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Machine Learning with Spark ML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Apply the concepts of Spark ML to build and evaluate a machine learning model using the </w:t>
      </w:r>
      <w:r w:rsidDel="00000000" w:rsidR="00000000" w:rsidRPr="00000000">
        <w:rPr>
          <w:b w:val="1"/>
          <w:bCs w:val="1"/>
          <w:rtl w:val="0"/>
        </w:rPr>
        <w:t xml:space="preserve">bank.csv</w:t>
      </w:r>
      <w:r w:rsidDel="00000000" w:rsidR="00000000" w:rsidRPr="00000000">
        <w:rPr>
          <w:rtl w:val="0"/>
        </w:rPr>
        <w:t xml:space="preserve"> dataset. The goal is to predict whether a client will subscribe to a term deposit (binary classification).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Loading and Initial Exploration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Load the </w:t>
      </w:r>
      <w:r w:rsidDel="00000000" w:rsidR="00000000" w:rsidRPr="00000000">
        <w:rPr>
          <w:b w:val="1"/>
          <w:bCs w:val="1"/>
          <w:rtl w:val="0"/>
        </w:rPr>
        <w:t xml:space="preserve">bank.csv</w:t>
      </w:r>
      <w:r w:rsidDel="00000000" w:rsidR="00000000" w:rsidRPr="00000000">
        <w:rPr>
          <w:rtl w:val="0"/>
        </w:rPr>
        <w:t xml:space="preserve"> dataset into a Spark DataFrame.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Perform basic exploratory data analysis (EDA) to understand the dataset. Display the schema and the first few rows.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Preprocessing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Handle missing values in the dataset.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Handle Outliers in the dataset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Convert categorical variables to numerical format using StringIndexer or OneHotEncoder.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 Engineering and Data Transformation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Create a feature vector using VectorAssembler by combining all feature columns.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 Training and Selection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Choose a classification model (e.g., Logistic Regression, Decision Tree Classifier) for predicting the subscription to a term deposit.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Split the data into training and test sets.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Train the model on the training dataset.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 Evaluation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Evaluate the model on the test dataset using appropriate metrics.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Hyperparameter Tuning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Perform hyperparameter tuning (using </w:t>
      </w:r>
      <w:r w:rsidDel="00000000" w:rsidR="00000000" w:rsidRPr="00000000">
        <w:rPr>
          <w:b w:val="1"/>
          <w:bCs w:val="1"/>
          <w:rtl w:val="0"/>
        </w:rPr>
        <w:t xml:space="preserve">ParamGridBuilder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CrossValidator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398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Advanced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Analyze the feature importances (if applicable) or coefficients of the model to gain insights into which features are most influential in predicting the outcome.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Colab link - 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Predictive_Modeling_for_Banking_Trends.ipynb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7.png"/><Relationship Id="rId22" Type="http://schemas.openxmlformats.org/officeDocument/2006/relationships/image" Target="media/image16.png"/><Relationship Id="rId10" Type="http://schemas.openxmlformats.org/officeDocument/2006/relationships/image" Target="media/image18.png"/><Relationship Id="rId21" Type="http://schemas.openxmlformats.org/officeDocument/2006/relationships/image" Target="media/image14.png"/><Relationship Id="rId13" Type="http://schemas.openxmlformats.org/officeDocument/2006/relationships/image" Target="media/image15.png"/><Relationship Id="rId24" Type="http://schemas.openxmlformats.org/officeDocument/2006/relationships/hyperlink" Target="https://colab.research.google.com/drive/1GfHyO27zpUN7BgGPiUpBwHZunVnO1nWo?usp=sharing" TargetMode="External"/><Relationship Id="rId12" Type="http://schemas.openxmlformats.org/officeDocument/2006/relationships/image" Target="media/image1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1.png"/><Relationship Id="rId14" Type="http://schemas.openxmlformats.org/officeDocument/2006/relationships/image" Target="media/image2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5.png"/><Relationship Id="rId18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