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Chapter 4</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Software Design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 Introduction to Software Design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chapter presents the detailed software design of the AgriGrow system. It translates the requirements identified in Chapter 3 into structured architectural, behavioral, and data models. The purpose of this chapter is to provide a clear blueprint for system implementation, ensuring maintainability, scalability, and modular development. This chapter includes architectural design, UML models, data flow models, and database design specifically tailored for a machine learning-embedded Progressive Web Application (PWA).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 Design Methodology and Software Process Model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4.2.1 Design Methodology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AgriGrow project follows a Layered Architecture combined with the Model-View-Controller (MVC) design pattern for its backend, alongside a Data-Centric Edge AI approach for its frontend inference.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Justification:</w:t>
      </w:r>
      <w:r w:rsidDel="00000000" w:rsidR="00000000" w:rsidRPr="00000000">
        <w:rPr>
          <w:rFonts w:ascii="Times New Roman" w:cs="Times New Roman" w:eastAsia="Times New Roman" w:hAnsi="Times New Roman"/>
          <w:color w:val="1f1f1f"/>
          <w:rtl w:val="0"/>
        </w:rPr>
        <w:t xml:space="preserve"> A layered MVC approach perfectly suits the MERN stack (MongoDB, Express.js, React.js, Node.js), cleanly separating the user interface (React PWA) from business logic and data routing (Node/Express). The Edge AI approach is crucial because running TensorFlow.js models directly within the React layer enables the strictly required offline functionality.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Design Principles:</w:t>
      </w:r>
      <w:r w:rsidDel="00000000" w:rsidR="00000000" w:rsidRPr="00000000">
        <w:rPr>
          <w:rFonts w:ascii="Times New Roman" w:cs="Times New Roman" w:eastAsia="Times New Roman" w:hAnsi="Times New Roman"/>
          <w:color w:val="1f1f1f"/>
          <w:rtl w:val="0"/>
        </w:rPr>
        <w:t xml:space="preserve"> The design strictly adheres to the Separation of Concerns (SoC) and DRY (Don't Repeat Yourself) principles, ensuring that AI inference logic is decoupled from standard API communications.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4.2.2 Software Process Model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follows the Agile Scrum model.</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Justification:</w:t>
      </w:r>
      <w:r w:rsidDel="00000000" w:rsidR="00000000" w:rsidRPr="00000000">
        <w:rPr>
          <w:rFonts w:ascii="Times New Roman" w:cs="Times New Roman" w:eastAsia="Times New Roman" w:hAnsi="Times New Roman"/>
          <w:color w:val="1f1f1f"/>
          <w:rtl w:val="0"/>
        </w:rPr>
        <w:t xml:space="preserve"> Developing an AI-powered web application involves continuous refinement of machine learning models and user interfaces. Agile allows for high adaptability.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Iteration Cycles:</w:t>
      </w:r>
      <w:r w:rsidDel="00000000" w:rsidR="00000000" w:rsidRPr="00000000">
        <w:rPr>
          <w:rFonts w:ascii="Times New Roman" w:cs="Times New Roman" w:eastAsia="Times New Roman" w:hAnsi="Times New Roman"/>
          <w:color w:val="1f1f1f"/>
          <w:rtl w:val="0"/>
        </w:rPr>
        <w:t xml:space="preserve"> Development is divided into 2-week sprints. Early sprints focus on PWA shell development and model training (using Python/PyTorch), while later sprints focus on integrating TensorFlow.js for in-browser inference and Google Maps APIs.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Testing Integration:</w:t>
      </w:r>
      <w:r w:rsidDel="00000000" w:rsidR="00000000" w:rsidRPr="00000000">
        <w:rPr>
          <w:rFonts w:ascii="Times New Roman" w:cs="Times New Roman" w:eastAsia="Times New Roman" w:hAnsi="Times New Roman"/>
          <w:color w:val="1f1f1f"/>
          <w:rtl w:val="0"/>
        </w:rPr>
        <w:t xml:space="preserve"> Each sprint concludes with unit testing of the specific module (e.g., testing the AI confidence threshold or offline caching mechanisms) before integrating it into the master branch.</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4.3 System Overview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AgriGrow system serves as a bridge between local farmers and advanced agricultural data. The system boundary encapsulates the React-based PWA (running on the user's mobile device), the Node.js backend server, and the MongoDB cloud database. External actors include the Farmers (end-users), Administrators, and the Google Maps API (used for geospatial area calculations).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2857500"/>
            <wp:effectExtent b="0" l="0" r="0" t="0"/>
            <wp:docPr id="12" name="image9.png"/>
            <a:graphic>
              <a:graphicData uri="http://schemas.openxmlformats.org/drawingml/2006/picture">
                <pic:pic>
                  <pic:nvPicPr>
                    <pic:cNvPr id="0" name="image9.png"/>
                    <pic:cNvPicPr preferRelativeResize="0"/>
                  </pic:nvPicPr>
                  <pic:blipFill>
                    <a:blip r:embed="rId6"/>
                    <a:srcRect b="11765"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4.4 Architectural Design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AgriGrow employs a modern 3-tier architecture with an added Edge Computing layer.</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Presentation Layer (Client):</w:t>
      </w:r>
      <w:r w:rsidDel="00000000" w:rsidR="00000000" w:rsidRPr="00000000">
        <w:rPr>
          <w:rFonts w:ascii="Times New Roman" w:cs="Times New Roman" w:eastAsia="Times New Roman" w:hAnsi="Times New Roman"/>
          <w:color w:val="1f1f1f"/>
          <w:rtl w:val="0"/>
        </w:rPr>
        <w:t xml:space="preserve"> A React.js Progressive Web App utilizing Service Workers for offline caching and UI localization (Urdu, Punjabi, Pashto, Saraiki).</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Edge Inference Layer (Client-Side AI):</w:t>
      </w:r>
      <w:r w:rsidDel="00000000" w:rsidR="00000000" w:rsidRPr="00000000">
        <w:rPr>
          <w:rFonts w:ascii="Times New Roman" w:cs="Times New Roman" w:eastAsia="Times New Roman" w:hAnsi="Times New Roman"/>
          <w:color w:val="1f1f1f"/>
          <w:rtl w:val="0"/>
        </w:rPr>
        <w:t xml:space="preserve"> TensorFlow.js running MobileNetV2 models directly in the browser to process images of wheat, rice, and sugarcane locally.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Business Logic Layer (Server):</w:t>
      </w:r>
      <w:r w:rsidDel="00000000" w:rsidR="00000000" w:rsidRPr="00000000">
        <w:rPr>
          <w:rFonts w:ascii="Times New Roman" w:cs="Times New Roman" w:eastAsia="Times New Roman" w:hAnsi="Times New Roman"/>
          <w:color w:val="1f1f1f"/>
          <w:rtl w:val="0"/>
        </w:rPr>
        <w:t xml:space="preserve"> An Express.js/Node.js API that manages user authentication, synchronizes offline data, and proxies requests to the Agri-LLM.</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Data Layer (Database):</w:t>
      </w:r>
      <w:r w:rsidDel="00000000" w:rsidR="00000000" w:rsidRPr="00000000">
        <w:rPr>
          <w:rFonts w:ascii="Times New Roman" w:cs="Times New Roman" w:eastAsia="Times New Roman" w:hAnsi="Times New Roman"/>
          <w:color w:val="1f1f1f"/>
          <w:rtl w:val="0"/>
        </w:rPr>
        <w:t xml:space="preserve"> MongoDB for scalable NoSQL data storage.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Pr>
        <w:drawing>
          <wp:inline distB="114300" distT="114300" distL="114300" distR="114300">
            <wp:extent cx="5943600" cy="32385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 Design Models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4.5.1 Activity Diagrams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4.5.1.1 Module 1: User Management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diagram illustrates the user registration, login, and dynamic language localization processes.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4.5.1.2 Module 2: Core Functional Module (AI Crop Doctor)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diagram illustrates the offline image capture and prediction workflow.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4.5.2 Class Diagram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class diagram shows the static structure of the MERN backend and the React frontend controllers.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32385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4.5.3 Sequence Diagrams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4.5.3.1 Sequence Diagram - User Login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sequence describes: User enters credentials -&gt; React Frontend sends POST request -&gt; Express API validates -&gt; MongoDB confirms -&gt; API returns JWT Token -&gt; React grants access.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6015038" cy="2638425"/>
            <wp:effectExtent b="0" l="0" r="0" t="0"/>
            <wp:docPr id="6" name="image8.png"/>
            <a:graphic>
              <a:graphicData uri="http://schemas.openxmlformats.org/drawingml/2006/picture">
                <pic:pic>
                  <pic:nvPicPr>
                    <pic:cNvPr id="0" name="image8.png"/>
                    <pic:cNvPicPr preferRelativeResize="0"/>
                  </pic:nvPicPr>
                  <pic:blipFill>
                    <a:blip r:embed="rId11"/>
                    <a:srcRect b="5755" l="2815" r="3206" t="5036"/>
                    <a:stretch>
                      <a:fillRect/>
                    </a:stretch>
                  </pic:blipFill>
                  <pic:spPr>
                    <a:xfrm>
                      <a:off x="0" y="0"/>
                      <a:ext cx="601503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4.5.3.2 Sequence Diagram - Core Operation (Offline Crop Diagnosis)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sequence describes the offline edge-AI flow: Farmer captures image -&gt; React UI passes image to TF.js Engine -&gt; TF.js runs MobileNetV2 locally -&gt; Result returned to UI -&gt; Data saved to local IndexedDB -&gt; PWA syncs to MongoDB when internet is restored.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4.5.4 State Transition Diagrams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diagram shows the connectivity states of the PWA application.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2643188"/>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4.6 Data Flow Diagrams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4.6.1 Level 1 Data Flow Diagram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Level 1 DFD decomposes the main system into major sub-processes: Authentication, AI Diagnosis, Yield Estimation, and Community Forum.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4.6.2 Level 2 Data Flow Diagram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Level 2 DFD further decomposes the AI Crop Doctor module: 1. Receive Image -&gt; 2. Preprocess Image Data -&gt; 3. Execute TF.js Model -&gt; 4. Generate Confidence Score -&gt; 5. Retrieve Localized Treatment Text.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2233613"/>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4.7 Data Design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4.7.1 Entity Relationship Diagram (ERD)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ERD represents the logical NoSQL document structure of the system, mimicking relational mapping for clarity.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4.7.2 Database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AgriGrow utilizes a Client-Server architecture with a Cloud NoSQL Database.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Local Storage:</w:t>
      </w:r>
      <w:r w:rsidDel="00000000" w:rsidR="00000000" w:rsidRPr="00000000">
        <w:rPr>
          <w:rFonts w:ascii="Times New Roman" w:cs="Times New Roman" w:eastAsia="Times New Roman" w:hAnsi="Times New Roman"/>
          <w:color w:val="1f1f1f"/>
          <w:rtl w:val="0"/>
        </w:rPr>
        <w:t xml:space="preserve"> The PWA uses IndexedDB and Cache API to store TF.js model weights, offline diagnostic logs, and localization JSON files.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Cloud Storage:</w:t>
      </w:r>
      <w:r w:rsidDel="00000000" w:rsidR="00000000" w:rsidRPr="00000000">
        <w:rPr>
          <w:rFonts w:ascii="Times New Roman" w:cs="Times New Roman" w:eastAsia="Times New Roman" w:hAnsi="Times New Roman"/>
          <w:color w:val="1f1f1f"/>
          <w:rtl w:val="0"/>
        </w:rPr>
        <w:t xml:space="preserve"> MongoDB Atlas is used as the primary cloud database, allowing flexible schema design which is ideal for storing unstructured agricultural queries and variable community post data.</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4.8 Database Schema Diagram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Database Schema Diagram represents the physical MongoDB implementation structure, identifying collections and document fields.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32385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Explanation: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database schema supports data integrity through strict Mongoose validation rules. Efficient querying is achieved by indexing frequently accessed fields, such as user IDs and timestamps in the diagnostic logs. Furthermore, the NoSQL document structure inherently supports horizontal scalability, allowing the system to seamlessly handle growing volumes of community posts and offline-synced diagnostic records without structural bottlenecks.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4.8.1 Data Dictionary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Table 4.1: Data Dictionary - User Collection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ObjectId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12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Unique identifier for each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phone_number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Registered mobile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password_hash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Encrypted password (bcrypt)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pref_language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User's chosen UI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Defines access level (Farmer/Admin)</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 Database Tables / Collections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4.9.1 User Collection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collection stores authentication credentials and localized profile information.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Table 4.2: User Collection Structure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ObjectId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Primary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Unique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full_name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Not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Stores user's full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phone_number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Unique, Not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User login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password_hash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Not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Encrypted 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pref_language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Default 'Urdu'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Selected localization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created_at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Default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Account creation timestamp</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4.9.2 Core Data Collection (Diagnostic Logs)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collection stores the operational data processed by the offline AI Crop Doctor once the device synchronizes with the internet.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Table 4.3: Diagnostic Logs Collection Structure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ObjectId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Primary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Unique log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ObjectId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Foreign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References User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crop_type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Enum (Wheat, Rice, Sugarcane)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Type of crop scanned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disease_detected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Not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AI predicted disease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confidence_score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Min 0, Max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Prediction probability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is_offline_scan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Default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Flags if scanned without internet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Default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Time of scan</w:t>
            </w:r>
          </w:p>
        </w:tc>
      </w:tr>
    </w:tbl>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4.9.3 Relationships Between Tables</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One-to-Many (1:N):</w:t>
      </w:r>
      <w:r w:rsidDel="00000000" w:rsidR="00000000" w:rsidRPr="00000000">
        <w:rPr>
          <w:rFonts w:ascii="Times New Roman" w:cs="Times New Roman" w:eastAsia="Times New Roman" w:hAnsi="Times New Roman"/>
          <w:color w:val="1f1f1f"/>
          <w:rtl w:val="0"/>
        </w:rPr>
        <w:t xml:space="preserve"> One User (Farmer) can generate multiple Diagnostic Logs and multiple Yield Estimates over time.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One-to-Many (1:N):</w:t>
      </w:r>
      <w:r w:rsidDel="00000000" w:rsidR="00000000" w:rsidRPr="00000000">
        <w:rPr>
          <w:rFonts w:ascii="Times New Roman" w:cs="Times New Roman" w:eastAsia="Times New Roman" w:hAnsi="Times New Roman"/>
          <w:color w:val="1f1f1f"/>
          <w:rtl w:val="0"/>
        </w:rPr>
        <w:t xml:space="preserve"> One User can create multiple Community Posts.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4.9.4 Security and Data Integrity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ensure confidentiality and integrity, the following measures are implemented:</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Password encryption using bcrypt before storing in MongoDB.</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Role-Based Access Control (RBAC) enforced via JWT (JSON Web Tokens) to secure backend API routes.</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Mongoose schema validations to prevent malformed data injection.</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Offline data integrity is maintained using unique UUIDs generated on the client-side before cloud synchronization to prevent duplicate log entries.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4.9.5 Scalability Considerations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database design incorporates NoSQL scalability mechanisms:</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Horizontal Scaling:</w:t>
      </w:r>
      <w:r w:rsidDel="00000000" w:rsidR="00000000" w:rsidRPr="00000000">
        <w:rPr>
          <w:rFonts w:ascii="Times New Roman" w:cs="Times New Roman" w:eastAsia="Times New Roman" w:hAnsi="Times New Roman"/>
          <w:color w:val="1f1f1f"/>
          <w:rtl w:val="0"/>
        </w:rPr>
        <w:t xml:space="preserve"> MongoDB supports replica sets and sharding to distribute database load.</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Indexing:</w:t>
      </w:r>
      <w:r w:rsidDel="00000000" w:rsidR="00000000" w:rsidRPr="00000000">
        <w:rPr>
          <w:rFonts w:ascii="Times New Roman" w:cs="Times New Roman" w:eastAsia="Times New Roman" w:hAnsi="Times New Roman"/>
          <w:color w:val="1f1f1f"/>
          <w:rtl w:val="0"/>
        </w:rPr>
        <w:t xml:space="preserve"> Indexes are applied to user_id and timestamp fields in the Diagnostic Logs and Community collections to accelerate read queries.</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Edge Offloading:</w:t>
      </w:r>
      <w:r w:rsidDel="00000000" w:rsidR="00000000" w:rsidRPr="00000000">
        <w:rPr>
          <w:rFonts w:ascii="Times New Roman" w:cs="Times New Roman" w:eastAsia="Times New Roman" w:hAnsi="Times New Roman"/>
          <w:color w:val="1f1f1f"/>
          <w:rtl w:val="0"/>
        </w:rPr>
        <w:t xml:space="preserve"> By performing the heavy image processing inference on the client's device via TensorFlow.js, backend server processing load is massively reduced, inherently scaling the system to thousands of concurrent users.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4.10 Chapter Summary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chapter presented the comprehensive software design of the AgriGrow system. It translated the functional requirements into a structured Layered MVC architecture, uniquely integrating an Edge Computing layer to satisfy the offline AI processing mandate. The Agile design methodology was justified to accommodate iterative machine learning integration. Detailed UML models—including activity, class, sequence, and state diagrams—were documented to map out local inference, user management, and synchronization behaviors. Furthermore, data flow diagrams and the MongoDB NoSQL database design were detailed through ERDs and data dictionaries, establishing a secure, scalable, and highly available technical blueprint ready for the implementation phase.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