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French Revolution</w:t>
      </w:r>
    </w:p>
    <w:p>
      <w:r>
        <w:t>The Bastille prison in Paris was stormed on 14 July 1789, an event now celebrated as France's national day.</w:t>
      </w:r>
    </w:p>
    <w:p>
      <w:r>
        <w:t>The Declaration of the Rights of Man and of the Citizen was adopted in August 1789, proclaiming liberty, property, and equality before the law.</w:t>
      </w:r>
    </w:p>
    <w:p>
      <w:r>
        <w:t>King Louis XVI was executed by guillotine on 21 January 1793, after being found guilty of treason by the National Convention.</w:t>
      </w:r>
    </w:p>
    <w:p>
      <w:r>
        <w:t>The Reign of Terror lasted from 1793 to 1794, during which about 17,000 people were officially executed.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