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ГЛАВА 3.2.7.</w:t>
      </w:r>
    </w:p>
    <w:p>
      <w:pPr>
        <w:pStyle w:val="Style4"/>
        <w:keepNext/>
        <w:keepLines/>
        <w:widowControl w:val="0"/>
        <w:shd w:val="clear" w:color="auto" w:fill="auto"/>
        <w:bidi w:val="0"/>
        <w:spacing w:before="0" w:after="0"/>
        <w:ind w:left="0" w:right="0" w:firstLine="0"/>
        <w:jc w:val="center"/>
      </w:pPr>
      <w:bookmarkStart w:id="1" w:name="bookmark1"/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ВАРРООЗ МЕДОНОСНЫХ ПЧЕЛ</w:t>
      </w:r>
      <w:bookmarkEnd w:id="1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820" w:line="228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(ИНФЕСТАЦИЯ МЕДОНОСНЫХ ПЧЕЛ </w:t>
      </w:r>
      <w:r>
        <w:rPr>
          <w:b/>
          <w:bCs/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</w:t>
      </w: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SPP.)</w:t>
      </w:r>
    </w:p>
    <w:p>
      <w:pPr>
        <w:pStyle w:val="Style10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3" w:name="bookmark3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РЕЗЮМЕ</w:t>
      </w:r>
      <w:bookmarkEnd w:id="3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Клещ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Varroa destructor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(ранее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 jacobsoni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)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является паразитом взрослых пчел и их расплода. Он проникает в межсегментную перегородку между сегментами брюшка взрослых пчел для того чтобы высасывать гемолимфу. Его иногда можно обнаружить между головой и грудью. Количество паразитов постоянно растет с увеличением активности расплода и ростом популяции пчел, особенно в конце сезона, когда клинические признаки заражения паразитами впервые могут быть замечены. Жизненный цикл клеща зависит от температуры и влажности, но на практике можно сказать, что он длится от нескольких дней до нескольких месяцев.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b/>
          <w:bCs/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Идентификация агента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: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Клинические признаки варрооза могут быть выявлены на поздней стадии заражения паразитами, таким образом, диагностика связана с исследованием остатков жизнедеятельности в улье. Остатки жизнедеятельности, продуцированные за лето, являются особенно полезными для диагностики. Ранняя и наиболее точная диагностика может быть проведена только после применения лекарства, которое вызывает опадение клещей с пчёл или непосредственно убивает их. Большее количество остатков жизнедеятельности можно исследовать с использованием процедуры флотации. Пчел промывают в уайт-спирите, спирте или растворе детергента. Однако данный метод менее точный по причине неравномерного распределения клещей и обычно небольших размеров образцов.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b/>
          <w:bCs/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Серологические тесты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: Серологические тесты не применяются.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1360" w:line="240" w:lineRule="auto"/>
        <w:ind w:left="0" w:right="0" w:firstLine="0"/>
        <w:jc w:val="both"/>
      </w:pPr>
      <w:r>
        <w:rPr>
          <w:b/>
          <w:bCs/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Требования к вакцинам и диагностическим биопрепаратам: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Биологические препараты отсутствуют.</w:t>
      </w:r>
    </w:p>
    <w:p>
      <w:pPr>
        <w:pStyle w:val="Style10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5" w:name="bookmark5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А. ВВЕДЕНИЕ</w:t>
      </w:r>
      <w:bookmarkEnd w:id="5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Клещи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являются паразитами взрослых пчел и их расплода. Зарегистрировано 4 вида: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 jacobsoni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,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V. destructor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,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V. underwoodi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и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V. rinderi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До недавнего времени предполагалось, что клещи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которые поражают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Apis mellifera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во всем мире, относятся к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V. jacobsoni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Однако было продемонстрировано, что эти клещи являются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V. destructor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(Рисунок 1).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353310" cy="1999615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2353310" cy="199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Рис. 1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.</w:t>
      </w:r>
      <w:r>
        <w:rPr>
          <w:i w:val="0"/>
          <w:iCs w:val="0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 </w:t>
      </w:r>
      <w:r>
        <w:rPr>
          <w:i w:val="0"/>
          <w:iCs w:val="0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Varroa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на куколке и взрослой пчеле. Слева: куколка с четырьмя самками клеща </w:t>
      </w:r>
      <w:r>
        <w:rPr>
          <w:i w:val="0"/>
          <w:iCs w:val="0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Справа: рабочая пчела с двумя самками клеща.</w:t>
      </w:r>
    </w:p>
    <w:p>
      <w:pPr>
        <w:widowControl w:val="0"/>
        <w:spacing w:after="499" w:line="1" w:lineRule="exact"/>
      </w:pP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82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Они вызывают состояние варрооза или варроатоза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(Anderson,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2000;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Anderson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&amp;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Trueman,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2000). Клещ проникает между сегментами брюшка взрослых пчел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(Ritter,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1980) и затем в межсегментные оболочки для того чтобы высасывать гемолимфу. Иногда клещей можно обнаружить между головой и грудью. Для размножения самка проникает в ячейки с расплодом пчел незадолго до запечатывания ячеек. Они предпочитают трутневый расплод расплоду рабочих пчел. После запечатывания ячейки расплода, клещ откладывает первое яйцо через 2-3 дня (обычно из яйца развивается самец). Позднее она откладывает до семи яиц с интервалами приблизительно 1-2 дня (из них обычно развиваются самки). Они превращаются в нимфу, но только две или три из них достигают взрослой стадии (Рис. 2 и 3).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937250" cy="2298065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5937250" cy="2298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Рис. 2.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Откладка яиц и развитие</w:t>
      </w:r>
      <w:r>
        <w:rPr>
          <w:i w:val="0"/>
          <w:iCs w:val="0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 </w:t>
      </w:r>
      <w:r>
        <w:rPr>
          <w:i w:val="0"/>
          <w:iCs w:val="0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Varroa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в ячейках расплода рабочих пчел (приблизительно до 9 дня в незапечатанном расплоде, приблизительно до 21 дня в запечатанном расплоде).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035550" cy="4212590"/>
            <wp:docPr id="3" name="Picut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5035550" cy="421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Рис. 3.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Развитие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Varroa: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Е=яйцо, 1. личинка, Р=протонимфа, D=дейтонимфа, А=взрослая (Пол яиц, личинки и протонимфы можно различить только при исследовании хромосом).</w:t>
      </w:r>
    </w:p>
    <w:p>
      <w:pPr>
        <w:widowControl w:val="0"/>
        <w:spacing w:after="239" w:line="1" w:lineRule="exact"/>
      </w:pP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Количество клещей обычно медленно увеличивается в начале сезона. Клинические признаки можно наблюдать в любой период во время активного сезона, хотя обычно максимум достигается в конце сезона (Рисунок 4), когда можно увидеть первые клинические признаки заражения паразитами. Развитие данного паразитарного заболевания обычно приводит к летальному исходу, за исключением некоторых районов, таких как тропическая Латинская Америка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(De Jong,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1997;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Ritter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et al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.,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1984). Продолжительность жизни клещей на личинках пчелы или взрослых пчелах зависит от температуры и влажности. В практических условиях продолжительность жизни может составлять от нескольких дней до нескольких месяцев.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505710" cy="1432560"/>
            <wp:docPr id="4" name="Picut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2505710" cy="143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Рис. 4.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График популяций пчел и клещей в течение 1 года в умеренном климате Северного полушария: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Количество расплода (сплошная линия); количество клещей (пунктирная линия).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В сильно зараженных семьях пчел клинические признаки варрооза часто можно впервые увидеть в конце сезона, когда снижается количество расплода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(Ritter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et al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.,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1984). Сильная степень зараженности обычно достигается через 3-4 года после первичного внедрения паразита, но может наблюдаться и через несколько недель, если произошло проникновение пчел из соседних семей, которые погибают.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Преимущественно расплод поражается паразитирующими клещами. Пчелы и их потомство, которое было заражено в стадии расплода только одним паразитирующим клещом, имеют различные проявления болезни, такие как сокращение продолжительности жизни, изменения в поведении и повышенная восприимчивость к болезням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(De Jong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&amp;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Goncalves,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1982). Заражение паразитами является критическим, если два или более клеща проникает в ячейку расплода для размножения. Только в летальной стадии непосредственно перед гибелью семьи появляются клинические признаки, такие как сморщенные крылья и уменьшенное брюшко (Рисунок 5). Это происходит в связи с повышенной восприимчивостью к вирусу деформации крыла и острого паралича пчел, а также чувствительностью к заражению ран и потере гемолимфы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(Bailey,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1981;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Ball,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1985). Если расплод погибает незадолго до или после запечатывания, клинические признаки европейского гнильца появляются при отсутствии специфического возбудителя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Melissococcus pluton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Если расплод выживает, вышедшие пчелы имеют различные изменения в поведении и продолжительность их жизни значительно сокращается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(De Jong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&amp;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De Jong, 1983; Ritter, 1996).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1700530" cy="1694815"/>
            <wp:docPr id="5" name="Picut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ext cx="1700530" cy="1694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259" w:line="1" w:lineRule="exact"/>
      </w:pP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left="0" w:right="0" w:firstLine="0"/>
        <w:jc w:val="center"/>
      </w:pPr>
      <w:r>
        <w:rPr>
          <w:b/>
          <w:bCs/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Рис. </w:t>
      </w:r>
      <w:r>
        <w:rPr>
          <w:b/>
          <w:bCs/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5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.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Влияние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Varroa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на морфологию пчел. Слева: нормальный внешний вид пчелы.</w:t>
        <w:br/>
        <w:t>Справа: пчела с сильным поражением клещами. Эта недавно появившаяся пчела имеет</w:t>
        <w:br/>
        <w:t>деформированные крылья и уменьшенное брюшко.</w:t>
      </w:r>
    </w:p>
    <w:p>
      <w:pPr>
        <w:pStyle w:val="Style10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7" w:name="bookmark7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В. ДИАГНОСТИЧЕСКИЕ МЕТОДЫ</w:t>
      </w:r>
      <w:bookmarkEnd w:id="7"/>
    </w:p>
    <w:p>
      <w:pPr>
        <w:pStyle w:val="Style10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294" w:val="left"/>
        </w:tabs>
        <w:bidi w:val="0"/>
        <w:spacing w:before="0" w:line="240" w:lineRule="auto"/>
        <w:ind w:left="0" w:right="0" w:firstLine="0"/>
        <w:jc w:val="both"/>
      </w:pPr>
      <w:bookmarkStart w:id="9" w:name="bookmark9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Идентификация агента</w:t>
      </w:r>
      <w:bookmarkEnd w:id="9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Самка клеща имеет темный красный/коричневый цвет, имеет плоское овальное тело размером приблизительно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1,1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мм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x 1,5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мм. Это единственный общий паразит медоносных пчел, которого можно увидеть невооруженным глазом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(Shimanuki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&amp;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Knox,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1991).</w:t>
      </w:r>
    </w:p>
    <w:p>
      <w:pPr>
        <w:pStyle w:val="Style10"/>
        <w:keepNext/>
        <w:keepLines/>
        <w:widowControl w:val="0"/>
        <w:numPr>
          <w:ilvl w:val="1"/>
          <w:numId w:val="1"/>
        </w:numPr>
        <w:shd w:val="clear" w:color="auto" w:fill="auto"/>
        <w:tabs>
          <w:tab w:pos="471" w:val="left"/>
        </w:tabs>
        <w:bidi w:val="0"/>
        <w:spacing w:before="0" w:line="240" w:lineRule="auto"/>
        <w:ind w:left="0" w:right="0" w:firstLine="0"/>
        <w:jc w:val="both"/>
      </w:pPr>
      <w:bookmarkStart w:id="11" w:name="bookmark11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Исследование остатков жизнедеятельности</w:t>
      </w:r>
      <w:bookmarkEnd w:id="11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Легким методом диагностики варрооза является исследование остатков жизнедеятельности, выработанных самими пчелами. Выдвигающийся противень с сетчатым поддоном помещают на дно улья. Если противень не имеет сетки или не смазан жиром, пчелы будут избавляться от клещей вне улья.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Остатки жизнедеятельности, продуцированные в течение нескольких дней в конце сезона, обычно содержат мелких, но не видимых клещей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(Fries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et al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.,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1994;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Ritter,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1996). Но остатки жизнедеятельности, собранные зимой, должны исследоваться в лаборатории. Противень помещают в улей, как и раньше, но используется эффективное лекарственное средство, которое вызывает опадение клещей с пчёл, так что через некоторое время можно увидеть много клещей на выдвигающемся противне. В некоторых странах требуют использовать в диагностических целях определенные лекарственные препараты для подтверждения отсутствия клещей.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Большое количество остатков жизнедеятельности можно исследовать в лаборатории с использованием процедуры флотации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(Brem,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1980).</w:t>
      </w:r>
    </w:p>
    <w:p>
      <w:pPr>
        <w:pStyle w:val="Style10"/>
        <w:keepNext/>
        <w:keepLines/>
        <w:widowControl w:val="0"/>
        <w:numPr>
          <w:ilvl w:val="2"/>
          <w:numId w:val="1"/>
        </w:numPr>
        <w:shd w:val="clear" w:color="auto" w:fill="auto"/>
        <w:tabs>
          <w:tab w:pos="667" w:val="left"/>
        </w:tabs>
        <w:bidi w:val="0"/>
        <w:spacing w:before="0" w:line="240" w:lineRule="auto"/>
        <w:ind w:left="0" w:right="0" w:firstLine="0"/>
        <w:jc w:val="both"/>
      </w:pPr>
      <w:bookmarkStart w:id="13" w:name="bookmark13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Процедура тестирования</w:t>
      </w:r>
      <w:bookmarkEnd w:id="13"/>
    </w:p>
    <w:p>
      <w:pPr>
        <w:pStyle w:val="Style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96" w:val="left"/>
          <w:tab w:pos="1100" w:val="left"/>
        </w:tabs>
        <w:bidi w:val="0"/>
        <w:spacing w:before="0" w:after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Сушите остатки жизнедеятельности в течение 24 часов.</w:t>
      </w:r>
    </w:p>
    <w:p>
      <w:pPr>
        <w:pStyle w:val="Style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96" w:val="left"/>
          <w:tab w:pos="1100" w:val="left"/>
        </w:tabs>
        <w:bidi w:val="0"/>
        <w:spacing w:before="0" w:after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Залейте остатки жизнедеятельности денатурированным этиловым спиртом.</w:t>
      </w:r>
    </w:p>
    <w:p>
      <w:pPr>
        <w:pStyle w:val="Style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96" w:val="left"/>
        </w:tabs>
        <w:bidi w:val="0"/>
        <w:spacing w:before="0" w:after="0" w:line="240" w:lineRule="auto"/>
        <w:ind w:left="1100" w:right="0" w:hanging="72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Непрерывно помешивайте в течение 1 минуты, или если остатки жизнедеятельности содержат частицы воска или прополиса, помешивайте в течение 10-20 минут.</w:t>
      </w:r>
    </w:p>
    <w:p>
      <w:pPr>
        <w:pStyle w:val="Style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1096" w:val="left"/>
        </w:tabs>
        <w:bidi w:val="0"/>
        <w:spacing w:before="0" w:line="240" w:lineRule="auto"/>
        <w:ind w:left="1100" w:right="0" w:hanging="72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Далее следует идентифицировать и обнаруживать клещей, которые всплыли на поверхность.</w:t>
      </w:r>
    </w:p>
    <w:p>
      <w:pPr>
        <w:pStyle w:val="Style10"/>
        <w:keepNext/>
        <w:keepLines/>
        <w:widowControl w:val="0"/>
        <w:numPr>
          <w:ilvl w:val="1"/>
          <w:numId w:val="1"/>
        </w:numPr>
        <w:shd w:val="clear" w:color="auto" w:fill="auto"/>
        <w:tabs>
          <w:tab w:pos="485" w:val="left"/>
        </w:tabs>
        <w:bidi w:val="0"/>
        <w:spacing w:before="0" w:line="240" w:lineRule="auto"/>
        <w:ind w:left="0" w:right="0" w:firstLine="0"/>
        <w:jc w:val="both"/>
      </w:pPr>
      <w:bookmarkStart w:id="15" w:name="bookmark15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Исследование расплода</w:t>
      </w:r>
      <w:bookmarkEnd w:id="15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Для второго метода исследуют трутневый расплод при его наличии, в противном случае исследуют расплод рабочих пчел.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При исследовании большого количества образцов можно получить приблизительное определение степени заражения.</w:t>
      </w:r>
    </w:p>
    <w:p>
      <w:pPr>
        <w:pStyle w:val="Style10"/>
        <w:keepNext/>
        <w:keepLines/>
        <w:widowControl w:val="0"/>
        <w:numPr>
          <w:ilvl w:val="2"/>
          <w:numId w:val="1"/>
        </w:numPr>
        <w:shd w:val="clear" w:color="auto" w:fill="auto"/>
        <w:tabs>
          <w:tab w:pos="667" w:val="left"/>
        </w:tabs>
        <w:bidi w:val="0"/>
        <w:spacing w:before="0" w:line="240" w:lineRule="auto"/>
        <w:ind w:left="0" w:right="0" w:firstLine="0"/>
        <w:jc w:val="both"/>
      </w:pPr>
      <w:bookmarkStart w:id="17" w:name="bookmark17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Процедура тестирования</w:t>
      </w:r>
      <w:bookmarkEnd w:id="17"/>
    </w:p>
    <w:p>
      <w:pPr>
        <w:pStyle w:val="Style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95" w:val="left"/>
          <w:tab w:pos="1096" w:val="left"/>
        </w:tabs>
        <w:bidi w:val="0"/>
        <w:spacing w:before="0" w:after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Ножом срежьте крышечки с ячеек с расплодом.</w:t>
      </w:r>
    </w:p>
    <w:p>
      <w:pPr>
        <w:pStyle w:val="Style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95" w:val="left"/>
          <w:tab w:pos="1096" w:val="left"/>
        </w:tabs>
        <w:bidi w:val="0"/>
        <w:spacing w:before="0" w:after="0" w:line="240" w:lineRule="auto"/>
        <w:ind w:left="0" w:right="0" w:firstLine="38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Промойте ячейки с расплодом непосредственно в системе с ситами, с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10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использованием теплой воды из ручного душа.</w:t>
      </w:r>
    </w:p>
    <w:p>
      <w:pPr>
        <w:pStyle w:val="Style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96" w:val="left"/>
        </w:tabs>
        <w:bidi w:val="0"/>
        <w:spacing w:before="0" w:after="0" w:line="240" w:lineRule="auto"/>
        <w:ind w:left="1100" w:right="0" w:hanging="72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Соберите клещей с нижнего мелкого сита (размер отверстий сита 1 мм), в то время как расплод скапливается в верхнем сите с крупными ячейками (размер отверстий сита 2-3 мм).</w:t>
      </w:r>
    </w:p>
    <w:p>
      <w:pPr>
        <w:pStyle w:val="Style6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96" w:val="left"/>
        </w:tabs>
        <w:bidi w:val="0"/>
        <w:spacing w:before="0" w:line="240" w:lineRule="auto"/>
        <w:ind w:left="1100" w:right="0" w:hanging="72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Поместите содержимое сита на светлый планшет, на котором легко можно увидеть и подсчитать клещей.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При изучении меньшего количества образцов, отдельные ячейки исследуют с использованием подходящего источника света. После удаления крышечек и расплода пчел, зараженные ячейки можно идентифицировать по наличию мелких белых пятен - фекалий клещей - на стенках ячеек. Для подтверждения следует искать самих клещей посредством осмотра дна ячейки и расплода пчел на предмет наличия клещей.</w:t>
      </w:r>
    </w:p>
    <w:p>
      <w:pPr>
        <w:pStyle w:val="Style10"/>
        <w:keepNext/>
        <w:keepLines/>
        <w:widowControl w:val="0"/>
        <w:numPr>
          <w:ilvl w:val="1"/>
          <w:numId w:val="1"/>
        </w:numPr>
        <w:shd w:val="clear" w:color="auto" w:fill="auto"/>
        <w:tabs>
          <w:tab w:pos="485" w:val="left"/>
        </w:tabs>
        <w:bidi w:val="0"/>
        <w:spacing w:before="0" w:line="240" w:lineRule="auto"/>
        <w:ind w:left="0" w:right="0" w:firstLine="0"/>
        <w:jc w:val="both"/>
      </w:pPr>
      <w:bookmarkStart w:id="19" w:name="bookmark19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Исследование пчел</w:t>
      </w:r>
      <w:bookmarkEnd w:id="19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В третьем методе приблизительно 200-250 пчел удаляют из распечатанных сот с расплодом. Образцы следует отбирать с обеих сторон как минимум трех открытых сот с расплодом. Для того чтобы определить процент зараженности пасеки, необходимо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собрать и провести анализ отдельных образцов не менее чем из 10% ульев, и определить затем средний уровень зараженности на основе этих отдельных результатов.</w:t>
      </w:r>
    </w:p>
    <w:p>
      <w:pPr>
        <w:pStyle w:val="Style10"/>
        <w:keepNext/>
        <w:keepLines/>
        <w:widowControl w:val="0"/>
        <w:numPr>
          <w:ilvl w:val="2"/>
          <w:numId w:val="1"/>
        </w:numPr>
        <w:shd w:val="clear" w:color="auto" w:fill="auto"/>
        <w:tabs>
          <w:tab w:pos="714" w:val="left"/>
        </w:tabs>
        <w:bidi w:val="0"/>
        <w:spacing w:before="0" w:line="240" w:lineRule="auto"/>
        <w:ind w:left="0" w:right="0" w:firstLine="0"/>
        <w:jc w:val="both"/>
      </w:pPr>
      <w:bookmarkStart w:id="21" w:name="bookmark21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Процедура тестирования</w:t>
      </w:r>
      <w:bookmarkEnd w:id="21"/>
    </w:p>
    <w:p>
      <w:pPr>
        <w:pStyle w:val="Style6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098" w:val="left"/>
          <w:tab w:pos="1100" w:val="left"/>
        </w:tabs>
        <w:bidi w:val="0"/>
        <w:spacing w:before="0" w:after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Следует убить пчел в специальном контейнере погружением в спирт.</w:t>
      </w:r>
    </w:p>
    <w:p>
      <w:pPr>
        <w:pStyle w:val="Style6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098" w:val="left"/>
          <w:tab w:pos="1100" w:val="left"/>
        </w:tabs>
        <w:bidi w:val="0"/>
        <w:spacing w:before="0" w:after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Следует взбалтывать контейнер в течение 10 минут.</w:t>
      </w:r>
    </w:p>
    <w:p>
      <w:pPr>
        <w:pStyle w:val="Style6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1098" w:val="left"/>
        </w:tabs>
        <w:bidi w:val="0"/>
        <w:spacing w:before="0" w:line="240" w:lineRule="auto"/>
        <w:ind w:left="1100" w:right="0" w:hanging="72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Следует отделить пчел от клещей с использованием сита с размером отверстия приблизительно 2-3 мм.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38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В некоторых случаях клещей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можно спутать с браулами,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Braula coeca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(Рис. 6). Последние имеют круглую, а не овальную форму, и имеют только три пары конечностей. Несколько различных видов клещей могут ассоциироваться с клещами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на пчелах, но их легко различить. Кроме того, известно, что другие паразитирующие клещи, такие как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Tropilaelaps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spp.,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могут наносить такой же ущерб семьям пчел, как и клещи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.</w:t>
      </w:r>
    </w:p>
    <w:p>
      <w:pPr>
        <w:pStyle w:val="Style10"/>
        <w:keepNext/>
        <w:keepLines/>
        <w:widowControl w:val="0"/>
        <w:numPr>
          <w:ilvl w:val="0"/>
          <w:numId w:val="1"/>
        </w:numPr>
        <w:shd w:val="clear" w:color="auto" w:fill="auto"/>
        <w:tabs>
          <w:tab w:pos="743" w:val="left"/>
        </w:tabs>
        <w:bidi w:val="0"/>
        <w:spacing w:before="0" w:line="240" w:lineRule="auto"/>
        <w:ind w:left="0" w:right="0" w:firstLine="380"/>
        <w:jc w:val="left"/>
      </w:pPr>
      <w:bookmarkStart w:id="23" w:name="bookmark23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Серологические тесты</w:t>
      </w:r>
      <w:bookmarkEnd w:id="23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Серологических тестов для рутинной лабораторной диагностики не имеется.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261360" cy="2212975"/>
            <wp:docPr id="6" name="Picut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ext cx="3261360" cy="2212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Рис. 6.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Рисунок</w:t>
      </w:r>
      <w:r>
        <w:rPr>
          <w:i w:val="0"/>
          <w:iCs w:val="0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 </w:t>
      </w:r>
      <w:r>
        <w:rPr>
          <w:i w:val="0"/>
          <w:iCs w:val="0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Varroa destructor </w:t>
      </w:r>
      <w:r>
        <w:rPr>
          <w:i w:val="0"/>
          <w:iCs w:val="0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(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ранее</w:t>
      </w:r>
      <w:r>
        <w:rPr>
          <w:i w:val="0"/>
          <w:iCs w:val="0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 </w:t>
      </w:r>
      <w:r>
        <w:rPr>
          <w:i w:val="0"/>
          <w:iCs w:val="0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Varroa jacobsoni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Oudemans</w:t>
      </w:r>
      <w:r>
        <w:rPr>
          <w:i w:val="0"/>
          <w:iCs w:val="0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) </w:t>
      </w:r>
      <w:r>
        <w:rPr>
          <w:i w:val="0"/>
          <w:iCs w:val="0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(самка).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а) Вид сверху</w:t>
      </w:r>
    </w:p>
    <w:p>
      <w:pPr>
        <w:pStyle w:val="Style13"/>
        <w:keepNext w:val="0"/>
        <w:keepLines w:val="0"/>
        <w:widowControl w:val="0"/>
        <w:shd w:val="clear" w:color="auto" w:fill="auto"/>
        <w:tabs>
          <w:tab w:pos="2122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b)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Вид спереди:</w:t>
        <w:tab/>
        <w:t>обратите внимание на плоскую спину в форме раковины и на четыре</w:t>
      </w:r>
    </w:p>
    <w:p>
      <w:pPr>
        <w:pStyle w:val="Style13"/>
        <w:keepNext w:val="0"/>
        <w:keepLines w:val="0"/>
        <w:widowControl w:val="0"/>
        <w:shd w:val="clear" w:color="auto" w:fill="auto"/>
        <w:tabs>
          <w:tab w:pos="2635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с) Вид снизу</w:t>
        <w:tab/>
        <w:t>пары конечностей.</w:t>
      </w:r>
    </w:p>
    <w:p>
      <w:pPr>
        <w:pStyle w:val="Style13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d)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Браула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(</w:t>
      </w:r>
      <w:r>
        <w:rPr>
          <w:i w:val="0"/>
          <w:iCs w:val="0"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Braula coeca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самка). Обратите внимание на отсутствие спины в форме раковины, и на то, что у нее имеется только три пары конечностей.</w:t>
      </w:r>
    </w:p>
    <w:p>
      <w:pPr>
        <w:widowControl w:val="0"/>
        <w:spacing w:after="259" w:line="1" w:lineRule="exact"/>
      </w:pPr>
    </w:p>
    <w:p>
      <w:pPr>
        <w:pStyle w:val="Style10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bookmarkStart w:id="25" w:name="bookmark25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С. ТРЕБОВАНИЯ К ВАКЦИНАМ И ДИАГНОСТИЧЕСКИМ БИОПРЕПАРАТАМ</w:t>
      </w:r>
      <w:bookmarkEnd w:id="25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Биологических препаратов и вакцин не имеется. Для борьбы с клещами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можно использовать несколько лекарственных препаратов и веществ, таких как муравьиная</w:t>
      </w:r>
    </w:p>
    <w:p>
      <w:pPr>
        <w:pStyle w:val="Style6"/>
        <w:keepNext w:val="0"/>
        <w:keepLines w:val="0"/>
        <w:widowControl w:val="0"/>
        <w:shd w:val="clear" w:color="auto" w:fill="auto"/>
        <w:tabs>
          <w:tab w:pos="1531" w:val="left"/>
          <w:tab w:pos="3264" w:val="left"/>
          <w:tab w:pos="4800" w:val="left"/>
          <w:tab w:pos="6446" w:val="left"/>
          <w:tab w:pos="7925" w:val="left"/>
          <w:tab w:pos="8726" w:val="left"/>
        </w:tabs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кислота,</w:t>
        <w:tab/>
        <w:t>щавелевая</w:t>
        <w:tab/>
        <w:t>кислота,</w:t>
        <w:tab/>
        <w:t>молочная</w:t>
        <w:tab/>
        <w:t>кислота</w:t>
        <w:tab/>
        <w:t>и</w:t>
        <w:tab/>
        <w:t>тимол</w:t>
      </w:r>
    </w:p>
    <w:p>
      <w:pPr>
        <w:pStyle w:val="Style6"/>
        <w:keepNext w:val="0"/>
        <w:keepLines w:val="0"/>
        <w:widowControl w:val="0"/>
        <w:shd w:val="clear" w:color="auto" w:fill="auto"/>
        <w:tabs>
          <w:tab w:pos="5736" w:val="left"/>
        </w:tabs>
        <w:bidi w:val="0"/>
        <w:spacing w:before="0" w:after="0" w:line="240" w:lineRule="auto"/>
        <w:ind w:left="0" w:right="0" w:firstLine="0"/>
        <w:jc w:val="both"/>
      </w:pPr>
      <w:r>
        <w:fldChar w:fldCharType="begin"/>
      </w:r>
      <w:r>
        <w:rPr/>
        <w:instrText> HYPERLINK "http://www.apis.admin.ch/english/Themes/Varroa.htm"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24"/>
          <w:szCs w:val="24"/>
          <w:u w:val="single"/>
          <w:shd w:val="clear" w:color="auto" w:fill="auto"/>
          <w:lang w:val="en-US" w:eastAsia="en-US" w:bidi="en-US"/>
        </w:rPr>
        <w:t>(</w:t>
      </w:r>
      <w:r>
        <w:rPr>
          <w:color w:val="0000FF"/>
          <w:spacing w:val="0"/>
          <w:w w:val="100"/>
          <w:position w:val="0"/>
          <w:sz w:val="24"/>
          <w:szCs w:val="24"/>
          <w:u w:val="single"/>
          <w:shd w:val="clear" w:color="auto" w:fill="auto"/>
          <w:lang w:val="en-US" w:eastAsia="en-US" w:bidi="en-US"/>
        </w:rPr>
        <w:t>http://www.apis.admin.ch/english/Themes/Varroa.htm</w:t>
      </w:r>
      <w:r>
        <w:rPr>
          <w:color w:val="000000"/>
          <w:spacing w:val="0"/>
          <w:w w:val="100"/>
          <w:position w:val="0"/>
          <w:sz w:val="24"/>
          <w:szCs w:val="24"/>
          <w:u w:val="single"/>
          <w:shd w:val="clear" w:color="auto" w:fill="auto"/>
          <w:lang w:val="en-US" w:eastAsia="en-US" w:bidi="en-US"/>
        </w:rPr>
        <w:t>)</w:t>
      </w:r>
      <w:r>
        <w:fldChar w:fldCharType="end"/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.</w:t>
        <w:tab/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Некоторые породы пчел с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гигиеническим поведением менее восприимчивы к паразитам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.</w:t>
      </w:r>
    </w:p>
    <w:p>
      <w:pPr>
        <w:pStyle w:val="Style10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380"/>
        <w:jc w:val="left"/>
      </w:pPr>
      <w:bookmarkStart w:id="27" w:name="bookmark27"/>
      <w:r>
        <w:rPr>
          <w:rFonts w:ascii="Arial" w:eastAsia="Arial" w:hAnsi="Arial" w:cs="Arial"/>
          <w:b w:val="0"/>
          <w:bCs w:val="0"/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•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Благодарность</w:t>
      </w:r>
      <w:bookmarkEnd w:id="27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Иллюстрации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Karl Weiss,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взятые из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Bienen-Pathologie,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1984. Копия сделана с разрешения автора и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Ehrenwirth-Verlag,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Мюнхен (Германия).</w:t>
      </w:r>
    </w:p>
    <w:p>
      <w:pPr>
        <w:pStyle w:val="Style10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29" w:name="bookmark29"/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СПИСОК ЛИТЕРАТУРЫ</w:t>
      </w:r>
      <w:bookmarkEnd w:id="29"/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ANDERSON D.L.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(2000).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Variation in the parasitic bee mite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 jacobsoni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Oud.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Apidologie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31, 281-292.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ANDERSON D.L.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&amp;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TRUEMAN J.W.H.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(2000).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 jacobsoni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(Acari: Varroidae) is more than one species.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Exp. Appl. Acarol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.,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24, 165-189.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BAILEY L.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(1981).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Honey Bee Pathology. Academic Press, London, UK.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BALL B.V.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(1985).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Acute paralysis virus isolated from honey bee colonies infested with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 jacobsoni. J. Apic. Res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.,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24, 115-119.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BREM S.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(1980).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Laboruntersuchungen von Wintergemull.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In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: Diagnose und Therapie der Varroatose. Apimondia Publishing House, Bucharest, Romania,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116-117.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DE JONG D.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(1997).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Varroa and other parasites of brood.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In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: Pests, Predators and Diseases of Honey Bees, Third Edition, Morse R.A., ed. A. I. Root, Medina, Ohio, USA,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231-279.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DE JONG D.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&amp;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DE JONG P.H.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(1983).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Longevity of Africanized honey bees (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Hymenoptera Apidae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) infested by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 jacobsoni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(Parasitiformes Varroidae).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J. Econ. Entomol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.,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76, 766</w:t>
        <w:softHyphen/>
        <w:t>768.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DE JONG P.H.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&amp;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GONCALVES L.S.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(1982).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Weight loss and other damage to developing worker honey bees from infestation with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 jacobsoni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.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J. Apic. Res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.,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21, 165-167.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FRIES I., CAMAZINE S.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&amp;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SNEYD J.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(1994).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Population dynamics of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 jacobsoni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: a model and a review.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Bee World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75, 4-28.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RITTER W.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(1980).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Varroatosis: A new disease of honey bee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Apis mellifera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.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Bee World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,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6, 141</w:t>
        <w:softHyphen/>
        <w:t>153.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RITTER W. (1996). Diagnostik und Bekampfung der Bienenkrankheiten (Diagnosis and control of bee diseases). Gustav Fischer Verlag, Jena, Stuttgart, Germany.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RITTER W., LECLERQ E. &amp; KOCH W. (1984). Observations des populations d’abeilles et de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Varroa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 dans les colonies a diffSrents niveaux d’infestation.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Apidologie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, 14, 389-400.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SHIMANUKI H. &amp; KNOX D.A. (1991). United States Department of Agriculture (USDA) Handbook No. 690. 53p.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40" w:line="314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*</w:t>
        <w:br/>
        <w:t>* *</w:t>
        <w:br/>
      </w:r>
      <w:r>
        <w:rPr>
          <w:b/>
          <w:b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 xml:space="preserve">NB: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Имеются Справочные лаборатории МЭБ по болезням пчел (см. Таблицу в Части 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4</w:t>
        <w:br/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данного </w:t>
      </w:r>
      <w:r>
        <w:rPr>
          <w:i/>
          <w:iCs/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Руководства по наземным животным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 или обратитесь к веб-сайту МЭБ за самым</w:t>
        <w:br/>
        <w:t>последним списком:</w:t>
      </w:r>
      <w:r>
        <w:fldChar w:fldCharType="begin"/>
      </w:r>
      <w:r>
        <w:rPr/>
        <w:instrText> HYPERLINK "http://www.oie.int/en/our-scientific-expertise/reference-laboratories/list-of-laboratories/"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 xml:space="preserve"> </w:t>
      </w:r>
      <w:r>
        <w:rPr>
          <w:color w:val="0000FF"/>
          <w:spacing w:val="0"/>
          <w:w w:val="100"/>
          <w:position w:val="0"/>
          <w:sz w:val="24"/>
          <w:szCs w:val="24"/>
          <w:u w:val="single"/>
          <w:shd w:val="clear" w:color="auto" w:fill="auto"/>
          <w:lang w:val="en-US" w:eastAsia="en-US" w:bidi="en-US"/>
        </w:rPr>
        <w:t>http://www.oie.int/en/our-scientific-expertise/reference-laboratories/list-</w:t>
      </w:r>
      <w:r>
        <w:fldChar w:fldCharType="end"/>
      </w:r>
      <w:r>
        <w:rPr>
          <w:color w:val="0000FF"/>
          <w:spacing w:val="0"/>
          <w:w w:val="100"/>
          <w:position w:val="0"/>
          <w:sz w:val="24"/>
          <w:szCs w:val="24"/>
          <w:u w:val="single"/>
          <w:shd w:val="clear" w:color="auto" w:fill="auto"/>
          <w:lang w:val="en-US" w:eastAsia="en-US" w:bidi="en-US"/>
        </w:rPr>
        <w:br/>
      </w:r>
      <w:r>
        <w:fldChar w:fldCharType="begin"/>
      </w:r>
      <w:r>
        <w:rPr/>
        <w:instrText> HYPERLINK "http://www.oie.int/en/our-scientific-expertise/reference-laboratories/list-of-laboratories/" </w:instrText>
      </w:r>
      <w:r>
        <w:fldChar w:fldCharType="separate"/>
      </w:r>
      <w:r>
        <w:rPr>
          <w:color w:val="0000FF"/>
          <w:spacing w:val="0"/>
          <w:w w:val="100"/>
          <w:position w:val="0"/>
          <w:sz w:val="24"/>
          <w:szCs w:val="24"/>
          <w:u w:val="single"/>
          <w:shd w:val="clear" w:color="auto" w:fill="auto"/>
          <w:lang w:val="en-US" w:eastAsia="en-US" w:bidi="en-US"/>
        </w:rPr>
        <w:t>of-laboratories/</w:t>
      </w: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en-US" w:eastAsia="en-US" w:bidi="en-US"/>
        </w:rPr>
        <w:t>.</w:t>
      </w:r>
      <w:r>
        <w:fldChar w:fldCharType="end"/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line="36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z w:val="24"/>
          <w:szCs w:val="24"/>
          <w:shd w:val="clear" w:color="auto" w:fill="auto"/>
          <w:lang w:val="ru-RU" w:eastAsia="ru-RU" w:bidi="ru-RU"/>
        </w:rPr>
        <w:t>Для получения дальнейшей информации о диагностических тестах и реагентах против</w:t>
        <w:br/>
        <w:t>болезней пчел свяжитесь со Справочными лабораториями МЭБ.</w:t>
      </w:r>
    </w:p>
    <w:sectPr>
      <w:footnotePr>
        <w:pos w:val="pageBottom"/>
        <w:numFmt w:val="decimal"/>
        <w:numRestart w:val="continuous"/>
      </w:footnotePr>
      <w:pgSz w:w="11900" w:h="16840"/>
      <w:pgMar w:top="1154" w:right="795" w:bottom="914" w:left="1634" w:header="726" w:footer="486" w:gutter="0"/>
      <w:pgNumType w:start="1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</w:abstractNum>
  <w:abstractNum w:abstractNumId="2">
    <w:multiLevelType w:val="multilevel"/>
    <w:lvl w:ilvl="0">
      <w:start w:val="1"/>
      <w:numFmt w:val="lowerRoman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">
    <w:multiLevelType w:val="multilevel"/>
    <w:lvl w:ilvl="0">
      <w:start w:val="1"/>
      <w:numFmt w:val="lowerRoman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6">
    <w:multiLevelType w:val="multilevel"/>
    <w:lvl w:ilvl="0">
      <w:start w:val="1"/>
      <w:numFmt w:val="lowerRoman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Номер заголовка №1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5">
    <w:name w:val="Заголовок №1_"/>
    <w:basedOn w:val="DefaultParagraphFont"/>
    <w:link w:val="Style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7">
    <w:name w:val="Основной текст_"/>
    <w:basedOn w:val="DefaultParagraphFont"/>
    <w:link w:val="Style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CharStyle11">
    <w:name w:val="Заголовок №2_"/>
    <w:basedOn w:val="DefaultParagraphFont"/>
    <w:link w:val="Style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CharStyle14">
    <w:name w:val="Подпись к картинке_"/>
    <w:basedOn w:val="DefaultParagraphFont"/>
    <w:link w:val="Style1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  <w:style w:type="paragraph" w:customStyle="1" w:styleId="Style2">
    <w:name w:val="Номер заголовка №1"/>
    <w:basedOn w:val="Normal"/>
    <w:link w:val="CharStyle3"/>
    <w:pPr>
      <w:widowControl w:val="0"/>
      <w:shd w:val="clear" w:color="auto" w:fill="auto"/>
      <w:spacing w:after="260"/>
      <w:jc w:val="center"/>
      <w:outlineLvl w:val="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4">
    <w:name w:val="Заголовок №1"/>
    <w:basedOn w:val="Normal"/>
    <w:link w:val="CharStyle5"/>
    <w:pPr>
      <w:widowControl w:val="0"/>
      <w:shd w:val="clear" w:color="auto" w:fill="auto"/>
      <w:spacing w:line="228" w:lineRule="auto"/>
      <w:jc w:val="center"/>
      <w:outlineLvl w:val="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Style6">
    <w:name w:val="Основной текст"/>
    <w:basedOn w:val="Normal"/>
    <w:link w:val="CharStyle7"/>
    <w:pPr>
      <w:widowControl w:val="0"/>
      <w:shd w:val="clear" w:color="auto" w:fill="auto"/>
      <w:spacing w:after="26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Style10">
    <w:name w:val="Заголовок №2"/>
    <w:basedOn w:val="Normal"/>
    <w:link w:val="CharStyle11"/>
    <w:pPr>
      <w:widowControl w:val="0"/>
      <w:shd w:val="clear" w:color="auto" w:fill="auto"/>
      <w:spacing w:after="260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paragraph" w:customStyle="1" w:styleId="Style13">
    <w:name w:val="Подпись к картинке"/>
    <w:basedOn w:val="Normal"/>
    <w:link w:val="CharStyle14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4.jpeg" TargetMode="External"/><Relationship Id="rId13" Type="http://schemas.openxmlformats.org/officeDocument/2006/relationships/image" Target="media/image5.jpeg"/><Relationship Id="rId14" Type="http://schemas.openxmlformats.org/officeDocument/2006/relationships/image" Target="media/image5.jpeg" TargetMode="External"/><Relationship Id="rId15" Type="http://schemas.openxmlformats.org/officeDocument/2006/relationships/image" Target="media/image6.jpeg"/><Relationship Id="rId16" Type="http://schemas.openxmlformats.org/officeDocument/2006/relationships/image" Target="media/image6.jpeg" TargetMode="External"/></Relationships>
</file>