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4C0" w:rsidRDefault="00C950A2">
      <w:pPr>
        <w:spacing w:after="0"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PELATIHAN INOVASI KERAJINAN BERBASIS LIMBAH PLASTIK (ECOBRICK)</w:t>
      </w:r>
      <w:r>
        <w:rPr>
          <w:rFonts w:ascii="Times New Roman" w:hAnsi="Times New Roman" w:cs="Times New Roman"/>
          <w:b/>
          <w:bCs/>
          <w:sz w:val="24"/>
          <w:szCs w:val="24"/>
          <w:lang w:val="id-ID"/>
        </w:rPr>
        <w:t xml:space="preserve"> </w:t>
      </w:r>
      <w:r>
        <w:rPr>
          <w:rFonts w:ascii="Times New Roman" w:hAnsi="Times New Roman" w:cs="Times New Roman"/>
          <w:b/>
          <w:bCs/>
          <w:sz w:val="24"/>
          <w:szCs w:val="24"/>
        </w:rPr>
        <w:t>DALAM MENDUKUNG EKONOMI KREATIF LOKAL</w:t>
      </w:r>
    </w:p>
    <w:p w:rsidR="002074C0" w:rsidRDefault="002074C0">
      <w:pPr>
        <w:spacing w:after="0" w:line="360" w:lineRule="auto"/>
        <w:ind w:firstLine="567"/>
        <w:jc w:val="center"/>
        <w:rPr>
          <w:rFonts w:ascii="Times New Roman" w:hAnsi="Times New Roman" w:cs="Times New Roman"/>
          <w:sz w:val="24"/>
          <w:szCs w:val="24"/>
        </w:rPr>
      </w:pPr>
    </w:p>
    <w:p w:rsidR="002074C0" w:rsidRDefault="00C950A2">
      <w:pPr>
        <w:spacing w:after="0" w:line="360" w:lineRule="auto"/>
        <w:ind w:firstLine="567"/>
        <w:jc w:val="center"/>
        <w:rPr>
          <w:rFonts w:ascii="Times New Roman" w:hAnsi="Times New Roman" w:cs="Times New Roman"/>
          <w:sz w:val="24"/>
          <w:szCs w:val="24"/>
          <w:lang w:val="id-ID"/>
        </w:rPr>
      </w:pPr>
      <w:r>
        <w:rPr>
          <w:rFonts w:ascii="Times New Roman" w:hAnsi="Times New Roman" w:cs="Times New Roman"/>
          <w:sz w:val="24"/>
          <w:szCs w:val="24"/>
          <w:lang w:val="id-ID"/>
        </w:rPr>
        <w:t>Dian Yulistarini</w:t>
      </w:r>
      <w:r>
        <w:rPr>
          <w:rFonts w:ascii="Times New Roman" w:hAnsi="Times New Roman" w:cs="Times New Roman"/>
          <w:sz w:val="24"/>
          <w:szCs w:val="24"/>
          <w:vertAlign w:val="superscript"/>
          <w:lang w:val="id-ID"/>
        </w:rPr>
        <w:t>1)</w:t>
      </w:r>
      <w:r>
        <w:rPr>
          <w:rFonts w:ascii="Times New Roman" w:hAnsi="Times New Roman" w:cs="Times New Roman"/>
          <w:sz w:val="24"/>
          <w:szCs w:val="24"/>
          <w:lang w:val="id-ID"/>
        </w:rPr>
        <w:t>, Nina Fitriana</w:t>
      </w:r>
      <w:r>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 Agustina Marzuki</w:t>
      </w:r>
      <w:r>
        <w:rPr>
          <w:rFonts w:ascii="Times New Roman" w:hAnsi="Times New Roman" w:cs="Times New Roman"/>
          <w:sz w:val="24"/>
          <w:szCs w:val="24"/>
          <w:vertAlign w:val="superscript"/>
          <w:lang w:val="id-ID"/>
        </w:rPr>
        <w:t>3)</w:t>
      </w:r>
      <w:r>
        <w:rPr>
          <w:rFonts w:ascii="Times New Roman" w:hAnsi="Times New Roman" w:cs="Times New Roman"/>
          <w:sz w:val="24"/>
          <w:szCs w:val="24"/>
          <w:lang w:val="id-ID"/>
        </w:rPr>
        <w:t>, Msy Mikal</w:t>
      </w:r>
      <w:r>
        <w:rPr>
          <w:rFonts w:ascii="Times New Roman" w:hAnsi="Times New Roman" w:cs="Times New Roman"/>
          <w:sz w:val="24"/>
          <w:szCs w:val="24"/>
          <w:vertAlign w:val="superscript"/>
          <w:lang w:val="id-ID"/>
        </w:rPr>
        <w:t xml:space="preserve">4) </w:t>
      </w:r>
      <w:r>
        <w:rPr>
          <w:rFonts w:ascii="Times New Roman" w:hAnsi="Times New Roman" w:cs="Times New Roman"/>
          <w:sz w:val="24"/>
          <w:szCs w:val="24"/>
          <w:lang w:val="id-ID"/>
        </w:rPr>
        <w:t>Manisah</w:t>
      </w:r>
      <w:r>
        <w:rPr>
          <w:rFonts w:ascii="Times New Roman" w:hAnsi="Times New Roman" w:cs="Times New Roman"/>
          <w:sz w:val="24"/>
          <w:szCs w:val="24"/>
          <w:vertAlign w:val="superscript"/>
          <w:lang w:val="id-ID"/>
        </w:rPr>
        <w:t>5)</w:t>
      </w:r>
      <w:r>
        <w:rPr>
          <w:rFonts w:ascii="Times New Roman" w:hAnsi="Times New Roman" w:cs="Times New Roman"/>
          <w:sz w:val="24"/>
          <w:szCs w:val="24"/>
          <w:lang w:val="id-ID"/>
        </w:rPr>
        <w:t xml:space="preserve">, </w:t>
      </w:r>
    </w:p>
    <w:p w:rsidR="002074C0" w:rsidRDefault="00C950A2">
      <w:pPr>
        <w:spacing w:after="0" w:line="360" w:lineRule="auto"/>
        <w:ind w:firstLine="567"/>
        <w:jc w:val="center"/>
        <w:rPr>
          <w:rFonts w:ascii="Times New Roman" w:hAnsi="Times New Roman" w:cs="Times New Roman"/>
          <w:sz w:val="24"/>
          <w:szCs w:val="24"/>
          <w:lang w:val="id-ID"/>
        </w:rPr>
      </w:pPr>
      <w:r>
        <w:rPr>
          <w:rFonts w:ascii="Times New Roman" w:hAnsi="Times New Roman" w:cs="Times New Roman"/>
          <w:sz w:val="24"/>
          <w:szCs w:val="24"/>
          <w:lang w:val="id-ID"/>
        </w:rPr>
        <w:t>Haikal Saputra</w:t>
      </w:r>
      <w:r>
        <w:rPr>
          <w:rFonts w:ascii="Times New Roman" w:hAnsi="Times New Roman" w:cs="Times New Roman"/>
          <w:sz w:val="24"/>
          <w:szCs w:val="24"/>
          <w:vertAlign w:val="superscript"/>
          <w:lang w:val="id-ID"/>
        </w:rPr>
        <w:t>6)</w:t>
      </w:r>
      <w:r>
        <w:rPr>
          <w:rFonts w:ascii="Times New Roman" w:hAnsi="Times New Roman" w:cs="Times New Roman"/>
          <w:sz w:val="24"/>
          <w:szCs w:val="24"/>
          <w:lang w:val="id-ID"/>
        </w:rPr>
        <w:t>, Atha Musyaffa</w:t>
      </w:r>
      <w:r>
        <w:rPr>
          <w:rFonts w:ascii="Times New Roman" w:hAnsi="Times New Roman" w:cs="Times New Roman"/>
          <w:sz w:val="24"/>
          <w:szCs w:val="24"/>
          <w:vertAlign w:val="superscript"/>
          <w:lang w:val="id-ID"/>
        </w:rPr>
        <w:t>7)</w:t>
      </w:r>
      <w:r>
        <w:rPr>
          <w:rFonts w:ascii="Times New Roman" w:hAnsi="Times New Roman" w:cs="Times New Roman"/>
          <w:sz w:val="24"/>
          <w:szCs w:val="24"/>
          <w:lang w:val="id-ID"/>
        </w:rPr>
        <w:t>, Ahmad Fazri</w:t>
      </w:r>
      <w:r>
        <w:rPr>
          <w:rFonts w:ascii="Times New Roman" w:hAnsi="Times New Roman" w:cs="Times New Roman"/>
          <w:sz w:val="24"/>
          <w:szCs w:val="24"/>
          <w:vertAlign w:val="superscript"/>
          <w:lang w:val="id-ID"/>
        </w:rPr>
        <w:t>8)</w:t>
      </w:r>
    </w:p>
    <w:p w:rsidR="002074C0" w:rsidRPr="00415D3B" w:rsidRDefault="00415D3B">
      <w:pPr>
        <w:spacing w:after="0" w:line="360" w:lineRule="auto"/>
        <w:ind w:firstLine="567"/>
        <w:jc w:val="center"/>
        <w:rPr>
          <w:rFonts w:ascii="Times New Roman" w:hAnsi="Times New Roman" w:cs="Times New Roman"/>
        </w:rPr>
      </w:pPr>
      <w:r w:rsidRPr="00415D3B">
        <w:rPr>
          <w:rFonts w:ascii="Times New Roman" w:hAnsi="Times New Roman" w:cs="Times New Roman"/>
          <w:vertAlign w:val="superscript"/>
          <w:lang w:val="id-ID"/>
        </w:rPr>
        <w:t>1</w:t>
      </w:r>
      <w:r w:rsidRPr="00415D3B">
        <w:rPr>
          <w:rFonts w:ascii="Times New Roman" w:hAnsi="Times New Roman" w:cs="Times New Roman"/>
          <w:vertAlign w:val="superscript"/>
        </w:rPr>
        <w:t>-8</w:t>
      </w:r>
      <w:r w:rsidR="00C950A2" w:rsidRPr="00415D3B">
        <w:rPr>
          <w:rFonts w:ascii="Times New Roman" w:hAnsi="Times New Roman" w:cs="Times New Roman"/>
          <w:vertAlign w:val="superscript"/>
          <w:lang w:val="id-ID"/>
        </w:rPr>
        <w:t>)</w:t>
      </w:r>
      <w:r w:rsidRPr="00415D3B">
        <w:rPr>
          <w:rFonts w:ascii="Times New Roman" w:hAnsi="Times New Roman" w:cs="Times New Roman"/>
        </w:rPr>
        <w:t xml:space="preserve"> Fakultas Ekonomi dan Bisnis,</w:t>
      </w:r>
      <w:r w:rsidR="00C950A2" w:rsidRPr="00415D3B">
        <w:rPr>
          <w:rFonts w:ascii="Times New Roman" w:hAnsi="Times New Roman" w:cs="Times New Roman"/>
          <w:lang w:val="id-ID"/>
        </w:rPr>
        <w:t xml:space="preserve"> U</w:t>
      </w:r>
      <w:r w:rsidR="00C950A2" w:rsidRPr="00415D3B">
        <w:rPr>
          <w:rFonts w:ascii="Times New Roman" w:hAnsi="Times New Roman" w:cs="Times New Roman"/>
        </w:rPr>
        <w:t>niversitas Tridinanti</w:t>
      </w:r>
      <w:r w:rsidRPr="00415D3B">
        <w:rPr>
          <w:rFonts w:ascii="Times New Roman" w:hAnsi="Times New Roman" w:cs="Times New Roman"/>
        </w:rPr>
        <w:t>, Palembang, Sumatera Selatan</w:t>
      </w:r>
    </w:p>
    <w:p w:rsidR="002074C0" w:rsidRPr="00415D3B" w:rsidRDefault="00C950A2">
      <w:pPr>
        <w:spacing w:after="0" w:line="360" w:lineRule="auto"/>
        <w:ind w:firstLine="567"/>
        <w:jc w:val="center"/>
        <w:rPr>
          <w:rFonts w:ascii="Times New Roman" w:hAnsi="Times New Roman" w:cs="Times New Roman"/>
          <w:lang w:val="id-ID"/>
        </w:rPr>
      </w:pPr>
      <w:r w:rsidRPr="00415D3B">
        <w:rPr>
          <w:rFonts w:ascii="Times New Roman" w:hAnsi="Times New Roman" w:cs="Times New Roman"/>
        </w:rPr>
        <w:t>Email</w:t>
      </w:r>
      <w:r w:rsidR="00415D3B" w:rsidRPr="00415D3B">
        <w:rPr>
          <w:rFonts w:ascii="Times New Roman" w:hAnsi="Times New Roman" w:cs="Times New Roman"/>
        </w:rPr>
        <w:t xml:space="preserve"> koresponden</w:t>
      </w:r>
      <w:r w:rsidRPr="00415D3B">
        <w:rPr>
          <w:rFonts w:ascii="Times New Roman" w:hAnsi="Times New Roman" w:cs="Times New Roman"/>
        </w:rPr>
        <w:t xml:space="preserve">: </w:t>
      </w:r>
      <w:r w:rsidRPr="00415D3B">
        <w:rPr>
          <w:rFonts w:ascii="Times New Roman" w:hAnsi="Times New Roman" w:cs="Times New Roman"/>
          <w:lang w:val="id-ID"/>
        </w:rPr>
        <w:t>dian_yulistarini@univ-tridinanti.ac.id</w:t>
      </w:r>
    </w:p>
    <w:p w:rsidR="002074C0" w:rsidRDefault="002074C0">
      <w:pPr>
        <w:spacing w:after="0" w:line="360" w:lineRule="auto"/>
        <w:ind w:firstLine="567"/>
        <w:jc w:val="center"/>
        <w:rPr>
          <w:rFonts w:ascii="Times New Roman" w:hAnsi="Times New Roman" w:cs="Times New Roman"/>
          <w:sz w:val="24"/>
          <w:szCs w:val="24"/>
        </w:rPr>
      </w:pPr>
    </w:p>
    <w:p w:rsidR="002074C0" w:rsidRDefault="00C950A2">
      <w:pPr>
        <w:spacing w:after="0"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ABSTRAK</w:t>
      </w:r>
    </w:p>
    <w:p w:rsidR="002074C0" w:rsidRDefault="00C950A2">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Permasalahan limbah plastik menjadi isu lingkungan yang terus meningkat seiring dengan tingginya penggunaan plastik dalam kehidupan sehari-har</w:t>
      </w:r>
      <w:r>
        <w:rPr>
          <w:rFonts w:ascii="Times New Roman" w:hAnsi="Times New Roman" w:cs="Times New Roman"/>
          <w:sz w:val="24"/>
          <w:szCs w:val="24"/>
        </w:rPr>
        <w:t>i. Plastik yang sulit terurai menyebabkan penumpukan sampah dan berpotensi mencemari lingkungan. Oleh karena itu, kegiatan pengabdian kepada masyarakat ini dilaksanakan di Komplek Dekranasda Kota Palembang dengan melibatkan sebanyak 90 orang peserta yang t</w:t>
      </w:r>
      <w:r>
        <w:rPr>
          <w:rFonts w:ascii="Times New Roman" w:hAnsi="Times New Roman" w:cs="Times New Roman"/>
          <w:sz w:val="24"/>
          <w:szCs w:val="24"/>
        </w:rPr>
        <w:t>erdiri dari ibu-ibu pengajian sebagai sasaran utama. Kegiatan ini bertujuan untuk meningkatkan pengetahuan serta keterampilan masyarakat dalam mengolah limbah plastik menjadi produk yang bermanfaat melalui metode ecobrick. Metode yang digunakan meliputi pe</w:t>
      </w:r>
      <w:r>
        <w:rPr>
          <w:rFonts w:ascii="Times New Roman" w:hAnsi="Times New Roman" w:cs="Times New Roman"/>
          <w:sz w:val="24"/>
          <w:szCs w:val="24"/>
        </w:rPr>
        <w:t>nyuluhan, pelatihan, dan praktik langsung agar peserta dapat memahami serta mengaplikasikan teknik pembuatan ecobrick secara efektif. Selain itu, kegiatan ini juga mendorong partisipasi aktif peserta dalam proses pembelajaran. Hasil kegiatan menunjukkan ad</w:t>
      </w:r>
      <w:r>
        <w:rPr>
          <w:rFonts w:ascii="Times New Roman" w:hAnsi="Times New Roman" w:cs="Times New Roman"/>
          <w:sz w:val="24"/>
          <w:szCs w:val="24"/>
        </w:rPr>
        <w:t>anya peningkatan pemahaman peserta terhadap pentingnya pengelolaan limbah plastik, meningkatnya keterampilan dalam pembuatan ecobrick, serta munculnya peluang pengembangan ekonomi kreatif berbasis lingkungan yang berkelanjutan.</w:t>
      </w:r>
    </w:p>
    <w:p w:rsidR="002074C0" w:rsidRDefault="002074C0">
      <w:pPr>
        <w:spacing w:after="0" w:line="360" w:lineRule="auto"/>
        <w:jc w:val="both"/>
        <w:rPr>
          <w:rFonts w:ascii="Times New Roman" w:hAnsi="Times New Roman" w:cs="Times New Roman"/>
          <w:sz w:val="24"/>
          <w:szCs w:val="24"/>
        </w:rPr>
      </w:pPr>
    </w:p>
    <w:p w:rsidR="002074C0" w:rsidRDefault="00C950A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Kata Kunci: ecobrick, li</w:t>
      </w:r>
      <w:r>
        <w:rPr>
          <w:rFonts w:ascii="Times New Roman" w:hAnsi="Times New Roman" w:cs="Times New Roman"/>
          <w:sz w:val="24"/>
          <w:szCs w:val="24"/>
        </w:rPr>
        <w:t>mbah plastik, ekonomi kreatif</w:t>
      </w:r>
    </w:p>
    <w:p w:rsidR="002074C0" w:rsidRDefault="002074C0">
      <w:pPr>
        <w:spacing w:after="0" w:line="360" w:lineRule="auto"/>
        <w:ind w:firstLine="567"/>
        <w:jc w:val="both"/>
        <w:rPr>
          <w:rFonts w:ascii="Times New Roman" w:hAnsi="Times New Roman" w:cs="Times New Roman"/>
          <w:sz w:val="24"/>
          <w:szCs w:val="24"/>
        </w:rPr>
      </w:pPr>
    </w:p>
    <w:p w:rsidR="002074C0" w:rsidRDefault="00C950A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PENDAHULUAN</w:t>
      </w:r>
    </w:p>
    <w:p w:rsidR="002074C0" w:rsidRDefault="00C950A2">
      <w:pPr>
        <w:pStyle w:val="NormalWeb"/>
        <w:spacing w:before="0" w:beforeAutospacing="0" w:after="0" w:afterAutospacing="0" w:line="360" w:lineRule="auto"/>
        <w:ind w:firstLine="567"/>
        <w:jc w:val="both"/>
      </w:pPr>
      <w:r>
        <w:t xml:space="preserve">Permasalahan limbah plastik saat ini menjadi salah satu isu lingkungan yang semakin serius, baik di tingkat global maupun nasional. Plastik merupakan bahan yang banyak digunakan dalam kehidupan sehari-hari karena </w:t>
      </w:r>
      <w:r>
        <w:t xml:space="preserve">sifatnya yang ringan, kuat, dan </w:t>
      </w:r>
      <w:r>
        <w:lastRenderedPageBreak/>
        <w:t xml:space="preserve">praktis. Namun, di sisi lain, plastik memiliki kelemahan utama yaitu sulit terurai secara alami, sehingga dapat bertahan di lingkungan selama ratusan tahun. Produksi plastik global terus meningkat setiap tahunnya, sementara </w:t>
      </w:r>
      <w:r>
        <w:t>sebagian besar limbah plastik belum dikelola dengan baik dan berakhir mencemari lingkungan.</w:t>
      </w:r>
    </w:p>
    <w:p w:rsidR="002074C0" w:rsidRDefault="00C950A2">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Kota Palembang merupakan salah satu wilayah dengan tingkat pertumbuhan penduduk yang relatif tinggi dan aktivitas ekonomi yang cukup padat. </w:t>
      </w:r>
      <w:r>
        <w:rPr>
          <w:rFonts w:ascii="Times New Roman" w:hAnsi="Times New Roman" w:cs="Times New Roman"/>
          <w:sz w:val="24"/>
          <w:szCs w:val="24"/>
          <w:shd w:val="clear" w:color="auto" w:fill="FFFFFF"/>
        </w:rPr>
        <w:t xml:space="preserve">Dengan populasi yang meningkat setiap hari, timbunan sampah yang dihasilkan juga meningkat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{"citationItems":[{"id":"ITEM-1","itemData":{"DOI":"10.36733/jadma.v4i2.7777","author":[{"dropping-particle":"","family":"Wayan","given":"Eminda S</w:instrText>
      </w:r>
      <w:r>
        <w:rPr>
          <w:rFonts w:ascii="Times New Roman" w:hAnsi="Times New Roman" w:cs="Times New Roman"/>
          <w:sz w:val="24"/>
          <w:szCs w:val="24"/>
          <w:shd w:val="clear" w:color="auto" w:fill="FFFFFF"/>
        </w:rPr>
        <w:instrText>ari Ni","non-dropping-particle":"","parse-names":false,"suffix":""},{"dropping-particle":"","family":"I Komang Sulatra","given":"","non-dropping-particle":"","parse-names":false,"suffix":""},{"dropping-particle":"","family":"Putra","given":"I Kadek Surya A</w:instrText>
      </w:r>
      <w:r>
        <w:rPr>
          <w:rFonts w:ascii="Times New Roman" w:hAnsi="Times New Roman" w:cs="Times New Roman"/>
          <w:sz w:val="24"/>
          <w:szCs w:val="24"/>
          <w:shd w:val="clear" w:color="auto" w:fill="FFFFFF"/>
        </w:rPr>
        <w:instrText>ri","non-dropping-particle":"","parse-names":false,"suffix":""},{"dropping-particle":"","family":"Mahardika","given":"Kadek Wisnu","non-dropping-particle":"","parse-names":false,"suffix":""}],"id":"ITEM-1","issued":{"date-parts":[["2023"]]},"page":"150-155</w:instrText>
      </w:r>
      <w:r>
        <w:rPr>
          <w:rFonts w:ascii="Times New Roman" w:hAnsi="Times New Roman" w:cs="Times New Roman"/>
          <w:sz w:val="24"/>
          <w:szCs w:val="24"/>
          <w:shd w:val="clear" w:color="auto" w:fill="FFFFFF"/>
        </w:rPr>
        <w:instrText>","title":"Meningkatkan Kesadaran Siswa/i Dalam Pengolahan Sampah Organik Dan Non-Organik Menjadi Kerajinan Tangan Yang Lebih Bermanfaat","type":"article-journal","volume":"4"},"uris":["http://www.mendeley.com/documents/?uuid=a7d0c6d6-87fa-460a-a747-21437c</w:instrText>
      </w:r>
      <w:r>
        <w:rPr>
          <w:rFonts w:ascii="Times New Roman" w:hAnsi="Times New Roman" w:cs="Times New Roman"/>
          <w:sz w:val="24"/>
          <w:szCs w:val="24"/>
          <w:shd w:val="clear" w:color="auto" w:fill="FFFFFF"/>
        </w:rPr>
        <w:instrText>ce5b2c","http://www.mendeley.com/documents/?uuid=d5f5f4f7-6465-4201-acda-8264e87623e8"]}],"mendeley":{"formattedCitation":"(Wayan &lt;i&gt;et al.&lt;/i&gt;, 2023)","plainTextFormattedCitation":"(Wayan et al., 2023)","previouslyFormattedCitation":"(Wayan et al., 2023)"</w:instrText>
      </w:r>
      <w:r>
        <w:rPr>
          <w:rFonts w:ascii="Times New Roman" w:hAnsi="Times New Roman" w:cs="Times New Roman"/>
          <w:sz w:val="24"/>
          <w:szCs w:val="24"/>
          <w:shd w:val="clear" w:color="auto" w:fill="FFFFFF"/>
        </w:rPr>
        <w:instrText>},"properties":{"noteIndex":0},"schema":"https://github.com/citation-style-language/schema/raw/master/csl-citation.json"}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(Wayan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Pengelolaan sampah, khususnya sampah plastik, adalah salah satu masalah utama yang dihadapi saat ini. Sampah p</w:t>
      </w:r>
      <w:r>
        <w:rPr>
          <w:rFonts w:ascii="Times New Roman" w:hAnsi="Times New Roman" w:cs="Times New Roman"/>
          <w:sz w:val="24"/>
          <w:szCs w:val="24"/>
          <w:shd w:val="clear" w:color="auto" w:fill="FFFFFF"/>
        </w:rPr>
        <w:t xml:space="preserve">lastik telah berkembang menjadi masalah yang kompleks dan meresahkan di seluruh dunia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{"citationItems":[{"id":"ITEM-1","itemData":{"DOI":"10.3390/en15030976","ISSN":"19961073","abstract":"This article aims to describe the current state o</w:instrText>
      </w:r>
      <w:r>
        <w:rPr>
          <w:rFonts w:ascii="Times New Roman" w:hAnsi="Times New Roman" w:cs="Times New Roman"/>
          <w:sz w:val="24"/>
          <w:szCs w:val="24"/>
          <w:shd w:val="clear" w:color="auto" w:fill="FFFFFF"/>
        </w:rPr>
        <w:instrText>f research on plastic waste management as a circular economy practice at the end of the supply chain. The methodological strategy chosen was a systematic literature review. The articles selected from the Web of Science and Scopus databases were screened, a</w:instrText>
      </w:r>
      <w:r>
        <w:rPr>
          <w:rFonts w:ascii="Times New Roman" w:hAnsi="Times New Roman" w:cs="Times New Roman"/>
          <w:sz w:val="24"/>
          <w:szCs w:val="24"/>
          <w:shd w:val="clear" w:color="auto" w:fill="FFFFFF"/>
        </w:rPr>
        <w:instrText>nd the research corpus consisted of 201 articles published in journals between 2014 and 2021. The results present 13 study categories, showing topics such as pyrolysis, business models, Industry 4.0, and energy generation. The insertion of Industry 4.0 tec</w:instrText>
      </w:r>
      <w:r>
        <w:rPr>
          <w:rFonts w:ascii="Times New Roman" w:hAnsi="Times New Roman" w:cs="Times New Roman"/>
          <w:sz w:val="24"/>
          <w:szCs w:val="24"/>
          <w:shd w:val="clear" w:color="auto" w:fill="FFFFFF"/>
        </w:rPr>
        <w:instrText>hnologies is still in its initial stages, comprising mainly the generation of inputs to reuse waste for 3D printers’ materials. Regarding energy generation, the insertion of processes such as pyrolysis for fuel generation stands out. The proposed discussio</w:instrText>
      </w:r>
      <w:r>
        <w:rPr>
          <w:rFonts w:ascii="Times New Roman" w:hAnsi="Times New Roman" w:cs="Times New Roman"/>
          <w:sz w:val="24"/>
          <w:szCs w:val="24"/>
          <w:shd w:val="clear" w:color="auto" w:fill="FFFFFF"/>
        </w:rPr>
        <w:instrText>n in this article suggests a circular ecosystem in which wastes follow a reuse flow according to their properties; incineration can be an option depending on the stage and benefits generated from the removal of plastic waste from the ecosystem. The highlig</w:instrText>
      </w:r>
      <w:r>
        <w:rPr>
          <w:rFonts w:ascii="Times New Roman" w:hAnsi="Times New Roman" w:cs="Times New Roman"/>
          <w:sz w:val="24"/>
          <w:szCs w:val="24"/>
          <w:shd w:val="clear" w:color="auto" w:fill="FFFFFF"/>
        </w:rPr>
        <w:instrText>hted issue is the scalability of the developed processes in the research, which is only possible if the state, universities, and civil society integrate efforts in the construction of a circular ecosystem infrastructure for waste management.","author":[{"d</w:instrText>
      </w:r>
      <w:r>
        <w:rPr>
          <w:rFonts w:ascii="Times New Roman" w:hAnsi="Times New Roman" w:cs="Times New Roman"/>
          <w:sz w:val="24"/>
          <w:szCs w:val="24"/>
          <w:shd w:val="clear" w:color="auto" w:fill="FFFFFF"/>
        </w:rPr>
        <w:instrText>ropping-particle":"","family":"Silva","given":"Luciano Ferreira","non-dropping-particle":"da","parse-names":false,"suffix":""},{"dropping-particle":"","family":"Resnitzkyd","given":"Maria Helena Costa","non-dropping-particle":"","parse-names":false,"suffix</w:instrText>
      </w:r>
      <w:r>
        <w:rPr>
          <w:rFonts w:ascii="Times New Roman" w:hAnsi="Times New Roman" w:cs="Times New Roman"/>
          <w:sz w:val="24"/>
          <w:szCs w:val="24"/>
          <w:shd w:val="clear" w:color="auto" w:fill="FFFFFF"/>
        </w:rPr>
        <w:instrText>":""},{"dropping-particle":"","family":"Santibanez Gonzalez","given":"Ernesto Del Rosario","non-dropping-particle":"","parse-names":false,"suffix":""},{"dropping-particle":"","family":"Melo Conti","given":"Diego","non-dropping-particle":"de","parse-names":</w:instrText>
      </w:r>
      <w:r>
        <w:rPr>
          <w:rFonts w:ascii="Times New Roman" w:hAnsi="Times New Roman" w:cs="Times New Roman"/>
          <w:sz w:val="24"/>
          <w:szCs w:val="24"/>
          <w:shd w:val="clear" w:color="auto" w:fill="FFFFFF"/>
        </w:rPr>
        <w:instrText>false,"suffix":""},{"dropping-particle":"","family":"Costa","given":"Priscila Rezende","non-dropping-particle":"da","parse-names":false,"suffix":""}],"container-title":"Energies","id":"ITEM-1","issue":"3","issued":{"date-parts":[["2022"]]},"page":"1-15","t</w:instrText>
      </w:r>
      <w:r>
        <w:rPr>
          <w:rFonts w:ascii="Times New Roman" w:hAnsi="Times New Roman" w:cs="Times New Roman"/>
          <w:sz w:val="24"/>
          <w:szCs w:val="24"/>
          <w:shd w:val="clear" w:color="auto" w:fill="FFFFFF"/>
        </w:rPr>
        <w:instrText>itle":"Management of Plastic Waste and a Circular Economy at the End of the Supply Chain: A Systematic Literature Review","type":"article-journal","volume":"15"},"uris":["http://www.mendeley.com/documents/?uuid=4b7f15a8-867f-4ddd-a045-998552368cbd","http:/</w:instrText>
      </w:r>
      <w:r>
        <w:rPr>
          <w:rFonts w:ascii="Times New Roman" w:hAnsi="Times New Roman" w:cs="Times New Roman"/>
          <w:sz w:val="24"/>
          <w:szCs w:val="24"/>
          <w:shd w:val="clear" w:color="auto" w:fill="FFFFFF"/>
        </w:rPr>
        <w:instrText>/www.mendeley.com/documents/?uuid=ea83e075-54f8-42a1-ac28-46e7e813abd2"]}],"mendeley":{"formattedCitation":"(da Silva &lt;i&gt;et al.&lt;/i&gt;, 2022)","plainTextFormattedCitation":"(da Silva et al., 2022)","previouslyFormattedCitation":"(da Silva et al., 2022)"},"pro</w:instrText>
      </w:r>
      <w:r>
        <w:rPr>
          <w:rFonts w:ascii="Times New Roman" w:hAnsi="Times New Roman" w:cs="Times New Roman"/>
          <w:sz w:val="24"/>
          <w:szCs w:val="24"/>
          <w:shd w:val="clear" w:color="auto" w:fill="FFFFFF"/>
        </w:rPr>
        <w:instrText>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(da Silva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2022)</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{"citationItems":[{"id":"ITEM-1","itemData":{"DOI":"10.1007/s42768-023-00134-6","ISBN":"0123456</w:instrText>
      </w:r>
      <w:r>
        <w:rPr>
          <w:rFonts w:ascii="Times New Roman" w:hAnsi="Times New Roman" w:cs="Times New Roman"/>
          <w:sz w:val="24"/>
          <w:szCs w:val="24"/>
          <w:shd w:val="clear" w:color="auto" w:fill="FFFFFF"/>
        </w:rPr>
        <w:instrText xml:space="preserve">789","ISSN":"25247891","abstract":"Excessive exploitation, negligence, non-degradable nature, and physical and chemical properties of plastic waste have resulted in a massive pollution load into the environment. Consequently, plastic entres the food chain </w:instrText>
      </w:r>
      <w:r>
        <w:rPr>
          <w:rFonts w:ascii="Times New Roman" w:hAnsi="Times New Roman" w:cs="Times New Roman"/>
          <w:sz w:val="24"/>
          <w:szCs w:val="24"/>
          <w:shd w:val="clear" w:color="auto" w:fill="FFFFFF"/>
        </w:rPr>
        <w:instrText xml:space="preserve">and can cause serious health issues in aquatic animals and humans. The present review summarizes currently reported techniques and approaches for the removal of plastic waste. Many techniques, such as adsorption, coagulation, photocatalysis, and microbial </w:instrText>
      </w:r>
      <w:r>
        <w:rPr>
          <w:rFonts w:ascii="Times New Roman" w:hAnsi="Times New Roman" w:cs="Times New Roman"/>
          <w:sz w:val="24"/>
          <w:szCs w:val="24"/>
          <w:shd w:val="clear" w:color="auto" w:fill="FFFFFF"/>
        </w:rPr>
        <w:instrText>degradation, and approaches like reduction, reuse and recycling are potentially in trend and differ from each other in their efficiency and interaction mechanism. Moreover, substantial advantages and challenges associated with these techniques and approach</w:instrText>
      </w:r>
      <w:r>
        <w:rPr>
          <w:rFonts w:ascii="Times New Roman" w:hAnsi="Times New Roman" w:cs="Times New Roman"/>
          <w:sz w:val="24"/>
          <w:szCs w:val="24"/>
          <w:shd w:val="clear" w:color="auto" w:fill="FFFFFF"/>
        </w:rPr>
        <w:instrText>es are highlighted to develop an understanding of the selection of possible ways for a sustainable future. Nevertheless, in addition to the reduction of plastic waste from the ecosystem, many alternative opportunities have also been explored to cash plasti</w:instrText>
      </w:r>
      <w:r>
        <w:rPr>
          <w:rFonts w:ascii="Times New Roman" w:hAnsi="Times New Roman" w:cs="Times New Roman"/>
          <w:sz w:val="24"/>
          <w:szCs w:val="24"/>
          <w:shd w:val="clear" w:color="auto" w:fill="FFFFFF"/>
        </w:rPr>
        <w:instrText>c waste. These fields include the synthesis of adsorbents for the removal of pollutants from aqueous and gaseous stream, their utility in clothing, waste to energy and fuel and in construction (road making). Substantial evidence can be observed in the redu</w:instrText>
      </w:r>
      <w:r>
        <w:rPr>
          <w:rFonts w:ascii="Times New Roman" w:hAnsi="Times New Roman" w:cs="Times New Roman"/>
          <w:sz w:val="24"/>
          <w:szCs w:val="24"/>
          <w:shd w:val="clear" w:color="auto" w:fill="FFFFFF"/>
        </w:rPr>
        <w:instrText>ction of plastic pollution from various ecosystems. In addition, it is important to develop an understanding of factors that need to be emphasized while considering alternative approaches and opportunities to cash plastic waste (like adsorbent, clothing, w</w:instrText>
      </w:r>
      <w:r>
        <w:rPr>
          <w:rFonts w:ascii="Times New Roman" w:hAnsi="Times New Roman" w:cs="Times New Roman"/>
          <w:sz w:val="24"/>
          <w:szCs w:val="24"/>
          <w:shd w:val="clear" w:color="auto" w:fill="FFFFFF"/>
        </w:rPr>
        <w:instrText>aste to energy and fuel). The thrust of this review is to provide readers with a comprehensive overview of the development status of techniques and approaches to overcome the global issue of plastic pollution and the outlook on the exploitation of this was</w:instrText>
      </w:r>
      <w:r>
        <w:rPr>
          <w:rFonts w:ascii="Times New Roman" w:hAnsi="Times New Roman" w:cs="Times New Roman"/>
          <w:sz w:val="24"/>
          <w:szCs w:val="24"/>
          <w:shd w:val="clear" w:color="auto" w:fill="FFFFFF"/>
        </w:rPr>
        <w:instrText>te as resources.","author":[{"dropping-particle":"","family":"Pandey","given":"Prashant","non-dropping-particle":"","parse-names":false,"suffix":""},{"dropping-particle":"","family":"Dhiman","given":"Manisha","non-dropping-particle":"","parse-names":false,</w:instrText>
      </w:r>
      <w:r>
        <w:rPr>
          <w:rFonts w:ascii="Times New Roman" w:hAnsi="Times New Roman" w:cs="Times New Roman"/>
          <w:sz w:val="24"/>
          <w:szCs w:val="24"/>
          <w:shd w:val="clear" w:color="auto" w:fill="FFFFFF"/>
        </w:rPr>
        <w:instrText>"suffix":""},{"dropping-particle":"","family":"Kansal","given":"Ankur","non-dropping-particle":"","parse-names":false,"suffix":""},{"dropping-particle":"","family":"Subudhi","given":"Sarada Prasannan","non-dropping-particle":"","parse-names":false,"suffix"</w:instrText>
      </w:r>
      <w:r>
        <w:rPr>
          <w:rFonts w:ascii="Times New Roman" w:hAnsi="Times New Roman" w:cs="Times New Roman"/>
          <w:sz w:val="24"/>
          <w:szCs w:val="24"/>
          <w:shd w:val="clear" w:color="auto" w:fill="FFFFFF"/>
        </w:rPr>
        <w:instrText xml:space="preserve">:""}],"container-title":"Waste Disposal and Sustainable Energy","id":"ITEM-1","issue":"2","issued":{"date-parts":[["2023"]]},"page":"205-222","publisher":"Springer Nature Singapore","title":"Plastic waste management for sustainable environment: techniques </w:instrText>
      </w:r>
      <w:r>
        <w:rPr>
          <w:rFonts w:ascii="Times New Roman" w:hAnsi="Times New Roman" w:cs="Times New Roman"/>
          <w:sz w:val="24"/>
          <w:szCs w:val="24"/>
          <w:shd w:val="clear" w:color="auto" w:fill="FFFFFF"/>
        </w:rPr>
        <w:instrText>and approaches","type":"article-journal","volume":"5"},"uris":["http://www.mendeley.com/documents/?uuid=b723198d-6d0d-4fb7-8017-7d7590a76b97","http://www.mendeley.com/documents/?uuid=314c1c0f-ba4a-4113-8d90-378de6972316"]}],"mendeley":{"formattedCitation":</w:instrText>
      </w:r>
      <w:r>
        <w:rPr>
          <w:rFonts w:ascii="Times New Roman" w:hAnsi="Times New Roman" w:cs="Times New Roman"/>
          <w:sz w:val="24"/>
          <w:szCs w:val="24"/>
          <w:shd w:val="clear" w:color="auto" w:fill="FFFFFF"/>
        </w:rPr>
        <w:instrText>"(Pandey &lt;i&gt;et al.&lt;/i&gt;, 2023)","plainTextFormattedCitation":"(Pandey et al., 2023)","previouslyFormattedCitation":"(Pandey et al., 2023)"},"properties":{"noteIndex":0},"schema":"https://github.com/citation-style-language/schema/raw/master/csl-citation.json</w:instrText>
      </w:r>
      <w:r>
        <w:rPr>
          <w:rFonts w:ascii="Times New Roman" w:hAnsi="Times New Roman" w:cs="Times New Roman"/>
          <w:sz w:val="24"/>
          <w:szCs w:val="24"/>
          <w:shd w:val="clear" w:color="auto" w:fill="FFFFFF"/>
        </w:rPr>
        <w:instrText>"}</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(Pandey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{"citationItems":[{"id":"ITEM-1","itemData":{"DOI":"10.3390/su12208360","ISSN":"20711050","abstract":"Cumulative plastic production worldwide skyrocketed from about 2 million tonnes in 1950 to 8.3 billion tonne</w:instrText>
      </w:r>
      <w:r>
        <w:rPr>
          <w:rFonts w:ascii="Times New Roman" w:hAnsi="Times New Roman" w:cs="Times New Roman"/>
          <w:sz w:val="24"/>
          <w:szCs w:val="24"/>
          <w:shd w:val="clear" w:color="auto" w:fill="FFFFFF"/>
        </w:rPr>
        <w:instrText>s in 2015, with 6.3 billion tonnes (76%) ending up as waste. Of that waste, 79% is either in landfills or the environment. The purpose of the review is to establish the current global status quo in the plastics industry and assess the sustainability of som</w:instrText>
      </w:r>
      <w:r>
        <w:rPr>
          <w:rFonts w:ascii="Times New Roman" w:hAnsi="Times New Roman" w:cs="Times New Roman"/>
          <w:sz w:val="24"/>
          <w:szCs w:val="24"/>
          <w:shd w:val="clear" w:color="auto" w:fill="FFFFFF"/>
        </w:rPr>
        <w:instrText>e bio-based biodegradable plastics. This integrative and consolidated review thus builds on previous studies that have focused either on one or a few of the aspects considered in this paper. Three broad items to strongly consider are: Biodegradable plastic</w:instrText>
      </w:r>
      <w:r>
        <w:rPr>
          <w:rFonts w:ascii="Times New Roman" w:hAnsi="Times New Roman" w:cs="Times New Roman"/>
          <w:sz w:val="24"/>
          <w:szCs w:val="24"/>
          <w:shd w:val="clear" w:color="auto" w:fill="FFFFFF"/>
        </w:rPr>
        <w:instrText>s and other alternatives are not always environmentally superior to fossil-based plastics; less investment has been made in plastic waste management than in plastics production; and there is no single solution to plastic waste management. Some strategies t</w:instrText>
      </w:r>
      <w:r>
        <w:rPr>
          <w:rFonts w:ascii="Times New Roman" w:hAnsi="Times New Roman" w:cs="Times New Roman"/>
          <w:sz w:val="24"/>
          <w:szCs w:val="24"/>
          <w:shd w:val="clear" w:color="auto" w:fill="FFFFFF"/>
        </w:rPr>
        <w:instrText>o push for include: Increasing recycling rates, reclaiming plastic waste from the environment, and bans or using alternatives, which can lessen the negative impacts of fossil-based plastics. However, each one has its own challenges, and country-specific sc</w:instrText>
      </w:r>
      <w:r>
        <w:rPr>
          <w:rFonts w:ascii="Times New Roman" w:hAnsi="Times New Roman" w:cs="Times New Roman"/>
          <w:sz w:val="24"/>
          <w:szCs w:val="24"/>
          <w:shd w:val="clear" w:color="auto" w:fill="FFFFFF"/>
        </w:rPr>
        <w:instrText>ientific evidence is necessary to justify any suggested solutions. In conclusion, governments from all countries and stakeholders should work to strengthen waste management infrastructure in low-and middle-income countries while extended producer responsib</w:instrText>
      </w:r>
      <w:r>
        <w:rPr>
          <w:rFonts w:ascii="Times New Roman" w:hAnsi="Times New Roman" w:cs="Times New Roman"/>
          <w:sz w:val="24"/>
          <w:szCs w:val="24"/>
          <w:shd w:val="clear" w:color="auto" w:fill="FFFFFF"/>
        </w:rPr>
        <w:instrText>ility (EPR) and deposit refund schemes (DPRs) are important add-ons to consider in plastic waste management, as they have been found to be effective in Australia, France, Germany, and Ecuador.","author":[{"dropping-particle":"","family":"Mazhandu","given":</w:instrText>
      </w:r>
      <w:r>
        <w:rPr>
          <w:rFonts w:ascii="Times New Roman" w:hAnsi="Times New Roman" w:cs="Times New Roman"/>
          <w:sz w:val="24"/>
          <w:szCs w:val="24"/>
          <w:shd w:val="clear" w:color="auto" w:fill="FFFFFF"/>
        </w:rPr>
        <w:instrText xml:space="preserve">"Zvanaka S.","non-dropping-particle":"","parse-names":false,"suffix":""},{"dropping-particle":"","family":"Muzenda","given":"Edison","non-dropping-particle":"","parse-names":false,"suffix":""},{"dropping-particle":"","family":"Mamvura","given":"Tirivaviri </w:instrText>
      </w:r>
      <w:r>
        <w:rPr>
          <w:rFonts w:ascii="Times New Roman" w:hAnsi="Times New Roman" w:cs="Times New Roman"/>
          <w:sz w:val="24"/>
          <w:szCs w:val="24"/>
          <w:shd w:val="clear" w:color="auto" w:fill="FFFFFF"/>
        </w:rPr>
        <w:instrText>A.","non-dropping-particle":"","parse-names":false,"suffix":""},{"dropping-particle":"","family":"Belaid","given":"Mohamed","non-dropping-particle":"","parse-names":false,"suffix":""},{"dropping-particle":"","family":"Nhubu","given":"Trust","non-dropping-p</w:instrText>
      </w:r>
      <w:r>
        <w:rPr>
          <w:rFonts w:ascii="Times New Roman" w:hAnsi="Times New Roman" w:cs="Times New Roman"/>
          <w:sz w:val="24"/>
          <w:szCs w:val="24"/>
          <w:shd w:val="clear" w:color="auto" w:fill="FFFFFF"/>
        </w:rPr>
        <w:instrText>article":"","parse-names":false,"suffix":""}],"container-title":"Sustainability (Switzerland)","id":"ITEM-1","issue":"20","issued":{"date-parts":[["2020"]]},"page":"1-57","title":"Integrated and consolidated review of plastic waste management and bio-based</w:instrText>
      </w:r>
      <w:r>
        <w:rPr>
          <w:rFonts w:ascii="Times New Roman" w:hAnsi="Times New Roman" w:cs="Times New Roman"/>
          <w:sz w:val="24"/>
          <w:szCs w:val="24"/>
          <w:shd w:val="clear" w:color="auto" w:fill="FFFFFF"/>
        </w:rPr>
        <w:instrText xml:space="preserve"> biodegradable plastics: Challenges and opportunities","type":"article-journal","volume":"12"},"uris":["http://www.mendeley.com/documents/?uuid=e7046321-40e6-4c48-a501-44ba416d9b01","http://www.mendeley.com/documents/?uuid=9f2771f8-f086-444c-ad25-99d8ec7d4</w:instrText>
      </w:r>
      <w:r>
        <w:rPr>
          <w:rFonts w:ascii="Times New Roman" w:hAnsi="Times New Roman" w:cs="Times New Roman"/>
          <w:sz w:val="24"/>
          <w:szCs w:val="24"/>
          <w:shd w:val="clear" w:color="auto" w:fill="FFFFFF"/>
        </w:rPr>
        <w:instrText>bbd"]}],"mendeley":{"formattedCitation":"(Mazhandu &lt;i&gt;et al.&lt;/i&gt;, 2020)","plainTextFormattedCitation":"(Mazhandu et al., 2020)","previouslyFormattedCitation":"(Mazhandu et al., 2020)"},"properties":{"noteIndex":0},"schema":"https://github.com/citation-styl</w:instrText>
      </w:r>
      <w:r>
        <w:rPr>
          <w:rFonts w:ascii="Times New Roman" w:hAnsi="Times New Roman" w:cs="Times New Roman"/>
          <w:sz w:val="24"/>
          <w:szCs w:val="24"/>
          <w:shd w:val="clear" w:color="auto" w:fill="FFFFFF"/>
        </w:rPr>
        <w:instrText>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(Mazhandu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2020)</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{"citationItems":[{"id":"ITEM-1","itemData":{"DOI":"10.3390/su13105340","ISSN":"20711050","abstract":"Life Cycle Assessment (LCA) is a tool that can help to quant</w:instrText>
      </w:r>
      <w:r>
        <w:rPr>
          <w:rFonts w:ascii="Times New Roman" w:hAnsi="Times New Roman" w:cs="Times New Roman"/>
          <w:sz w:val="24"/>
          <w:szCs w:val="24"/>
          <w:shd w:val="clear" w:color="auto" w:fill="FFFFFF"/>
        </w:rPr>
        <w:instrText>ify the impacts of different processes to facilitate comparison and decision making. There are many potential methods for managing plastic waste, but it can be difficult to determine which methods are preferable in terms of environmental impact. Suitable e</w:instrText>
      </w:r>
      <w:r>
        <w:rPr>
          <w:rFonts w:ascii="Times New Roman" w:hAnsi="Times New Roman" w:cs="Times New Roman"/>
          <w:sz w:val="24"/>
          <w:szCs w:val="24"/>
          <w:shd w:val="clear" w:color="auto" w:fill="FFFFFF"/>
        </w:rPr>
        <w:instrText>xisting LCA studies are identified through a screening process and the methodologies used and their outputs are compared. When undertaking an LCA, the researchers must define their scope and select their parameters, according to their aims and context, whi</w:instrText>
      </w:r>
      <w:r>
        <w:rPr>
          <w:rFonts w:ascii="Times New Roman" w:hAnsi="Times New Roman" w:cs="Times New Roman"/>
          <w:sz w:val="24"/>
          <w:szCs w:val="24"/>
          <w:shd w:val="clear" w:color="auto" w:fill="FFFFFF"/>
        </w:rPr>
        <w:instrText>ch leads to a wide variation in the approach taken. In this study, six parameters have been considered to analyze research progress in these fields regarding LCA, i.e., goals and scope, functional units, impact assessment categories, system boundaries, geo</w:instrText>
      </w:r>
      <w:r>
        <w:rPr>
          <w:rFonts w:ascii="Times New Roman" w:hAnsi="Times New Roman" w:cs="Times New Roman"/>
          <w:sz w:val="24"/>
          <w:szCs w:val="24"/>
          <w:shd w:val="clear" w:color="auto" w:fill="FFFFFF"/>
        </w:rPr>
        <w:instrText>graphical context, and uncertainty analysis. These studies include the similar type of different studies considering plastic waste recycling, each taking a different approach to defining the system boundaries, revealing how the decision to include or exclu</w:instrText>
      </w:r>
      <w:r>
        <w:rPr>
          <w:rFonts w:ascii="Times New Roman" w:hAnsi="Times New Roman" w:cs="Times New Roman"/>
          <w:sz w:val="24"/>
          <w:szCs w:val="24"/>
          <w:shd w:val="clear" w:color="auto" w:fill="FFFFFF"/>
        </w:rPr>
        <w:instrText>de factors such as transport can have a significant impact on the outcomes. Additionally, compared to these similar studies on mixed-plastic waste management, different available options are used to quantitatively compare the impact outcomes, revealing how</w:instrText>
      </w:r>
      <w:r>
        <w:rPr>
          <w:rFonts w:ascii="Times New Roman" w:hAnsi="Times New Roman" w:cs="Times New Roman"/>
          <w:sz w:val="24"/>
          <w:szCs w:val="24"/>
          <w:shd w:val="clear" w:color="auto" w:fill="FFFFFF"/>
        </w:rPr>
        <w:instrText xml:space="preserve"> the context and parameter selection can affect the results. This review aims to highlight the prospect of LCA during the development of a waste management framework as an efficient waste recycling tool and recommend a research gap for the development of a</w:instrText>
      </w:r>
      <w:r>
        <w:rPr>
          <w:rFonts w:ascii="Times New Roman" w:hAnsi="Times New Roman" w:cs="Times New Roman"/>
          <w:sz w:val="24"/>
          <w:szCs w:val="24"/>
          <w:shd w:val="clear" w:color="auto" w:fill="FFFFFF"/>
        </w:rPr>
        <w:instrText>n improved management framework in the future.","author":[{"dropping-particle":"","family":"Alhazmi","given":"Hatem","non-dropping-particle":"","parse-names":false,"suffix":""},{"dropping-particle":"","family":"Almansour","given":"Faris H.","non-dropping-p</w:instrText>
      </w:r>
      <w:r>
        <w:rPr>
          <w:rFonts w:ascii="Times New Roman" w:hAnsi="Times New Roman" w:cs="Times New Roman"/>
          <w:sz w:val="24"/>
          <w:szCs w:val="24"/>
          <w:shd w:val="clear" w:color="auto" w:fill="FFFFFF"/>
        </w:rPr>
        <w:instrText>article":"","parse-names":false,"suffix":""},{"dropping-particle":"","family":"Aldhafeeri","given":"Zaid","non-dropping-particle":"","parse-names":false,"suffix":""}],"container-title":"Sustainability (Switzerland)","id":"ITEM-1","issue":"10","issued":{"da</w:instrText>
      </w:r>
      <w:r>
        <w:rPr>
          <w:rFonts w:ascii="Times New Roman" w:hAnsi="Times New Roman" w:cs="Times New Roman"/>
          <w:sz w:val="24"/>
          <w:szCs w:val="24"/>
          <w:shd w:val="clear" w:color="auto" w:fill="FFFFFF"/>
        </w:rPr>
        <w:instrText>te-parts":[["2021"]]},"page":"1-21","title":"Plastic waste management: A review of existing life cycle assessment studies","type":"article-journal","volume":"13"},"uris":["http://www.mendeley.com/documents/?uuid=164eda87-a438-41ee-9e06-af64d4d9fbce","http:</w:instrText>
      </w:r>
      <w:r>
        <w:rPr>
          <w:rFonts w:ascii="Times New Roman" w:hAnsi="Times New Roman" w:cs="Times New Roman"/>
          <w:sz w:val="24"/>
          <w:szCs w:val="24"/>
          <w:shd w:val="clear" w:color="auto" w:fill="FFFFFF"/>
        </w:rPr>
        <w:instrText>//www.mendeley.com/documents/?uuid=d58a18bc-c151-4a07-b004-33439443d7a1"]}],"mendeley":{"formattedCitation":"(Alhazmi, Almansour and Aldhafeeri, 2021)","plainTextFormattedCitation":"(Alhazmi, Almansour and Aldhafeeri, 2021)","previouslyFormattedCitation":"</w:instrText>
      </w:r>
      <w:r>
        <w:rPr>
          <w:rFonts w:ascii="Times New Roman" w:hAnsi="Times New Roman" w:cs="Times New Roman"/>
          <w:sz w:val="24"/>
          <w:szCs w:val="24"/>
          <w:shd w:val="clear" w:color="auto" w:fill="FFFFFF"/>
        </w:rPr>
        <w:instrText>(Alhazmi et al., 2021)"},"properties":{"noteIndex":0},"schema":"https://github.com/citation-style-language/schema/raw/master/csl-citation.json"}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(Alhazmi, Almansour and Aldhafeeri, 2021)</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w:instrText>
      </w:r>
      <w:r>
        <w:rPr>
          <w:rFonts w:ascii="Times New Roman" w:hAnsi="Times New Roman" w:cs="Times New Roman"/>
          <w:sz w:val="24"/>
          <w:szCs w:val="24"/>
          <w:shd w:val="clear" w:color="auto" w:fill="FFFFFF"/>
        </w:rPr>
        <w:instrText>I":"10.3390/su152416840","ISSN":"20711050","abstract":"Plastic waste management has emerged as an urgent global challenge, that has attracted significant attention from researchers, policymakers, and stakeholders. Conducting a bibliometric study on this is</w:instrText>
      </w:r>
      <w:r>
        <w:rPr>
          <w:rFonts w:ascii="Times New Roman" w:hAnsi="Times New Roman" w:cs="Times New Roman"/>
          <w:sz w:val="24"/>
          <w:szCs w:val="24"/>
          <w:shd w:val="clear" w:color="auto" w:fill="FFFFFF"/>
        </w:rPr>
        <w:instrText>sue aims to provide a holistic and in-depth bibliometric mapping and analysis of plastic waste management, carefully traced through the Web of Science. Expansive data comprising scientific production by researchers, country/region contributions, affiliatio</w:instrText>
      </w:r>
      <w:r>
        <w:rPr>
          <w:rFonts w:ascii="Times New Roman" w:hAnsi="Times New Roman" w:cs="Times New Roman"/>
          <w:sz w:val="24"/>
          <w:szCs w:val="24"/>
          <w:shd w:val="clear" w:color="auto" w:fill="FFFFFF"/>
        </w:rPr>
        <w:instrText>ns, author references, and topical trends were meticulously scrutinized using the VOSviewer software (version 1.6.15). The exploration of bibliometric studies in plastic waste management is still limited, and this forms the basis of our commitment to explo</w:instrText>
      </w:r>
      <w:r>
        <w:rPr>
          <w:rFonts w:ascii="Times New Roman" w:hAnsi="Times New Roman" w:cs="Times New Roman"/>
          <w:sz w:val="24"/>
          <w:szCs w:val="24"/>
          <w:shd w:val="clear" w:color="auto" w:fill="FFFFFF"/>
        </w:rPr>
        <w:instrText>re this field in more depth. The findings in this study showed a progressive increase in the number of published works from 1992 to 2022, using the main keyword “plastic waste management” and 13,103 documents were found that were further analyzed. This dem</w:instrText>
      </w:r>
      <w:r>
        <w:rPr>
          <w:rFonts w:ascii="Times New Roman" w:hAnsi="Times New Roman" w:cs="Times New Roman"/>
          <w:sz w:val="24"/>
          <w:szCs w:val="24"/>
          <w:shd w:val="clear" w:color="auto" w:fill="FFFFFF"/>
        </w:rPr>
        <w:instrText>onstrates the profound impact of Chinese scientists on plastic waste management research, as evidenced by their prevalence as top affiliated authors. Given the increasing concern and heightened government and societal attention towards plastic pollution an</w:instrText>
      </w:r>
      <w:r>
        <w:rPr>
          <w:rFonts w:ascii="Times New Roman" w:hAnsi="Times New Roman" w:cs="Times New Roman"/>
          <w:sz w:val="24"/>
          <w:szCs w:val="24"/>
          <w:shd w:val="clear" w:color="auto" w:fill="FFFFFF"/>
        </w:rPr>
        <w:instrText>d water contamination, effective waste management, with a particular focus on plastic waste, emerged as the most influential keyword. This comprehensive analysis contributes to the existing literature by highlighting key trends and the urgent need for conc</w:instrText>
      </w:r>
      <w:r>
        <w:rPr>
          <w:rFonts w:ascii="Times New Roman" w:hAnsi="Times New Roman" w:cs="Times New Roman"/>
          <w:sz w:val="24"/>
          <w:szCs w:val="24"/>
          <w:shd w:val="clear" w:color="auto" w:fill="FFFFFF"/>
        </w:rPr>
        <w:instrText>erted efforts to address the challenges posed by plastic waste.","author":[{"dropping-particle":"","family":"Rinanda","given":"Rizki","non-dropping-particle":"","parse-names":false,"suffix":""},{"dropping-particle":"","family":"Sun","given":"Yunan","non-dr</w:instrText>
      </w:r>
      <w:r>
        <w:rPr>
          <w:rFonts w:ascii="Times New Roman" w:hAnsi="Times New Roman" w:cs="Times New Roman"/>
          <w:sz w:val="24"/>
          <w:szCs w:val="24"/>
          <w:shd w:val="clear" w:color="auto" w:fill="FFFFFF"/>
        </w:rPr>
        <w:instrText>opping-particle":"","parse-names":false,"suffix":""},{"dropping-particle":"","family":"Chang","given":"Keke","non-dropping-particle":"","parse-names":false,"suffix":""},{"dropping-particle":"","family":"Sulastri","given":"Rini","non-dropping-particle":"","</w:instrText>
      </w:r>
      <w:r>
        <w:rPr>
          <w:rFonts w:ascii="Times New Roman" w:hAnsi="Times New Roman" w:cs="Times New Roman"/>
          <w:sz w:val="24"/>
          <w:szCs w:val="24"/>
          <w:shd w:val="clear" w:color="auto" w:fill="FFFFFF"/>
        </w:rPr>
        <w:instrText>parse-names":false,"suffix":""},{"dropping-particle":"","family":"Cui","given":"Xiaoqiang","non-dropping-particle":"","parse-names":false,"suffix":""},{"dropping-particle":"","family":"Cheng","given":"Zhanjun","non-dropping-particle":"","parse-names":false</w:instrText>
      </w:r>
      <w:r>
        <w:rPr>
          <w:rFonts w:ascii="Times New Roman" w:hAnsi="Times New Roman" w:cs="Times New Roman"/>
          <w:sz w:val="24"/>
          <w:szCs w:val="24"/>
          <w:shd w:val="clear" w:color="auto" w:fill="FFFFFF"/>
        </w:rPr>
        <w:instrText>,"suffix":""},{"dropping-particle":"","family":"Yan","given":"Beibei","non-dropping-particle":"","parse-names":false,"suffix":""},{"dropping-particle":"","family":"Chen","given":"Guanyi","non-dropping-particle":"","parse-names":false,"suffix":""}],"contain</w:instrText>
      </w:r>
      <w:r>
        <w:rPr>
          <w:rFonts w:ascii="Times New Roman" w:hAnsi="Times New Roman" w:cs="Times New Roman"/>
          <w:sz w:val="24"/>
          <w:szCs w:val="24"/>
          <w:shd w:val="clear" w:color="auto" w:fill="FFFFFF"/>
        </w:rPr>
        <w:instrText>er-title":"Sustainability (Switzerland)","id":"ITEM-1","issue":"24","issued":{"date-parts":[["2023"]]},"page":"1-19","title":"Plastic Waste Management: A Bibliometric Analysis (1992–2022)","type":"article-journal","volume":"15"},"uris":["http://www.mendele</w:instrText>
      </w:r>
      <w:r>
        <w:rPr>
          <w:rFonts w:ascii="Times New Roman" w:hAnsi="Times New Roman" w:cs="Times New Roman"/>
          <w:sz w:val="24"/>
          <w:szCs w:val="24"/>
          <w:shd w:val="clear" w:color="auto" w:fill="FFFFFF"/>
        </w:rPr>
        <w:instrText>y.com/documents/?uuid=090208a1-c100-4251-a69a-4ddc1c25985d","http://www.mendeley.com/documents/?uuid=56d702ec-283d-46fd-9ef9-3bbc6372733d"]}],"mendeley":{"formattedCitation":"(Rinanda &lt;i&gt;et al.&lt;/i&gt;, 2023)","plainTextFormattedCitation":"(Rinanda et al., 202</w:instrText>
      </w:r>
      <w:r>
        <w:rPr>
          <w:rFonts w:ascii="Times New Roman" w:hAnsi="Times New Roman" w:cs="Times New Roman"/>
          <w:sz w:val="24"/>
          <w:szCs w:val="24"/>
          <w:shd w:val="clear" w:color="auto" w:fill="FFFFFF"/>
        </w:rPr>
        <w:instrText>3)","previouslyFormattedCitation":"(Rinanda et al., 2023)"},"properties":{"noteIndex":0},"schema":"https://github.com/citation-style-language/schema/raw/master/csl-citation.json"}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(Rinanda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Jumlah timbunan sampah Kota Palembang pada Tahun 2</w:t>
      </w:r>
      <w:r>
        <w:rPr>
          <w:rFonts w:ascii="Times New Roman" w:hAnsi="Times New Roman" w:cs="Times New Roman"/>
          <w:sz w:val="24"/>
          <w:szCs w:val="24"/>
          <w:shd w:val="clear" w:color="auto" w:fill="FFFFFF"/>
        </w:rPr>
        <w:t xml:space="preserve">020 adalah  426.390,66 ton,dengan pengurangan sampah 19,79% dan penanganan sampah 76,69% dengan sampah  terkelola  96,49% dan sampah  tidak  terkelola  3,51%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{"citationItems":[{"id":"ITEM-1","itemData":{"DOI":"10.25299/jiap.2023.vol9(1).</w:instrText>
      </w:r>
      <w:r>
        <w:rPr>
          <w:rFonts w:ascii="Times New Roman" w:hAnsi="Times New Roman" w:cs="Times New Roman"/>
          <w:sz w:val="24"/>
          <w:szCs w:val="24"/>
          <w:shd w:val="clear" w:color="auto" w:fill="FFFFFF"/>
        </w:rPr>
        <w:instrText>12551","ISSN":"2502-0757","abstract":"This study aims to analyze the waste management carried out by DLHK Palembang City. This study was a qualitative descriptive research. In collecting the research data, the writer conducted observation and interview, li</w:instrText>
      </w:r>
      <w:r>
        <w:rPr>
          <w:rFonts w:ascii="Times New Roman" w:hAnsi="Times New Roman" w:cs="Times New Roman"/>
          <w:sz w:val="24"/>
          <w:szCs w:val="24"/>
          <w:shd w:val="clear" w:color="auto" w:fill="FFFFFF"/>
        </w:rPr>
        <w:instrText>terature study and documentation. The results showed that the waste reduction activities implemented by the Environment and Sanitation Service Palembang were the establishment of  Garbage Bank and TPS 3R, providing socialization and technical guidance on w</w:instrText>
      </w:r>
      <w:r>
        <w:rPr>
          <w:rFonts w:ascii="Times New Roman" w:hAnsi="Times New Roman" w:cs="Times New Roman"/>
          <w:sz w:val="24"/>
          <w:szCs w:val="24"/>
          <w:shd w:val="clear" w:color="auto" w:fill="FFFFFF"/>
        </w:rPr>
        <w:instrText>aste management to community, issuing appeals, circulars and socialization on reducing plastic waste to retail entrepreneurs, using tumblers, and restrictions on using plastic bags. The amount of waste made in Palembang in 2020 was 426,390.66 tones, with w</w:instrText>
      </w:r>
      <w:r>
        <w:rPr>
          <w:rFonts w:ascii="Times New Roman" w:hAnsi="Times New Roman" w:cs="Times New Roman"/>
          <w:sz w:val="24"/>
          <w:szCs w:val="24"/>
          <w:shd w:val="clear" w:color="auto" w:fill="FFFFFF"/>
        </w:rPr>
        <w:instrText>aste reduction (19.79%) and waste management (76.69%), managed waste (96.49%) and unmanaged waste (3.51%). The waste composition was dominated by food waste. There were obstacles in waste management, where the Garbage Bank, TPS 3R, waste collectors did not</w:instrText>
      </w:r>
      <w:r>
        <w:rPr>
          <w:rFonts w:ascii="Times New Roman" w:hAnsi="Times New Roman" w:cs="Times New Roman"/>
          <w:sz w:val="24"/>
          <w:szCs w:val="24"/>
          <w:shd w:val="clear" w:color="auto" w:fill="FFFFFF"/>
        </w:rPr>
        <w:instrText xml:space="preserve"> operate due to crowd restrictions, reduced volume of segregated waste from waste sources, and lack of public awareness in waste segregation and the use of re-useable products","author":[{"dropping-particle":"","family":"Sutinah Andaryani","given":"","non-</w:instrText>
      </w:r>
      <w:r>
        <w:rPr>
          <w:rFonts w:ascii="Times New Roman" w:hAnsi="Times New Roman" w:cs="Times New Roman"/>
          <w:sz w:val="24"/>
          <w:szCs w:val="24"/>
          <w:shd w:val="clear" w:color="auto" w:fill="FFFFFF"/>
        </w:rPr>
        <w:instrText>dropping-particle":"","parse-names":false,"suffix":""},{"dropping-particle":"","family":"Dwikurniawati","given":"Ida Utami","non-dropping-particle":"","parse-names":false,"suffix":""},{"dropping-particle":"","family":"Rusdi","given":"Rusdi","non-dropping-p</w:instrText>
      </w:r>
      <w:r>
        <w:rPr>
          <w:rFonts w:ascii="Times New Roman" w:hAnsi="Times New Roman" w:cs="Times New Roman"/>
          <w:sz w:val="24"/>
          <w:szCs w:val="24"/>
          <w:shd w:val="clear" w:color="auto" w:fill="FFFFFF"/>
        </w:rPr>
        <w:instrText>article":"","parse-names":false,"suffix":""}],"container-title":"PUBLIKA : Jurnal Ilmu Administrasi Publik","id":"ITEM-1","issue":"1","issued":{"date-parts":[["2023"]]},"page":"47-58","title":"Pelaksanaan Pengolahan Sampah Pada Dinas Lingkungan Hidup dan K</w:instrText>
      </w:r>
      <w:r>
        <w:rPr>
          <w:rFonts w:ascii="Times New Roman" w:hAnsi="Times New Roman" w:cs="Times New Roman"/>
          <w:sz w:val="24"/>
          <w:szCs w:val="24"/>
          <w:shd w:val="clear" w:color="auto" w:fill="FFFFFF"/>
        </w:rPr>
        <w:instrText>ebersihan Kota Palembang","type":"article-journal","volume":"9"},"uris":["http://www.mendeley.com/documents/?uuid=503c5e11-b800-42d7-b28a-e7e082e46e71","http://www.mendeley.com/documents/?uuid=4a2f00fc-6437-4d14-852c-585653541a2f"]}],"mendeley":{"formatted</w:instrText>
      </w:r>
      <w:r>
        <w:rPr>
          <w:rFonts w:ascii="Times New Roman" w:hAnsi="Times New Roman" w:cs="Times New Roman"/>
          <w:sz w:val="24"/>
          <w:szCs w:val="24"/>
          <w:shd w:val="clear" w:color="auto" w:fill="FFFFFF"/>
        </w:rPr>
        <w:instrText>Citation":"(Sutinah Andaryani, Dwikurniawati and Rusdi, 2023)","plainTextFormattedCitation":"(Sutinah Andaryani, Dwikurniawati and Rusdi, 2023)","previouslyFormattedCitation":"(Sutinah Andaryani et al., 2023)"},"properties":{"noteIndex":0},"schema":"https:</w:instrText>
      </w:r>
      <w:r>
        <w:rPr>
          <w:rFonts w:ascii="Times New Roman" w:hAnsi="Times New Roman" w:cs="Times New Roman"/>
          <w:sz w:val="24"/>
          <w:szCs w:val="24"/>
          <w:shd w:val="clear" w:color="auto" w:fill="FFFFFF"/>
        </w:rPr>
        <w:instrText>//github.com/citation-style-language/schema/raw/master/csl-citation.json"}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(Sutinah Andaryani, Dwikurniawati and Rusdi,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p>
    <w:p w:rsidR="002074C0" w:rsidRDefault="00C950A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Plastik</w:t>
      </w:r>
      <w:r>
        <w:rPr>
          <w:rFonts w:ascii="Times New Roman" w:hAnsi="Times New Roman" w:cs="Times New Roman"/>
          <w:sz w:val="24"/>
          <w:szCs w:val="24"/>
          <w:shd w:val="clear" w:color="auto" w:fill="FFFFFF"/>
          <w:lang w:val="id-ID"/>
        </w:rPr>
        <w:t xml:space="preserve"> sebagai</w:t>
      </w:r>
      <w:r>
        <w:rPr>
          <w:rFonts w:ascii="Times New Roman" w:hAnsi="Times New Roman" w:cs="Times New Roman"/>
          <w:sz w:val="24"/>
          <w:szCs w:val="24"/>
          <w:shd w:val="clear" w:color="auto" w:fill="FFFFFF"/>
        </w:rPr>
        <w:t xml:space="preserve"> salah satu bahan yang paling umum digunakan dalam berbagai bidang kehidupan, dapat berdampak negatif pada lin</w:t>
      </w:r>
      <w:r>
        <w:rPr>
          <w:rFonts w:ascii="Times New Roman" w:hAnsi="Times New Roman" w:cs="Times New Roman"/>
          <w:sz w:val="24"/>
          <w:szCs w:val="24"/>
          <w:shd w:val="clear" w:color="auto" w:fill="FFFFFF"/>
        </w:rPr>
        <w:t xml:space="preserve">gkungan jika tidak dikelola dengan baik. Untuk mengatasi masalah ini, solusi yang inovatif dan berkelanjutan harus dikembangkan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{"citationItems":[{"id":"ITEM-1","itemData":{"DOI":"10.46984/sebatik.v25i1.1279","ISSN":"1410-3737","abstract</w:instrText>
      </w:r>
      <w:r>
        <w:rPr>
          <w:rFonts w:ascii="Times New Roman" w:hAnsi="Times New Roman" w:cs="Times New Roman"/>
          <w:sz w:val="24"/>
          <w:szCs w:val="24"/>
          <w:shd w:val="clear" w:color="auto" w:fill="FFFFFF"/>
        </w:rPr>
        <w:instrText>":"Ekonomi sirkular merupakan sebuah konsep ekonomi yang mengimplementasikan tujuan pembangunan berkelanjutan yang terkait dengan tingkat konsumsi dan produksi yang bertanggung jawab dan berkelanjutan. Konsep ekonomi ini memberikan sebuah solusi dari perma</w:instrText>
      </w:r>
      <w:r>
        <w:rPr>
          <w:rFonts w:ascii="Times New Roman" w:hAnsi="Times New Roman" w:cs="Times New Roman"/>
          <w:sz w:val="24"/>
          <w:szCs w:val="24"/>
          <w:shd w:val="clear" w:color="auto" w:fill="FFFFFF"/>
        </w:rPr>
        <w:instrText>salahan sampah yang diproduksi oleh masyarakat, dengan tujuan membuat produk baru dari sumber daya sampah yang bermanfaat dan bernilai ekonomi. Tujuan penelitian ini adalah mengidentifikasi permasalahan tata kelola sampah dalam kontribusinya terhadap perek</w:instrText>
      </w:r>
      <w:r>
        <w:rPr>
          <w:rFonts w:ascii="Times New Roman" w:hAnsi="Times New Roman" w:cs="Times New Roman"/>
          <w:sz w:val="24"/>
          <w:szCs w:val="24"/>
          <w:shd w:val="clear" w:color="auto" w:fill="FFFFFF"/>
        </w:rPr>
        <w:instrText>onomian daerah dan lingkungan hidup. Metode penelitian yang dipergunakan adalah metode kualitatif dinamika sistem (system dynamics) pendekatan Causal Loop Diagram. Teknik analisa data dengan menggunakan metode triangulasi yaitu wawancara mendalam dengan ke</w:instrText>
      </w:r>
      <w:r>
        <w:rPr>
          <w:rFonts w:ascii="Times New Roman" w:hAnsi="Times New Roman" w:cs="Times New Roman"/>
          <w:sz w:val="24"/>
          <w:szCs w:val="24"/>
          <w:shd w:val="clear" w:color="auto" w:fill="FFFFFF"/>
        </w:rPr>
        <w:instrText>y informan, observasi partisipatif dan dokumentasi. Masih perlunya waktu secara bertahap (delay time) dalam mengimplementasikan konsep ekonomi sirkular berbasis masyarakat di kota Bengkayang terutama terkait dengan change behavior. Perlu adanya tindakan ko</w:instrText>
      </w:r>
      <w:r>
        <w:rPr>
          <w:rFonts w:ascii="Times New Roman" w:hAnsi="Times New Roman" w:cs="Times New Roman"/>
          <w:sz w:val="24"/>
          <w:szCs w:val="24"/>
          <w:shd w:val="clear" w:color="auto" w:fill="FFFFFF"/>
        </w:rPr>
        <w:instrText>laboratif antar stakeholder seperti masyarakat umum, pemerintah daerah, pengusaha dan aktifis lingkungan hidup dalam mengimplementasikan sistem ekonomi sirkular. Program yang dapat dilakukan adalah dengan membentuk bank sampah pada setiap desa dan bank sam</w:instrText>
      </w:r>
      <w:r>
        <w:rPr>
          <w:rFonts w:ascii="Times New Roman" w:hAnsi="Times New Roman" w:cs="Times New Roman"/>
          <w:sz w:val="24"/>
          <w:szCs w:val="24"/>
          <w:shd w:val="clear" w:color="auto" w:fill="FFFFFF"/>
        </w:rPr>
        <w:instrText>pah induk dari Dinas Lingkungan Hidup dan Kehutanan, menerapkan konsep 3R ( reduce-reuse-recycle ) untuk setiap rumah tangga serta pendampingan dan pelatihan mengenai tata kelola sampah yang bertanggung jawab di setiap desa, sekolah dasar hingga SMA/SMK. P</w:instrText>
      </w:r>
      <w:r>
        <w:rPr>
          <w:rFonts w:ascii="Times New Roman" w:hAnsi="Times New Roman" w:cs="Times New Roman"/>
          <w:sz w:val="24"/>
          <w:szCs w:val="24"/>
          <w:shd w:val="clear" w:color="auto" w:fill="FFFFFF"/>
        </w:rPr>
        <w:instrText>entingnya keterlibatan para stakeholder dalam membentuk partisipasi masyarakat untuk menerapkan sistem ekonomi sirkular hingga masyarakat mampu secara mandiri.","author":[{"dropping-particle":"","family":"Kristianto","given":"Aloysius Hari","non-dropping-p</w:instrText>
      </w:r>
      <w:r>
        <w:rPr>
          <w:rFonts w:ascii="Times New Roman" w:hAnsi="Times New Roman" w:cs="Times New Roman"/>
          <w:sz w:val="24"/>
          <w:szCs w:val="24"/>
          <w:shd w:val="clear" w:color="auto" w:fill="FFFFFF"/>
        </w:rPr>
        <w:instrText>article":"","parse-names":false,"suffix":""},{"dropping-particle":"","family":"Nadapdap","given":"Jones Parlindungan","non-dropping-particle":"","parse-names":false,"suffix":""}],"container-title":"Sebatik","id":"ITEM-1","issue":"1","issued":{"date-parts":</w:instrText>
      </w:r>
      <w:r>
        <w:rPr>
          <w:rFonts w:ascii="Times New Roman" w:hAnsi="Times New Roman" w:cs="Times New Roman"/>
          <w:sz w:val="24"/>
          <w:szCs w:val="24"/>
          <w:shd w:val="clear" w:color="auto" w:fill="FFFFFF"/>
        </w:rPr>
        <w:instrText>[["2021"]]},"page":"59-67","title":"Dinamika Sistem Ekonomi Sirkular Berbasis Masyarakat Metode Causal Loop Diagram Kota Bengkayang","type":"article-journal","volume":"25"},"uris":["http://www.mendeley.com/documents/?uuid=d2d9a4bb-f6a9-43dd-9573-9ab32a38b5</w:instrText>
      </w:r>
      <w:r>
        <w:rPr>
          <w:rFonts w:ascii="Times New Roman" w:hAnsi="Times New Roman" w:cs="Times New Roman"/>
          <w:sz w:val="24"/>
          <w:szCs w:val="24"/>
          <w:shd w:val="clear" w:color="auto" w:fill="FFFFFF"/>
        </w:rPr>
        <w:instrText>58","http://www.mendeley.com/documents/?uuid=11c0bb59-c8df-4e01-95a3-f0fc34354b50"]}],"mendeley":{"formattedCitation":"(Kristianto and Nadapdap, 2021)","plainTextFormattedCitation":"(Kristianto and Nadapdap, 2021)","previouslyFormattedCitation":"(Kristiant</w:instrText>
      </w:r>
      <w:r>
        <w:rPr>
          <w:rFonts w:ascii="Times New Roman" w:hAnsi="Times New Roman" w:cs="Times New Roman"/>
          <w:sz w:val="24"/>
          <w:szCs w:val="24"/>
          <w:shd w:val="clear" w:color="auto" w:fill="FFFFFF"/>
        </w:rPr>
        <w:instrText>o &amp; Nadapdap, 2021)"},"properties":{"noteIndex":0},"schema":"https://github.com/citation-style-language/schema/raw/master/csl-citation.json"}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(Kristianto and Nadapdap, 2021)</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Masyarakat Kelurahan Talang Betutu mayoritas berprofesi sebagai pedagang kecil,</w:t>
      </w:r>
      <w:r>
        <w:rPr>
          <w:rFonts w:ascii="Times New Roman" w:hAnsi="Times New Roman" w:cs="Times New Roman"/>
          <w:sz w:val="24"/>
          <w:szCs w:val="24"/>
        </w:rPr>
        <w:t xml:space="preserve"> buruh harian, dan sebagian ibu rumah tangga yang memiliki aktivitas usaha mikro, seperti warung makan dan usaha jajanan. Aktivitas tersebut menghasilkan sampah plastik dalam jumlah signifikan, namun belum diimbangi dengan kesadaran dan keterampilan mengel</w:t>
      </w:r>
      <w:r>
        <w:rPr>
          <w:rFonts w:ascii="Times New Roman" w:hAnsi="Times New Roman" w:cs="Times New Roman"/>
          <w:sz w:val="24"/>
          <w:szCs w:val="24"/>
        </w:rPr>
        <w:t xml:space="preserve">ola sampah secara produktif. </w:t>
      </w:r>
    </w:p>
    <w:p w:rsidR="002074C0" w:rsidRDefault="00C950A2">
      <w:pPr>
        <w:pStyle w:val="NormalWeb"/>
        <w:spacing w:before="0" w:beforeAutospacing="0" w:after="0" w:afterAutospacing="0" w:line="360" w:lineRule="auto"/>
        <w:ind w:firstLine="567"/>
        <w:jc w:val="both"/>
      </w:pPr>
      <w:r>
        <w:t>Di Indonesia, permasalahan sampah plastik juga menunjukkan tren yang mengkhawatirkan. Data dari Kementerian Lingkungan Hidup dan Kehutanan (KLHK, 2021) menyebutkan bahwa Indonesia termasuk salah satu negara dengan kontribusi s</w:t>
      </w:r>
      <w:r>
        <w:t>ampah plastik yang cukup tinggi. Rendahnya tingkat kesadaran masyarakat dalam memilah dan mengelola sampah menjadi salah satu faktor utama yang memperparah kondisi tersebut. Selain itu, keterbatasan sarana dan prasarana pengelolaan sampah juga menjadi kend</w:t>
      </w:r>
      <w:r>
        <w:t>ala dalam penanganan limbah plastik secara optimal.</w:t>
      </w:r>
    </w:p>
    <w:p w:rsidR="002074C0" w:rsidRDefault="002074C0">
      <w:pPr>
        <w:pStyle w:val="NormalWeb"/>
        <w:spacing w:before="0" w:beforeAutospacing="0" w:after="0" w:afterAutospacing="0" w:line="360" w:lineRule="auto"/>
        <w:ind w:firstLine="567"/>
        <w:jc w:val="both"/>
      </w:pPr>
    </w:p>
    <w:p w:rsidR="002074C0" w:rsidRDefault="00C950A2" w:rsidP="00415D3B">
      <w:pPr>
        <w:pStyle w:val="NormalWeb"/>
        <w:spacing w:before="0" w:beforeAutospacing="0" w:after="0" w:afterAutospacing="0" w:line="360" w:lineRule="auto"/>
        <w:ind w:firstLine="567"/>
        <w:jc w:val="center"/>
      </w:pPr>
      <w:r>
        <w:rPr>
          <w:noProof/>
          <w:lang w:val="en-US" w:eastAsia="en-US"/>
        </w:rPr>
        <w:drawing>
          <wp:inline distT="0" distB="0" distL="0" distR="0">
            <wp:extent cx="3123590" cy="1759189"/>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129708" cy="1762635"/>
                    </a:xfrm>
                    <a:prstGeom prst="rect">
                      <a:avLst/>
                    </a:prstGeom>
                  </pic:spPr>
                </pic:pic>
              </a:graphicData>
            </a:graphic>
          </wp:inline>
        </w:drawing>
      </w:r>
    </w:p>
    <w:p w:rsidR="002074C0" w:rsidRPr="00415D3B" w:rsidRDefault="00C950A2" w:rsidP="00415D3B">
      <w:pPr>
        <w:pStyle w:val="NormalWeb"/>
        <w:spacing w:before="0" w:beforeAutospacing="0" w:after="0" w:afterAutospacing="0" w:line="360" w:lineRule="auto"/>
        <w:ind w:firstLine="567"/>
        <w:jc w:val="center"/>
        <w:rPr>
          <w:lang w:val="en-US"/>
        </w:rPr>
      </w:pPr>
      <w:r>
        <w:t>Gambar 1. Botol plastik bekas yang telah diisi dan dipadatkan dengan sampah plastik</w:t>
      </w:r>
    </w:p>
    <w:p w:rsidR="002074C0" w:rsidRDefault="002074C0">
      <w:pPr>
        <w:pStyle w:val="NormalWeb"/>
        <w:spacing w:before="0" w:beforeAutospacing="0" w:after="0" w:afterAutospacing="0" w:line="360" w:lineRule="auto"/>
        <w:ind w:firstLine="567"/>
        <w:jc w:val="both"/>
      </w:pPr>
    </w:p>
    <w:p w:rsidR="002074C0" w:rsidRDefault="00C950A2">
      <w:pPr>
        <w:pStyle w:val="NormalWeb"/>
        <w:spacing w:before="0" w:beforeAutospacing="0" w:after="0" w:afterAutospacing="0" w:line="360" w:lineRule="auto"/>
        <w:ind w:firstLine="567"/>
        <w:jc w:val="both"/>
      </w:pPr>
      <w:r>
        <w:t xml:space="preserve">Upaya penanganan limbah plastik perlu dilakukan secara komprehensif dengan melibatkan berbagai pihak, termasuk </w:t>
      </w:r>
      <w:r>
        <w:t>masyarakat sebagai aktor utama. Salah satu pendekatan yang dapat dilakukan adalah melalui kegiatan pengabdian kepada masyarakat yang berfokus pada edukasi dan pemberdayaan. Dalam hal ini, inovasi pengolahan limbah plastik menjadi produk bernilai guna menja</w:t>
      </w:r>
      <w:r>
        <w:t xml:space="preserve">di solusi yang relevan dan aplikatif. Salah satu metode yang dapat diterapkan adalah ecobrick, yaitu teknik mengolah limbah plastik dengan cara memasukkan sampah plastik ke dalam botol hingga padat sehingga dapat dimanfaatkan sebagai bahan konstruksi atau </w:t>
      </w:r>
      <w:r>
        <w:t>produk kerajinan (Russell et al., 2019).</w:t>
      </w:r>
    </w:p>
    <w:p w:rsidR="002074C0" w:rsidRDefault="00C950A2">
      <w:pPr>
        <w:pStyle w:val="NormalWeb"/>
        <w:spacing w:before="0" w:beforeAutospacing="0" w:after="0" w:afterAutospacing="0" w:line="360" w:lineRule="auto"/>
        <w:ind w:firstLine="567"/>
        <w:jc w:val="both"/>
      </w:pPr>
      <w:r>
        <w:t xml:space="preserve">Selain memberikan solusi terhadap permasalahan lingkungan, pemanfaatan limbah plastik melalui ecobrick juga memiliki potensi dalam mendukung pengembangan ekonomi kreatif lokal. Ekonomi kreatif merupakan sektor </w:t>
      </w:r>
      <w:r>
        <w:t>ekonomi yang mengandalkan kreativitas, ide, dan inovasi sebagai sumber utama nilai tambah (Howkins, 2001). Dengan memanfaatkan limbah plastik menjadi produk yang memiliki nilai estetika dan fungsi, masyarakat dapat menciptakan peluang usaha baru yang berke</w:t>
      </w:r>
      <w:r>
        <w:t>lanjutan.</w:t>
      </w:r>
    </w:p>
    <w:p w:rsidR="002074C0" w:rsidRDefault="00C950A2">
      <w:pPr>
        <w:pStyle w:val="NormalWeb"/>
        <w:spacing w:before="0" w:beforeAutospacing="0" w:after="0" w:afterAutospacing="0" w:line="360" w:lineRule="auto"/>
        <w:ind w:firstLine="567"/>
        <w:jc w:val="both"/>
      </w:pPr>
      <w:r>
        <w:t>Kegiatan pengabdian kepada masyarakat ini dilaksanakan di Komplek Dekranasda Kota Palembang dengan melibatkan sebanyak 90 orang peserta yang terdiri dari ibu-ibu pengajian. Pemilihan sasaran ini didasarkan pada peran strategis ibu rumah tangga da</w:t>
      </w:r>
      <w:r>
        <w:t>lam pengelolaan sampah rumah tangga serta potensi mereka dalam mengembangkan usaha kreatif berbasis lingkungan. Melalui kegiatan ini, diharapkan peserta tidak hanya memperoleh pengetahuan, tetapi juga keterampilan praktis dalam mengolah limbah plastik menj</w:t>
      </w:r>
      <w:r>
        <w:t>adi ecobrick.</w:t>
      </w:r>
    </w:p>
    <w:p w:rsidR="002074C0" w:rsidRDefault="00C950A2">
      <w:pPr>
        <w:pStyle w:val="NormalWeb"/>
        <w:spacing w:before="0" w:beforeAutospacing="0" w:after="0" w:afterAutospacing="0" w:line="360" w:lineRule="auto"/>
        <w:ind w:firstLine="567"/>
        <w:jc w:val="both"/>
      </w:pPr>
      <w:r>
        <w:t>Berdasarkan uraian tersebut, tujuan dari kegiatan ini adalah untuk meningkatkan kesadaran, pengetahuan, dan keterampilan masyarakat dalam pengelolaan limbah plastik, serta mendorong terciptanya peluang ekonomi kreatif berbasis lingkungan yang</w:t>
      </w:r>
      <w:r>
        <w:t xml:space="preserve"> berkelanjutan. Dengan demikian, kegiatan ini diharapkan dapat memberikan kontribusi nyata dalam upaya pelestarian lingkungan sekaligus peningkatan kesejahteraan masyarakat.</w:t>
      </w:r>
    </w:p>
    <w:p w:rsidR="002074C0" w:rsidRDefault="002074C0">
      <w:pPr>
        <w:spacing w:after="0" w:line="360" w:lineRule="auto"/>
        <w:jc w:val="both"/>
        <w:rPr>
          <w:rFonts w:ascii="Times New Roman" w:hAnsi="Times New Roman" w:cs="Times New Roman"/>
          <w:sz w:val="24"/>
          <w:szCs w:val="24"/>
        </w:rPr>
      </w:pPr>
    </w:p>
    <w:p w:rsidR="002074C0" w:rsidRDefault="00C950A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METODE PENELITIAN</w:t>
      </w:r>
    </w:p>
    <w:p w:rsidR="002074C0" w:rsidRDefault="00C950A2">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Kegiatan dilaksanakan pada 17 April 2026 di Komplek Dekra</w:t>
      </w:r>
      <w:r>
        <w:rPr>
          <w:rFonts w:ascii="Times New Roman" w:hAnsi="Times New Roman" w:cs="Times New Roman"/>
          <w:sz w:val="24"/>
          <w:szCs w:val="24"/>
        </w:rPr>
        <w:t>nasda Palembang dengan melibatkan peserta ibu-ibu pengajian. Metode yang digunakan meliputi penyuluhan, demonstrasi, praktik langsung, serta diskusi interaktif antara peserta.</w:t>
      </w:r>
    </w:p>
    <w:p w:rsidR="002074C0" w:rsidRDefault="002074C0">
      <w:pPr>
        <w:spacing w:after="0" w:line="360" w:lineRule="auto"/>
        <w:ind w:firstLine="567"/>
        <w:jc w:val="both"/>
        <w:rPr>
          <w:rFonts w:ascii="Times New Roman" w:hAnsi="Times New Roman" w:cs="Times New Roman"/>
          <w:sz w:val="24"/>
          <w:szCs w:val="24"/>
        </w:rPr>
      </w:pPr>
    </w:p>
    <w:p w:rsidR="002074C0" w:rsidRDefault="00C950A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HASIL DAN PEMBAHASAN</w:t>
      </w:r>
    </w:p>
    <w:p w:rsidR="002074C0" w:rsidRDefault="00C950A2">
      <w:pPr>
        <w:pStyle w:val="NormalWeb"/>
        <w:spacing w:before="0" w:beforeAutospacing="0" w:after="0" w:afterAutospacing="0" w:line="360" w:lineRule="auto"/>
        <w:ind w:firstLine="567"/>
        <w:jc w:val="both"/>
      </w:pPr>
      <w:r>
        <w:t>Pelaksanaan kegiatan pengabdian kepada masyarakat ini berj</w:t>
      </w:r>
      <w:r>
        <w:t xml:space="preserve">alan dengan baik dan mendapatkan respon yang sangat positif dari para peserta. Kegiatan yang dilaksanakan di Komplek Dekranasda Kota Palembang ini diikuti oleh 90 orang ibu-ibu pengajian yang menunjukkan antusiasme tinggi sejak awal hingga akhir kegiatan. </w:t>
      </w:r>
      <w:r>
        <w:t>Antusiasme tersebut terlihat dari keaktifan peserta dalam mengikuti penyuluhan, banyaknya pertanyaan yang diajukan saat sesi diskusi, serta kesungguhan dalam mengikuti praktik pembuatan ecobrick. Hal ini menunjukkan bahwa materi yang disampaikan relevan de</w:t>
      </w:r>
      <w:r>
        <w:t>ngan kebutuhan masyarakat serta mampu menarik minat peserta untuk belajar lebih lanjut.</w:t>
      </w:r>
    </w:p>
    <w:p w:rsidR="002074C0" w:rsidRDefault="00C950A2">
      <w:pPr>
        <w:pStyle w:val="NormalWeb"/>
        <w:spacing w:before="0" w:beforeAutospacing="0" w:after="0" w:afterAutospacing="0" w:line="360" w:lineRule="auto"/>
        <w:ind w:firstLine="567"/>
        <w:jc w:val="both"/>
      </w:pPr>
      <w:r>
        <w:t xml:space="preserve">Selama kegiatan berlangsung, peserta diberikan pemahaman mengenai dampak limbah plastik terhadap lingkungan, serta pentingnya pengelolaan sampah yang tepat. Pada tahap </w:t>
      </w:r>
      <w:r>
        <w:t>demonstrasi dan praktik, peserta diajak langsung untuk membuat ecobrick dengan memanfaatkan limbah plastik yang tersedia. Proses ini memberikan pengalaman baru bagi peserta karena sebagian besar dari mereka belum pernah mengenal teknik ecobrick sebelumnya.</w:t>
      </w:r>
      <w:r>
        <w:t xml:space="preserve"> Dengan adanya praktik langsung, peserta dapat memahami secara lebih jelas tahapan pembuatan ecobrick serta manfaatnya dalam kehidupan sehari-hari.</w:t>
      </w:r>
    </w:p>
    <w:p w:rsidR="002074C0" w:rsidRDefault="00C950A2">
      <w:pPr>
        <w:pStyle w:val="NormalWeb"/>
        <w:spacing w:before="0" w:beforeAutospacing="0" w:after="0" w:afterAutospacing="0" w:line="360" w:lineRule="auto"/>
        <w:ind w:firstLine="567"/>
        <w:jc w:val="both"/>
      </w:pPr>
      <w:r>
        <w:t>Selain memberikan manfaat bagi masyarakat, kegiatan ini juga menjadi pengalaman baru yang berharga bagi maha</w:t>
      </w:r>
      <w:r>
        <w:t xml:space="preserve">siswa yang terlibat sebagai tim pelaksana. Mahasiswa tidak hanya memperoleh pengetahuan teoritis di dalam kelas, tetapi juga mendapatkan kesempatan untuk terjun langsung ke masyarakat. Mereka belajar bagaimana menyampaikan materi secara efektif, membangun </w:t>
      </w:r>
      <w:r>
        <w:t>komunikasi dengan peserta, serta bekerja sama dalam tim. Pengalaman ini sangat penting dalam membentuk karakter mahasiswa yang peduli terhadap lingkungan dan memiliki jiwa sosial yang tinggi.</w:t>
      </w:r>
    </w:p>
    <w:p w:rsidR="002074C0" w:rsidRDefault="002074C0">
      <w:pPr>
        <w:pStyle w:val="NormalWeb"/>
        <w:spacing w:before="0" w:beforeAutospacing="0" w:after="0" w:afterAutospacing="0" w:line="360" w:lineRule="auto"/>
        <w:ind w:firstLine="567"/>
        <w:jc w:val="both"/>
      </w:pPr>
    </w:p>
    <w:p w:rsidR="002074C0" w:rsidRDefault="00C950A2" w:rsidP="00415D3B">
      <w:pPr>
        <w:pStyle w:val="NormalWeb"/>
        <w:spacing w:before="0" w:beforeAutospacing="0" w:after="0" w:afterAutospacing="0" w:line="360" w:lineRule="auto"/>
        <w:ind w:firstLine="567"/>
        <w:jc w:val="center"/>
      </w:pPr>
      <w:r>
        <w:rPr>
          <w:noProof/>
          <w:lang w:val="en-US" w:eastAsia="en-US"/>
        </w:rPr>
        <w:drawing>
          <wp:inline distT="0" distB="0" distL="0" distR="0">
            <wp:extent cx="3215511" cy="2406701"/>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229217" cy="2416959"/>
                    </a:xfrm>
                    <a:prstGeom prst="rect">
                      <a:avLst/>
                    </a:prstGeom>
                  </pic:spPr>
                </pic:pic>
              </a:graphicData>
            </a:graphic>
          </wp:inline>
        </w:drawing>
      </w:r>
    </w:p>
    <w:p w:rsidR="002074C0" w:rsidRDefault="00C950A2">
      <w:pPr>
        <w:pStyle w:val="NormalWeb"/>
        <w:spacing w:before="0" w:beforeAutospacing="0" w:after="0" w:afterAutospacing="0" w:line="360" w:lineRule="auto"/>
        <w:ind w:firstLine="567"/>
        <w:jc w:val="center"/>
      </w:pPr>
      <w:r>
        <w:t>Gambar 2. Penyuluhan tentang Ecobrick kepada peserta</w:t>
      </w:r>
    </w:p>
    <w:p w:rsidR="002074C0" w:rsidRDefault="002074C0">
      <w:pPr>
        <w:pStyle w:val="NormalWeb"/>
        <w:spacing w:before="0" w:beforeAutospacing="0" w:after="0" w:afterAutospacing="0" w:line="360" w:lineRule="auto"/>
        <w:ind w:firstLine="567"/>
        <w:jc w:val="both"/>
      </w:pPr>
    </w:p>
    <w:p w:rsidR="002074C0" w:rsidRDefault="002074C0">
      <w:pPr>
        <w:pStyle w:val="NormalWeb"/>
        <w:spacing w:before="0" w:beforeAutospacing="0" w:after="0" w:afterAutospacing="0" w:line="360" w:lineRule="auto"/>
        <w:ind w:firstLine="567"/>
        <w:jc w:val="both"/>
      </w:pPr>
    </w:p>
    <w:p w:rsidR="002074C0" w:rsidRDefault="00C950A2">
      <w:pPr>
        <w:pStyle w:val="NormalWeb"/>
        <w:spacing w:before="0" w:beforeAutospacing="0" w:after="0" w:afterAutospacing="0" w:line="360" w:lineRule="auto"/>
        <w:ind w:firstLine="567"/>
        <w:jc w:val="both"/>
      </w:pPr>
      <w:r>
        <w:t xml:space="preserve">Peran </w:t>
      </w:r>
      <w:r>
        <w:t>dosen dalam kegiatan ini sangat signifikan sebagai fasilitator sekaligus penyebar ilmu pengetahuan. Dosen memberikan materi yang sistematis, mudah dipahami, dan aplikatif bagi peserta. Selain itu, dosen juga membimbing jalannya kegiatan serta memastikan ba</w:t>
      </w:r>
      <w:r>
        <w:t>hwa tujuan kegiatan dapat tercapai dengan baik. Kolaborasi antara dosen dan mahasiswa dalam kegiatan ini mencerminkan implementasi nyata dari Tri Dharma Perguruan Tinggi, khususnya dalam bidang pengabdian kepada masyarakat.</w:t>
      </w:r>
    </w:p>
    <w:p w:rsidR="002074C0" w:rsidRDefault="00C950A2">
      <w:pPr>
        <w:pStyle w:val="NormalWeb"/>
        <w:spacing w:before="0" w:beforeAutospacing="0" w:after="0" w:afterAutospacing="0" w:line="360" w:lineRule="auto"/>
        <w:ind w:firstLine="567"/>
        <w:jc w:val="both"/>
      </w:pPr>
      <w:r>
        <w:t>Bagi ibu-ibu pengajian sebagai p</w:t>
      </w:r>
      <w:r>
        <w:t>eserta utama, kegiatan ini memberikan pengetahuan dan wawasan baru terkait pengelolaan limbah plastik. Mereka menjadi lebih sadar akan pentingnya menjaga lingkungan serta memahami bahwa limbah plastik dapat diolah menjadi produk yang memiliki nilai guna da</w:t>
      </w:r>
      <w:r>
        <w:t>n nilai ekonomi. Selain itu, peserta juga mulai melihat adanya peluang untuk mengembangkan usaha berbasis limbah plastik, seperti pembuatan kerajinan dari ecobrick yang dapat dipasarkan.</w:t>
      </w:r>
    </w:p>
    <w:p w:rsidR="002074C0" w:rsidRDefault="002074C0">
      <w:pPr>
        <w:pStyle w:val="NormalWeb"/>
        <w:spacing w:before="0" w:beforeAutospacing="0" w:after="0" w:afterAutospacing="0" w:line="360" w:lineRule="auto"/>
        <w:ind w:firstLine="567"/>
        <w:jc w:val="both"/>
      </w:pPr>
    </w:p>
    <w:p w:rsidR="002074C0" w:rsidRDefault="00C950A2">
      <w:pPr>
        <w:pStyle w:val="NormalWeb"/>
        <w:spacing w:before="0" w:beforeAutospacing="0" w:after="0" w:afterAutospacing="0" w:line="360" w:lineRule="auto"/>
        <w:ind w:firstLine="567"/>
        <w:jc w:val="center"/>
      </w:pPr>
      <w:bookmarkStart w:id="0" w:name="_GoBack"/>
      <w:r>
        <w:rPr>
          <w:noProof/>
          <w:lang w:val="en-US" w:eastAsia="en-US"/>
        </w:rPr>
        <w:drawing>
          <wp:inline distT="0" distB="0" distL="0" distR="0">
            <wp:extent cx="2828324" cy="2077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rcRect t="35925" b="9171"/>
                    <a:stretch>
                      <a:fillRect/>
                    </a:stretch>
                  </pic:blipFill>
                  <pic:spPr>
                    <a:xfrm>
                      <a:off x="0" y="0"/>
                      <a:ext cx="2834924" cy="2082365"/>
                    </a:xfrm>
                    <a:prstGeom prst="rect">
                      <a:avLst/>
                    </a:prstGeom>
                    <a:ln>
                      <a:noFill/>
                    </a:ln>
                  </pic:spPr>
                </pic:pic>
              </a:graphicData>
            </a:graphic>
          </wp:inline>
        </w:drawing>
      </w:r>
      <w:bookmarkEnd w:id="0"/>
    </w:p>
    <w:p w:rsidR="002074C0" w:rsidRDefault="002074C0">
      <w:pPr>
        <w:pStyle w:val="NormalWeb"/>
        <w:spacing w:before="0" w:beforeAutospacing="0" w:after="0" w:afterAutospacing="0" w:line="360" w:lineRule="auto"/>
        <w:ind w:firstLine="567"/>
        <w:jc w:val="both"/>
      </w:pPr>
    </w:p>
    <w:p w:rsidR="002074C0" w:rsidRDefault="00C950A2">
      <w:pPr>
        <w:pStyle w:val="NormalWeb"/>
        <w:spacing w:before="0" w:beforeAutospacing="0" w:after="0" w:afterAutospacing="0" w:line="360" w:lineRule="auto"/>
        <w:ind w:firstLine="567"/>
        <w:jc w:val="center"/>
      </w:pPr>
      <w:r>
        <w:t xml:space="preserve">Gambar 3. Kursi dari peanafaatan botol plastik bekas yang berisi </w:t>
      </w:r>
      <w:r>
        <w:t>sampah plastik</w:t>
      </w:r>
    </w:p>
    <w:p w:rsidR="002074C0" w:rsidRDefault="002074C0">
      <w:pPr>
        <w:pStyle w:val="NormalWeb"/>
        <w:spacing w:before="0" w:beforeAutospacing="0" w:after="0" w:afterAutospacing="0" w:line="360" w:lineRule="auto"/>
        <w:ind w:firstLine="567"/>
        <w:jc w:val="both"/>
      </w:pPr>
    </w:p>
    <w:p w:rsidR="002074C0" w:rsidRDefault="00C950A2">
      <w:pPr>
        <w:pStyle w:val="NormalWeb"/>
        <w:spacing w:before="0" w:beforeAutospacing="0" w:after="0" w:afterAutospacing="0" w:line="360" w:lineRule="auto"/>
        <w:ind w:firstLine="567"/>
        <w:jc w:val="both"/>
      </w:pPr>
      <w:r>
        <w:t>Secara keseluruhan, hasil kegiatan ini menunjukkan adanya peningkatan pemahaman dan keterampilan peserta dalam pembuatan ecobrick, serta terbukanya peluang usaha berbasis limbah plastik yang berpotensi meningkatkan ekonomi keluarga. Untuk m</w:t>
      </w:r>
      <w:r>
        <w:t>enjaga keberlanjutan program, diperlukan adanya kegiatan lanjutan berupa pendampingan dan monitoring secara berkala. Dengan demikian, keterampilan yang telah diperoleh peserta dapat terus dikembangkan dan memberikan dampak yang lebih luas, baik dari segi l</w:t>
      </w:r>
      <w:r>
        <w:t>ingkungan maupun ekonomi masyarakat secara berkelanjutan.</w:t>
      </w:r>
    </w:p>
    <w:p w:rsidR="002074C0" w:rsidRDefault="002074C0">
      <w:pPr>
        <w:spacing w:after="0" w:line="360" w:lineRule="auto"/>
        <w:ind w:firstLine="567"/>
        <w:jc w:val="both"/>
        <w:rPr>
          <w:rFonts w:ascii="Times New Roman" w:hAnsi="Times New Roman" w:cs="Times New Roman"/>
          <w:sz w:val="24"/>
          <w:szCs w:val="24"/>
        </w:rPr>
      </w:pPr>
    </w:p>
    <w:p w:rsidR="002074C0" w:rsidRDefault="00C950A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rsidR="002074C0" w:rsidRDefault="00C950A2">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Kegiatan pengabdian kepada masyarakat ini berhasil meningkatkan pengetahuan dan keterampilan peserta dalam mengolah limbah plastik melalui metode ecobrick. Antusiasme ibu-ibu pengajia</w:t>
      </w:r>
      <w:r>
        <w:rPr>
          <w:rFonts w:ascii="Times New Roman" w:hAnsi="Times New Roman" w:cs="Times New Roman"/>
          <w:sz w:val="24"/>
          <w:szCs w:val="24"/>
        </w:rPr>
        <w:t>n menunjukkan bahwa program ini relevan dan bermanfaat. Selain memberikan pengalaman baru bagi mahasiswa dan wadah dosen dalam menyebarkan ilmu, kegiatan ini juga membuka peluang ekonomi kreatif berbasis lingkungan. Oleh karena itu, diperlukan kegiatan lan</w:t>
      </w:r>
      <w:r>
        <w:rPr>
          <w:rFonts w:ascii="Times New Roman" w:hAnsi="Times New Roman" w:cs="Times New Roman"/>
          <w:sz w:val="24"/>
          <w:szCs w:val="24"/>
        </w:rPr>
        <w:t>jutan agar program ini berkelanjutan dan memberikan dampak yang lebih luas bagi masyarakat serta lingkungan.</w:t>
      </w:r>
    </w:p>
    <w:p w:rsidR="002074C0" w:rsidRDefault="002074C0">
      <w:pPr>
        <w:spacing w:after="0" w:line="360" w:lineRule="auto"/>
        <w:ind w:firstLine="567"/>
        <w:jc w:val="both"/>
        <w:rPr>
          <w:rFonts w:ascii="Times New Roman" w:hAnsi="Times New Roman" w:cs="Times New Roman"/>
          <w:sz w:val="24"/>
          <w:szCs w:val="24"/>
        </w:rPr>
      </w:pPr>
    </w:p>
    <w:p w:rsidR="002074C0" w:rsidRDefault="00C950A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Pr>
          <w:rFonts w:ascii="Times New Roman" w:hAnsi="Times New Roman" w:cs="Times New Roman"/>
          <w:sz w:val="24"/>
          <w:szCs w:val="24"/>
        </w:rPr>
        <w:t>Alhazmi, H., Almansour, F.H. and Aldhafeeri, Z. (2021) “Plastic waste management: A</w:t>
      </w:r>
      <w:r>
        <w:rPr>
          <w:rFonts w:ascii="Times New Roman" w:hAnsi="Times New Roman" w:cs="Times New Roman"/>
          <w:sz w:val="24"/>
          <w:szCs w:val="24"/>
        </w:rPr>
        <w:t xml:space="preserve"> review of existing life cycle assessment studies,” </w:t>
      </w:r>
      <w:r>
        <w:rPr>
          <w:rFonts w:ascii="Times New Roman" w:hAnsi="Times New Roman" w:cs="Times New Roman"/>
          <w:i/>
          <w:iCs/>
          <w:sz w:val="24"/>
          <w:szCs w:val="24"/>
        </w:rPr>
        <w:t>Sustainability (Switzerland)</w:t>
      </w:r>
      <w:r>
        <w:rPr>
          <w:rFonts w:ascii="Times New Roman" w:hAnsi="Times New Roman" w:cs="Times New Roman"/>
          <w:sz w:val="24"/>
          <w:szCs w:val="24"/>
        </w:rPr>
        <w:t>, 13(10), pp. 1–21. Available at: https://doi.org/10.3390/su13105340.</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Kristianto, A.H. and Nadapdap, J.P. (2021) “Dinamika Sistem Ekonomi Sirkular Berbasis Masyarakat Metode Causal Loop Diagram Kota Bengkayang,” </w:t>
      </w:r>
      <w:r>
        <w:rPr>
          <w:rFonts w:ascii="Times New Roman" w:hAnsi="Times New Roman" w:cs="Times New Roman"/>
          <w:i/>
          <w:iCs/>
          <w:sz w:val="24"/>
          <w:szCs w:val="24"/>
        </w:rPr>
        <w:t>Sebatik</w:t>
      </w:r>
      <w:r>
        <w:rPr>
          <w:rFonts w:ascii="Times New Roman" w:hAnsi="Times New Roman" w:cs="Times New Roman"/>
          <w:sz w:val="24"/>
          <w:szCs w:val="24"/>
        </w:rPr>
        <w:t>, 25(1), pp. 59–67. Available at: https://doi.org/10.46984/sebatik.v25i1.1279.</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Mazhandu, Z.S. </w:t>
      </w:r>
      <w:r>
        <w:rPr>
          <w:rFonts w:ascii="Times New Roman" w:hAnsi="Times New Roman" w:cs="Times New Roman"/>
          <w:i/>
          <w:iCs/>
          <w:sz w:val="24"/>
          <w:szCs w:val="24"/>
        </w:rPr>
        <w:t>et al.</w:t>
      </w:r>
      <w:r>
        <w:rPr>
          <w:rFonts w:ascii="Times New Roman" w:hAnsi="Times New Roman" w:cs="Times New Roman"/>
          <w:sz w:val="24"/>
          <w:szCs w:val="24"/>
        </w:rPr>
        <w:t xml:space="preserve"> (2020)</w:t>
      </w:r>
      <w:r>
        <w:rPr>
          <w:rFonts w:ascii="Times New Roman" w:hAnsi="Times New Roman" w:cs="Times New Roman"/>
          <w:sz w:val="24"/>
          <w:szCs w:val="24"/>
        </w:rPr>
        <w:t xml:space="preserve"> “Integrated and consolidated review of plastic waste management and bio-based biodegradable plastics: Challenges and opportunities,” </w:t>
      </w:r>
      <w:r>
        <w:rPr>
          <w:rFonts w:ascii="Times New Roman" w:hAnsi="Times New Roman" w:cs="Times New Roman"/>
          <w:i/>
          <w:iCs/>
          <w:sz w:val="24"/>
          <w:szCs w:val="24"/>
        </w:rPr>
        <w:t>Sustainability (Switzerland)</w:t>
      </w:r>
      <w:r>
        <w:rPr>
          <w:rFonts w:ascii="Times New Roman" w:hAnsi="Times New Roman" w:cs="Times New Roman"/>
          <w:sz w:val="24"/>
          <w:szCs w:val="24"/>
        </w:rPr>
        <w:t>, 12(20), pp. 1–57. Available at: https://doi.org/10.3390/su12208360.</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Pandey, P. </w:t>
      </w:r>
      <w:r>
        <w:rPr>
          <w:rFonts w:ascii="Times New Roman" w:hAnsi="Times New Roman" w:cs="Times New Roman"/>
          <w:i/>
          <w:iCs/>
          <w:sz w:val="24"/>
          <w:szCs w:val="24"/>
        </w:rPr>
        <w:t>et al.</w:t>
      </w:r>
      <w:r>
        <w:rPr>
          <w:rFonts w:ascii="Times New Roman" w:hAnsi="Times New Roman" w:cs="Times New Roman"/>
          <w:sz w:val="24"/>
          <w:szCs w:val="24"/>
        </w:rPr>
        <w:t xml:space="preserve"> (2023) “Plastic waste management for sustainable environment: techniques and approaches,” </w:t>
      </w:r>
      <w:r>
        <w:rPr>
          <w:rFonts w:ascii="Times New Roman" w:hAnsi="Times New Roman" w:cs="Times New Roman"/>
          <w:i/>
          <w:iCs/>
          <w:sz w:val="24"/>
          <w:szCs w:val="24"/>
        </w:rPr>
        <w:t>Waste Disposal and Sustainable Energy</w:t>
      </w:r>
      <w:r>
        <w:rPr>
          <w:rFonts w:ascii="Times New Roman" w:hAnsi="Times New Roman" w:cs="Times New Roman"/>
          <w:sz w:val="24"/>
          <w:szCs w:val="24"/>
        </w:rPr>
        <w:t>, 5(2), pp. 205–222. Available at: https://doi.org/10.1007/s42768-023-00134-6.</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Rinanda, R. </w:t>
      </w:r>
      <w:r>
        <w:rPr>
          <w:rFonts w:ascii="Times New Roman" w:hAnsi="Times New Roman" w:cs="Times New Roman"/>
          <w:i/>
          <w:iCs/>
          <w:sz w:val="24"/>
          <w:szCs w:val="24"/>
        </w:rPr>
        <w:t>et al.</w:t>
      </w:r>
      <w:r>
        <w:rPr>
          <w:rFonts w:ascii="Times New Roman" w:hAnsi="Times New Roman" w:cs="Times New Roman"/>
          <w:sz w:val="24"/>
          <w:szCs w:val="24"/>
        </w:rPr>
        <w:t xml:space="preserve"> (2023) “Plastic Waste Manageme</w:t>
      </w:r>
      <w:r>
        <w:rPr>
          <w:rFonts w:ascii="Times New Roman" w:hAnsi="Times New Roman" w:cs="Times New Roman"/>
          <w:sz w:val="24"/>
          <w:szCs w:val="24"/>
        </w:rPr>
        <w:t xml:space="preserve">nt: A Bibliometric Analysis (1992–2022),” </w:t>
      </w:r>
      <w:r>
        <w:rPr>
          <w:rFonts w:ascii="Times New Roman" w:hAnsi="Times New Roman" w:cs="Times New Roman"/>
          <w:i/>
          <w:iCs/>
          <w:sz w:val="24"/>
          <w:szCs w:val="24"/>
        </w:rPr>
        <w:t>Sustainability (Switzerland)</w:t>
      </w:r>
      <w:r>
        <w:rPr>
          <w:rFonts w:ascii="Times New Roman" w:hAnsi="Times New Roman" w:cs="Times New Roman"/>
          <w:sz w:val="24"/>
          <w:szCs w:val="24"/>
        </w:rPr>
        <w:t>, 15(24), pp. 1–19. Available at: https://doi.org/10.3390/su152416840.</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da Silva, L.F. </w:t>
      </w:r>
      <w:r>
        <w:rPr>
          <w:rFonts w:ascii="Times New Roman" w:hAnsi="Times New Roman" w:cs="Times New Roman"/>
          <w:i/>
          <w:iCs/>
          <w:sz w:val="24"/>
          <w:szCs w:val="24"/>
        </w:rPr>
        <w:t>et al.</w:t>
      </w:r>
      <w:r>
        <w:rPr>
          <w:rFonts w:ascii="Times New Roman" w:hAnsi="Times New Roman" w:cs="Times New Roman"/>
          <w:sz w:val="24"/>
          <w:szCs w:val="24"/>
        </w:rPr>
        <w:t xml:space="preserve"> (2022) “Management of Plastic Waste and a Circular Economy at the End of the Supply Chain: A </w:t>
      </w:r>
      <w:r>
        <w:rPr>
          <w:rFonts w:ascii="Times New Roman" w:hAnsi="Times New Roman" w:cs="Times New Roman"/>
          <w:sz w:val="24"/>
          <w:szCs w:val="24"/>
        </w:rPr>
        <w:t xml:space="preserve">Systematic Literature Review,” </w:t>
      </w:r>
      <w:r>
        <w:rPr>
          <w:rFonts w:ascii="Times New Roman" w:hAnsi="Times New Roman" w:cs="Times New Roman"/>
          <w:i/>
          <w:iCs/>
          <w:sz w:val="24"/>
          <w:szCs w:val="24"/>
        </w:rPr>
        <w:t>Energies</w:t>
      </w:r>
      <w:r>
        <w:rPr>
          <w:rFonts w:ascii="Times New Roman" w:hAnsi="Times New Roman" w:cs="Times New Roman"/>
          <w:sz w:val="24"/>
          <w:szCs w:val="24"/>
        </w:rPr>
        <w:t>, 15(3), pp. 1–15. Available at: https://doi.org/10.3390/en15030976.</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Sutinah Andaryani, Dwikurniawati, I.U. and Rusdi, R. (2023) “Pelaksanaan Pengolahan Sampah Pada Dinas Lingkungan Hidup dan Kebersihan Kota Palembang</w:t>
      </w:r>
      <w:r>
        <w:rPr>
          <w:rFonts w:ascii="Times New Roman" w:hAnsi="Times New Roman" w:cs="Times New Roman"/>
          <w:sz w:val="24"/>
          <w:szCs w:val="24"/>
        </w:rPr>
        <w:t xml:space="preserve">,” </w:t>
      </w:r>
      <w:r>
        <w:rPr>
          <w:rFonts w:ascii="Times New Roman" w:hAnsi="Times New Roman" w:cs="Times New Roman"/>
          <w:i/>
          <w:iCs/>
          <w:sz w:val="24"/>
          <w:szCs w:val="24"/>
        </w:rPr>
        <w:t>PUBLIKA : Jurnal Ilmu Administrasi Publik</w:t>
      </w:r>
      <w:r>
        <w:rPr>
          <w:rFonts w:ascii="Times New Roman" w:hAnsi="Times New Roman" w:cs="Times New Roman"/>
          <w:sz w:val="24"/>
          <w:szCs w:val="24"/>
        </w:rPr>
        <w:t>, 9(1), pp. 47–58. Available at: https://doi.org/10.25299/jiap.2023.vol9(1).12551.</w:t>
      </w:r>
    </w:p>
    <w:p w:rsidR="002074C0" w:rsidRDefault="00C950A2">
      <w:pPr>
        <w:widowControl w:val="0"/>
        <w:autoSpaceDE w:val="0"/>
        <w:autoSpaceDN w:val="0"/>
        <w:adjustRightInd w:val="0"/>
        <w:spacing w:after="0" w:line="360" w:lineRule="auto"/>
        <w:ind w:left="567" w:hanging="567"/>
        <w:jc w:val="both"/>
        <w:rPr>
          <w:rFonts w:ascii="Times New Roman" w:hAnsi="Times New Roman" w:cs="Times New Roman"/>
          <w:sz w:val="24"/>
        </w:rPr>
      </w:pPr>
      <w:r>
        <w:rPr>
          <w:rFonts w:ascii="Times New Roman" w:hAnsi="Times New Roman" w:cs="Times New Roman"/>
          <w:sz w:val="24"/>
          <w:szCs w:val="24"/>
        </w:rPr>
        <w:t xml:space="preserve">Wayan, E.S.N. </w:t>
      </w:r>
      <w:r>
        <w:rPr>
          <w:rFonts w:ascii="Times New Roman" w:hAnsi="Times New Roman" w:cs="Times New Roman"/>
          <w:i/>
          <w:iCs/>
          <w:sz w:val="24"/>
          <w:szCs w:val="24"/>
        </w:rPr>
        <w:t>et al.</w:t>
      </w:r>
      <w:r>
        <w:rPr>
          <w:rFonts w:ascii="Times New Roman" w:hAnsi="Times New Roman" w:cs="Times New Roman"/>
          <w:sz w:val="24"/>
          <w:szCs w:val="24"/>
        </w:rPr>
        <w:t xml:space="preserve"> (2023) “Meningkatkan Kesadaran Siswa/i Dalam Pengolahan Sampah Organik Dan Non-Organik Menjadi Kerajinan Tan</w:t>
      </w:r>
      <w:r>
        <w:rPr>
          <w:rFonts w:ascii="Times New Roman" w:hAnsi="Times New Roman" w:cs="Times New Roman"/>
          <w:sz w:val="24"/>
          <w:szCs w:val="24"/>
        </w:rPr>
        <w:t>gan Yang Lebih Bermanfaat,” 4, pp. 150–155. Available at: https://doi.org/10.36733/jadma.v4i2.7777.</w:t>
      </w:r>
    </w:p>
    <w:p w:rsidR="002074C0" w:rsidRDefault="00C950A2">
      <w:pPr>
        <w:spacing w:after="0" w:line="36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sectPr w:rsidR="002074C0" w:rsidSect="00415D3B">
      <w:headerReference w:type="default" r:id="rId12"/>
      <w:footerReference w:type="default" r:id="rId13"/>
      <w:pgSz w:w="12240" w:h="15840"/>
      <w:pgMar w:top="1440" w:right="1800" w:bottom="1440" w:left="1800" w:header="720" w:footer="720" w:gutter="0"/>
      <w:pgNumType w:start="51"/>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91301E" w15:done="0"/>
  <w15:commentEx w15:paraId="53EBCAA1" w15:done="0"/>
  <w15:commentEx w15:paraId="20C856A8" w15:done="0"/>
  <w15:commentEx w15:paraId="4DADFF85" w15:done="0"/>
  <w15:commentEx w15:paraId="7B51AFF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50A2" w:rsidRDefault="00C950A2">
      <w:pPr>
        <w:spacing w:line="240" w:lineRule="auto"/>
      </w:pPr>
      <w:r>
        <w:separator/>
      </w:r>
    </w:p>
  </w:endnote>
  <w:endnote w:type="continuationSeparator" w:id="0">
    <w:p w:rsidR="00C950A2" w:rsidRDefault="00C95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0942993"/>
      <w:docPartObj>
        <w:docPartGallery w:val="Page Numbers (Bottom of Page)"/>
        <w:docPartUnique/>
      </w:docPartObj>
    </w:sdtPr>
    <w:sdtEndPr>
      <w:rPr>
        <w:noProof/>
      </w:rPr>
    </w:sdtEndPr>
    <w:sdtContent>
      <w:p w:rsidR="00415D3B" w:rsidRDefault="00415D3B">
        <w:pPr>
          <w:pStyle w:val="Footer"/>
          <w:jc w:val="right"/>
        </w:pPr>
        <w:r>
          <w:fldChar w:fldCharType="begin"/>
        </w:r>
        <w:r>
          <w:instrText xml:space="preserve"> PAGE   \* MERGEFORMAT </w:instrText>
        </w:r>
        <w:r>
          <w:fldChar w:fldCharType="separate"/>
        </w:r>
        <w:r w:rsidR="00C950A2">
          <w:rPr>
            <w:noProof/>
          </w:rPr>
          <w:t>51</w:t>
        </w:r>
        <w:r>
          <w:rPr>
            <w:noProof/>
          </w:rPr>
          <w:fldChar w:fldCharType="end"/>
        </w:r>
      </w:p>
    </w:sdtContent>
  </w:sdt>
  <w:p w:rsidR="00415D3B" w:rsidRDefault="00415D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50A2" w:rsidRDefault="00C950A2">
      <w:pPr>
        <w:spacing w:after="0"/>
      </w:pPr>
      <w:r>
        <w:separator/>
      </w:r>
    </w:p>
  </w:footnote>
  <w:footnote w:type="continuationSeparator" w:id="0">
    <w:p w:rsidR="00C950A2" w:rsidRDefault="00C950A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D3B" w:rsidRDefault="00415D3B" w:rsidP="00415D3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r>
      <w:rPr>
        <w:rFonts w:ascii="Cambria" w:eastAsia="Cambria" w:hAnsi="Cambria" w:cs="Cambria"/>
        <w:i/>
        <w:iCs/>
        <w:noProof/>
        <w:color w:val="000000"/>
      </w:rPr>
      <mc:AlternateContent>
        <mc:Choice Requires="wps">
          <w:drawing>
            <wp:anchor distT="0" distB="0" distL="114300" distR="114300" simplePos="0" relativeHeight="251659264" behindDoc="0" locked="0" layoutInCell="1" allowOverlap="1" wp14:anchorId="5D5DBFF2" wp14:editId="709997D4">
              <wp:simplePos x="0" y="0"/>
              <wp:positionH relativeFrom="column">
                <wp:posOffset>-45720</wp:posOffset>
              </wp:positionH>
              <wp:positionV relativeFrom="paragraph">
                <wp:posOffset>-301787</wp:posOffset>
              </wp:positionV>
              <wp:extent cx="2600325" cy="7429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2600325" cy="742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5D3B" w:rsidRPr="00427C94" w:rsidRDefault="00415D3B" w:rsidP="00415D3B">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rsidR="00415D3B" w:rsidRPr="00427C94" w:rsidRDefault="00415D3B" w:rsidP="00415D3B">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rsidR="00415D3B" w:rsidRPr="00427C94" w:rsidRDefault="00415D3B" w:rsidP="00415D3B">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51</w:t>
                          </w:r>
                          <w:r w:rsidRPr="00427C94">
                            <w:rPr>
                              <w:rFonts w:ascii="Times New Roman" w:hAnsi="Times New Roman" w:cs="Times New Roman"/>
                              <w:bCs/>
                              <w:i/>
                              <w:sz w:val="20"/>
                              <w:szCs w:val="20"/>
                            </w:rPr>
                            <w:t>-</w:t>
                          </w:r>
                          <w:r>
                            <w:rPr>
                              <w:rFonts w:ascii="Times New Roman" w:hAnsi="Times New Roman" w:cs="Times New Roman"/>
                              <w:bCs/>
                              <w:i/>
                              <w:sz w:val="20"/>
                              <w:szCs w:val="20"/>
                            </w:rPr>
                            <w:t>57</w:t>
                          </w:r>
                        </w:p>
                        <w:p w:rsidR="00415D3B" w:rsidRPr="00427C94" w:rsidRDefault="00415D3B" w:rsidP="00415D3B">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rsidR="00415D3B" w:rsidRDefault="00415D3B" w:rsidP="00415D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6pt;margin-top:-23.75pt;width:204.75pt;height:5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" fillcolor="white [3201]" stroked="f" strokeweight=".5pt">
              <v:textbox>
                <w:txbxContent>
                  <w:p w:rsidR="00415D3B" w:rsidRPr="00427C94" w:rsidRDefault="00415D3B" w:rsidP="00415D3B">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rsidR="00415D3B" w:rsidRPr="00427C94" w:rsidRDefault="00415D3B" w:rsidP="00415D3B">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rsidR="00415D3B" w:rsidRPr="00427C94" w:rsidRDefault="00415D3B" w:rsidP="00415D3B">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51</w:t>
                    </w:r>
                    <w:r w:rsidRPr="00427C94">
                      <w:rPr>
                        <w:rFonts w:ascii="Times New Roman" w:hAnsi="Times New Roman" w:cs="Times New Roman"/>
                        <w:bCs/>
                        <w:i/>
                        <w:sz w:val="20"/>
                        <w:szCs w:val="20"/>
                      </w:rPr>
                      <w:t>-</w:t>
                    </w:r>
                    <w:r>
                      <w:rPr>
                        <w:rFonts w:ascii="Times New Roman" w:hAnsi="Times New Roman" w:cs="Times New Roman"/>
                        <w:bCs/>
                        <w:i/>
                        <w:sz w:val="20"/>
                        <w:szCs w:val="20"/>
                      </w:rPr>
                      <w:t>57</w:t>
                    </w:r>
                  </w:p>
                  <w:p w:rsidR="00415D3B" w:rsidRPr="00427C94" w:rsidRDefault="00415D3B" w:rsidP="00415D3B">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rsidR="00415D3B" w:rsidRDefault="00415D3B" w:rsidP="00415D3B"/>
                </w:txbxContent>
              </v:textbox>
            </v:shape>
          </w:pict>
        </mc:Fallback>
      </mc:AlternateContent>
    </w:r>
  </w:p>
  <w:p w:rsidR="00415D3B" w:rsidRDefault="00415D3B" w:rsidP="00415D3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rsidR="00415D3B" w:rsidRDefault="00415D3B" w:rsidP="00415D3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rsidR="00415D3B" w:rsidRDefault="00415D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74C0"/>
    <w:rsid w:val="0029639D"/>
    <w:rsid w:val="00326F90"/>
    <w:rsid w:val="003A18F3"/>
    <w:rsid w:val="00415D3B"/>
    <w:rsid w:val="006E2A30"/>
    <w:rsid w:val="008B41DC"/>
    <w:rsid w:val="00A47698"/>
    <w:rsid w:val="00AA1D8D"/>
    <w:rsid w:val="00B111F8"/>
    <w:rsid w:val="00B22E0B"/>
    <w:rsid w:val="00B47730"/>
    <w:rsid w:val="00C950A2"/>
    <w:rsid w:val="00CB0664"/>
    <w:rsid w:val="00DA0D73"/>
    <w:rsid w:val="00FA530C"/>
    <w:rsid w:val="00FC693F"/>
    <w:rsid w:val="00FF13C5"/>
    <w:rsid w:val="194E7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Bullet"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Indent" w:semiHidden="1"/>
    <w:lsdException w:name="List Continue 2"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qFormat="1"/>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qFormat="1"/>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qFormat="1"/>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qFormat="1"/>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qFormat="1"/>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qFormat="1"/>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qFormat="1"/>
    <w:lsdException w:name="Light Grid Accent 5" w:uiPriority="62" w:unhideWhenUsed="0" w:qFormat="1"/>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CommentText">
    <w:name w:val="annotation text"/>
    <w:basedOn w:val="Normal"/>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15D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D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Bullet"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Indent" w:semiHidden="1"/>
    <w:lsdException w:name="List Continue 2"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qFormat="1"/>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qFormat="1"/>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qFormat="1"/>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qFormat="1"/>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qFormat="1"/>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qFormat="1"/>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qFormat="1"/>
    <w:lsdException w:name="Light Grid Accent 5" w:uiPriority="62" w:unhideWhenUsed="0" w:qFormat="1"/>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CommentText">
    <w:name w:val="annotation text"/>
    <w:basedOn w:val="Normal"/>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15D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D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1ECD6-101B-4FF3-89A4-AF5D9167A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5151</Words>
  <Characters>29366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laptopaxioo03052025@outlook.com</cp:lastModifiedBy>
  <cp:revision>2</cp:revision>
  <dcterms:created xsi:type="dcterms:W3CDTF">2026-07-16T04:23:00Z</dcterms:created>
  <dcterms:modified xsi:type="dcterms:W3CDTF">2026-07-16T04:23:00Z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97f8581d-444f-304f-92b2-69d16a031062</vt:lpwstr>
  </property>
  <property fmtid="{D5CDD505-2E9C-101B-9397-08002B2CF9AE}" pid="4" name="Mendeley Citation Style_1">
    <vt:lpwstr>http://www.zotero.org/styles/harvard1</vt:lpwstr>
  </property>
  <property fmtid="{D5CDD505-2E9C-101B-9397-08002B2CF9AE}" pid="5" name="KSOTemplateDocerSaveRecord">
    <vt:lpwstr>eyJoZGlkIjoiZDU5YWRiYzdiMTNkM2VlOTkwM2Q3MTk0YmJhMGNiNDciLCJ1c2VySWQiOiI5Nzk5MDI2MjY2MDMifQ==</vt:lpwstr>
  </property>
  <property fmtid="{D5CDD505-2E9C-101B-9397-08002B2CF9AE}" pid="6" name="KSOProductBuildVer">
    <vt:lpwstr>1033-12.1.0.26880</vt:lpwstr>
  </property>
  <property fmtid="{D5CDD505-2E9C-101B-9397-08002B2CF9AE}" pid="7" name="ICV">
    <vt:lpwstr>A7C215750C2144F29E28A8A5EB709318_12</vt:lpwstr>
  </property>
</Properties>
</file>