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112F" w:rsidRDefault="004B77C9">
      <w:pPr>
        <w:pStyle w:val="Heading1"/>
      </w:pPr>
      <w:commentRangeStart w:id="0"/>
      <w:r>
        <w:t>KontribusiPendapatanUsahataniKacangPanjang</w:t>
      </w:r>
      <w:commentRangeEnd w:id="0"/>
      <w:r w:rsidR="00E60A51">
        <w:rPr>
          <w:rStyle w:val="CommentReference"/>
          <w:rFonts w:ascii="Arial MT" w:eastAsia="Arial MT" w:hAnsi="Arial MT" w:cs="Arial MT"/>
          <w:b w:val="0"/>
          <w:bCs w:val="0"/>
        </w:rPr>
        <w:commentReference w:id="0"/>
      </w:r>
      <w:r>
        <w:t>(</w:t>
      </w:r>
      <w:r>
        <w:rPr>
          <w:i/>
        </w:rPr>
        <w:t>Vignasinensis</w:t>
      </w:r>
      <w:r>
        <w:t>L.)Terhadap Pemenuhan Kebutuhan Rumah Tangga Petani Di Kelurahan Seterio Kecamatan Banyuasin III Kabupaten Banyuasin</w:t>
      </w:r>
    </w:p>
    <w:p w:rsidR="00F7112F" w:rsidRDefault="00261CF7">
      <w:pPr>
        <w:pStyle w:val="Heading3"/>
        <w:spacing w:before="276"/>
        <w:ind w:left="0" w:right="2"/>
        <w:jc w:val="center"/>
      </w:pPr>
      <w:r w:rsidRPr="00261CF7">
        <w:pict>
          <v:rect id="docshape2" o:spid="_x0000_s1027" style="position:absolute;left:0;text-align:left;margin-left:217.75pt;margin-top:25.3pt;width:159.75pt;height:1.2pt;z-index:15728640;mso-position-horizontal-relative:page" fillcolor="black" stroked="f">
            <w10:wrap anchorx="page"/>
          </v:rect>
        </w:pict>
      </w:r>
      <w:r w:rsidR="004B77C9">
        <w:t>RiastiSaptaria</w:t>
      </w:r>
      <w:r w:rsidR="004B77C9">
        <w:rPr>
          <w:vertAlign w:val="superscript"/>
        </w:rPr>
        <w:t>1</w:t>
      </w:r>
      <w:r w:rsidR="004B77C9">
        <w:t>,Edizal</w:t>
      </w:r>
      <w:r w:rsidR="004B77C9">
        <w:rPr>
          <w:vertAlign w:val="superscript"/>
        </w:rPr>
        <w:t>2</w:t>
      </w:r>
      <w:r w:rsidR="004B77C9">
        <w:t>,</w:t>
      </w:r>
      <w:r w:rsidR="004B77C9">
        <w:rPr>
          <w:spacing w:val="-2"/>
        </w:rPr>
        <w:t>Nasir</w:t>
      </w:r>
      <w:r w:rsidR="004B77C9">
        <w:rPr>
          <w:spacing w:val="-2"/>
          <w:vertAlign w:val="superscript"/>
        </w:rPr>
        <w:t>3</w:t>
      </w:r>
    </w:p>
    <w:p w:rsidR="00F7112F" w:rsidRDefault="004B77C9">
      <w:pPr>
        <w:pStyle w:val="BodyText"/>
        <w:spacing w:before="1"/>
        <w:ind w:left="1116" w:right="1115"/>
        <w:jc w:val="center"/>
      </w:pPr>
      <w:r>
        <w:t>ProgramStudiAgribisnis,FakultasPertanian,UniversitasTridinanti, Palembang, Sumatera Selatan</w:t>
      </w:r>
    </w:p>
    <w:p w:rsidR="00F7112F" w:rsidRDefault="004B77C9">
      <w:pPr>
        <w:ind w:left="3353" w:right="3352"/>
        <w:jc w:val="center"/>
        <w:rPr>
          <w:sz w:val="18"/>
        </w:rPr>
      </w:pPr>
      <w:r>
        <w:rPr>
          <w:sz w:val="18"/>
        </w:rPr>
        <w:t>Email:</w:t>
      </w:r>
      <w:hyperlink r:id="rId8">
        <w:r>
          <w:rPr>
            <w:sz w:val="18"/>
          </w:rPr>
          <w:t>riastisaptaria92@gmail.com</w:t>
        </w:r>
      </w:hyperlink>
      <w:r>
        <w:rPr>
          <w:sz w:val="18"/>
        </w:rPr>
        <w:t xml:space="preserve"> Email: </w:t>
      </w:r>
      <w:hyperlink r:id="rId9">
        <w:r>
          <w:rPr>
            <w:sz w:val="18"/>
          </w:rPr>
          <w:t>edizal64@yahoo.co.id</w:t>
        </w:r>
      </w:hyperlink>
    </w:p>
    <w:p w:rsidR="00F7112F" w:rsidRDefault="00F7112F">
      <w:pPr>
        <w:pStyle w:val="BodyText"/>
        <w:spacing w:before="68"/>
        <w:rPr>
          <w:sz w:val="18"/>
        </w:rPr>
      </w:pPr>
    </w:p>
    <w:p w:rsidR="00F7112F" w:rsidRDefault="004B77C9">
      <w:pPr>
        <w:pStyle w:val="Heading2"/>
      </w:pPr>
      <w:r>
        <w:rPr>
          <w:spacing w:val="-2"/>
        </w:rPr>
        <w:t>ABSTRAK</w:t>
      </w:r>
    </w:p>
    <w:p w:rsidR="00F7112F" w:rsidRDefault="00F7112F">
      <w:pPr>
        <w:pStyle w:val="BodyText"/>
        <w:spacing w:before="1"/>
        <w:rPr>
          <w:rFonts w:ascii="Arial"/>
          <w:b/>
        </w:rPr>
      </w:pPr>
    </w:p>
    <w:p w:rsidR="00F7112F" w:rsidRDefault="004B77C9">
      <w:pPr>
        <w:ind w:left="140" w:right="136" w:firstLine="720"/>
        <w:jc w:val="both"/>
        <w:rPr>
          <w:rFonts w:ascii="Arial"/>
          <w:i/>
        </w:rPr>
      </w:pPr>
      <w:commentRangeStart w:id="1"/>
      <w:r>
        <w:rPr>
          <w:rFonts w:ascii="Arial"/>
          <w:i/>
        </w:rPr>
        <w:t>Penelitian ini bertujuan untuk mengetahui besarnya pendapatan usahatani kacang panjang dan kontribusinya terhadap pendapatan rumah tangga</w:t>
      </w:r>
      <w:commentRangeEnd w:id="1"/>
      <w:r w:rsidR="00E60A51">
        <w:rPr>
          <w:rStyle w:val="CommentReference"/>
        </w:rPr>
        <w:commentReference w:id="1"/>
      </w:r>
      <w:r>
        <w:rPr>
          <w:rFonts w:ascii="Arial"/>
          <w:i/>
        </w:rPr>
        <w:t xml:space="preserve"> petani di Kelurahan Seterio Kecamatan Banyuasin III Kabupaten Banyuasin. Metode yang digunakan dalam penelitian ini adalah metode survei dengan teknik sampling jenuh. Data yang digunakan dalam penelitian ini terdiri dari data primer yang diperoleh melalui wawancara langsung dengan petani responden menggunakan kuesioner,sertadatasekunderyangdiperolehdariinstansiterkaitdanliteraturyangrelevan.Metode analisisdatayangdigunakanyaituanalisisbiaya,penerimaan,pendapatan,sertaanalisiskontribusi pendapatan. Hasil penelitian menunjukkan bahwa rata-rata produksi usahatani kacang panjang dalamsatumusimtanamadalahsekitar1.804Kgdenganhargajualrata-rataRp6.000/Kgsehingga diperoleh penerimaan sebesar Rp 10.825.200,-/Lg/MT. Setelah dikurangi dengan total biaya produksi rata-rata pendapatan usahatani kacang panjang sebesar Rp 1.954.085 per bulan. Pendapatan dari kegiatan non usahatani dan non usahatani kacang panjang dengan rata-rata sebesar Rp 2.754.940 per bulan. Berdasarkan hasil perhitungan kontribusi, pendapatan dari usahatani kacang panjang memberikan kontribusi sebesar 41,50% terhadap total pendapatan rumahtanggapetani,sedangkanpendapatandarinonusahatanidannonusahatanikacangpanjang memberikan kontribusi sebesar 58,50%. Hal ini menunjukkan bahwa usahatani kacang panjang memiliki peran penting dalam memenuhi kebutuhan rumah tangga petani di daerah penelitian.</w:t>
      </w:r>
    </w:p>
    <w:p w:rsidR="00F7112F" w:rsidRDefault="00F7112F">
      <w:pPr>
        <w:pStyle w:val="BodyText"/>
        <w:rPr>
          <w:rFonts w:ascii="Arial"/>
          <w:i/>
        </w:rPr>
      </w:pPr>
    </w:p>
    <w:p w:rsidR="00F7112F" w:rsidRDefault="004B77C9">
      <w:pPr>
        <w:ind w:left="140"/>
        <w:rPr>
          <w:rFonts w:ascii="Arial"/>
          <w:i/>
        </w:rPr>
      </w:pPr>
      <w:r>
        <w:rPr>
          <w:rFonts w:ascii="Arial"/>
          <w:i/>
        </w:rPr>
        <w:t>KataKunci:KacangPanjang,PendapatanPetani,Kontribusi,RumahTangga</w:t>
      </w:r>
      <w:r>
        <w:rPr>
          <w:rFonts w:ascii="Arial"/>
          <w:i/>
          <w:spacing w:val="-2"/>
        </w:rPr>
        <w:t>Petani</w:t>
      </w:r>
    </w:p>
    <w:p w:rsidR="00F7112F" w:rsidRDefault="00F7112F">
      <w:pPr>
        <w:pStyle w:val="BodyText"/>
        <w:rPr>
          <w:rFonts w:ascii="Arial"/>
          <w:i/>
        </w:rPr>
      </w:pPr>
    </w:p>
    <w:p w:rsidR="00F7112F" w:rsidRDefault="00F7112F">
      <w:pPr>
        <w:pStyle w:val="BodyText"/>
        <w:spacing w:before="2"/>
        <w:rPr>
          <w:rFonts w:ascii="Arial"/>
          <w:i/>
        </w:rPr>
      </w:pPr>
    </w:p>
    <w:p w:rsidR="00F7112F" w:rsidRDefault="004B77C9">
      <w:pPr>
        <w:pStyle w:val="Heading2"/>
      </w:pPr>
      <w:r>
        <w:rPr>
          <w:spacing w:val="-2"/>
        </w:rPr>
        <w:t>PENDAHULUAN</w:t>
      </w:r>
    </w:p>
    <w:p w:rsidR="00F7112F" w:rsidRDefault="004B77C9">
      <w:pPr>
        <w:pStyle w:val="BodyText"/>
        <w:spacing w:before="251"/>
        <w:ind w:left="140" w:right="136" w:firstLine="720"/>
        <w:jc w:val="both"/>
      </w:pPr>
      <w:r>
        <w:t>Indonesia sebagai negara agraris memiliki potensi besar dalam pengembangan sektor pertanian, khususnya subsektor hortikultura yang berperan penting dalam penyediaan pangan bergizi serta peningkatan pendapatan petani. Salah satu komoditas hortikultura yang banyak dibudidayakan oleh petani skala kecil adalah kacang panjang (</w:t>
      </w:r>
      <w:r>
        <w:rPr>
          <w:rFonts w:ascii="Arial"/>
          <w:i/>
        </w:rPr>
        <w:t xml:space="preserve">Vigna sinensis </w:t>
      </w:r>
      <w:r>
        <w:t>L</w:t>
      </w:r>
      <w:r>
        <w:rPr>
          <w:rFonts w:ascii="Arial"/>
          <w:i/>
        </w:rPr>
        <w:t>.</w:t>
      </w:r>
      <w:r>
        <w:t xml:space="preserve">), karena mudah dibudidayakan, memiliki masa tanam relatif singkat, permintaan pasar stabil, serta dapat dipanen berkali-kali dalam satu musim tanam (Kementerian Pertanian, Direktorat Jenderal Hortikultura, </w:t>
      </w:r>
      <w:r>
        <w:rPr>
          <w:spacing w:val="-2"/>
        </w:rPr>
        <w:t>2023).</w:t>
      </w:r>
    </w:p>
    <w:p w:rsidR="00F7112F" w:rsidRDefault="004B77C9">
      <w:pPr>
        <w:pStyle w:val="BodyText"/>
        <w:ind w:left="140" w:right="135" w:firstLine="720"/>
        <w:jc w:val="both"/>
      </w:pPr>
      <w:r>
        <w:t>Kacangpanjang(</w:t>
      </w:r>
      <w:r>
        <w:rPr>
          <w:rFonts w:ascii="Arial"/>
          <w:i/>
        </w:rPr>
        <w:t>Vignasinensis</w:t>
      </w:r>
      <w:r>
        <w:t xml:space="preserve">L.)merupakansalahsatujenistanamansayurandarifamili </w:t>
      </w:r>
      <w:commentRangeStart w:id="2"/>
      <w:r>
        <w:t>LeguminosaeyangbanyakdibudidayakandiIndonesiakarenamemilikinilaiekonomidangiziyang</w:t>
      </w:r>
      <w:commentRangeEnd w:id="2"/>
      <w:r w:rsidR="00A70572">
        <w:rPr>
          <w:rStyle w:val="CommentReference"/>
        </w:rPr>
        <w:commentReference w:id="2"/>
      </w:r>
      <w:r>
        <w:t xml:space="preserve"> tinggi. Kacang panjang mengandung beragam zat gizi, seperti vitamin A, B dan C, serta mineral pentingsehinggamenjadikannyasebagaisalahsatukomoditashortikulturayangcukupungguldan banyak dibudidayakan di berbagai wilayah Indonesia (Nadilah, Sholihah &amp; Muslikah, 2025).</w:t>
      </w:r>
    </w:p>
    <w:p w:rsidR="00F7112F" w:rsidRDefault="004B77C9">
      <w:pPr>
        <w:pStyle w:val="BodyText"/>
        <w:spacing w:before="1"/>
        <w:ind w:left="140" w:right="138" w:firstLine="720"/>
        <w:jc w:val="both"/>
      </w:pPr>
      <w:r>
        <w:t>Pendapatan rumah tangga petani pada umumnya bersumber dari berbagai aktivitas, baik pertanian maupun non-pertanian. Besarnya kontribusi pendapatan usahatani terhadap total pendapatan rumah tangga menjadi indikator penting dalam menilai tingkat kesejahteraan petani. Apabilakontribusiusahatanitinggi,makakegiatanpertanianberperandalammemenuhikebutuhan rumah tangga, sedangkan kontribusi yang rendah menunjukkan ketergantungan pada sumber pendapatan lain (Oktafiani, Ekowati &amp; Roessali, 2022).</w:t>
      </w:r>
    </w:p>
    <w:p w:rsidR="00F7112F" w:rsidRDefault="004B77C9">
      <w:pPr>
        <w:pStyle w:val="BodyText"/>
        <w:spacing w:before="1"/>
        <w:ind w:left="140" w:right="137" w:firstLine="720"/>
        <w:jc w:val="both"/>
      </w:pPr>
      <w:r>
        <w:t>ProvinsiSumateraSelatan,khususnyaKabupatenBanyuasin,memilikipotensibesardalam pengembangan tanaman kacang panjang dengan luas panen dan produksi yang cukup tinggi. Kecamatan Banyuasin III, termasuk Kelurahan Seterio, merupakan salah satu sentra hortikultura yang masyarakatnya sebagian besar menggantungkan hidupnya pada sektor pertanian. Kegiatan</w:t>
      </w:r>
    </w:p>
    <w:p w:rsidR="00F7112F" w:rsidRDefault="00F7112F">
      <w:pPr>
        <w:pStyle w:val="BodyText"/>
        <w:jc w:val="both"/>
        <w:sectPr w:rsidR="00F7112F">
          <w:footerReference w:type="default" r:id="rId10"/>
          <w:type w:val="continuous"/>
          <w:pgSz w:w="11910" w:h="16840"/>
          <w:pgMar w:top="1040" w:right="992" w:bottom="1160" w:left="992" w:header="0" w:footer="979" w:gutter="0"/>
          <w:pgNumType w:start="1"/>
          <w:cols w:space="720"/>
        </w:sectPr>
      </w:pPr>
    </w:p>
    <w:p w:rsidR="00F7112F" w:rsidRDefault="004B77C9">
      <w:pPr>
        <w:pStyle w:val="BodyText"/>
        <w:spacing w:before="74"/>
        <w:ind w:left="140" w:right="140"/>
        <w:jc w:val="both"/>
      </w:pPr>
      <w:r>
        <w:lastRenderedPageBreak/>
        <w:t>usahatanikacangpanjangdiwilayahiniumumnyamasihberskalakecil,dikelolasecarasederhana, serta sangat bergantung pada kondisi alam, sehingga produktivitas dan pendapatan petani belum optimal (Badan Pusat Statistik Kabupaten Banyuasin, 2022).</w:t>
      </w:r>
    </w:p>
    <w:p w:rsidR="00F7112F" w:rsidRDefault="004B77C9">
      <w:pPr>
        <w:pStyle w:val="BodyText"/>
        <w:spacing w:before="2"/>
        <w:ind w:left="140" w:right="136" w:firstLine="720"/>
        <w:jc w:val="both"/>
      </w:pPr>
      <w:r>
        <w:t xml:space="preserve">Berdasarkan latar belakang diatas, maka penelitian ini tertarik untuk menganalisis dan melakukan penelitian dengan judul “kontribusi pendapatan usahatani kacang panjang </w:t>
      </w:r>
      <w:r>
        <w:rPr>
          <w:rFonts w:ascii="Arial" w:hAnsi="Arial"/>
          <w:i/>
        </w:rPr>
        <w:t>(Vigna sinensis</w:t>
      </w:r>
      <w:r>
        <w:t>L.</w:t>
      </w:r>
      <w:r>
        <w:rPr>
          <w:rFonts w:ascii="Arial" w:hAnsi="Arial"/>
          <w:i/>
        </w:rPr>
        <w:t>)</w:t>
      </w:r>
      <w:r>
        <w:t>terhadappemenuhankebutuhanrumahtanggapetanidiKelurahanSeterioKecamatan Banyuasin III Kabupaten Banyuasin”.</w:t>
      </w:r>
    </w:p>
    <w:p w:rsidR="00F7112F" w:rsidRDefault="00F7112F">
      <w:pPr>
        <w:pStyle w:val="BodyText"/>
      </w:pPr>
    </w:p>
    <w:p w:rsidR="00F7112F" w:rsidRDefault="004B77C9">
      <w:pPr>
        <w:pStyle w:val="Heading3"/>
      </w:pPr>
      <w:r>
        <w:t>Rumusan</w:t>
      </w:r>
      <w:r>
        <w:rPr>
          <w:spacing w:val="-2"/>
        </w:rPr>
        <w:t>Masalah</w:t>
      </w:r>
    </w:p>
    <w:p w:rsidR="00F7112F" w:rsidRDefault="004B77C9">
      <w:pPr>
        <w:pStyle w:val="BodyText"/>
        <w:spacing w:before="119"/>
        <w:ind w:left="140" w:firstLine="720"/>
      </w:pPr>
      <w:r>
        <w:t xml:space="preserve">Berdasarkanlatarbelakangdapat dirumuskanmasalahdalam penelitianiniadalahsebagai </w:t>
      </w:r>
      <w:r>
        <w:rPr>
          <w:spacing w:val="-2"/>
        </w:rPr>
        <w:t>berikut:</w:t>
      </w:r>
    </w:p>
    <w:p w:rsidR="00F7112F" w:rsidRDefault="004B77C9">
      <w:pPr>
        <w:pStyle w:val="ListParagraph"/>
        <w:numPr>
          <w:ilvl w:val="0"/>
          <w:numId w:val="6"/>
        </w:numPr>
        <w:tabs>
          <w:tab w:val="left" w:pos="566"/>
        </w:tabs>
        <w:spacing w:before="1" w:line="252" w:lineRule="exact"/>
        <w:ind w:left="566" w:hanging="358"/>
        <w:rPr>
          <w:rFonts w:ascii="Arial"/>
          <w:i/>
        </w:rPr>
      </w:pPr>
      <w:r>
        <w:t xml:space="preserve">Berapabesarpendapatanyangditerimapetanidariusahatanikacangpanjang </w:t>
      </w:r>
      <w:r>
        <w:rPr>
          <w:rFonts w:ascii="Arial"/>
          <w:i/>
        </w:rPr>
        <w:t>(Vigna</w:t>
      </w:r>
      <w:r>
        <w:rPr>
          <w:rFonts w:ascii="Arial"/>
          <w:i/>
          <w:spacing w:val="-2"/>
        </w:rPr>
        <w:t>sinensis</w:t>
      </w:r>
    </w:p>
    <w:p w:rsidR="00F7112F" w:rsidRDefault="004B77C9">
      <w:pPr>
        <w:pStyle w:val="BodyText"/>
        <w:spacing w:line="252" w:lineRule="exact"/>
        <w:ind w:left="568"/>
      </w:pPr>
      <w:r>
        <w:t>L.</w:t>
      </w:r>
      <w:r>
        <w:rPr>
          <w:rFonts w:ascii="Arial"/>
          <w:i/>
        </w:rPr>
        <w:t>)</w:t>
      </w:r>
      <w:r>
        <w:t>diKelurahan</w:t>
      </w:r>
      <w:r>
        <w:rPr>
          <w:spacing w:val="-2"/>
        </w:rPr>
        <w:t>Seterio?</w:t>
      </w:r>
    </w:p>
    <w:p w:rsidR="00F7112F" w:rsidRDefault="004B77C9">
      <w:pPr>
        <w:pStyle w:val="ListParagraph"/>
        <w:numPr>
          <w:ilvl w:val="0"/>
          <w:numId w:val="6"/>
        </w:numPr>
        <w:tabs>
          <w:tab w:val="left" w:pos="564"/>
          <w:tab w:val="left" w:pos="566"/>
        </w:tabs>
        <w:spacing w:before="1"/>
        <w:ind w:left="566" w:right="136" w:hanging="358"/>
      </w:pPr>
      <w:r>
        <w:t>Berapakontribusiusahatanikacangpanjang</w:t>
      </w:r>
      <w:r>
        <w:rPr>
          <w:rFonts w:ascii="Arial"/>
          <w:i/>
        </w:rPr>
        <w:t>(Vignasinensis</w:t>
      </w:r>
      <w:r>
        <w:t>L.</w:t>
      </w:r>
      <w:r>
        <w:rPr>
          <w:rFonts w:ascii="Arial"/>
          <w:i/>
        </w:rPr>
        <w:t>)</w:t>
      </w:r>
      <w:r>
        <w:t>terhadapmembantu pemenuhan kebutuhan rumah tangga petani?</w:t>
      </w:r>
    </w:p>
    <w:p w:rsidR="00F7112F" w:rsidRDefault="00F7112F">
      <w:pPr>
        <w:pStyle w:val="BodyText"/>
      </w:pPr>
    </w:p>
    <w:p w:rsidR="00F7112F" w:rsidRDefault="004B77C9">
      <w:pPr>
        <w:pStyle w:val="Heading3"/>
      </w:pPr>
      <w:r>
        <w:rPr>
          <w:spacing w:val="-2"/>
        </w:rPr>
        <w:t>TujuanPenelitian</w:t>
      </w:r>
    </w:p>
    <w:p w:rsidR="00F7112F" w:rsidRDefault="004B77C9">
      <w:pPr>
        <w:pStyle w:val="BodyText"/>
        <w:spacing w:before="119"/>
        <w:ind w:left="140" w:firstLine="708"/>
      </w:pPr>
      <w:r>
        <w:t xml:space="preserve">Berdasarkanlatar belakang dapat dirumuskanmasalah dalampenelitianini adalah sebagai </w:t>
      </w:r>
      <w:r>
        <w:rPr>
          <w:spacing w:val="-2"/>
        </w:rPr>
        <w:t>berikut:</w:t>
      </w:r>
    </w:p>
    <w:p w:rsidR="00F7112F" w:rsidRDefault="004B77C9">
      <w:pPr>
        <w:pStyle w:val="ListParagraph"/>
        <w:numPr>
          <w:ilvl w:val="0"/>
          <w:numId w:val="5"/>
        </w:numPr>
        <w:tabs>
          <w:tab w:val="left" w:pos="566"/>
          <w:tab w:val="left" w:pos="568"/>
        </w:tabs>
        <w:spacing w:before="1"/>
        <w:ind w:right="137"/>
      </w:pPr>
      <w:r>
        <w:t>Untukmengetahuiberapabesarpendapatanusahatanikacangpanjang</w:t>
      </w:r>
      <w:r>
        <w:rPr>
          <w:rFonts w:ascii="Arial"/>
          <w:i/>
        </w:rPr>
        <w:t>(Vignasinensis</w:t>
      </w:r>
      <w:r>
        <w:t>L.</w:t>
      </w:r>
      <w:r>
        <w:rPr>
          <w:rFonts w:ascii="Arial"/>
          <w:i/>
        </w:rPr>
        <w:t xml:space="preserve">) </w:t>
      </w:r>
      <w:r>
        <w:t>rumah tangga petani di Kelurahan Seterio.</w:t>
      </w:r>
    </w:p>
    <w:p w:rsidR="00F7112F" w:rsidRDefault="004B77C9">
      <w:pPr>
        <w:pStyle w:val="ListParagraph"/>
        <w:numPr>
          <w:ilvl w:val="0"/>
          <w:numId w:val="5"/>
        </w:numPr>
        <w:tabs>
          <w:tab w:val="left" w:pos="564"/>
          <w:tab w:val="left" w:pos="566"/>
        </w:tabs>
        <w:ind w:left="566" w:right="138" w:hanging="358"/>
      </w:pPr>
      <w:r>
        <w:t xml:space="preserve">Menganalisis kontribusi pendapatan usahatani kacang panjang </w:t>
      </w:r>
      <w:r>
        <w:rPr>
          <w:rFonts w:ascii="Arial"/>
          <w:i/>
        </w:rPr>
        <w:t>(Vigna sinensis</w:t>
      </w:r>
      <w:r>
        <w:t>L.</w:t>
      </w:r>
      <w:r>
        <w:rPr>
          <w:rFonts w:ascii="Arial"/>
          <w:i/>
        </w:rPr>
        <w:t xml:space="preserve">) </w:t>
      </w:r>
      <w:r>
        <w:t>terhadap pemenuhan kebutuhan rumah tangga petani di Kelurahan Seterio.</w:t>
      </w:r>
    </w:p>
    <w:p w:rsidR="00F7112F" w:rsidRDefault="004B77C9">
      <w:pPr>
        <w:pStyle w:val="Heading3"/>
        <w:spacing w:before="253"/>
      </w:pPr>
      <w:r>
        <w:t>Manfaat</w:t>
      </w:r>
      <w:r>
        <w:rPr>
          <w:spacing w:val="-2"/>
        </w:rPr>
        <w:t>Penelitian</w:t>
      </w:r>
    </w:p>
    <w:p w:rsidR="00F7112F" w:rsidRDefault="004B77C9">
      <w:pPr>
        <w:pStyle w:val="BodyText"/>
        <w:spacing w:before="121"/>
        <w:ind w:left="140" w:right="138" w:firstLine="720"/>
        <w:jc w:val="both"/>
      </w:pPr>
      <w:r>
        <w:t>Hasil dari penelitian yang dilakukan diharapkan dapat menjadi sumber pengetahuan dan informasi sebagai berikut:</w:t>
      </w:r>
    </w:p>
    <w:p w:rsidR="00F7112F" w:rsidRDefault="004B77C9">
      <w:pPr>
        <w:pStyle w:val="ListParagraph"/>
        <w:numPr>
          <w:ilvl w:val="0"/>
          <w:numId w:val="4"/>
        </w:numPr>
        <w:tabs>
          <w:tab w:val="left" w:pos="568"/>
        </w:tabs>
        <w:spacing w:before="2" w:line="237" w:lineRule="auto"/>
        <w:ind w:right="140" w:hanging="360"/>
        <w:jc w:val="both"/>
      </w:pPr>
      <w:r>
        <w:t>Manfaat Keilmuan: Dapat memberikan kontribusi dalam pengembangan keilmuan sehingga menjadi referensi untuk penelitian selanjutnya yang tertarik dengan kontribusi pendapatan usahatani kacang panjang terhadap pemenuhan kebutuhan rumah tangga petani.</w:t>
      </w:r>
    </w:p>
    <w:p w:rsidR="00F7112F" w:rsidRDefault="004B77C9">
      <w:pPr>
        <w:pStyle w:val="ListParagraph"/>
        <w:numPr>
          <w:ilvl w:val="0"/>
          <w:numId w:val="4"/>
        </w:numPr>
        <w:tabs>
          <w:tab w:val="left" w:pos="568"/>
        </w:tabs>
        <w:spacing w:before="6" w:line="235" w:lineRule="auto"/>
        <w:ind w:right="141" w:hanging="360"/>
        <w:jc w:val="both"/>
      </w:pPr>
      <w:r>
        <w:t>Manfaat Praktis: Sebagai rujukan pemerintah dalam penyusun kebijakan untuk pengembang usahatani holtikultura khususnya kacang panjang di Kabupaten Banyuasin.</w:t>
      </w:r>
    </w:p>
    <w:p w:rsidR="00F7112F" w:rsidRDefault="00F7112F">
      <w:pPr>
        <w:pStyle w:val="BodyText"/>
        <w:spacing w:before="252"/>
      </w:pPr>
    </w:p>
    <w:p w:rsidR="00F7112F" w:rsidRDefault="004B77C9">
      <w:pPr>
        <w:pStyle w:val="Heading2"/>
      </w:pPr>
      <w:r>
        <w:t>METODOLOGI</w:t>
      </w:r>
      <w:r>
        <w:rPr>
          <w:spacing w:val="-2"/>
        </w:rPr>
        <w:t>PENELITIAN</w:t>
      </w:r>
    </w:p>
    <w:p w:rsidR="00F7112F" w:rsidRDefault="00F7112F">
      <w:pPr>
        <w:pStyle w:val="BodyText"/>
        <w:rPr>
          <w:rFonts w:ascii="Arial"/>
          <w:b/>
        </w:rPr>
      </w:pPr>
    </w:p>
    <w:p w:rsidR="00F7112F" w:rsidRDefault="004B77C9">
      <w:pPr>
        <w:pStyle w:val="Heading3"/>
        <w:spacing w:before="1"/>
      </w:pPr>
      <w:r>
        <w:t>Tempatdan</w:t>
      </w:r>
      <w:r>
        <w:rPr>
          <w:spacing w:val="-2"/>
        </w:rPr>
        <w:t>Waktu</w:t>
      </w:r>
    </w:p>
    <w:p w:rsidR="00F7112F" w:rsidRDefault="004B77C9">
      <w:pPr>
        <w:pStyle w:val="BodyText"/>
        <w:spacing w:before="119"/>
        <w:ind w:left="140" w:right="135" w:firstLine="720"/>
        <w:jc w:val="both"/>
      </w:pPr>
      <w:r>
        <w:t>Penelitian dilaksanakan di Kelurahan Seterio, Kecamatan Banyuasin III, Kabupaten Banyuasin. Pemilihan lokasi dilakukan secara sengaja (</w:t>
      </w:r>
      <w:r>
        <w:rPr>
          <w:rFonts w:ascii="Arial"/>
          <w:i/>
        </w:rPr>
        <w:t>purposive</w:t>
      </w:r>
      <w:r>
        <w:t xml:space="preserve">) dengan pertimbangan bahwa daerah tersebut merupakan salah satu daerah penghasil sayuran kacang panjang </w:t>
      </w:r>
      <w:r>
        <w:rPr>
          <w:rFonts w:ascii="Arial"/>
          <w:i/>
        </w:rPr>
        <w:t xml:space="preserve">(Vigna sinensis </w:t>
      </w:r>
      <w:r>
        <w:t>L.). Penelitian dilaksanakan pada bulan Januari 2026 sampai Februari 2026.</w:t>
      </w:r>
    </w:p>
    <w:p w:rsidR="00F7112F" w:rsidRDefault="00F7112F">
      <w:pPr>
        <w:pStyle w:val="BodyText"/>
      </w:pPr>
    </w:p>
    <w:p w:rsidR="00F7112F" w:rsidRDefault="004B77C9">
      <w:pPr>
        <w:pStyle w:val="Heading3"/>
      </w:pPr>
      <w:r>
        <w:t>Metode</w:t>
      </w:r>
      <w:r>
        <w:rPr>
          <w:spacing w:val="-2"/>
        </w:rPr>
        <w:t>Penelitian</w:t>
      </w:r>
    </w:p>
    <w:p w:rsidR="00F7112F" w:rsidRDefault="004B77C9">
      <w:pPr>
        <w:pStyle w:val="BodyText"/>
        <w:spacing w:before="122"/>
        <w:ind w:left="140" w:right="139" w:firstLine="720"/>
        <w:jc w:val="both"/>
      </w:pPr>
      <w:r>
        <w:t>Populasi dalam penelitian ini adalah seluruh petani yang melakukan usahatani kacang panjang</w:t>
      </w:r>
      <w:r>
        <w:rPr>
          <w:rFonts w:ascii="Arial"/>
          <w:i/>
        </w:rPr>
        <w:t>(Vignasinensis</w:t>
      </w:r>
      <w:r>
        <w:t>L.)diKelurahanSeterio.Metodepenarikansampelyangdigunakanadalah sampling jenuh, yaitu seluruh petani kacang panjang yang berjumlah 30 orang dijadikan sebagai responden penelitian.</w:t>
      </w:r>
    </w:p>
    <w:p w:rsidR="00F7112F" w:rsidRDefault="004B77C9">
      <w:pPr>
        <w:pStyle w:val="Heading3"/>
        <w:spacing w:before="252"/>
      </w:pPr>
      <w:r>
        <w:t>MetodePengumpulan</w:t>
      </w:r>
      <w:r>
        <w:rPr>
          <w:spacing w:val="-4"/>
        </w:rPr>
        <w:t>Data</w:t>
      </w:r>
    </w:p>
    <w:p w:rsidR="00F7112F" w:rsidRDefault="004B77C9">
      <w:pPr>
        <w:pStyle w:val="BodyText"/>
        <w:spacing w:before="120"/>
        <w:ind w:left="140" w:right="135" w:firstLine="720"/>
        <w:jc w:val="both"/>
      </w:pPr>
      <w:r>
        <w:t xml:space="preserve">Metode yang digunakan saat pengumpulan data penelitian terbagi dua yaitu data primer yang diperoleh melalui wawancara langsung dengan petani responden menggunakan kuesioner. Sedangkan data skunder yang diperoleh dari instansi terkait, Dinas Pertanian, BPS dan jurnal </w:t>
      </w:r>
      <w:r>
        <w:rPr>
          <w:spacing w:val="-2"/>
        </w:rPr>
        <w:t>penelitian.</w:t>
      </w:r>
    </w:p>
    <w:p w:rsidR="00F7112F" w:rsidRDefault="00F7112F">
      <w:pPr>
        <w:pStyle w:val="BodyText"/>
        <w:jc w:val="both"/>
        <w:sectPr w:rsidR="00F7112F">
          <w:pgSz w:w="11910" w:h="16840"/>
          <w:pgMar w:top="1040" w:right="992" w:bottom="1200" w:left="992" w:header="0" w:footer="979" w:gutter="0"/>
          <w:cols w:space="720"/>
        </w:sectPr>
      </w:pPr>
    </w:p>
    <w:p w:rsidR="00F7112F" w:rsidRDefault="004B77C9">
      <w:pPr>
        <w:pStyle w:val="Heading3"/>
        <w:spacing w:before="74"/>
      </w:pPr>
      <w:r>
        <w:lastRenderedPageBreak/>
        <w:t>MetodePengolahan</w:t>
      </w:r>
      <w:r>
        <w:rPr>
          <w:spacing w:val="-4"/>
        </w:rPr>
        <w:t>Data</w:t>
      </w:r>
    </w:p>
    <w:p w:rsidR="00F7112F" w:rsidRDefault="004B77C9">
      <w:pPr>
        <w:pStyle w:val="BodyText"/>
        <w:spacing w:before="122"/>
        <w:ind w:left="140" w:right="141" w:firstLine="720"/>
        <w:jc w:val="both"/>
      </w:pPr>
      <w:r>
        <w:t xml:space="preserve">Metode pengolahan data dalam penelitian ini </w:t>
      </w:r>
      <w:commentRangeStart w:id="3"/>
      <w:r>
        <w:t>dianalisis</w:t>
      </w:r>
      <w:commentRangeEnd w:id="3"/>
      <w:r w:rsidR="00BF1B6B">
        <w:rPr>
          <w:rStyle w:val="CommentReference"/>
        </w:rPr>
        <w:commentReference w:id="3"/>
      </w:r>
      <w:r>
        <w:t xml:space="preserve"> dengan analisis pendekatan biaya, penerimaan, pendapatan dan kontribusi.</w:t>
      </w:r>
    </w:p>
    <w:p w:rsidR="00F7112F" w:rsidRDefault="004B77C9">
      <w:pPr>
        <w:pStyle w:val="ListParagraph"/>
        <w:numPr>
          <w:ilvl w:val="0"/>
          <w:numId w:val="3"/>
        </w:numPr>
        <w:tabs>
          <w:tab w:val="left" w:pos="566"/>
          <w:tab w:val="left" w:pos="568"/>
        </w:tabs>
        <w:ind w:right="138"/>
        <w:jc w:val="both"/>
      </w:pPr>
      <w:r>
        <w:t>Analisispendapatanuntukmenghitungpendapatanyangharusdiketahuiterlebihdahuluadalah sebagai berikut:</w:t>
      </w:r>
    </w:p>
    <w:p w:rsidR="00F7112F" w:rsidRDefault="004B77C9">
      <w:pPr>
        <w:pStyle w:val="ListParagraph"/>
        <w:numPr>
          <w:ilvl w:val="1"/>
          <w:numId w:val="3"/>
        </w:numPr>
        <w:tabs>
          <w:tab w:val="left" w:pos="859"/>
        </w:tabs>
        <w:spacing w:before="1" w:line="252" w:lineRule="exact"/>
        <w:ind w:left="859" w:hanging="358"/>
        <w:jc w:val="both"/>
      </w:pPr>
      <w:r>
        <w:t>Biayaproduksiusahatanikacang</w:t>
      </w:r>
      <w:r>
        <w:rPr>
          <w:spacing w:val="-2"/>
        </w:rPr>
        <w:t>panjang</w:t>
      </w:r>
    </w:p>
    <w:p w:rsidR="00F7112F" w:rsidRDefault="004B77C9">
      <w:pPr>
        <w:pStyle w:val="BodyText"/>
        <w:ind w:left="861" w:right="136" w:firstLine="412"/>
        <w:jc w:val="both"/>
      </w:pPr>
      <w:r>
        <w:t>Untuk mengetahuibiayaproduksiusahatanikacang panjang digunakan rumus sebagai berikut:MerujukdariSoedarsono(1995)dalamMargi&amp;Balkis(2016),rumusbiayaproduksi usahatani sebagai berikut:</w:t>
      </w:r>
    </w:p>
    <w:p w:rsidR="00F7112F" w:rsidRDefault="004B77C9">
      <w:pPr>
        <w:spacing w:line="252" w:lineRule="exact"/>
        <w:ind w:left="849"/>
        <w:rPr>
          <w:rFonts w:ascii="Arial"/>
          <w:b/>
        </w:rPr>
      </w:pPr>
      <w:r>
        <w:rPr>
          <w:rFonts w:ascii="Arial"/>
          <w:b/>
        </w:rPr>
        <w:t>TC= FC+</w:t>
      </w:r>
      <w:r>
        <w:rPr>
          <w:rFonts w:ascii="Arial"/>
          <w:b/>
          <w:spacing w:val="-5"/>
        </w:rPr>
        <w:t>VC</w:t>
      </w:r>
    </w:p>
    <w:p w:rsidR="00F7112F" w:rsidRDefault="004B77C9">
      <w:pPr>
        <w:pStyle w:val="BodyText"/>
        <w:spacing w:before="1" w:line="252" w:lineRule="exact"/>
        <w:ind w:left="849"/>
      </w:pPr>
      <w:r>
        <w:rPr>
          <w:spacing w:val="-2"/>
        </w:rPr>
        <w:t>Keterangan:</w:t>
      </w:r>
    </w:p>
    <w:p w:rsidR="00F7112F" w:rsidRDefault="004B77C9">
      <w:pPr>
        <w:ind w:left="849" w:right="4084"/>
      </w:pPr>
      <w:r>
        <w:t>TC=</w:t>
      </w:r>
      <w:commentRangeStart w:id="4"/>
      <w:r>
        <w:rPr>
          <w:rFonts w:ascii="Arial"/>
          <w:i/>
        </w:rPr>
        <w:t>TotalCost</w:t>
      </w:r>
      <w:commentRangeEnd w:id="4"/>
      <w:r w:rsidR="00BF1B6B">
        <w:rPr>
          <w:rStyle w:val="CommentReference"/>
        </w:rPr>
        <w:commentReference w:id="4"/>
      </w:r>
      <w:r>
        <w:t xml:space="preserve">/TotalBiayaProduksi(Rp/Lg/MT) FC = </w:t>
      </w:r>
      <w:r>
        <w:rPr>
          <w:rFonts w:ascii="Arial"/>
          <w:i/>
        </w:rPr>
        <w:t>Fixed Cost</w:t>
      </w:r>
      <w:r>
        <w:t>/Biaya Tetap (Rp/Lg/MT)</w:t>
      </w:r>
    </w:p>
    <w:p w:rsidR="00F7112F" w:rsidRDefault="004B77C9">
      <w:pPr>
        <w:spacing w:line="252" w:lineRule="exact"/>
        <w:ind w:left="849"/>
        <w:jc w:val="both"/>
      </w:pPr>
      <w:r>
        <w:t>VC=</w:t>
      </w:r>
      <w:r>
        <w:rPr>
          <w:rFonts w:ascii="Arial"/>
          <w:i/>
        </w:rPr>
        <w:t>VariableCost</w:t>
      </w:r>
      <w:r>
        <w:t>/BiayaVariabel</w:t>
      </w:r>
      <w:r>
        <w:rPr>
          <w:spacing w:val="-2"/>
        </w:rPr>
        <w:t>(Rp/Lg/MT)</w:t>
      </w:r>
    </w:p>
    <w:p w:rsidR="00F7112F" w:rsidRDefault="004B77C9">
      <w:pPr>
        <w:pStyle w:val="ListParagraph"/>
        <w:numPr>
          <w:ilvl w:val="1"/>
          <w:numId w:val="3"/>
        </w:numPr>
        <w:tabs>
          <w:tab w:val="left" w:pos="859"/>
        </w:tabs>
        <w:spacing w:line="252" w:lineRule="exact"/>
        <w:ind w:left="859" w:hanging="358"/>
        <w:jc w:val="both"/>
      </w:pPr>
      <w:r>
        <w:t>Penerimaanusahatanikacang</w:t>
      </w:r>
      <w:r>
        <w:rPr>
          <w:spacing w:val="-2"/>
        </w:rPr>
        <w:t>panjang</w:t>
      </w:r>
    </w:p>
    <w:p w:rsidR="00F7112F" w:rsidRDefault="004B77C9">
      <w:pPr>
        <w:pStyle w:val="BodyText"/>
        <w:spacing w:before="2"/>
        <w:ind w:left="861" w:right="137" w:firstLine="412"/>
        <w:jc w:val="both"/>
      </w:pPr>
      <w:r>
        <w:t>Untuk mengetahui penerimaan usahatani kacang panjang digunakan rumus sebagai berikut: Merujuk dari Sukirno (2002) dalam Margi &amp; Balkis (2016), rumus penerimaan usahatani sebagai berikut:</w:t>
      </w:r>
    </w:p>
    <w:p w:rsidR="00F7112F" w:rsidRDefault="004B77C9">
      <w:pPr>
        <w:spacing w:line="252" w:lineRule="exact"/>
        <w:ind w:left="849"/>
        <w:rPr>
          <w:rFonts w:ascii="Arial"/>
          <w:b/>
        </w:rPr>
      </w:pPr>
      <w:r>
        <w:rPr>
          <w:rFonts w:ascii="Arial"/>
          <w:b/>
        </w:rPr>
        <w:t>TR=P.</w:t>
      </w:r>
      <w:r>
        <w:rPr>
          <w:rFonts w:ascii="Arial"/>
          <w:b/>
          <w:spacing w:val="-10"/>
        </w:rPr>
        <w:t>Q</w:t>
      </w:r>
    </w:p>
    <w:p w:rsidR="00F7112F" w:rsidRDefault="004B77C9">
      <w:pPr>
        <w:pStyle w:val="BodyText"/>
        <w:spacing w:line="252" w:lineRule="exact"/>
        <w:ind w:left="849"/>
      </w:pPr>
      <w:r>
        <w:rPr>
          <w:spacing w:val="-2"/>
        </w:rPr>
        <w:t>Keterangan:</w:t>
      </w:r>
    </w:p>
    <w:p w:rsidR="00F7112F" w:rsidRDefault="004B77C9">
      <w:pPr>
        <w:spacing w:before="1" w:line="252" w:lineRule="exact"/>
        <w:ind w:left="849"/>
      </w:pPr>
      <w:r>
        <w:t>TR=</w:t>
      </w:r>
      <w:r>
        <w:rPr>
          <w:rFonts w:ascii="Arial"/>
          <w:i/>
        </w:rPr>
        <w:t>TotalRevenue</w:t>
      </w:r>
      <w:r>
        <w:t>/TotalPenerimaan</w:t>
      </w:r>
      <w:r>
        <w:rPr>
          <w:spacing w:val="-2"/>
        </w:rPr>
        <w:t>(Rp/Lg/MT)</w:t>
      </w:r>
    </w:p>
    <w:p w:rsidR="00F7112F" w:rsidRDefault="004B77C9">
      <w:pPr>
        <w:tabs>
          <w:tab w:val="left" w:pos="1297"/>
        </w:tabs>
        <w:spacing w:line="252" w:lineRule="exact"/>
        <w:ind w:left="849"/>
      </w:pPr>
      <w:r>
        <w:rPr>
          <w:spacing w:val="-10"/>
        </w:rPr>
        <w:t>P</w:t>
      </w:r>
      <w:r>
        <w:tab/>
        <w:t>=</w:t>
      </w:r>
      <w:r>
        <w:rPr>
          <w:rFonts w:ascii="Arial"/>
          <w:i/>
        </w:rPr>
        <w:t>Price</w:t>
      </w:r>
      <w:r>
        <w:t>/Harga</w:t>
      </w:r>
      <w:r>
        <w:rPr>
          <w:spacing w:val="-2"/>
        </w:rPr>
        <w:t>(Rp/Kg)</w:t>
      </w:r>
    </w:p>
    <w:p w:rsidR="00F7112F" w:rsidRDefault="004B77C9">
      <w:pPr>
        <w:tabs>
          <w:tab w:val="left" w:pos="1266"/>
        </w:tabs>
        <w:spacing w:line="252" w:lineRule="exact"/>
        <w:ind w:left="849"/>
      </w:pPr>
      <w:r>
        <w:rPr>
          <w:spacing w:val="-10"/>
        </w:rPr>
        <w:t>Q</w:t>
      </w:r>
      <w:r>
        <w:tab/>
        <w:t>=</w:t>
      </w:r>
      <w:r>
        <w:rPr>
          <w:rFonts w:ascii="Arial"/>
          <w:i/>
        </w:rPr>
        <w:t>Quantity</w:t>
      </w:r>
      <w:r>
        <w:rPr>
          <w:spacing w:val="-2"/>
        </w:rPr>
        <w:t>(Kg/Lg/MT)</w:t>
      </w:r>
    </w:p>
    <w:p w:rsidR="00F7112F" w:rsidRDefault="004B77C9">
      <w:pPr>
        <w:pStyle w:val="ListParagraph"/>
        <w:numPr>
          <w:ilvl w:val="1"/>
          <w:numId w:val="3"/>
        </w:numPr>
        <w:tabs>
          <w:tab w:val="left" w:pos="860"/>
        </w:tabs>
        <w:spacing w:before="2" w:line="252" w:lineRule="exact"/>
        <w:ind w:left="860" w:hanging="359"/>
      </w:pPr>
      <w:r>
        <w:t>Pendapatanusahatanikacang</w:t>
      </w:r>
      <w:r>
        <w:rPr>
          <w:spacing w:val="-2"/>
        </w:rPr>
        <w:t>panjang</w:t>
      </w:r>
    </w:p>
    <w:p w:rsidR="00F7112F" w:rsidRDefault="004B77C9">
      <w:pPr>
        <w:pStyle w:val="BodyText"/>
        <w:ind w:left="861" w:right="141" w:firstLine="412"/>
        <w:jc w:val="both"/>
      </w:pPr>
      <w:r>
        <w:t>Untuk mengetahui pendapatan usahatani kacang panjang digunakan rumus sebagai berikut: Merujuk dari Sukirno (2002) dalam Margi &amp; Balkis (2016), rumus pendapatan usahatani sebagai berikut:</w:t>
      </w:r>
    </w:p>
    <w:p w:rsidR="00F7112F" w:rsidRDefault="004B77C9">
      <w:pPr>
        <w:spacing w:before="1" w:line="252" w:lineRule="exact"/>
        <w:ind w:left="849"/>
        <w:rPr>
          <w:rFonts w:ascii="Arial" w:hAnsi="Arial"/>
          <w:b/>
        </w:rPr>
      </w:pPr>
      <w:r>
        <w:rPr>
          <w:rFonts w:ascii="Arial" w:hAnsi="Arial"/>
          <w:b/>
        </w:rPr>
        <w:t>TBut=TR–</w:t>
      </w:r>
      <w:r>
        <w:rPr>
          <w:rFonts w:ascii="Arial" w:hAnsi="Arial"/>
          <w:b/>
          <w:spacing w:val="-5"/>
        </w:rPr>
        <w:t>TC</w:t>
      </w:r>
    </w:p>
    <w:p w:rsidR="00F7112F" w:rsidRDefault="004B77C9">
      <w:pPr>
        <w:pStyle w:val="BodyText"/>
        <w:spacing w:line="252" w:lineRule="exact"/>
        <w:ind w:left="849"/>
      </w:pPr>
      <w:r>
        <w:rPr>
          <w:spacing w:val="-2"/>
        </w:rPr>
        <w:t>Keterangan:</w:t>
      </w:r>
    </w:p>
    <w:p w:rsidR="00F7112F" w:rsidRDefault="004B77C9">
      <w:pPr>
        <w:tabs>
          <w:tab w:val="left" w:pos="1389"/>
        </w:tabs>
        <w:ind w:left="849" w:right="3666"/>
      </w:pPr>
      <w:r>
        <w:t>TBut=</w:t>
      </w:r>
      <w:r>
        <w:rPr>
          <w:rFonts w:ascii="Arial"/>
          <w:i/>
        </w:rPr>
        <w:t>TotalBenefit/PendapatanUsahatani</w:t>
      </w:r>
      <w:r>
        <w:t xml:space="preserve">(Rp/Lg/MT) </w:t>
      </w:r>
      <w:r>
        <w:rPr>
          <w:spacing w:val="-6"/>
        </w:rPr>
        <w:t>TR</w:t>
      </w:r>
      <w:r>
        <w:tab/>
        <w:t xml:space="preserve">= </w:t>
      </w:r>
      <w:r>
        <w:rPr>
          <w:rFonts w:ascii="Arial"/>
          <w:i/>
        </w:rPr>
        <w:t>Total Revenue/</w:t>
      </w:r>
      <w:r>
        <w:t xml:space="preserve">Total Penerimaan (Rp/Lg/MT) </w:t>
      </w:r>
      <w:r>
        <w:rPr>
          <w:spacing w:val="-6"/>
        </w:rPr>
        <w:t>TC</w:t>
      </w:r>
      <w:r>
        <w:tab/>
        <w:t xml:space="preserve">= </w:t>
      </w:r>
      <w:r>
        <w:rPr>
          <w:rFonts w:ascii="Arial"/>
          <w:i/>
        </w:rPr>
        <w:t>Total Cost/</w:t>
      </w:r>
      <w:r>
        <w:t>Biaya Total (Rp/Lg/MT)</w:t>
      </w:r>
    </w:p>
    <w:p w:rsidR="00F7112F" w:rsidRDefault="00F7112F">
      <w:pPr>
        <w:pStyle w:val="BodyText"/>
      </w:pPr>
    </w:p>
    <w:p w:rsidR="00F7112F" w:rsidRDefault="004B77C9">
      <w:pPr>
        <w:pStyle w:val="ListParagraph"/>
        <w:numPr>
          <w:ilvl w:val="0"/>
          <w:numId w:val="3"/>
        </w:numPr>
        <w:tabs>
          <w:tab w:val="left" w:pos="566"/>
          <w:tab w:val="left" w:pos="568"/>
        </w:tabs>
        <w:spacing w:before="1"/>
        <w:ind w:right="137"/>
        <w:jc w:val="both"/>
      </w:pPr>
      <w:r>
        <w:t>Kontribusi dan pengeluaran rumah tangga terdiri dari Pengeluaran Pangan (PP) dan Pengeluaran Non Pangan (PNP)</w:t>
      </w:r>
    </w:p>
    <w:p w:rsidR="00F7112F" w:rsidRDefault="004B77C9">
      <w:pPr>
        <w:spacing w:line="252" w:lineRule="exact"/>
        <w:ind w:left="849"/>
        <w:rPr>
          <w:rFonts w:ascii="Arial"/>
          <w:b/>
        </w:rPr>
      </w:pPr>
      <w:r>
        <w:rPr>
          <w:rFonts w:ascii="Arial"/>
          <w:b/>
        </w:rPr>
        <w:t xml:space="preserve">PRT= PP+ </w:t>
      </w:r>
      <w:r>
        <w:rPr>
          <w:rFonts w:ascii="Arial"/>
          <w:b/>
          <w:spacing w:val="-5"/>
        </w:rPr>
        <w:t>PNP</w:t>
      </w:r>
    </w:p>
    <w:p w:rsidR="00F7112F" w:rsidRDefault="004B77C9">
      <w:pPr>
        <w:pStyle w:val="BodyText"/>
        <w:spacing w:line="252" w:lineRule="exact"/>
        <w:ind w:left="849"/>
      </w:pPr>
      <w:r>
        <w:rPr>
          <w:spacing w:val="-2"/>
        </w:rPr>
        <w:t>Keterangan:</w:t>
      </w:r>
    </w:p>
    <w:p w:rsidR="00F7112F" w:rsidRDefault="004B77C9">
      <w:pPr>
        <w:pStyle w:val="BodyText"/>
        <w:spacing w:before="1"/>
        <w:ind w:left="892" w:right="4514" w:hanging="44"/>
      </w:pPr>
      <w:r>
        <w:t>PRT=PengeluaranRumahTangga(Rp/bln) PP= Pengeluaran Pangan (Rp/bln)</w:t>
      </w:r>
    </w:p>
    <w:p w:rsidR="00F7112F" w:rsidRDefault="004B77C9">
      <w:pPr>
        <w:pStyle w:val="BodyText"/>
        <w:spacing w:line="251" w:lineRule="exact"/>
        <w:ind w:left="849"/>
      </w:pPr>
      <w:r>
        <w:t>PNP=PengeluaranNonPangan</w:t>
      </w:r>
      <w:r>
        <w:rPr>
          <w:spacing w:val="-2"/>
        </w:rPr>
        <w:t>(Rp/bln)</w:t>
      </w:r>
    </w:p>
    <w:p w:rsidR="00F7112F" w:rsidRDefault="004B77C9">
      <w:pPr>
        <w:pStyle w:val="BodyText"/>
        <w:spacing w:before="2"/>
        <w:ind w:left="861" w:right="140" w:firstLine="412"/>
        <w:jc w:val="both"/>
      </w:pPr>
      <w:r>
        <w:t>Perhitungan kontribusi usahatani yang dilakukan petani responden terhadap pengeluaranrumahtanggapetani.MerujukdariSuratiyah(2008)dalamRingo(2023),rumus kontribusi pendapatan usahatani sebagai berikut:</w:t>
      </w:r>
    </w:p>
    <w:p w:rsidR="00F7112F" w:rsidRDefault="00F7112F">
      <w:pPr>
        <w:pStyle w:val="BodyText"/>
        <w:jc w:val="both"/>
        <w:sectPr w:rsidR="00F7112F">
          <w:pgSz w:w="11910" w:h="16840"/>
          <w:pgMar w:top="1040" w:right="992" w:bottom="1200" w:left="992" w:header="0" w:footer="979" w:gutter="0"/>
          <w:cols w:space="720"/>
        </w:sectPr>
      </w:pPr>
    </w:p>
    <w:p w:rsidR="00F7112F" w:rsidRDefault="00261CF7">
      <w:pPr>
        <w:spacing w:before="13" w:line="158" w:lineRule="auto"/>
        <w:ind w:left="849"/>
        <w:rPr>
          <w:rFonts w:ascii="Cambria Math" w:eastAsia="Cambria Math"/>
          <w:sz w:val="16"/>
        </w:rPr>
      </w:pPr>
      <w:r w:rsidRPr="00261CF7">
        <w:rPr>
          <w:rFonts w:ascii="Cambria Math" w:eastAsia="Cambria Math"/>
          <w:sz w:val="16"/>
        </w:rPr>
        <w:lastRenderedPageBreak/>
        <w:pict>
          <v:rect id="docshape3" o:spid="_x0000_s1026" style="position:absolute;left:0;text-align:left;margin-left:113.65pt;margin-top:9.95pt;width:15.7pt;height:.7pt;z-index:-16118272;mso-position-horizontal-relative:page" fillcolor="black" stroked="f">
            <w10:wrap anchorx="page"/>
          </v:rect>
        </w:pict>
      </w:r>
      <w:r w:rsidR="004B77C9">
        <w:rPr>
          <w:rFonts w:ascii="Arial" w:eastAsia="Arial"/>
          <w:b/>
          <w:position w:val="-12"/>
        </w:rPr>
        <w:t>K</w:t>
      </w:r>
      <w:r w:rsidR="004B77C9">
        <w:rPr>
          <w:rFonts w:ascii="Cambria Math" w:eastAsia="Cambria Math"/>
          <w:position w:val="-12"/>
        </w:rPr>
        <w:t>=</w:t>
      </w:r>
      <w:r w:rsidR="004B77C9">
        <w:rPr>
          <w:rFonts w:ascii="Cambria Math" w:eastAsia="Cambria Math"/>
          <w:spacing w:val="-5"/>
          <w:sz w:val="16"/>
        </w:rPr>
        <w:t>𝐏𝐔</w:t>
      </w:r>
    </w:p>
    <w:p w:rsidR="00F7112F" w:rsidRDefault="004B77C9">
      <w:pPr>
        <w:spacing w:line="129" w:lineRule="exact"/>
        <w:jc w:val="right"/>
        <w:rPr>
          <w:rFonts w:ascii="Cambria Math" w:eastAsia="Cambria Math"/>
          <w:sz w:val="16"/>
        </w:rPr>
      </w:pPr>
      <w:r>
        <w:rPr>
          <w:rFonts w:ascii="Cambria Math" w:eastAsia="Cambria Math"/>
          <w:spacing w:val="-5"/>
          <w:sz w:val="16"/>
        </w:rPr>
        <w:t>𝐏𝐑𝐓</w:t>
      </w:r>
    </w:p>
    <w:p w:rsidR="00F7112F" w:rsidRDefault="004B77C9">
      <w:pPr>
        <w:spacing w:before="60"/>
        <w:ind w:left="42"/>
        <w:rPr>
          <w:rFonts w:ascii="Cambria Math" w:eastAsia="Cambria Math"/>
        </w:rPr>
      </w:pPr>
      <w:r>
        <w:br w:type="column"/>
      </w:r>
      <w:r>
        <w:rPr>
          <w:rFonts w:ascii="Cambria Math" w:eastAsia="Cambria Math"/>
        </w:rPr>
        <w:lastRenderedPageBreak/>
        <w:t>𝐱𝟏𝟎𝟎</w:t>
      </w:r>
      <w:r>
        <w:rPr>
          <w:rFonts w:ascii="Cambria Math" w:eastAsia="Cambria Math"/>
          <w:spacing w:val="-10"/>
        </w:rPr>
        <w:t>%</w:t>
      </w:r>
    </w:p>
    <w:p w:rsidR="00F7112F" w:rsidRDefault="00F7112F">
      <w:pPr>
        <w:rPr>
          <w:rFonts w:ascii="Cambria Math" w:eastAsia="Cambria Math"/>
        </w:rPr>
        <w:sectPr w:rsidR="00F7112F">
          <w:type w:val="continuous"/>
          <w:pgSz w:w="11910" w:h="16840"/>
          <w:pgMar w:top="1040" w:right="992" w:bottom="1160" w:left="992" w:header="0" w:footer="979" w:gutter="0"/>
          <w:cols w:num="2" w:space="720" w:equalWidth="0">
            <w:col w:w="1598" w:space="40"/>
            <w:col w:w="8288"/>
          </w:cols>
        </w:sectPr>
      </w:pPr>
    </w:p>
    <w:p w:rsidR="00F7112F" w:rsidRDefault="004B77C9">
      <w:pPr>
        <w:pStyle w:val="BodyText"/>
        <w:spacing w:line="247" w:lineRule="exact"/>
        <w:ind w:left="849"/>
      </w:pPr>
      <w:r>
        <w:rPr>
          <w:spacing w:val="-2"/>
        </w:rPr>
        <w:lastRenderedPageBreak/>
        <w:t>Keterangan:</w:t>
      </w:r>
    </w:p>
    <w:p w:rsidR="00F7112F" w:rsidRDefault="004B77C9">
      <w:pPr>
        <w:pStyle w:val="BodyText"/>
        <w:ind w:left="849" w:right="2404"/>
      </w:pPr>
      <w:r>
        <w:t>K=KontribusiPendapatanUsahataniterhadaprumahtangga(%) PU = Pengeluaran dari Usahatani (Rp/bln)</w:t>
      </w:r>
    </w:p>
    <w:p w:rsidR="00F7112F" w:rsidRDefault="004B77C9">
      <w:pPr>
        <w:pStyle w:val="BodyText"/>
        <w:ind w:left="849"/>
      </w:pPr>
      <w:r>
        <w:t>PRT=PengeluaranRumahTanggaPetani</w:t>
      </w:r>
      <w:r>
        <w:rPr>
          <w:spacing w:val="-2"/>
        </w:rPr>
        <w:t>(Rp/bln)</w:t>
      </w:r>
    </w:p>
    <w:p w:rsidR="00F7112F" w:rsidRDefault="00F7112F">
      <w:pPr>
        <w:pStyle w:val="BodyText"/>
        <w:sectPr w:rsidR="00F7112F">
          <w:type w:val="continuous"/>
          <w:pgSz w:w="11910" w:h="16840"/>
          <w:pgMar w:top="1040" w:right="992" w:bottom="1160" w:left="992" w:header="0" w:footer="979" w:gutter="0"/>
          <w:cols w:space="720"/>
        </w:sectPr>
      </w:pPr>
    </w:p>
    <w:p w:rsidR="00F7112F" w:rsidRDefault="004B77C9">
      <w:pPr>
        <w:pStyle w:val="Heading2"/>
        <w:spacing w:before="74"/>
        <w:ind w:left="0" w:right="2"/>
      </w:pPr>
      <w:r>
        <w:lastRenderedPageBreak/>
        <w:t>HASILDAN</w:t>
      </w:r>
      <w:r>
        <w:rPr>
          <w:spacing w:val="-2"/>
        </w:rPr>
        <w:t>PEMBAHASAN</w:t>
      </w:r>
    </w:p>
    <w:p w:rsidR="00F7112F" w:rsidRDefault="00F7112F">
      <w:pPr>
        <w:pStyle w:val="BodyText"/>
        <w:spacing w:before="1"/>
        <w:rPr>
          <w:rFonts w:ascii="Arial"/>
          <w:b/>
        </w:rPr>
      </w:pPr>
    </w:p>
    <w:p w:rsidR="00F7112F" w:rsidRDefault="004B77C9">
      <w:pPr>
        <w:pStyle w:val="Heading3"/>
      </w:pPr>
      <w:r>
        <w:t>Biaya</w:t>
      </w:r>
      <w:r>
        <w:rPr>
          <w:spacing w:val="-2"/>
        </w:rPr>
        <w:t>Tetap</w:t>
      </w:r>
    </w:p>
    <w:p w:rsidR="00F7112F" w:rsidRDefault="004B77C9">
      <w:pPr>
        <w:pStyle w:val="BodyText"/>
        <w:spacing w:before="121"/>
        <w:ind w:left="140" w:right="136" w:firstLine="720"/>
        <w:jc w:val="both"/>
      </w:pPr>
      <w:r>
        <w:t>Biaya tetap adalah biaya yang dikeluarkan petani dalam usahatani kacang panjang yang penggunaannya tidak habis dipakai dalam sekali produksi. Peralatan yang digunakan dalam usahatani tidak habis dipakai dalam satu kali musim tanam, tetapi nilainya akan berkurang seiring dengan umur teknis dari alat tersebut. Biaya tersebut tetap dibayarkan walaupun hasil panen berbeda setiap musim (Hanafie &amp; Rita 2010, dalam Setianingsih, 2018. Biaya penyusutan merupakan biaya yang diperoleh dari pembagian nilai suatu alat dengan masa pakai alat tersebut. Rincian rata-rata biaya penyusutan peralatan usahatanidapat dilihat pada tabel 1 sebagai berikut.</w:t>
      </w:r>
    </w:p>
    <w:p w:rsidR="00F7112F" w:rsidRDefault="00F7112F">
      <w:pPr>
        <w:pStyle w:val="BodyText"/>
      </w:pPr>
    </w:p>
    <w:p w:rsidR="00F7112F" w:rsidRDefault="004B77C9">
      <w:pPr>
        <w:pStyle w:val="Heading3"/>
        <w:ind w:left="1134" w:hanging="994"/>
      </w:pPr>
      <w:r>
        <w:t xml:space="preserve">Tabel1.Rata-rataBiayaPenyusutanPeralatanUsahataniKacangPanjangdiKelurahan </w:t>
      </w:r>
      <w:r>
        <w:rPr>
          <w:spacing w:val="-2"/>
        </w:rPr>
        <w:t>Seterio</w:t>
      </w:r>
    </w:p>
    <w:p w:rsidR="00F7112F" w:rsidRDefault="00F7112F">
      <w:pPr>
        <w:pStyle w:val="BodyText"/>
        <w:spacing w:before="10"/>
        <w:rPr>
          <w:rFonts w:ascii="Arial"/>
          <w:b/>
          <w:sz w:val="10"/>
        </w:rPr>
      </w:pPr>
    </w:p>
    <w:tbl>
      <w:tblPr>
        <w:tblW w:w="0" w:type="auto"/>
        <w:tblInd w:w="133" w:type="dxa"/>
        <w:tblLayout w:type="fixed"/>
        <w:tblCellMar>
          <w:left w:w="0" w:type="dxa"/>
          <w:right w:w="0" w:type="dxa"/>
        </w:tblCellMar>
        <w:tblLook w:val="01E0"/>
      </w:tblPr>
      <w:tblGrid>
        <w:gridCol w:w="777"/>
        <w:gridCol w:w="3051"/>
        <w:gridCol w:w="3683"/>
        <w:gridCol w:w="2146"/>
      </w:tblGrid>
      <w:tr w:rsidR="00F7112F">
        <w:trPr>
          <w:trHeight w:val="251"/>
        </w:trPr>
        <w:tc>
          <w:tcPr>
            <w:tcW w:w="777" w:type="dxa"/>
            <w:tcBorders>
              <w:top w:val="single" w:sz="4" w:space="0" w:color="000000"/>
              <w:bottom w:val="single" w:sz="4" w:space="0" w:color="000000"/>
            </w:tcBorders>
          </w:tcPr>
          <w:p w:rsidR="00F7112F" w:rsidRDefault="004B77C9">
            <w:pPr>
              <w:pStyle w:val="TableParagraph"/>
              <w:ind w:left="100" w:right="3"/>
              <w:jc w:val="center"/>
              <w:rPr>
                <w:rFonts w:ascii="Arial"/>
                <w:b/>
              </w:rPr>
            </w:pPr>
            <w:r>
              <w:rPr>
                <w:rFonts w:ascii="Arial"/>
                <w:b/>
                <w:spacing w:val="-5"/>
              </w:rPr>
              <w:t>No</w:t>
            </w:r>
          </w:p>
        </w:tc>
        <w:tc>
          <w:tcPr>
            <w:tcW w:w="3051" w:type="dxa"/>
            <w:tcBorders>
              <w:top w:val="single" w:sz="4" w:space="0" w:color="000000"/>
              <w:bottom w:val="single" w:sz="4" w:space="0" w:color="000000"/>
            </w:tcBorders>
          </w:tcPr>
          <w:p w:rsidR="00F7112F" w:rsidRDefault="004B77C9">
            <w:pPr>
              <w:pStyle w:val="TableParagraph"/>
              <w:ind w:left="1112"/>
              <w:rPr>
                <w:rFonts w:ascii="Arial"/>
                <w:b/>
              </w:rPr>
            </w:pPr>
            <w:r>
              <w:rPr>
                <w:rFonts w:ascii="Arial"/>
                <w:b/>
              </w:rPr>
              <w:t>Nama</w:t>
            </w:r>
            <w:r>
              <w:rPr>
                <w:rFonts w:ascii="Arial"/>
                <w:b/>
                <w:spacing w:val="-4"/>
              </w:rPr>
              <w:t>Alat</w:t>
            </w:r>
          </w:p>
        </w:tc>
        <w:tc>
          <w:tcPr>
            <w:tcW w:w="3683" w:type="dxa"/>
            <w:tcBorders>
              <w:top w:val="single" w:sz="4" w:space="0" w:color="000000"/>
              <w:bottom w:val="single" w:sz="4" w:space="0" w:color="000000"/>
            </w:tcBorders>
          </w:tcPr>
          <w:p w:rsidR="00F7112F" w:rsidRDefault="004B77C9">
            <w:pPr>
              <w:pStyle w:val="TableParagraph"/>
              <w:ind w:left="867"/>
              <w:rPr>
                <w:rFonts w:ascii="Arial"/>
                <w:b/>
              </w:rPr>
            </w:pPr>
            <w:r>
              <w:rPr>
                <w:rFonts w:ascii="Arial"/>
                <w:b/>
              </w:rPr>
              <w:t>Jumlah</w:t>
            </w:r>
            <w:r>
              <w:rPr>
                <w:rFonts w:ascii="Arial"/>
                <w:b/>
                <w:spacing w:val="-2"/>
              </w:rPr>
              <w:t>(Rp/Lg/MT)</w:t>
            </w:r>
          </w:p>
        </w:tc>
        <w:tc>
          <w:tcPr>
            <w:tcW w:w="2146" w:type="dxa"/>
            <w:tcBorders>
              <w:top w:val="single" w:sz="4" w:space="0" w:color="000000"/>
              <w:bottom w:val="single" w:sz="4" w:space="0" w:color="000000"/>
            </w:tcBorders>
          </w:tcPr>
          <w:p w:rsidR="00F7112F" w:rsidRDefault="004B77C9">
            <w:pPr>
              <w:pStyle w:val="TableParagraph"/>
              <w:ind w:left="223"/>
              <w:rPr>
                <w:rFonts w:ascii="Arial"/>
                <w:b/>
              </w:rPr>
            </w:pPr>
            <w:r>
              <w:rPr>
                <w:rFonts w:ascii="Arial"/>
                <w:b/>
              </w:rPr>
              <w:t>Persentase</w:t>
            </w:r>
            <w:r>
              <w:rPr>
                <w:rFonts w:ascii="Arial"/>
                <w:b/>
                <w:spacing w:val="-5"/>
              </w:rPr>
              <w:t>(%)</w:t>
            </w:r>
          </w:p>
        </w:tc>
      </w:tr>
      <w:tr w:rsidR="00F7112F">
        <w:trPr>
          <w:trHeight w:val="258"/>
        </w:trPr>
        <w:tc>
          <w:tcPr>
            <w:tcW w:w="777" w:type="dxa"/>
            <w:tcBorders>
              <w:top w:val="single" w:sz="4" w:space="0" w:color="000000"/>
            </w:tcBorders>
          </w:tcPr>
          <w:p w:rsidR="00F7112F" w:rsidRDefault="004B77C9">
            <w:pPr>
              <w:pStyle w:val="TableParagraph"/>
              <w:spacing w:before="2" w:line="236" w:lineRule="exact"/>
              <w:ind w:left="100"/>
              <w:jc w:val="center"/>
            </w:pPr>
            <w:r>
              <w:rPr>
                <w:spacing w:val="-10"/>
              </w:rPr>
              <w:t>1</w:t>
            </w:r>
          </w:p>
        </w:tc>
        <w:tc>
          <w:tcPr>
            <w:tcW w:w="3051" w:type="dxa"/>
            <w:tcBorders>
              <w:top w:val="single" w:sz="4" w:space="0" w:color="000000"/>
            </w:tcBorders>
          </w:tcPr>
          <w:p w:rsidR="00F7112F" w:rsidRDefault="004B77C9">
            <w:pPr>
              <w:pStyle w:val="TableParagraph"/>
              <w:spacing w:before="2" w:line="236" w:lineRule="exact"/>
              <w:ind w:left="192"/>
            </w:pPr>
            <w:r>
              <w:t>Cangkul</w:t>
            </w:r>
            <w:r>
              <w:rPr>
                <w:spacing w:val="-2"/>
              </w:rPr>
              <w:t>(Unit)</w:t>
            </w:r>
          </w:p>
        </w:tc>
        <w:tc>
          <w:tcPr>
            <w:tcW w:w="3683" w:type="dxa"/>
            <w:tcBorders>
              <w:top w:val="single" w:sz="4" w:space="0" w:color="000000"/>
            </w:tcBorders>
          </w:tcPr>
          <w:p w:rsidR="00F7112F" w:rsidRDefault="004B77C9">
            <w:pPr>
              <w:pStyle w:val="TableParagraph"/>
              <w:spacing w:before="2" w:line="236" w:lineRule="exact"/>
              <w:ind w:right="225"/>
              <w:jc w:val="right"/>
            </w:pPr>
            <w:r>
              <w:rPr>
                <w:spacing w:val="-2"/>
              </w:rPr>
              <w:t>10.278</w:t>
            </w:r>
          </w:p>
        </w:tc>
        <w:tc>
          <w:tcPr>
            <w:tcW w:w="2146" w:type="dxa"/>
            <w:tcBorders>
              <w:top w:val="single" w:sz="4" w:space="0" w:color="000000"/>
            </w:tcBorders>
          </w:tcPr>
          <w:p w:rsidR="00F7112F" w:rsidRDefault="004B77C9">
            <w:pPr>
              <w:pStyle w:val="TableParagraph"/>
              <w:spacing w:before="2" w:line="236" w:lineRule="exact"/>
              <w:ind w:right="103"/>
              <w:jc w:val="right"/>
            </w:pPr>
            <w:r>
              <w:rPr>
                <w:spacing w:val="-4"/>
              </w:rPr>
              <w:t>1,87</w:t>
            </w:r>
          </w:p>
        </w:tc>
      </w:tr>
      <w:tr w:rsidR="00F7112F">
        <w:trPr>
          <w:trHeight w:val="252"/>
        </w:trPr>
        <w:tc>
          <w:tcPr>
            <w:tcW w:w="777" w:type="dxa"/>
          </w:tcPr>
          <w:p w:rsidR="00F7112F" w:rsidRDefault="004B77C9">
            <w:pPr>
              <w:pStyle w:val="TableParagraph"/>
              <w:ind w:left="100"/>
              <w:jc w:val="center"/>
            </w:pPr>
            <w:r>
              <w:rPr>
                <w:spacing w:val="-10"/>
              </w:rPr>
              <w:t>2</w:t>
            </w:r>
          </w:p>
        </w:tc>
        <w:tc>
          <w:tcPr>
            <w:tcW w:w="3051" w:type="dxa"/>
          </w:tcPr>
          <w:p w:rsidR="00F7112F" w:rsidRDefault="004B77C9">
            <w:pPr>
              <w:pStyle w:val="TableParagraph"/>
              <w:ind w:left="192"/>
            </w:pPr>
            <w:r>
              <w:t>Parang</w:t>
            </w:r>
            <w:r>
              <w:rPr>
                <w:spacing w:val="-2"/>
              </w:rPr>
              <w:t>(Unit)</w:t>
            </w:r>
          </w:p>
        </w:tc>
        <w:tc>
          <w:tcPr>
            <w:tcW w:w="3683" w:type="dxa"/>
          </w:tcPr>
          <w:p w:rsidR="00F7112F" w:rsidRDefault="004B77C9">
            <w:pPr>
              <w:pStyle w:val="TableParagraph"/>
              <w:ind w:right="225"/>
              <w:jc w:val="right"/>
            </w:pPr>
            <w:r>
              <w:rPr>
                <w:spacing w:val="-2"/>
              </w:rPr>
              <w:t>6.806</w:t>
            </w:r>
          </w:p>
        </w:tc>
        <w:tc>
          <w:tcPr>
            <w:tcW w:w="2146" w:type="dxa"/>
          </w:tcPr>
          <w:p w:rsidR="00F7112F" w:rsidRDefault="004B77C9">
            <w:pPr>
              <w:pStyle w:val="TableParagraph"/>
              <w:ind w:right="103"/>
              <w:jc w:val="right"/>
            </w:pPr>
            <w:r>
              <w:rPr>
                <w:spacing w:val="-4"/>
              </w:rPr>
              <w:t>1,24</w:t>
            </w:r>
          </w:p>
        </w:tc>
      </w:tr>
      <w:tr w:rsidR="00F7112F">
        <w:trPr>
          <w:trHeight w:val="253"/>
        </w:trPr>
        <w:tc>
          <w:tcPr>
            <w:tcW w:w="777" w:type="dxa"/>
          </w:tcPr>
          <w:p w:rsidR="00F7112F" w:rsidRDefault="004B77C9">
            <w:pPr>
              <w:pStyle w:val="TableParagraph"/>
              <w:spacing w:line="233" w:lineRule="exact"/>
              <w:ind w:left="100"/>
              <w:jc w:val="center"/>
            </w:pPr>
            <w:r>
              <w:rPr>
                <w:spacing w:val="-10"/>
              </w:rPr>
              <w:t>3</w:t>
            </w:r>
          </w:p>
        </w:tc>
        <w:tc>
          <w:tcPr>
            <w:tcW w:w="3051" w:type="dxa"/>
          </w:tcPr>
          <w:p w:rsidR="00F7112F" w:rsidRDefault="004B77C9">
            <w:pPr>
              <w:pStyle w:val="TableParagraph"/>
              <w:spacing w:line="233" w:lineRule="exact"/>
              <w:ind w:left="192"/>
            </w:pPr>
            <w:r>
              <w:t>HandSprayer</w:t>
            </w:r>
            <w:r>
              <w:rPr>
                <w:spacing w:val="-2"/>
              </w:rPr>
              <w:t xml:space="preserve"> (Unit)</w:t>
            </w:r>
          </w:p>
        </w:tc>
        <w:tc>
          <w:tcPr>
            <w:tcW w:w="3683" w:type="dxa"/>
          </w:tcPr>
          <w:p w:rsidR="00F7112F" w:rsidRDefault="004B77C9">
            <w:pPr>
              <w:pStyle w:val="TableParagraph"/>
              <w:spacing w:line="233" w:lineRule="exact"/>
              <w:ind w:right="225"/>
              <w:jc w:val="right"/>
            </w:pPr>
            <w:r>
              <w:rPr>
                <w:spacing w:val="-2"/>
              </w:rPr>
              <w:t>58.333</w:t>
            </w:r>
          </w:p>
        </w:tc>
        <w:tc>
          <w:tcPr>
            <w:tcW w:w="2146" w:type="dxa"/>
          </w:tcPr>
          <w:p w:rsidR="00F7112F" w:rsidRDefault="004B77C9">
            <w:pPr>
              <w:pStyle w:val="TableParagraph"/>
              <w:spacing w:line="233" w:lineRule="exact"/>
              <w:ind w:right="102"/>
              <w:jc w:val="right"/>
            </w:pPr>
            <w:r>
              <w:rPr>
                <w:spacing w:val="-2"/>
              </w:rPr>
              <w:t>10,60</w:t>
            </w:r>
          </w:p>
        </w:tc>
      </w:tr>
      <w:tr w:rsidR="00F7112F">
        <w:trPr>
          <w:trHeight w:val="253"/>
        </w:trPr>
        <w:tc>
          <w:tcPr>
            <w:tcW w:w="777" w:type="dxa"/>
          </w:tcPr>
          <w:p w:rsidR="00F7112F" w:rsidRDefault="004B77C9">
            <w:pPr>
              <w:pStyle w:val="TableParagraph"/>
              <w:spacing w:line="233" w:lineRule="exact"/>
              <w:ind w:left="100"/>
              <w:jc w:val="center"/>
            </w:pPr>
            <w:r>
              <w:rPr>
                <w:spacing w:val="-10"/>
              </w:rPr>
              <w:t>4</w:t>
            </w:r>
          </w:p>
        </w:tc>
        <w:tc>
          <w:tcPr>
            <w:tcW w:w="3051" w:type="dxa"/>
          </w:tcPr>
          <w:p w:rsidR="00F7112F" w:rsidRDefault="004B77C9">
            <w:pPr>
              <w:pStyle w:val="TableParagraph"/>
              <w:spacing w:line="233" w:lineRule="exact"/>
              <w:ind w:left="192"/>
            </w:pPr>
            <w:r>
              <w:t>Ajir</w:t>
            </w:r>
            <w:r>
              <w:rPr>
                <w:spacing w:val="-2"/>
              </w:rPr>
              <w:t>(Batang)</w:t>
            </w:r>
          </w:p>
        </w:tc>
        <w:tc>
          <w:tcPr>
            <w:tcW w:w="3683" w:type="dxa"/>
          </w:tcPr>
          <w:p w:rsidR="00F7112F" w:rsidRDefault="004B77C9">
            <w:pPr>
              <w:pStyle w:val="TableParagraph"/>
              <w:spacing w:line="233" w:lineRule="exact"/>
              <w:ind w:right="225"/>
              <w:jc w:val="right"/>
            </w:pPr>
            <w:r>
              <w:rPr>
                <w:spacing w:val="-2"/>
              </w:rPr>
              <w:t>301.189</w:t>
            </w:r>
          </w:p>
        </w:tc>
        <w:tc>
          <w:tcPr>
            <w:tcW w:w="2146" w:type="dxa"/>
          </w:tcPr>
          <w:p w:rsidR="00F7112F" w:rsidRDefault="004B77C9">
            <w:pPr>
              <w:pStyle w:val="TableParagraph"/>
              <w:spacing w:line="233" w:lineRule="exact"/>
              <w:ind w:right="102"/>
              <w:jc w:val="right"/>
            </w:pPr>
            <w:r>
              <w:rPr>
                <w:spacing w:val="-2"/>
              </w:rPr>
              <w:t>54,77</w:t>
            </w:r>
          </w:p>
        </w:tc>
      </w:tr>
      <w:tr w:rsidR="00F7112F">
        <w:trPr>
          <w:trHeight w:val="250"/>
        </w:trPr>
        <w:tc>
          <w:tcPr>
            <w:tcW w:w="777" w:type="dxa"/>
            <w:tcBorders>
              <w:bottom w:val="single" w:sz="4" w:space="0" w:color="000000"/>
            </w:tcBorders>
          </w:tcPr>
          <w:p w:rsidR="00F7112F" w:rsidRDefault="004B77C9">
            <w:pPr>
              <w:pStyle w:val="TableParagraph"/>
              <w:spacing w:line="230" w:lineRule="exact"/>
              <w:ind w:left="100"/>
              <w:jc w:val="center"/>
            </w:pPr>
            <w:r>
              <w:rPr>
                <w:spacing w:val="-10"/>
              </w:rPr>
              <w:t>5</w:t>
            </w:r>
          </w:p>
        </w:tc>
        <w:tc>
          <w:tcPr>
            <w:tcW w:w="3051" w:type="dxa"/>
            <w:tcBorders>
              <w:bottom w:val="single" w:sz="4" w:space="0" w:color="000000"/>
            </w:tcBorders>
          </w:tcPr>
          <w:p w:rsidR="00F7112F" w:rsidRDefault="004B77C9">
            <w:pPr>
              <w:pStyle w:val="TableParagraph"/>
              <w:spacing w:line="230" w:lineRule="exact"/>
              <w:ind w:left="192"/>
            </w:pPr>
            <w:r>
              <w:t>Mulsa</w:t>
            </w:r>
            <w:r>
              <w:rPr>
                <w:spacing w:val="-2"/>
              </w:rPr>
              <w:t>(Roll)</w:t>
            </w:r>
          </w:p>
        </w:tc>
        <w:tc>
          <w:tcPr>
            <w:tcW w:w="3683" w:type="dxa"/>
            <w:tcBorders>
              <w:bottom w:val="single" w:sz="4" w:space="0" w:color="000000"/>
            </w:tcBorders>
          </w:tcPr>
          <w:p w:rsidR="00F7112F" w:rsidRDefault="004B77C9">
            <w:pPr>
              <w:pStyle w:val="TableParagraph"/>
              <w:spacing w:line="230" w:lineRule="exact"/>
              <w:ind w:right="225"/>
              <w:jc w:val="right"/>
            </w:pPr>
            <w:r>
              <w:rPr>
                <w:spacing w:val="-2"/>
              </w:rPr>
              <w:t>173.333</w:t>
            </w:r>
          </w:p>
        </w:tc>
        <w:tc>
          <w:tcPr>
            <w:tcW w:w="2146" w:type="dxa"/>
            <w:tcBorders>
              <w:bottom w:val="single" w:sz="4" w:space="0" w:color="000000"/>
            </w:tcBorders>
          </w:tcPr>
          <w:p w:rsidR="00F7112F" w:rsidRDefault="004B77C9">
            <w:pPr>
              <w:pStyle w:val="TableParagraph"/>
              <w:spacing w:line="230" w:lineRule="exact"/>
              <w:ind w:right="102"/>
              <w:jc w:val="right"/>
            </w:pPr>
            <w:r>
              <w:rPr>
                <w:spacing w:val="-2"/>
              </w:rPr>
              <w:t>31,52</w:t>
            </w:r>
          </w:p>
        </w:tc>
      </w:tr>
      <w:tr w:rsidR="00F7112F">
        <w:trPr>
          <w:trHeight w:val="251"/>
        </w:trPr>
        <w:tc>
          <w:tcPr>
            <w:tcW w:w="777" w:type="dxa"/>
            <w:tcBorders>
              <w:top w:val="single" w:sz="4" w:space="0" w:color="000000"/>
              <w:bottom w:val="single" w:sz="4" w:space="0" w:color="000000"/>
            </w:tcBorders>
          </w:tcPr>
          <w:p w:rsidR="00F7112F" w:rsidRDefault="00F7112F">
            <w:pPr>
              <w:pStyle w:val="TableParagraph"/>
              <w:spacing w:line="240" w:lineRule="auto"/>
              <w:rPr>
                <w:rFonts w:ascii="Times New Roman"/>
                <w:sz w:val="18"/>
              </w:rPr>
            </w:pPr>
          </w:p>
        </w:tc>
        <w:tc>
          <w:tcPr>
            <w:tcW w:w="3051" w:type="dxa"/>
            <w:tcBorders>
              <w:top w:val="single" w:sz="4" w:space="0" w:color="000000"/>
              <w:bottom w:val="single" w:sz="4" w:space="0" w:color="000000"/>
            </w:tcBorders>
          </w:tcPr>
          <w:p w:rsidR="00F7112F" w:rsidRDefault="004B77C9">
            <w:pPr>
              <w:pStyle w:val="TableParagraph"/>
              <w:ind w:left="192"/>
              <w:rPr>
                <w:rFonts w:ascii="Arial"/>
                <w:b/>
              </w:rPr>
            </w:pPr>
            <w:r>
              <w:rPr>
                <w:rFonts w:ascii="Arial"/>
                <w:b/>
                <w:spacing w:val="-2"/>
              </w:rPr>
              <w:t>Jumlah</w:t>
            </w:r>
          </w:p>
        </w:tc>
        <w:tc>
          <w:tcPr>
            <w:tcW w:w="3683" w:type="dxa"/>
            <w:tcBorders>
              <w:top w:val="single" w:sz="4" w:space="0" w:color="000000"/>
              <w:bottom w:val="single" w:sz="4" w:space="0" w:color="000000"/>
            </w:tcBorders>
          </w:tcPr>
          <w:p w:rsidR="00F7112F" w:rsidRDefault="004B77C9">
            <w:pPr>
              <w:pStyle w:val="TableParagraph"/>
              <w:ind w:right="225"/>
              <w:jc w:val="right"/>
              <w:rPr>
                <w:rFonts w:ascii="Arial"/>
                <w:b/>
              </w:rPr>
            </w:pPr>
            <w:r>
              <w:rPr>
                <w:rFonts w:ascii="Arial"/>
                <w:b/>
                <w:spacing w:val="-2"/>
              </w:rPr>
              <w:t>549.939</w:t>
            </w:r>
          </w:p>
        </w:tc>
        <w:tc>
          <w:tcPr>
            <w:tcW w:w="2146" w:type="dxa"/>
            <w:tcBorders>
              <w:top w:val="single" w:sz="4" w:space="0" w:color="000000"/>
              <w:bottom w:val="single" w:sz="4" w:space="0" w:color="000000"/>
            </w:tcBorders>
          </w:tcPr>
          <w:p w:rsidR="00F7112F" w:rsidRDefault="004B77C9">
            <w:pPr>
              <w:pStyle w:val="TableParagraph"/>
              <w:ind w:right="105"/>
              <w:jc w:val="right"/>
              <w:rPr>
                <w:rFonts w:ascii="Arial"/>
                <w:b/>
              </w:rPr>
            </w:pPr>
            <w:r>
              <w:rPr>
                <w:rFonts w:ascii="Arial"/>
                <w:b/>
                <w:spacing w:val="-5"/>
              </w:rPr>
              <w:t>100</w:t>
            </w:r>
          </w:p>
        </w:tc>
      </w:tr>
    </w:tbl>
    <w:p w:rsidR="00F7112F" w:rsidRDefault="004B77C9">
      <w:pPr>
        <w:ind w:left="140"/>
        <w:rPr>
          <w:sz w:val="18"/>
        </w:rPr>
      </w:pPr>
      <w:r>
        <w:rPr>
          <w:sz w:val="18"/>
        </w:rPr>
        <w:t>Sumber:DataPrimerDiolah,</w:t>
      </w:r>
      <w:r>
        <w:rPr>
          <w:spacing w:val="-4"/>
          <w:sz w:val="18"/>
        </w:rPr>
        <w:t xml:space="preserve"> 2026</w:t>
      </w:r>
    </w:p>
    <w:p w:rsidR="00F7112F" w:rsidRDefault="00F7112F">
      <w:pPr>
        <w:pStyle w:val="BodyText"/>
        <w:spacing w:before="44"/>
        <w:rPr>
          <w:sz w:val="18"/>
        </w:rPr>
      </w:pPr>
    </w:p>
    <w:p w:rsidR="00F7112F" w:rsidRDefault="004B77C9">
      <w:pPr>
        <w:pStyle w:val="BodyText"/>
        <w:ind w:left="140" w:right="136" w:firstLine="720"/>
        <w:jc w:val="both"/>
      </w:pPr>
      <w:r>
        <w:t>Berdasarkantabeldatadiatasdiketahuibahwabesarnyabiayapenyusutanajirdibandingkan dengan peralatan lainnya disebabkan karena jumlah ajir yang digunakan dalam usahatani kacang panjang relatif banyak. Hal ini sejalan dengan Kholik, Susilawati &amp; Fikriman (2017) ajir digunakan untuk menopang tanaman agar tumbuh tegak dan merambat dengan baik. Rata-rata biaya penyusutanperalatankegiatanusahatanikacangpanjangyaitusebesarRp549.939,-/Lg/MT.Biaya tetap yang dikeluarkan petani selama melakukan usahatani kacang panjang di daerah penelitian yaitu untuk biaya penyusutan alat.</w:t>
      </w:r>
    </w:p>
    <w:p w:rsidR="00F7112F" w:rsidRDefault="00F7112F">
      <w:pPr>
        <w:pStyle w:val="BodyText"/>
      </w:pPr>
    </w:p>
    <w:p w:rsidR="00F7112F" w:rsidRDefault="004B77C9">
      <w:pPr>
        <w:pStyle w:val="Heading3"/>
      </w:pPr>
      <w:r>
        <w:t>Biaya</w:t>
      </w:r>
      <w:r>
        <w:rPr>
          <w:spacing w:val="-2"/>
        </w:rPr>
        <w:t>Variabel</w:t>
      </w:r>
    </w:p>
    <w:p w:rsidR="00F7112F" w:rsidRDefault="004B77C9">
      <w:pPr>
        <w:pStyle w:val="BodyText"/>
        <w:spacing w:before="121"/>
        <w:ind w:left="140" w:right="136" w:firstLine="720"/>
        <w:jc w:val="both"/>
      </w:pPr>
      <w:r>
        <w:t xml:space="preserve">Biaya variabel merupakan biaya yang dikeluarkan petani dalam usahatani kacang panjang yang penggunaannya habis terpakai dalam sekali produksi. Biaya variabel dihitung berdasarkan penggunaan faktor-faktor produksi dan biaya tenaga kerja. Biaya variabel biasanya mencakup pengeluaran untuk sarana produksi seperti benih, pupuk, pestisida, mulsa dan upah tenaga kerja harian(Hanafie&amp;Rita2010, dalamSetianingsih,2018). Rincianrata-ratabiayaproduksiusahatani kacang panjang dapat dilihat pada </w:t>
      </w:r>
      <w:commentRangeStart w:id="5"/>
      <w:r>
        <w:t>tabel</w:t>
      </w:r>
      <w:commentRangeEnd w:id="5"/>
      <w:r w:rsidR="00660833">
        <w:rPr>
          <w:rStyle w:val="CommentReference"/>
        </w:rPr>
        <w:commentReference w:id="5"/>
      </w:r>
      <w:r>
        <w:t xml:space="preserve"> 2 sebagai berikut.</w:t>
      </w:r>
    </w:p>
    <w:p w:rsidR="00F7112F" w:rsidRDefault="004B77C9">
      <w:pPr>
        <w:pStyle w:val="Heading3"/>
        <w:spacing w:before="251"/>
      </w:pPr>
      <w:r>
        <w:t>Tabel2.RataRataBiayaProduksiUsahataniKacangPanjangdiKelurahan</w:t>
      </w:r>
      <w:r>
        <w:rPr>
          <w:spacing w:val="-2"/>
        </w:rPr>
        <w:t>Seterio</w:t>
      </w:r>
    </w:p>
    <w:p w:rsidR="00F7112F" w:rsidRDefault="00F7112F">
      <w:pPr>
        <w:pStyle w:val="BodyText"/>
        <w:rPr>
          <w:rFonts w:ascii="Arial"/>
          <w:b/>
          <w:sz w:val="11"/>
        </w:rPr>
      </w:pPr>
    </w:p>
    <w:tbl>
      <w:tblPr>
        <w:tblW w:w="0" w:type="auto"/>
        <w:tblInd w:w="133" w:type="dxa"/>
        <w:tblLayout w:type="fixed"/>
        <w:tblCellMar>
          <w:left w:w="0" w:type="dxa"/>
          <w:right w:w="0" w:type="dxa"/>
        </w:tblCellMar>
        <w:tblLook w:val="01E0"/>
      </w:tblPr>
      <w:tblGrid>
        <w:gridCol w:w="780"/>
        <w:gridCol w:w="3835"/>
        <w:gridCol w:w="2680"/>
        <w:gridCol w:w="2358"/>
      </w:tblGrid>
      <w:tr w:rsidR="00F7112F">
        <w:trPr>
          <w:trHeight w:val="251"/>
        </w:trPr>
        <w:tc>
          <w:tcPr>
            <w:tcW w:w="780" w:type="dxa"/>
            <w:tcBorders>
              <w:top w:val="single" w:sz="4" w:space="0" w:color="000000"/>
              <w:bottom w:val="single" w:sz="4" w:space="0" w:color="000000"/>
            </w:tcBorders>
          </w:tcPr>
          <w:p w:rsidR="00F7112F" w:rsidRDefault="004B77C9">
            <w:pPr>
              <w:pStyle w:val="TableParagraph"/>
              <w:ind w:left="102" w:right="4"/>
              <w:jc w:val="center"/>
              <w:rPr>
                <w:rFonts w:ascii="Arial"/>
                <w:b/>
              </w:rPr>
            </w:pPr>
            <w:r>
              <w:rPr>
                <w:rFonts w:ascii="Arial"/>
                <w:b/>
                <w:spacing w:val="-5"/>
              </w:rPr>
              <w:t>No</w:t>
            </w:r>
          </w:p>
        </w:tc>
        <w:tc>
          <w:tcPr>
            <w:tcW w:w="3835" w:type="dxa"/>
            <w:tcBorders>
              <w:top w:val="single" w:sz="4" w:space="0" w:color="000000"/>
              <w:bottom w:val="single" w:sz="4" w:space="0" w:color="000000"/>
            </w:tcBorders>
          </w:tcPr>
          <w:p w:rsidR="00F7112F" w:rsidRDefault="004B77C9">
            <w:pPr>
              <w:pStyle w:val="TableParagraph"/>
              <w:ind w:left="169"/>
              <w:jc w:val="center"/>
              <w:rPr>
                <w:rFonts w:ascii="Arial"/>
                <w:b/>
              </w:rPr>
            </w:pPr>
            <w:r>
              <w:rPr>
                <w:rFonts w:ascii="Arial"/>
                <w:b/>
                <w:spacing w:val="-2"/>
              </w:rPr>
              <w:t>Uraian</w:t>
            </w:r>
          </w:p>
        </w:tc>
        <w:tc>
          <w:tcPr>
            <w:tcW w:w="2680" w:type="dxa"/>
            <w:tcBorders>
              <w:top w:val="single" w:sz="4" w:space="0" w:color="000000"/>
              <w:bottom w:val="single" w:sz="4" w:space="0" w:color="000000"/>
            </w:tcBorders>
          </w:tcPr>
          <w:p w:rsidR="00F7112F" w:rsidRDefault="004B77C9">
            <w:pPr>
              <w:pStyle w:val="TableParagraph"/>
              <w:ind w:right="105"/>
              <w:jc w:val="center"/>
              <w:rPr>
                <w:rFonts w:ascii="Arial"/>
                <w:b/>
              </w:rPr>
            </w:pPr>
            <w:r>
              <w:rPr>
                <w:rFonts w:ascii="Arial"/>
                <w:b/>
                <w:spacing w:val="-2"/>
              </w:rPr>
              <w:t>Jumlah</w:t>
            </w:r>
          </w:p>
        </w:tc>
        <w:tc>
          <w:tcPr>
            <w:tcW w:w="2358" w:type="dxa"/>
            <w:tcBorders>
              <w:top w:val="single" w:sz="4" w:space="0" w:color="000000"/>
              <w:bottom w:val="single" w:sz="4" w:space="0" w:color="000000"/>
            </w:tcBorders>
          </w:tcPr>
          <w:p w:rsidR="00F7112F" w:rsidRDefault="004B77C9">
            <w:pPr>
              <w:pStyle w:val="TableParagraph"/>
              <w:ind w:left="297"/>
              <w:rPr>
                <w:rFonts w:ascii="Arial"/>
                <w:b/>
              </w:rPr>
            </w:pPr>
            <w:r>
              <w:rPr>
                <w:rFonts w:ascii="Arial"/>
                <w:b/>
              </w:rPr>
              <w:t>Persentase</w:t>
            </w:r>
            <w:r>
              <w:rPr>
                <w:rFonts w:ascii="Arial"/>
                <w:b/>
                <w:spacing w:val="-5"/>
              </w:rPr>
              <w:t>(%)</w:t>
            </w:r>
          </w:p>
        </w:tc>
      </w:tr>
      <w:tr w:rsidR="00F7112F">
        <w:trPr>
          <w:trHeight w:val="258"/>
        </w:trPr>
        <w:tc>
          <w:tcPr>
            <w:tcW w:w="780" w:type="dxa"/>
            <w:tcBorders>
              <w:top w:val="single" w:sz="4" w:space="0" w:color="000000"/>
            </w:tcBorders>
          </w:tcPr>
          <w:p w:rsidR="00F7112F" w:rsidRDefault="004B77C9">
            <w:pPr>
              <w:pStyle w:val="TableParagraph"/>
              <w:spacing w:before="2" w:line="236" w:lineRule="exact"/>
              <w:ind w:left="102"/>
              <w:jc w:val="center"/>
            </w:pPr>
            <w:r>
              <w:rPr>
                <w:spacing w:val="-10"/>
              </w:rPr>
              <w:t>1</w:t>
            </w:r>
          </w:p>
        </w:tc>
        <w:tc>
          <w:tcPr>
            <w:tcW w:w="3835" w:type="dxa"/>
            <w:tcBorders>
              <w:top w:val="single" w:sz="4" w:space="0" w:color="000000"/>
            </w:tcBorders>
          </w:tcPr>
          <w:p w:rsidR="00F7112F" w:rsidRDefault="004B77C9">
            <w:pPr>
              <w:pStyle w:val="TableParagraph"/>
              <w:spacing w:before="2" w:line="236" w:lineRule="exact"/>
              <w:ind w:left="194"/>
            </w:pPr>
            <w:r>
              <w:t>Benih</w:t>
            </w:r>
            <w:r>
              <w:rPr>
                <w:spacing w:val="-2"/>
              </w:rPr>
              <w:t>(Rp/Lg/MT)</w:t>
            </w:r>
          </w:p>
        </w:tc>
        <w:tc>
          <w:tcPr>
            <w:tcW w:w="2680" w:type="dxa"/>
            <w:tcBorders>
              <w:top w:val="single" w:sz="4" w:space="0" w:color="000000"/>
            </w:tcBorders>
          </w:tcPr>
          <w:p w:rsidR="00F7112F" w:rsidRDefault="004B77C9">
            <w:pPr>
              <w:pStyle w:val="TableParagraph"/>
              <w:spacing w:before="2" w:line="236" w:lineRule="exact"/>
              <w:ind w:right="295"/>
              <w:jc w:val="right"/>
            </w:pPr>
            <w:r>
              <w:rPr>
                <w:spacing w:val="-2"/>
              </w:rPr>
              <w:t>111.750</w:t>
            </w:r>
          </w:p>
        </w:tc>
        <w:tc>
          <w:tcPr>
            <w:tcW w:w="2358" w:type="dxa"/>
            <w:tcBorders>
              <w:top w:val="single" w:sz="4" w:space="0" w:color="000000"/>
            </w:tcBorders>
          </w:tcPr>
          <w:p w:rsidR="00F7112F" w:rsidRDefault="004B77C9">
            <w:pPr>
              <w:pStyle w:val="TableParagraph"/>
              <w:spacing w:before="2" w:line="236" w:lineRule="exact"/>
              <w:ind w:right="99"/>
              <w:jc w:val="right"/>
            </w:pPr>
            <w:r>
              <w:rPr>
                <w:spacing w:val="-4"/>
              </w:rPr>
              <w:t>4,54</w:t>
            </w:r>
          </w:p>
        </w:tc>
      </w:tr>
      <w:tr w:rsidR="00F7112F">
        <w:trPr>
          <w:trHeight w:val="252"/>
        </w:trPr>
        <w:tc>
          <w:tcPr>
            <w:tcW w:w="780" w:type="dxa"/>
          </w:tcPr>
          <w:p w:rsidR="00F7112F" w:rsidRDefault="004B77C9">
            <w:pPr>
              <w:pStyle w:val="TableParagraph"/>
              <w:ind w:left="102"/>
              <w:jc w:val="center"/>
            </w:pPr>
            <w:r>
              <w:rPr>
                <w:spacing w:val="-10"/>
              </w:rPr>
              <w:t>2</w:t>
            </w:r>
          </w:p>
        </w:tc>
        <w:tc>
          <w:tcPr>
            <w:tcW w:w="3835" w:type="dxa"/>
          </w:tcPr>
          <w:p w:rsidR="00F7112F" w:rsidRDefault="004B77C9">
            <w:pPr>
              <w:pStyle w:val="TableParagraph"/>
              <w:ind w:left="194"/>
            </w:pPr>
            <w:r>
              <w:t>PupukKandang</w:t>
            </w:r>
            <w:r>
              <w:rPr>
                <w:spacing w:val="-2"/>
              </w:rPr>
              <w:t>(Rp/Lg/MT)</w:t>
            </w:r>
          </w:p>
        </w:tc>
        <w:tc>
          <w:tcPr>
            <w:tcW w:w="2680" w:type="dxa"/>
          </w:tcPr>
          <w:p w:rsidR="00F7112F" w:rsidRDefault="004B77C9">
            <w:pPr>
              <w:pStyle w:val="TableParagraph"/>
              <w:ind w:right="292"/>
              <w:jc w:val="right"/>
            </w:pPr>
            <w:r>
              <w:rPr>
                <w:spacing w:val="-2"/>
              </w:rPr>
              <w:t>356.667</w:t>
            </w:r>
          </w:p>
        </w:tc>
        <w:tc>
          <w:tcPr>
            <w:tcW w:w="2358" w:type="dxa"/>
          </w:tcPr>
          <w:p w:rsidR="00F7112F" w:rsidRDefault="004B77C9">
            <w:pPr>
              <w:pStyle w:val="TableParagraph"/>
              <w:ind w:right="98"/>
              <w:jc w:val="right"/>
            </w:pPr>
            <w:r>
              <w:rPr>
                <w:spacing w:val="-2"/>
              </w:rPr>
              <w:t>14,51</w:t>
            </w:r>
          </w:p>
        </w:tc>
      </w:tr>
      <w:tr w:rsidR="00F7112F">
        <w:trPr>
          <w:trHeight w:val="253"/>
        </w:trPr>
        <w:tc>
          <w:tcPr>
            <w:tcW w:w="780" w:type="dxa"/>
          </w:tcPr>
          <w:p w:rsidR="00F7112F" w:rsidRDefault="004B77C9">
            <w:pPr>
              <w:pStyle w:val="TableParagraph"/>
              <w:spacing w:line="233" w:lineRule="exact"/>
              <w:ind w:left="102"/>
              <w:jc w:val="center"/>
            </w:pPr>
            <w:r>
              <w:rPr>
                <w:spacing w:val="-10"/>
              </w:rPr>
              <w:t>3</w:t>
            </w:r>
          </w:p>
        </w:tc>
        <w:tc>
          <w:tcPr>
            <w:tcW w:w="3835" w:type="dxa"/>
          </w:tcPr>
          <w:p w:rsidR="00F7112F" w:rsidRDefault="004B77C9">
            <w:pPr>
              <w:pStyle w:val="TableParagraph"/>
              <w:spacing w:line="233" w:lineRule="exact"/>
              <w:ind w:left="194"/>
            </w:pPr>
            <w:r>
              <w:t>PupukUrea</w:t>
            </w:r>
            <w:r>
              <w:rPr>
                <w:spacing w:val="-2"/>
              </w:rPr>
              <w:t>(Rp/Lg/MT)</w:t>
            </w:r>
          </w:p>
        </w:tc>
        <w:tc>
          <w:tcPr>
            <w:tcW w:w="2680" w:type="dxa"/>
          </w:tcPr>
          <w:p w:rsidR="00F7112F" w:rsidRDefault="004B77C9">
            <w:pPr>
              <w:pStyle w:val="TableParagraph"/>
              <w:spacing w:line="233" w:lineRule="exact"/>
              <w:ind w:right="292"/>
              <w:jc w:val="right"/>
            </w:pPr>
            <w:r>
              <w:rPr>
                <w:spacing w:val="-2"/>
              </w:rPr>
              <w:t>51.333</w:t>
            </w:r>
          </w:p>
        </w:tc>
        <w:tc>
          <w:tcPr>
            <w:tcW w:w="2358" w:type="dxa"/>
          </w:tcPr>
          <w:p w:rsidR="00F7112F" w:rsidRDefault="004B77C9">
            <w:pPr>
              <w:pStyle w:val="TableParagraph"/>
              <w:spacing w:line="233" w:lineRule="exact"/>
              <w:ind w:right="99"/>
              <w:jc w:val="right"/>
            </w:pPr>
            <w:r>
              <w:rPr>
                <w:spacing w:val="-4"/>
              </w:rPr>
              <w:t>2,09</w:t>
            </w:r>
          </w:p>
        </w:tc>
      </w:tr>
      <w:tr w:rsidR="00F7112F">
        <w:trPr>
          <w:trHeight w:val="253"/>
        </w:trPr>
        <w:tc>
          <w:tcPr>
            <w:tcW w:w="780" w:type="dxa"/>
          </w:tcPr>
          <w:p w:rsidR="00F7112F" w:rsidRDefault="004B77C9">
            <w:pPr>
              <w:pStyle w:val="TableParagraph"/>
              <w:spacing w:line="233" w:lineRule="exact"/>
              <w:ind w:left="102"/>
              <w:jc w:val="center"/>
            </w:pPr>
            <w:r>
              <w:rPr>
                <w:spacing w:val="-10"/>
              </w:rPr>
              <w:t>4</w:t>
            </w:r>
          </w:p>
        </w:tc>
        <w:tc>
          <w:tcPr>
            <w:tcW w:w="3835" w:type="dxa"/>
          </w:tcPr>
          <w:p w:rsidR="00F7112F" w:rsidRDefault="004B77C9">
            <w:pPr>
              <w:pStyle w:val="TableParagraph"/>
              <w:spacing w:line="233" w:lineRule="exact"/>
              <w:ind w:left="194"/>
            </w:pPr>
            <w:r>
              <w:t>PupukNPK</w:t>
            </w:r>
            <w:r>
              <w:rPr>
                <w:spacing w:val="-2"/>
              </w:rPr>
              <w:t xml:space="preserve"> (Rp/Lg/MT)</w:t>
            </w:r>
          </w:p>
        </w:tc>
        <w:tc>
          <w:tcPr>
            <w:tcW w:w="2680" w:type="dxa"/>
          </w:tcPr>
          <w:p w:rsidR="00F7112F" w:rsidRDefault="004B77C9">
            <w:pPr>
              <w:pStyle w:val="TableParagraph"/>
              <w:spacing w:line="233" w:lineRule="exact"/>
              <w:ind w:right="292"/>
              <w:jc w:val="right"/>
            </w:pPr>
            <w:r>
              <w:rPr>
                <w:spacing w:val="-2"/>
              </w:rPr>
              <w:t>395.600</w:t>
            </w:r>
          </w:p>
        </w:tc>
        <w:tc>
          <w:tcPr>
            <w:tcW w:w="2358" w:type="dxa"/>
          </w:tcPr>
          <w:p w:rsidR="00F7112F" w:rsidRDefault="004B77C9">
            <w:pPr>
              <w:pStyle w:val="TableParagraph"/>
              <w:spacing w:line="233" w:lineRule="exact"/>
              <w:ind w:right="98"/>
              <w:jc w:val="right"/>
            </w:pPr>
            <w:r>
              <w:rPr>
                <w:spacing w:val="-2"/>
              </w:rPr>
              <w:t>16,09</w:t>
            </w:r>
          </w:p>
        </w:tc>
      </w:tr>
      <w:tr w:rsidR="00F7112F">
        <w:trPr>
          <w:trHeight w:val="253"/>
        </w:trPr>
        <w:tc>
          <w:tcPr>
            <w:tcW w:w="780" w:type="dxa"/>
          </w:tcPr>
          <w:p w:rsidR="00F7112F" w:rsidRDefault="004B77C9">
            <w:pPr>
              <w:pStyle w:val="TableParagraph"/>
              <w:spacing w:line="233" w:lineRule="exact"/>
              <w:ind w:left="102"/>
              <w:jc w:val="center"/>
            </w:pPr>
            <w:r>
              <w:rPr>
                <w:spacing w:val="-10"/>
              </w:rPr>
              <w:t>5</w:t>
            </w:r>
          </w:p>
        </w:tc>
        <w:tc>
          <w:tcPr>
            <w:tcW w:w="3835" w:type="dxa"/>
          </w:tcPr>
          <w:p w:rsidR="00F7112F" w:rsidRDefault="004B77C9">
            <w:pPr>
              <w:pStyle w:val="TableParagraph"/>
              <w:spacing w:line="233" w:lineRule="exact"/>
              <w:ind w:left="194"/>
            </w:pPr>
            <w:r>
              <w:t>Insektisida</w:t>
            </w:r>
            <w:r>
              <w:rPr>
                <w:spacing w:val="-2"/>
              </w:rPr>
              <w:t>(Rp/Lg/MT)</w:t>
            </w:r>
          </w:p>
        </w:tc>
        <w:tc>
          <w:tcPr>
            <w:tcW w:w="2680" w:type="dxa"/>
          </w:tcPr>
          <w:p w:rsidR="00F7112F" w:rsidRDefault="004B77C9">
            <w:pPr>
              <w:pStyle w:val="TableParagraph"/>
              <w:spacing w:line="233" w:lineRule="exact"/>
              <w:ind w:right="292"/>
              <w:jc w:val="right"/>
            </w:pPr>
            <w:r>
              <w:rPr>
                <w:spacing w:val="-2"/>
              </w:rPr>
              <w:t>81.000</w:t>
            </w:r>
          </w:p>
        </w:tc>
        <w:tc>
          <w:tcPr>
            <w:tcW w:w="2358" w:type="dxa"/>
          </w:tcPr>
          <w:p w:rsidR="00F7112F" w:rsidRDefault="004B77C9">
            <w:pPr>
              <w:pStyle w:val="TableParagraph"/>
              <w:spacing w:line="233" w:lineRule="exact"/>
              <w:ind w:right="99"/>
              <w:jc w:val="right"/>
            </w:pPr>
            <w:r>
              <w:rPr>
                <w:spacing w:val="-4"/>
              </w:rPr>
              <w:t>3,29</w:t>
            </w:r>
          </w:p>
        </w:tc>
      </w:tr>
      <w:tr w:rsidR="00F7112F">
        <w:trPr>
          <w:trHeight w:val="253"/>
        </w:trPr>
        <w:tc>
          <w:tcPr>
            <w:tcW w:w="780" w:type="dxa"/>
          </w:tcPr>
          <w:p w:rsidR="00F7112F" w:rsidRDefault="004B77C9">
            <w:pPr>
              <w:pStyle w:val="TableParagraph"/>
              <w:spacing w:line="233" w:lineRule="exact"/>
              <w:ind w:left="102"/>
              <w:jc w:val="center"/>
            </w:pPr>
            <w:r>
              <w:rPr>
                <w:spacing w:val="-10"/>
              </w:rPr>
              <w:t>6</w:t>
            </w:r>
          </w:p>
        </w:tc>
        <w:tc>
          <w:tcPr>
            <w:tcW w:w="3835" w:type="dxa"/>
          </w:tcPr>
          <w:p w:rsidR="00F7112F" w:rsidRDefault="004B77C9">
            <w:pPr>
              <w:pStyle w:val="TableParagraph"/>
              <w:spacing w:line="233" w:lineRule="exact"/>
              <w:ind w:left="194"/>
            </w:pPr>
            <w:r>
              <w:t>Fungisida</w:t>
            </w:r>
            <w:r>
              <w:rPr>
                <w:spacing w:val="-2"/>
              </w:rPr>
              <w:t>(Rp/Lg/MT)</w:t>
            </w:r>
          </w:p>
        </w:tc>
        <w:tc>
          <w:tcPr>
            <w:tcW w:w="2680" w:type="dxa"/>
          </w:tcPr>
          <w:p w:rsidR="00F7112F" w:rsidRDefault="004B77C9">
            <w:pPr>
              <w:pStyle w:val="TableParagraph"/>
              <w:spacing w:line="233" w:lineRule="exact"/>
              <w:ind w:right="292"/>
              <w:jc w:val="right"/>
            </w:pPr>
            <w:r>
              <w:rPr>
                <w:spacing w:val="-2"/>
              </w:rPr>
              <w:t>90.000</w:t>
            </w:r>
          </w:p>
        </w:tc>
        <w:tc>
          <w:tcPr>
            <w:tcW w:w="2358" w:type="dxa"/>
          </w:tcPr>
          <w:p w:rsidR="00F7112F" w:rsidRDefault="004B77C9">
            <w:pPr>
              <w:pStyle w:val="TableParagraph"/>
              <w:spacing w:line="233" w:lineRule="exact"/>
              <w:ind w:right="99"/>
              <w:jc w:val="right"/>
            </w:pPr>
            <w:r>
              <w:rPr>
                <w:spacing w:val="-4"/>
              </w:rPr>
              <w:t>3,66</w:t>
            </w:r>
          </w:p>
        </w:tc>
      </w:tr>
      <w:tr w:rsidR="00F7112F">
        <w:trPr>
          <w:trHeight w:val="247"/>
        </w:trPr>
        <w:tc>
          <w:tcPr>
            <w:tcW w:w="780" w:type="dxa"/>
            <w:tcBorders>
              <w:bottom w:val="single" w:sz="4" w:space="0" w:color="000000"/>
            </w:tcBorders>
          </w:tcPr>
          <w:p w:rsidR="00F7112F" w:rsidRDefault="004B77C9">
            <w:pPr>
              <w:pStyle w:val="TableParagraph"/>
              <w:spacing w:line="228" w:lineRule="exact"/>
              <w:ind w:left="102"/>
              <w:jc w:val="center"/>
            </w:pPr>
            <w:r>
              <w:rPr>
                <w:spacing w:val="-10"/>
              </w:rPr>
              <w:t>7</w:t>
            </w:r>
          </w:p>
        </w:tc>
        <w:tc>
          <w:tcPr>
            <w:tcW w:w="3835" w:type="dxa"/>
            <w:tcBorders>
              <w:bottom w:val="single" w:sz="4" w:space="0" w:color="000000"/>
            </w:tcBorders>
          </w:tcPr>
          <w:p w:rsidR="00F7112F" w:rsidRDefault="004B77C9">
            <w:pPr>
              <w:pStyle w:val="TableParagraph"/>
              <w:spacing w:line="228" w:lineRule="exact"/>
              <w:ind w:left="194"/>
            </w:pPr>
            <w:r>
              <w:rPr>
                <w:spacing w:val="-2"/>
              </w:rPr>
              <w:t>TenagaKerja(Rp/Lg/MT)</w:t>
            </w:r>
          </w:p>
        </w:tc>
        <w:tc>
          <w:tcPr>
            <w:tcW w:w="2680" w:type="dxa"/>
            <w:tcBorders>
              <w:bottom w:val="single" w:sz="4" w:space="0" w:color="000000"/>
            </w:tcBorders>
          </w:tcPr>
          <w:p w:rsidR="00F7112F" w:rsidRDefault="004B77C9">
            <w:pPr>
              <w:pStyle w:val="TableParagraph"/>
              <w:spacing w:line="228" w:lineRule="exact"/>
              <w:ind w:right="292"/>
              <w:jc w:val="right"/>
            </w:pPr>
            <w:r>
              <w:rPr>
                <w:spacing w:val="-2"/>
              </w:rPr>
              <w:t>1.372.571</w:t>
            </w:r>
          </w:p>
        </w:tc>
        <w:tc>
          <w:tcPr>
            <w:tcW w:w="2358" w:type="dxa"/>
            <w:tcBorders>
              <w:bottom w:val="single" w:sz="4" w:space="0" w:color="000000"/>
            </w:tcBorders>
          </w:tcPr>
          <w:p w:rsidR="00F7112F" w:rsidRDefault="004B77C9">
            <w:pPr>
              <w:pStyle w:val="TableParagraph"/>
              <w:spacing w:line="228" w:lineRule="exact"/>
              <w:ind w:right="98"/>
              <w:jc w:val="right"/>
            </w:pPr>
            <w:r>
              <w:rPr>
                <w:spacing w:val="-2"/>
              </w:rPr>
              <w:t>55,82</w:t>
            </w:r>
          </w:p>
        </w:tc>
      </w:tr>
      <w:tr w:rsidR="00F7112F">
        <w:trPr>
          <w:trHeight w:val="253"/>
        </w:trPr>
        <w:tc>
          <w:tcPr>
            <w:tcW w:w="780" w:type="dxa"/>
            <w:tcBorders>
              <w:top w:val="single" w:sz="4" w:space="0" w:color="000000"/>
              <w:bottom w:val="single" w:sz="4" w:space="0" w:color="000000"/>
            </w:tcBorders>
          </w:tcPr>
          <w:p w:rsidR="00F7112F" w:rsidRDefault="00F7112F">
            <w:pPr>
              <w:pStyle w:val="TableParagraph"/>
              <w:spacing w:line="240" w:lineRule="auto"/>
              <w:rPr>
                <w:rFonts w:ascii="Times New Roman"/>
                <w:sz w:val="18"/>
              </w:rPr>
            </w:pPr>
          </w:p>
        </w:tc>
        <w:tc>
          <w:tcPr>
            <w:tcW w:w="3835" w:type="dxa"/>
            <w:tcBorders>
              <w:top w:val="single" w:sz="4" w:space="0" w:color="000000"/>
              <w:bottom w:val="single" w:sz="4" w:space="0" w:color="000000"/>
            </w:tcBorders>
          </w:tcPr>
          <w:p w:rsidR="00F7112F" w:rsidRDefault="004B77C9">
            <w:pPr>
              <w:pStyle w:val="TableParagraph"/>
              <w:spacing w:before="2"/>
              <w:ind w:left="194"/>
              <w:rPr>
                <w:rFonts w:ascii="Arial"/>
                <w:b/>
              </w:rPr>
            </w:pPr>
            <w:r>
              <w:rPr>
                <w:rFonts w:ascii="Arial"/>
                <w:b/>
                <w:spacing w:val="-2"/>
              </w:rPr>
              <w:t>Jumlah</w:t>
            </w:r>
          </w:p>
        </w:tc>
        <w:tc>
          <w:tcPr>
            <w:tcW w:w="2680" w:type="dxa"/>
            <w:tcBorders>
              <w:top w:val="single" w:sz="4" w:space="0" w:color="000000"/>
              <w:bottom w:val="single" w:sz="4" w:space="0" w:color="000000"/>
            </w:tcBorders>
          </w:tcPr>
          <w:p w:rsidR="00F7112F" w:rsidRDefault="004B77C9">
            <w:pPr>
              <w:pStyle w:val="TableParagraph"/>
              <w:spacing w:before="2"/>
              <w:ind w:right="292"/>
              <w:jc w:val="right"/>
              <w:rPr>
                <w:rFonts w:ascii="Arial"/>
                <w:b/>
              </w:rPr>
            </w:pPr>
            <w:r>
              <w:rPr>
                <w:rFonts w:ascii="Arial"/>
                <w:b/>
                <w:spacing w:val="-2"/>
              </w:rPr>
              <w:t>2.458.921</w:t>
            </w:r>
          </w:p>
        </w:tc>
        <w:tc>
          <w:tcPr>
            <w:tcW w:w="2358" w:type="dxa"/>
            <w:tcBorders>
              <w:top w:val="single" w:sz="4" w:space="0" w:color="000000"/>
              <w:bottom w:val="single" w:sz="4" w:space="0" w:color="000000"/>
            </w:tcBorders>
          </w:tcPr>
          <w:p w:rsidR="00F7112F" w:rsidRDefault="004B77C9">
            <w:pPr>
              <w:pStyle w:val="TableParagraph"/>
              <w:spacing w:before="2"/>
              <w:ind w:right="101"/>
              <w:jc w:val="right"/>
              <w:rPr>
                <w:rFonts w:ascii="Arial"/>
                <w:b/>
              </w:rPr>
            </w:pPr>
            <w:r>
              <w:rPr>
                <w:rFonts w:ascii="Arial"/>
                <w:b/>
                <w:spacing w:val="-5"/>
              </w:rPr>
              <w:t>100</w:t>
            </w:r>
          </w:p>
        </w:tc>
      </w:tr>
    </w:tbl>
    <w:p w:rsidR="00F7112F" w:rsidRDefault="004B77C9">
      <w:pPr>
        <w:ind w:left="140"/>
        <w:rPr>
          <w:sz w:val="18"/>
        </w:rPr>
      </w:pPr>
      <w:r>
        <w:rPr>
          <w:sz w:val="18"/>
        </w:rPr>
        <w:t>Sumber:DataPrimerDiolah,</w:t>
      </w:r>
      <w:r>
        <w:rPr>
          <w:spacing w:val="-4"/>
          <w:sz w:val="18"/>
        </w:rPr>
        <w:t xml:space="preserve"> 2026</w:t>
      </w:r>
    </w:p>
    <w:p w:rsidR="00F7112F" w:rsidRDefault="00F7112F">
      <w:pPr>
        <w:pStyle w:val="BodyText"/>
        <w:spacing w:before="45"/>
        <w:rPr>
          <w:sz w:val="18"/>
        </w:rPr>
      </w:pPr>
    </w:p>
    <w:p w:rsidR="00F7112F" w:rsidRDefault="004B77C9">
      <w:pPr>
        <w:pStyle w:val="BodyText"/>
        <w:ind w:left="140" w:right="134" w:firstLine="720"/>
        <w:jc w:val="both"/>
      </w:pPr>
      <w:r>
        <w:t>BerdasarkantabeldatadiatasmenunjukkanbahwabesarnyabiayatenagakerjasebesarRp 1.372.571,-/Lg/MT atau 55,82% disebabkan karena kegiatan usahatani kacang panjang memerlukan banyak tahapan pekerjaan seperti pengolahan lahan, penanaman, pemupukan, penyiangan, hingga panen sehingga membutuhkan tenaga kerja lebih banyak. Hal ini sejalan denganKholik,Susilawati&amp;Fikriman(2017)tenagakerjayangdipekerjakandalamkegiatan</w:t>
      </w:r>
    </w:p>
    <w:p w:rsidR="00F7112F" w:rsidRDefault="00F7112F">
      <w:pPr>
        <w:pStyle w:val="BodyText"/>
        <w:jc w:val="both"/>
        <w:sectPr w:rsidR="00F7112F">
          <w:pgSz w:w="11910" w:h="16840"/>
          <w:pgMar w:top="1040" w:right="992" w:bottom="1200" w:left="992" w:header="0" w:footer="979" w:gutter="0"/>
          <w:cols w:space="720"/>
        </w:sectPr>
      </w:pPr>
    </w:p>
    <w:p w:rsidR="00F7112F" w:rsidRDefault="004B77C9">
      <w:pPr>
        <w:pStyle w:val="BodyText"/>
        <w:spacing w:before="74"/>
        <w:ind w:left="140" w:right="138"/>
        <w:jc w:val="both"/>
      </w:pPr>
      <w:r>
        <w:lastRenderedPageBreak/>
        <w:t>usahatani mulai dari pengolahan lahan hingga panen dengan sistem upah tertentu. Sedangkan biaya terkecil yaitu biaya pupuk Urea sebesar Rp 51.333,-/Lg/MT atau 2,09% pupuk ini digunakan untuk mendukung pertumbuhan vegetatif tanaman.</w:t>
      </w:r>
    </w:p>
    <w:p w:rsidR="00F7112F" w:rsidRDefault="00F7112F">
      <w:pPr>
        <w:pStyle w:val="BodyText"/>
        <w:spacing w:before="1"/>
      </w:pPr>
    </w:p>
    <w:p w:rsidR="00F7112F" w:rsidRDefault="004B77C9">
      <w:pPr>
        <w:pStyle w:val="Heading3"/>
      </w:pPr>
      <w:r>
        <w:t>TotalBiaya</w:t>
      </w:r>
      <w:r>
        <w:rPr>
          <w:spacing w:val="-2"/>
        </w:rPr>
        <w:t>Produksi</w:t>
      </w:r>
    </w:p>
    <w:p w:rsidR="00F7112F" w:rsidRDefault="004B77C9">
      <w:pPr>
        <w:pStyle w:val="BodyText"/>
        <w:spacing w:before="122"/>
        <w:ind w:left="140" w:right="138" w:firstLine="720"/>
        <w:jc w:val="both"/>
      </w:pPr>
      <w:r>
        <w:t>Total biaya pada penelitian usahatani kacang panjang di Kelurahan Seterio merupakan keseluruhan biaya yang dikeluarkan selama proses produksi. Total biaya tersebut diperoleh dari penjumlahan antara biaya tetap dan biaya variabel. Menurut Soekartawi (2006), biaya usahatani mencakup seluruh pengorbanan ekonomi yang dikeluarkan selama satu periode tanam, termasuk penggunaan berbagai input seperti benih, pupuk, tenaga kerja, serta sarana dan peralatan pertanian. Rincian total biaya usahatani dapat dilihat pada tabel 3 sebagai berikut.</w:t>
      </w:r>
    </w:p>
    <w:p w:rsidR="00F7112F" w:rsidRDefault="004B77C9">
      <w:pPr>
        <w:pStyle w:val="Heading3"/>
        <w:spacing w:before="251"/>
        <w:ind w:left="1134" w:hanging="994"/>
      </w:pPr>
      <w:r>
        <w:t xml:space="preserve">Tabel3.JumlahBiayaTetapdanBiayaVariabelUsahataniKacangPanjangdiKelurahan </w:t>
      </w:r>
      <w:r>
        <w:rPr>
          <w:spacing w:val="-2"/>
        </w:rPr>
        <w:t>Seterio</w:t>
      </w:r>
    </w:p>
    <w:p w:rsidR="00F7112F" w:rsidRDefault="00F7112F">
      <w:pPr>
        <w:pStyle w:val="BodyText"/>
        <w:spacing w:before="10"/>
        <w:rPr>
          <w:rFonts w:ascii="Arial"/>
          <w:b/>
          <w:sz w:val="10"/>
        </w:rPr>
      </w:pPr>
    </w:p>
    <w:tbl>
      <w:tblPr>
        <w:tblW w:w="0" w:type="auto"/>
        <w:tblInd w:w="133" w:type="dxa"/>
        <w:tblLayout w:type="fixed"/>
        <w:tblCellMar>
          <w:left w:w="0" w:type="dxa"/>
          <w:right w:w="0" w:type="dxa"/>
        </w:tblCellMar>
        <w:tblLook w:val="01E0"/>
      </w:tblPr>
      <w:tblGrid>
        <w:gridCol w:w="688"/>
        <w:gridCol w:w="3957"/>
        <w:gridCol w:w="2745"/>
        <w:gridCol w:w="2266"/>
      </w:tblGrid>
      <w:tr w:rsidR="00F7112F">
        <w:trPr>
          <w:trHeight w:val="254"/>
        </w:trPr>
        <w:tc>
          <w:tcPr>
            <w:tcW w:w="688" w:type="dxa"/>
            <w:tcBorders>
              <w:top w:val="single" w:sz="4" w:space="0" w:color="000000"/>
              <w:bottom w:val="single" w:sz="4" w:space="0" w:color="000000"/>
            </w:tcBorders>
          </w:tcPr>
          <w:p w:rsidR="00F7112F" w:rsidRDefault="004B77C9">
            <w:pPr>
              <w:pStyle w:val="TableParagraph"/>
              <w:spacing w:line="234" w:lineRule="exact"/>
              <w:ind w:left="50" w:right="4"/>
              <w:jc w:val="center"/>
              <w:rPr>
                <w:rFonts w:ascii="Arial"/>
                <w:b/>
              </w:rPr>
            </w:pPr>
            <w:r>
              <w:rPr>
                <w:rFonts w:ascii="Arial"/>
                <w:b/>
                <w:spacing w:val="-5"/>
              </w:rPr>
              <w:t>No.</w:t>
            </w:r>
          </w:p>
        </w:tc>
        <w:tc>
          <w:tcPr>
            <w:tcW w:w="3957" w:type="dxa"/>
            <w:tcBorders>
              <w:top w:val="single" w:sz="4" w:space="0" w:color="000000"/>
              <w:bottom w:val="single" w:sz="4" w:space="0" w:color="000000"/>
            </w:tcBorders>
          </w:tcPr>
          <w:p w:rsidR="00F7112F" w:rsidRDefault="004B77C9">
            <w:pPr>
              <w:pStyle w:val="TableParagraph"/>
              <w:spacing w:line="234" w:lineRule="exact"/>
              <w:ind w:left="142"/>
              <w:rPr>
                <w:rFonts w:ascii="Arial"/>
                <w:b/>
              </w:rPr>
            </w:pPr>
            <w:r>
              <w:rPr>
                <w:rFonts w:ascii="Arial"/>
                <w:b/>
              </w:rPr>
              <w:t>Jenis</w:t>
            </w:r>
            <w:r>
              <w:rPr>
                <w:rFonts w:ascii="Arial"/>
                <w:b/>
                <w:spacing w:val="-2"/>
              </w:rPr>
              <w:t>Biaya</w:t>
            </w:r>
          </w:p>
        </w:tc>
        <w:tc>
          <w:tcPr>
            <w:tcW w:w="2745" w:type="dxa"/>
            <w:tcBorders>
              <w:top w:val="single" w:sz="4" w:space="0" w:color="000000"/>
              <w:bottom w:val="single" w:sz="4" w:space="0" w:color="000000"/>
            </w:tcBorders>
          </w:tcPr>
          <w:p w:rsidR="00F7112F" w:rsidRDefault="004B77C9">
            <w:pPr>
              <w:pStyle w:val="TableParagraph"/>
              <w:spacing w:line="234" w:lineRule="exact"/>
              <w:ind w:left="441"/>
              <w:rPr>
                <w:rFonts w:ascii="Arial"/>
                <w:b/>
              </w:rPr>
            </w:pPr>
            <w:r>
              <w:rPr>
                <w:rFonts w:ascii="Arial"/>
                <w:b/>
              </w:rPr>
              <w:t>Jumlah</w:t>
            </w:r>
            <w:r>
              <w:rPr>
                <w:rFonts w:ascii="Arial"/>
                <w:b/>
                <w:spacing w:val="-2"/>
              </w:rPr>
              <w:t>(Rp/Lg/MT)</w:t>
            </w:r>
          </w:p>
        </w:tc>
        <w:tc>
          <w:tcPr>
            <w:tcW w:w="2266" w:type="dxa"/>
            <w:tcBorders>
              <w:top w:val="single" w:sz="4" w:space="0" w:color="000000"/>
              <w:bottom w:val="single" w:sz="4" w:space="0" w:color="000000"/>
            </w:tcBorders>
          </w:tcPr>
          <w:p w:rsidR="00F7112F" w:rsidRDefault="004B77C9">
            <w:pPr>
              <w:pStyle w:val="TableParagraph"/>
              <w:spacing w:line="234" w:lineRule="exact"/>
              <w:ind w:left="104"/>
              <w:rPr>
                <w:rFonts w:ascii="Arial"/>
                <w:b/>
              </w:rPr>
            </w:pPr>
            <w:r>
              <w:rPr>
                <w:rFonts w:ascii="Arial"/>
                <w:b/>
              </w:rPr>
              <w:t>Persentase</w:t>
            </w:r>
            <w:r>
              <w:rPr>
                <w:rFonts w:ascii="Arial"/>
                <w:b/>
                <w:spacing w:val="-5"/>
              </w:rPr>
              <w:t>(%)</w:t>
            </w:r>
          </w:p>
        </w:tc>
      </w:tr>
      <w:tr w:rsidR="00F7112F">
        <w:trPr>
          <w:trHeight w:val="256"/>
        </w:trPr>
        <w:tc>
          <w:tcPr>
            <w:tcW w:w="688" w:type="dxa"/>
            <w:tcBorders>
              <w:top w:val="single" w:sz="4" w:space="0" w:color="000000"/>
            </w:tcBorders>
          </w:tcPr>
          <w:p w:rsidR="00F7112F" w:rsidRDefault="004B77C9">
            <w:pPr>
              <w:pStyle w:val="TableParagraph"/>
              <w:spacing w:line="236" w:lineRule="exact"/>
              <w:ind w:left="50"/>
              <w:jc w:val="center"/>
            </w:pPr>
            <w:r>
              <w:rPr>
                <w:spacing w:val="-10"/>
              </w:rPr>
              <w:t>1</w:t>
            </w:r>
          </w:p>
        </w:tc>
        <w:tc>
          <w:tcPr>
            <w:tcW w:w="3957" w:type="dxa"/>
            <w:tcBorders>
              <w:top w:val="single" w:sz="4" w:space="0" w:color="000000"/>
            </w:tcBorders>
          </w:tcPr>
          <w:p w:rsidR="00F7112F" w:rsidRDefault="004B77C9">
            <w:pPr>
              <w:pStyle w:val="TableParagraph"/>
              <w:spacing w:line="236" w:lineRule="exact"/>
              <w:ind w:left="142"/>
            </w:pPr>
            <w:r>
              <w:rPr>
                <w:spacing w:val="-2"/>
              </w:rPr>
              <w:t>BiayaTetap(Rp/Lg/MT)</w:t>
            </w:r>
          </w:p>
        </w:tc>
        <w:tc>
          <w:tcPr>
            <w:tcW w:w="2745" w:type="dxa"/>
            <w:tcBorders>
              <w:top w:val="single" w:sz="4" w:space="0" w:color="000000"/>
            </w:tcBorders>
          </w:tcPr>
          <w:p w:rsidR="00F7112F" w:rsidRDefault="004B77C9">
            <w:pPr>
              <w:pStyle w:val="TableParagraph"/>
              <w:spacing w:line="236" w:lineRule="exact"/>
              <w:ind w:right="104"/>
              <w:jc w:val="right"/>
            </w:pPr>
            <w:r>
              <w:rPr>
                <w:spacing w:val="-2"/>
              </w:rPr>
              <w:t>549.939</w:t>
            </w:r>
          </w:p>
        </w:tc>
        <w:tc>
          <w:tcPr>
            <w:tcW w:w="2266" w:type="dxa"/>
            <w:tcBorders>
              <w:top w:val="single" w:sz="4" w:space="0" w:color="000000"/>
            </w:tcBorders>
          </w:tcPr>
          <w:p w:rsidR="00F7112F" w:rsidRDefault="004B77C9">
            <w:pPr>
              <w:pStyle w:val="TableParagraph"/>
              <w:spacing w:line="236" w:lineRule="exact"/>
              <w:ind w:right="104"/>
              <w:jc w:val="right"/>
            </w:pPr>
            <w:r>
              <w:rPr>
                <w:spacing w:val="-2"/>
              </w:rPr>
              <w:t>18,28</w:t>
            </w:r>
          </w:p>
        </w:tc>
      </w:tr>
      <w:tr w:rsidR="00F7112F">
        <w:trPr>
          <w:trHeight w:val="250"/>
        </w:trPr>
        <w:tc>
          <w:tcPr>
            <w:tcW w:w="688" w:type="dxa"/>
            <w:tcBorders>
              <w:bottom w:val="single" w:sz="4" w:space="0" w:color="000000"/>
            </w:tcBorders>
          </w:tcPr>
          <w:p w:rsidR="00F7112F" w:rsidRDefault="004B77C9">
            <w:pPr>
              <w:pStyle w:val="TableParagraph"/>
              <w:spacing w:line="230" w:lineRule="exact"/>
              <w:ind w:left="50"/>
              <w:jc w:val="center"/>
            </w:pPr>
            <w:r>
              <w:rPr>
                <w:spacing w:val="-10"/>
              </w:rPr>
              <w:t>2</w:t>
            </w:r>
          </w:p>
        </w:tc>
        <w:tc>
          <w:tcPr>
            <w:tcW w:w="3957" w:type="dxa"/>
            <w:tcBorders>
              <w:bottom w:val="single" w:sz="4" w:space="0" w:color="000000"/>
            </w:tcBorders>
          </w:tcPr>
          <w:p w:rsidR="00F7112F" w:rsidRDefault="004B77C9">
            <w:pPr>
              <w:pStyle w:val="TableParagraph"/>
              <w:spacing w:line="230" w:lineRule="exact"/>
              <w:ind w:left="142"/>
            </w:pPr>
            <w:r>
              <w:t>BiayaVariabel</w:t>
            </w:r>
            <w:r>
              <w:rPr>
                <w:spacing w:val="-2"/>
              </w:rPr>
              <w:t>(Rp/Lg/MT)</w:t>
            </w:r>
          </w:p>
        </w:tc>
        <w:tc>
          <w:tcPr>
            <w:tcW w:w="2745" w:type="dxa"/>
            <w:tcBorders>
              <w:bottom w:val="single" w:sz="4" w:space="0" w:color="000000"/>
            </w:tcBorders>
          </w:tcPr>
          <w:p w:rsidR="00F7112F" w:rsidRDefault="004B77C9">
            <w:pPr>
              <w:pStyle w:val="TableParagraph"/>
              <w:spacing w:line="230" w:lineRule="exact"/>
              <w:ind w:right="104"/>
              <w:jc w:val="right"/>
            </w:pPr>
            <w:r>
              <w:rPr>
                <w:spacing w:val="-2"/>
              </w:rPr>
              <w:t>2.458.921</w:t>
            </w:r>
          </w:p>
        </w:tc>
        <w:tc>
          <w:tcPr>
            <w:tcW w:w="2266" w:type="dxa"/>
            <w:tcBorders>
              <w:bottom w:val="single" w:sz="4" w:space="0" w:color="000000"/>
            </w:tcBorders>
          </w:tcPr>
          <w:p w:rsidR="00F7112F" w:rsidRDefault="004B77C9">
            <w:pPr>
              <w:pStyle w:val="TableParagraph"/>
              <w:spacing w:line="230" w:lineRule="exact"/>
              <w:ind w:right="104"/>
              <w:jc w:val="right"/>
            </w:pPr>
            <w:r>
              <w:rPr>
                <w:spacing w:val="-2"/>
              </w:rPr>
              <w:t>81,72</w:t>
            </w:r>
          </w:p>
        </w:tc>
      </w:tr>
      <w:tr w:rsidR="00F7112F">
        <w:trPr>
          <w:trHeight w:val="253"/>
        </w:trPr>
        <w:tc>
          <w:tcPr>
            <w:tcW w:w="688" w:type="dxa"/>
            <w:tcBorders>
              <w:top w:val="single" w:sz="4" w:space="0" w:color="000000"/>
              <w:bottom w:val="single" w:sz="4" w:space="0" w:color="000000"/>
            </w:tcBorders>
          </w:tcPr>
          <w:p w:rsidR="00F7112F" w:rsidRDefault="00F7112F">
            <w:pPr>
              <w:pStyle w:val="TableParagraph"/>
              <w:spacing w:line="240" w:lineRule="auto"/>
              <w:rPr>
                <w:rFonts w:ascii="Times New Roman"/>
                <w:sz w:val="18"/>
              </w:rPr>
            </w:pPr>
          </w:p>
        </w:tc>
        <w:tc>
          <w:tcPr>
            <w:tcW w:w="3957" w:type="dxa"/>
            <w:tcBorders>
              <w:top w:val="single" w:sz="4" w:space="0" w:color="000000"/>
              <w:bottom w:val="single" w:sz="4" w:space="0" w:color="000000"/>
            </w:tcBorders>
          </w:tcPr>
          <w:p w:rsidR="00F7112F" w:rsidRDefault="004B77C9">
            <w:pPr>
              <w:pStyle w:val="TableParagraph"/>
              <w:spacing w:line="234" w:lineRule="exact"/>
              <w:ind w:left="142"/>
              <w:rPr>
                <w:rFonts w:ascii="Arial"/>
                <w:b/>
              </w:rPr>
            </w:pPr>
            <w:r>
              <w:rPr>
                <w:rFonts w:ascii="Arial"/>
                <w:b/>
              </w:rPr>
              <w:t>TotalBiayaProduksi</w:t>
            </w:r>
            <w:r>
              <w:rPr>
                <w:rFonts w:ascii="Arial"/>
                <w:b/>
                <w:spacing w:val="-2"/>
              </w:rPr>
              <w:t>(Rp/Lg/MT)</w:t>
            </w:r>
          </w:p>
        </w:tc>
        <w:tc>
          <w:tcPr>
            <w:tcW w:w="2745" w:type="dxa"/>
            <w:tcBorders>
              <w:top w:val="single" w:sz="4" w:space="0" w:color="000000"/>
              <w:bottom w:val="single" w:sz="4" w:space="0" w:color="000000"/>
            </w:tcBorders>
          </w:tcPr>
          <w:p w:rsidR="00F7112F" w:rsidRDefault="004B77C9">
            <w:pPr>
              <w:pStyle w:val="TableParagraph"/>
              <w:spacing w:line="234" w:lineRule="exact"/>
              <w:ind w:right="104"/>
              <w:jc w:val="right"/>
              <w:rPr>
                <w:rFonts w:ascii="Arial"/>
                <w:b/>
              </w:rPr>
            </w:pPr>
            <w:r>
              <w:rPr>
                <w:rFonts w:ascii="Arial"/>
                <w:b/>
                <w:spacing w:val="-2"/>
              </w:rPr>
              <w:t>3.008.860</w:t>
            </w:r>
          </w:p>
        </w:tc>
        <w:tc>
          <w:tcPr>
            <w:tcW w:w="2266" w:type="dxa"/>
            <w:tcBorders>
              <w:top w:val="single" w:sz="4" w:space="0" w:color="000000"/>
              <w:bottom w:val="single" w:sz="4" w:space="0" w:color="000000"/>
            </w:tcBorders>
          </w:tcPr>
          <w:p w:rsidR="00F7112F" w:rsidRDefault="004B77C9">
            <w:pPr>
              <w:pStyle w:val="TableParagraph"/>
              <w:spacing w:line="234" w:lineRule="exact"/>
              <w:ind w:right="107"/>
              <w:jc w:val="right"/>
              <w:rPr>
                <w:rFonts w:ascii="Arial"/>
                <w:b/>
              </w:rPr>
            </w:pPr>
            <w:r>
              <w:rPr>
                <w:rFonts w:ascii="Arial"/>
                <w:b/>
                <w:spacing w:val="-5"/>
              </w:rPr>
              <w:t>100</w:t>
            </w:r>
          </w:p>
        </w:tc>
      </w:tr>
    </w:tbl>
    <w:p w:rsidR="00F7112F" w:rsidRDefault="004B77C9">
      <w:pPr>
        <w:ind w:left="140"/>
        <w:rPr>
          <w:sz w:val="18"/>
        </w:rPr>
      </w:pPr>
      <w:r>
        <w:rPr>
          <w:sz w:val="18"/>
        </w:rPr>
        <w:t>Sumber:DataPrimerDiolah,</w:t>
      </w:r>
      <w:r>
        <w:rPr>
          <w:spacing w:val="-4"/>
          <w:sz w:val="18"/>
        </w:rPr>
        <w:t xml:space="preserve"> 2026</w:t>
      </w:r>
    </w:p>
    <w:p w:rsidR="00F7112F" w:rsidRDefault="00F7112F">
      <w:pPr>
        <w:pStyle w:val="BodyText"/>
        <w:spacing w:before="40"/>
        <w:rPr>
          <w:sz w:val="18"/>
        </w:rPr>
      </w:pPr>
    </w:p>
    <w:p w:rsidR="00F7112F" w:rsidRDefault="004B77C9">
      <w:pPr>
        <w:pStyle w:val="BodyText"/>
        <w:spacing w:before="1"/>
        <w:ind w:left="140" w:right="137" w:firstLine="720"/>
        <w:jc w:val="both"/>
      </w:pPr>
      <w:r>
        <w:t>Berdasarkan tabel data diatas diketahui bahwa biaya variabel lebih besar dibandingkan biaya tetap dalam usahatani kacang panjang dipengaruhi oleh beberapa faktor, antara lain luas lahan garapan, penggunaan sarana produksi, serta kebutuhan tenaga kerja selama proses budidaya.BerdasarkanhasilpenelitiandiketahuibahwabiayavariabelsebesarRp2.458.921,-</w:t>
      </w:r>
    </w:p>
    <w:p w:rsidR="00F7112F" w:rsidRDefault="004B77C9">
      <w:pPr>
        <w:pStyle w:val="BodyText"/>
        <w:ind w:left="140" w:right="137"/>
        <w:jc w:val="both"/>
      </w:pPr>
      <w:r>
        <w:t xml:space="preserve">/Lg/MT atau 81,72% dari total biaya produksi. Hal ini sejalan dengan Kholik, Susilawati &amp; Fikriman (2017) besarnya biaya variabel disebabkan oleh pengeluaran untuk benih, pupuk, pestisida, serta upah tenaga kerja dari pengolahan lahan hinggapanen. Sementara itu, biaya tetap hanyasebesar Rp 549.939,-/Lg/MT atau 18,28%, yang berasal dari penyusutan peralatan pertanian akibat pemakaiandalamusahatani.Olehsebabitu,biayavariabelmenjadikomponenbiayaterbesardalam jumlah total biaya produksi usahatani kacang panjang, yaitu total biaya produksi sebesar Rp </w:t>
      </w:r>
      <w:r>
        <w:rPr>
          <w:spacing w:val="-2"/>
        </w:rPr>
        <w:t>3.008.860,-/Lg/MT.</w:t>
      </w:r>
    </w:p>
    <w:p w:rsidR="00F7112F" w:rsidRDefault="00F7112F">
      <w:pPr>
        <w:pStyle w:val="BodyText"/>
      </w:pPr>
    </w:p>
    <w:p w:rsidR="00F7112F" w:rsidRDefault="004B77C9">
      <w:pPr>
        <w:pStyle w:val="Heading3"/>
      </w:pPr>
      <w:r>
        <w:rPr>
          <w:spacing w:val="-2"/>
        </w:rPr>
        <w:t>Penerimaan</w:t>
      </w:r>
    </w:p>
    <w:p w:rsidR="00F7112F" w:rsidRDefault="004B77C9">
      <w:pPr>
        <w:pStyle w:val="BodyText"/>
        <w:spacing w:before="119"/>
        <w:ind w:left="66" w:right="138" w:firstLine="794"/>
        <w:jc w:val="both"/>
      </w:pPr>
      <w:r>
        <w:t>Penerimaan usahatani adalah pendapatan kotor yang diperoleh petani dari hasil penjualan produksi. Penerimaan atau pendapatan kotor dapat diartikan sebagai nilai produksi total dalam jangka waktu tertentu baik di pasarkan maupun tidak di pasarkan (Syahputra &amp; Habib, 2024). Penerimaan dihitung dengan jumlah produksi total dikalikan dengan harga jual yang berlaku pada saat penelitian. Rincian rata-rata penerimaan usahatani kacang panjang dapat dilihat pada tabel 4 sebagai berikut:</w:t>
      </w:r>
    </w:p>
    <w:p w:rsidR="00F7112F" w:rsidRDefault="00F7112F">
      <w:pPr>
        <w:pStyle w:val="BodyText"/>
      </w:pPr>
    </w:p>
    <w:p w:rsidR="00F7112F" w:rsidRDefault="004B77C9">
      <w:pPr>
        <w:pStyle w:val="Heading3"/>
        <w:spacing w:before="1"/>
      </w:pPr>
      <w:r>
        <w:t>Tabel4.PenerimaanUsahataniKacangPanjangdiKelurahan</w:t>
      </w:r>
      <w:r>
        <w:rPr>
          <w:spacing w:val="-2"/>
        </w:rPr>
        <w:t>Seterio</w:t>
      </w:r>
    </w:p>
    <w:p w:rsidR="00F7112F" w:rsidRDefault="00F7112F">
      <w:pPr>
        <w:pStyle w:val="BodyText"/>
        <w:spacing w:before="11"/>
        <w:rPr>
          <w:rFonts w:ascii="Arial"/>
          <w:b/>
          <w:sz w:val="10"/>
        </w:rPr>
      </w:pPr>
    </w:p>
    <w:tbl>
      <w:tblPr>
        <w:tblW w:w="0" w:type="auto"/>
        <w:tblInd w:w="133" w:type="dxa"/>
        <w:tblLayout w:type="fixed"/>
        <w:tblCellMar>
          <w:left w:w="0" w:type="dxa"/>
          <w:right w:w="0" w:type="dxa"/>
        </w:tblCellMar>
        <w:tblLook w:val="01E0"/>
      </w:tblPr>
      <w:tblGrid>
        <w:gridCol w:w="726"/>
        <w:gridCol w:w="4241"/>
        <w:gridCol w:w="2893"/>
        <w:gridCol w:w="1793"/>
      </w:tblGrid>
      <w:tr w:rsidR="00F7112F">
        <w:trPr>
          <w:trHeight w:val="251"/>
        </w:trPr>
        <w:tc>
          <w:tcPr>
            <w:tcW w:w="726" w:type="dxa"/>
            <w:tcBorders>
              <w:top w:val="single" w:sz="4" w:space="0" w:color="000000"/>
              <w:bottom w:val="single" w:sz="4" w:space="0" w:color="000000"/>
            </w:tcBorders>
          </w:tcPr>
          <w:p w:rsidR="00F7112F" w:rsidRDefault="004B77C9">
            <w:pPr>
              <w:pStyle w:val="TableParagraph"/>
              <w:ind w:left="122"/>
              <w:rPr>
                <w:rFonts w:ascii="Arial"/>
                <w:b/>
              </w:rPr>
            </w:pPr>
            <w:r>
              <w:rPr>
                <w:rFonts w:ascii="Arial"/>
                <w:b/>
                <w:spacing w:val="-5"/>
              </w:rPr>
              <w:t>No.</w:t>
            </w:r>
          </w:p>
        </w:tc>
        <w:tc>
          <w:tcPr>
            <w:tcW w:w="4241" w:type="dxa"/>
            <w:tcBorders>
              <w:top w:val="single" w:sz="4" w:space="0" w:color="000000"/>
              <w:bottom w:val="single" w:sz="4" w:space="0" w:color="000000"/>
            </w:tcBorders>
          </w:tcPr>
          <w:p w:rsidR="00F7112F" w:rsidRDefault="004B77C9">
            <w:pPr>
              <w:pStyle w:val="TableParagraph"/>
              <w:ind w:left="248"/>
              <w:rPr>
                <w:rFonts w:ascii="Arial"/>
                <w:b/>
              </w:rPr>
            </w:pPr>
            <w:r>
              <w:rPr>
                <w:rFonts w:ascii="Arial"/>
                <w:b/>
              </w:rPr>
              <w:t>Jenis</w:t>
            </w:r>
            <w:r>
              <w:rPr>
                <w:rFonts w:ascii="Arial"/>
                <w:b/>
                <w:spacing w:val="-2"/>
              </w:rPr>
              <w:t>Biaya</w:t>
            </w:r>
          </w:p>
        </w:tc>
        <w:tc>
          <w:tcPr>
            <w:tcW w:w="2893" w:type="dxa"/>
            <w:tcBorders>
              <w:top w:val="single" w:sz="4" w:space="0" w:color="000000"/>
              <w:bottom w:val="single" w:sz="4" w:space="0" w:color="000000"/>
            </w:tcBorders>
          </w:tcPr>
          <w:p w:rsidR="00F7112F" w:rsidRDefault="004B77C9">
            <w:pPr>
              <w:pStyle w:val="TableParagraph"/>
              <w:ind w:left="1536"/>
              <w:rPr>
                <w:rFonts w:ascii="Arial"/>
                <w:b/>
              </w:rPr>
            </w:pPr>
            <w:r>
              <w:rPr>
                <w:rFonts w:ascii="Arial"/>
                <w:b/>
                <w:spacing w:val="-2"/>
              </w:rPr>
              <w:t>Jumlah</w:t>
            </w:r>
          </w:p>
        </w:tc>
        <w:tc>
          <w:tcPr>
            <w:tcW w:w="1793" w:type="dxa"/>
            <w:tcBorders>
              <w:top w:val="single" w:sz="4" w:space="0" w:color="000000"/>
              <w:bottom w:val="single" w:sz="4" w:space="0" w:color="000000"/>
            </w:tcBorders>
          </w:tcPr>
          <w:p w:rsidR="00F7112F" w:rsidRDefault="00F7112F">
            <w:pPr>
              <w:pStyle w:val="TableParagraph"/>
              <w:spacing w:line="240" w:lineRule="auto"/>
              <w:rPr>
                <w:rFonts w:ascii="Times New Roman"/>
                <w:sz w:val="18"/>
              </w:rPr>
            </w:pPr>
          </w:p>
        </w:tc>
      </w:tr>
      <w:tr w:rsidR="00F7112F">
        <w:trPr>
          <w:trHeight w:val="257"/>
        </w:trPr>
        <w:tc>
          <w:tcPr>
            <w:tcW w:w="726" w:type="dxa"/>
            <w:tcBorders>
              <w:top w:val="single" w:sz="4" w:space="0" w:color="000000"/>
            </w:tcBorders>
          </w:tcPr>
          <w:p w:rsidR="00F7112F" w:rsidRDefault="004B77C9">
            <w:pPr>
              <w:pStyle w:val="TableParagraph"/>
              <w:spacing w:line="237" w:lineRule="exact"/>
              <w:ind w:left="122"/>
            </w:pPr>
            <w:r>
              <w:rPr>
                <w:spacing w:val="-10"/>
              </w:rPr>
              <w:t>1</w:t>
            </w:r>
          </w:p>
        </w:tc>
        <w:tc>
          <w:tcPr>
            <w:tcW w:w="4241" w:type="dxa"/>
            <w:tcBorders>
              <w:top w:val="single" w:sz="4" w:space="0" w:color="000000"/>
            </w:tcBorders>
          </w:tcPr>
          <w:p w:rsidR="00F7112F" w:rsidRDefault="004B77C9">
            <w:pPr>
              <w:pStyle w:val="TableParagraph"/>
              <w:spacing w:line="237" w:lineRule="exact"/>
              <w:ind w:left="248"/>
            </w:pPr>
            <w:r>
              <w:t>Produksi</w:t>
            </w:r>
            <w:r>
              <w:rPr>
                <w:spacing w:val="-2"/>
              </w:rPr>
              <w:t>(Kg/Lg/MT)</w:t>
            </w:r>
          </w:p>
        </w:tc>
        <w:tc>
          <w:tcPr>
            <w:tcW w:w="2893" w:type="dxa"/>
            <w:tcBorders>
              <w:top w:val="single" w:sz="4" w:space="0" w:color="000000"/>
            </w:tcBorders>
          </w:tcPr>
          <w:p w:rsidR="00F7112F" w:rsidRDefault="00F7112F">
            <w:pPr>
              <w:pStyle w:val="TableParagraph"/>
              <w:spacing w:line="240" w:lineRule="auto"/>
              <w:rPr>
                <w:rFonts w:ascii="Times New Roman"/>
                <w:sz w:val="18"/>
              </w:rPr>
            </w:pPr>
          </w:p>
        </w:tc>
        <w:tc>
          <w:tcPr>
            <w:tcW w:w="1793" w:type="dxa"/>
            <w:tcBorders>
              <w:top w:val="single" w:sz="4" w:space="0" w:color="000000"/>
            </w:tcBorders>
          </w:tcPr>
          <w:p w:rsidR="00F7112F" w:rsidRDefault="004B77C9">
            <w:pPr>
              <w:pStyle w:val="TableParagraph"/>
              <w:spacing w:line="237" w:lineRule="exact"/>
              <w:ind w:right="101"/>
              <w:jc w:val="right"/>
            </w:pPr>
            <w:r>
              <w:rPr>
                <w:spacing w:val="-2"/>
              </w:rPr>
              <w:t>1.804</w:t>
            </w:r>
          </w:p>
        </w:tc>
      </w:tr>
      <w:tr w:rsidR="00F7112F">
        <w:trPr>
          <w:trHeight w:val="249"/>
        </w:trPr>
        <w:tc>
          <w:tcPr>
            <w:tcW w:w="726" w:type="dxa"/>
            <w:tcBorders>
              <w:bottom w:val="single" w:sz="4" w:space="0" w:color="000000"/>
            </w:tcBorders>
          </w:tcPr>
          <w:p w:rsidR="00F7112F" w:rsidRDefault="004B77C9">
            <w:pPr>
              <w:pStyle w:val="TableParagraph"/>
              <w:spacing w:line="229" w:lineRule="exact"/>
              <w:ind w:left="122"/>
            </w:pPr>
            <w:r>
              <w:rPr>
                <w:spacing w:val="-10"/>
              </w:rPr>
              <w:t>2</w:t>
            </w:r>
          </w:p>
        </w:tc>
        <w:tc>
          <w:tcPr>
            <w:tcW w:w="4241" w:type="dxa"/>
            <w:tcBorders>
              <w:bottom w:val="single" w:sz="4" w:space="0" w:color="000000"/>
            </w:tcBorders>
          </w:tcPr>
          <w:p w:rsidR="00F7112F" w:rsidRDefault="004B77C9">
            <w:pPr>
              <w:pStyle w:val="TableParagraph"/>
              <w:spacing w:line="229" w:lineRule="exact"/>
              <w:ind w:left="248"/>
            </w:pPr>
            <w:r>
              <w:t>Harga</w:t>
            </w:r>
            <w:r>
              <w:rPr>
                <w:spacing w:val="-2"/>
              </w:rPr>
              <w:t>(Rp/Kg)</w:t>
            </w:r>
          </w:p>
        </w:tc>
        <w:tc>
          <w:tcPr>
            <w:tcW w:w="2893" w:type="dxa"/>
            <w:tcBorders>
              <w:bottom w:val="single" w:sz="4" w:space="0" w:color="000000"/>
            </w:tcBorders>
          </w:tcPr>
          <w:p w:rsidR="00F7112F" w:rsidRDefault="00F7112F">
            <w:pPr>
              <w:pStyle w:val="TableParagraph"/>
              <w:spacing w:line="240" w:lineRule="auto"/>
              <w:rPr>
                <w:rFonts w:ascii="Times New Roman"/>
                <w:sz w:val="18"/>
              </w:rPr>
            </w:pPr>
          </w:p>
        </w:tc>
        <w:tc>
          <w:tcPr>
            <w:tcW w:w="1793" w:type="dxa"/>
            <w:tcBorders>
              <w:bottom w:val="single" w:sz="4" w:space="0" w:color="000000"/>
            </w:tcBorders>
          </w:tcPr>
          <w:p w:rsidR="00F7112F" w:rsidRDefault="004B77C9">
            <w:pPr>
              <w:pStyle w:val="TableParagraph"/>
              <w:spacing w:line="229" w:lineRule="exact"/>
              <w:ind w:right="101"/>
              <w:jc w:val="right"/>
            </w:pPr>
            <w:r>
              <w:rPr>
                <w:spacing w:val="-2"/>
              </w:rPr>
              <w:t>6.000</w:t>
            </w:r>
          </w:p>
        </w:tc>
      </w:tr>
      <w:tr w:rsidR="00F7112F">
        <w:trPr>
          <w:trHeight w:val="254"/>
        </w:trPr>
        <w:tc>
          <w:tcPr>
            <w:tcW w:w="726" w:type="dxa"/>
            <w:tcBorders>
              <w:top w:val="single" w:sz="4" w:space="0" w:color="000000"/>
              <w:bottom w:val="single" w:sz="4" w:space="0" w:color="000000"/>
            </w:tcBorders>
          </w:tcPr>
          <w:p w:rsidR="00F7112F" w:rsidRDefault="00F7112F">
            <w:pPr>
              <w:pStyle w:val="TableParagraph"/>
              <w:spacing w:line="240" w:lineRule="auto"/>
              <w:rPr>
                <w:rFonts w:ascii="Times New Roman"/>
                <w:sz w:val="18"/>
              </w:rPr>
            </w:pPr>
          </w:p>
        </w:tc>
        <w:tc>
          <w:tcPr>
            <w:tcW w:w="4241" w:type="dxa"/>
            <w:tcBorders>
              <w:top w:val="single" w:sz="4" w:space="0" w:color="000000"/>
              <w:bottom w:val="single" w:sz="4" w:space="0" w:color="000000"/>
            </w:tcBorders>
          </w:tcPr>
          <w:p w:rsidR="00F7112F" w:rsidRDefault="004B77C9">
            <w:pPr>
              <w:pStyle w:val="TableParagraph"/>
              <w:spacing w:line="234" w:lineRule="exact"/>
              <w:ind w:left="248"/>
              <w:rPr>
                <w:rFonts w:ascii="Arial"/>
                <w:b/>
              </w:rPr>
            </w:pPr>
            <w:r>
              <w:rPr>
                <w:rFonts w:ascii="Arial"/>
                <w:b/>
              </w:rPr>
              <w:t>Penerimaan</w:t>
            </w:r>
            <w:r>
              <w:rPr>
                <w:rFonts w:ascii="Arial"/>
                <w:b/>
                <w:spacing w:val="-2"/>
              </w:rPr>
              <w:t>(Rp/Lg/MT)</w:t>
            </w:r>
          </w:p>
        </w:tc>
        <w:tc>
          <w:tcPr>
            <w:tcW w:w="2893" w:type="dxa"/>
            <w:tcBorders>
              <w:top w:val="single" w:sz="4" w:space="0" w:color="000000"/>
              <w:bottom w:val="single" w:sz="4" w:space="0" w:color="000000"/>
            </w:tcBorders>
          </w:tcPr>
          <w:p w:rsidR="00F7112F" w:rsidRDefault="00F7112F">
            <w:pPr>
              <w:pStyle w:val="TableParagraph"/>
              <w:spacing w:line="240" w:lineRule="auto"/>
              <w:rPr>
                <w:rFonts w:ascii="Times New Roman"/>
                <w:sz w:val="18"/>
              </w:rPr>
            </w:pPr>
          </w:p>
        </w:tc>
        <w:tc>
          <w:tcPr>
            <w:tcW w:w="1793" w:type="dxa"/>
            <w:tcBorders>
              <w:top w:val="single" w:sz="4" w:space="0" w:color="000000"/>
              <w:bottom w:val="single" w:sz="4" w:space="0" w:color="000000"/>
            </w:tcBorders>
          </w:tcPr>
          <w:p w:rsidR="00F7112F" w:rsidRDefault="004B77C9">
            <w:pPr>
              <w:pStyle w:val="TableParagraph"/>
              <w:spacing w:line="234" w:lineRule="exact"/>
              <w:ind w:right="101"/>
              <w:jc w:val="right"/>
              <w:rPr>
                <w:rFonts w:ascii="Arial"/>
                <w:b/>
              </w:rPr>
            </w:pPr>
            <w:commentRangeStart w:id="6"/>
            <w:r>
              <w:rPr>
                <w:rFonts w:ascii="Arial"/>
                <w:b/>
                <w:spacing w:val="-2"/>
              </w:rPr>
              <w:t>10.825.200</w:t>
            </w:r>
            <w:commentRangeEnd w:id="6"/>
            <w:r w:rsidR="0056433E">
              <w:rPr>
                <w:rStyle w:val="CommentReference"/>
              </w:rPr>
              <w:commentReference w:id="6"/>
            </w:r>
          </w:p>
        </w:tc>
      </w:tr>
    </w:tbl>
    <w:p w:rsidR="00F7112F" w:rsidRDefault="004B77C9">
      <w:pPr>
        <w:ind w:left="140"/>
        <w:rPr>
          <w:sz w:val="18"/>
        </w:rPr>
      </w:pPr>
      <w:r>
        <w:rPr>
          <w:sz w:val="18"/>
        </w:rPr>
        <w:t>Sumber:DataPrimerDiolah,</w:t>
      </w:r>
      <w:r>
        <w:rPr>
          <w:spacing w:val="-4"/>
          <w:sz w:val="18"/>
        </w:rPr>
        <w:t xml:space="preserve"> 2026</w:t>
      </w:r>
    </w:p>
    <w:p w:rsidR="00F7112F" w:rsidRDefault="00F7112F">
      <w:pPr>
        <w:pStyle w:val="BodyText"/>
        <w:spacing w:before="42"/>
        <w:rPr>
          <w:sz w:val="18"/>
        </w:rPr>
      </w:pPr>
    </w:p>
    <w:p w:rsidR="00F7112F" w:rsidRDefault="004B77C9">
      <w:pPr>
        <w:pStyle w:val="BodyText"/>
        <w:spacing w:before="1"/>
        <w:ind w:left="140" w:right="135" w:firstLine="720"/>
        <w:jc w:val="both"/>
      </w:pPr>
      <w:r>
        <w:t xml:space="preserve">Berdasarkan tabel data diatas diketahui bahwa rata-rata produksi kacang panjang </w:t>
      </w:r>
      <w:r>
        <w:rPr>
          <w:rFonts w:ascii="Arial"/>
          <w:i/>
        </w:rPr>
        <w:t>(Vigna sinensis</w:t>
      </w:r>
      <w:r>
        <w:t>L.)mencapai1.804,-Kg/Lg/MTdenganhargajualsebesarRp6.000,-/Kg.Dengandemikian, total penerimaan yang diperoleh petani sebesar Rp 10.825.200,-/Lg/MT.</w:t>
      </w:r>
    </w:p>
    <w:p w:rsidR="00F7112F" w:rsidRDefault="00F7112F">
      <w:pPr>
        <w:pStyle w:val="BodyText"/>
        <w:jc w:val="both"/>
        <w:sectPr w:rsidR="00F7112F">
          <w:pgSz w:w="11910" w:h="16840"/>
          <w:pgMar w:top="1040" w:right="992" w:bottom="1200" w:left="992" w:header="0" w:footer="979" w:gutter="0"/>
          <w:cols w:space="720"/>
        </w:sectPr>
      </w:pPr>
    </w:p>
    <w:p w:rsidR="00F7112F" w:rsidRDefault="004B77C9">
      <w:pPr>
        <w:pStyle w:val="Heading3"/>
        <w:spacing w:before="74"/>
      </w:pPr>
      <w:r>
        <w:rPr>
          <w:spacing w:val="-2"/>
        </w:rPr>
        <w:lastRenderedPageBreak/>
        <w:t>Pendapatan</w:t>
      </w:r>
    </w:p>
    <w:p w:rsidR="00F7112F" w:rsidRDefault="004B77C9">
      <w:pPr>
        <w:pStyle w:val="BodyText"/>
        <w:spacing w:before="122"/>
        <w:ind w:left="140" w:right="137" w:firstLine="720"/>
        <w:jc w:val="both"/>
      </w:pPr>
      <w:r>
        <w:t>Pendapatan petani adalah selisih antara total penerimaan dan total biaya yang dikeluarkan selamasatukalimusimtanam.Analisispendapatandalampenelitianinidilakukanuntukmengetahui besarnyapendapatanusahatanikacangpanjangdiKelurahanSeteriodalamsatukalimusimtanam. Rincianrata-ratapendapatanusahatanikacangpanjang dapat dilihat padatabel 5sebagaiberikut:</w:t>
      </w:r>
    </w:p>
    <w:p w:rsidR="00F7112F" w:rsidRDefault="00F7112F">
      <w:pPr>
        <w:pStyle w:val="BodyText"/>
      </w:pPr>
    </w:p>
    <w:p w:rsidR="00F7112F" w:rsidRDefault="004B77C9">
      <w:pPr>
        <w:pStyle w:val="Heading3"/>
      </w:pPr>
      <w:commentRangeStart w:id="7"/>
      <w:r>
        <w:t>Tabel5</w:t>
      </w:r>
      <w:commentRangeEnd w:id="7"/>
      <w:r w:rsidR="0056433E">
        <w:rPr>
          <w:rStyle w:val="CommentReference"/>
          <w:rFonts w:ascii="Arial MT" w:eastAsia="Arial MT" w:hAnsi="Arial MT" w:cs="Arial MT"/>
          <w:b w:val="0"/>
          <w:bCs w:val="0"/>
        </w:rPr>
        <w:commentReference w:id="7"/>
      </w:r>
      <w:r>
        <w:t>.PendapatanUsahataniKacangPanjangdiKelurahan</w:t>
      </w:r>
      <w:r>
        <w:rPr>
          <w:spacing w:val="-2"/>
        </w:rPr>
        <w:t>Seterio</w:t>
      </w:r>
    </w:p>
    <w:p w:rsidR="00F7112F" w:rsidRDefault="00F7112F">
      <w:pPr>
        <w:pStyle w:val="BodyText"/>
        <w:spacing w:before="8" w:after="1"/>
        <w:rPr>
          <w:rFonts w:ascii="Arial"/>
          <w:b/>
          <w:sz w:val="10"/>
        </w:rPr>
      </w:pPr>
    </w:p>
    <w:tbl>
      <w:tblPr>
        <w:tblW w:w="0" w:type="auto"/>
        <w:tblInd w:w="133" w:type="dxa"/>
        <w:tblLayout w:type="fixed"/>
        <w:tblCellMar>
          <w:left w:w="0" w:type="dxa"/>
          <w:right w:w="0" w:type="dxa"/>
        </w:tblCellMar>
        <w:tblLook w:val="01E0"/>
      </w:tblPr>
      <w:tblGrid>
        <w:gridCol w:w="726"/>
        <w:gridCol w:w="4383"/>
        <w:gridCol w:w="4545"/>
      </w:tblGrid>
      <w:tr w:rsidR="00F7112F">
        <w:trPr>
          <w:trHeight w:val="253"/>
        </w:trPr>
        <w:tc>
          <w:tcPr>
            <w:tcW w:w="726" w:type="dxa"/>
            <w:tcBorders>
              <w:top w:val="single" w:sz="4" w:space="0" w:color="000000"/>
              <w:bottom w:val="single" w:sz="4" w:space="0" w:color="000000"/>
            </w:tcBorders>
          </w:tcPr>
          <w:p w:rsidR="00F7112F" w:rsidRDefault="004B77C9">
            <w:pPr>
              <w:pStyle w:val="TableParagraph"/>
              <w:spacing w:before="2"/>
              <w:ind w:left="122"/>
              <w:rPr>
                <w:rFonts w:ascii="Arial"/>
                <w:b/>
              </w:rPr>
            </w:pPr>
            <w:r>
              <w:rPr>
                <w:rFonts w:ascii="Arial"/>
                <w:b/>
                <w:spacing w:val="-5"/>
              </w:rPr>
              <w:t>No.</w:t>
            </w:r>
          </w:p>
        </w:tc>
        <w:tc>
          <w:tcPr>
            <w:tcW w:w="4383" w:type="dxa"/>
            <w:tcBorders>
              <w:top w:val="single" w:sz="4" w:space="0" w:color="000000"/>
              <w:bottom w:val="single" w:sz="4" w:space="0" w:color="000000"/>
            </w:tcBorders>
          </w:tcPr>
          <w:p w:rsidR="00F7112F" w:rsidRDefault="004B77C9">
            <w:pPr>
              <w:pStyle w:val="TableParagraph"/>
              <w:spacing w:before="2"/>
              <w:ind w:left="248"/>
              <w:rPr>
                <w:rFonts w:ascii="Arial"/>
                <w:b/>
              </w:rPr>
            </w:pPr>
            <w:r>
              <w:rPr>
                <w:rFonts w:ascii="Arial"/>
                <w:b/>
              </w:rPr>
              <w:t>Jenis</w:t>
            </w:r>
            <w:r>
              <w:rPr>
                <w:rFonts w:ascii="Arial"/>
                <w:b/>
                <w:spacing w:val="-2"/>
              </w:rPr>
              <w:t>Biaya</w:t>
            </w:r>
          </w:p>
        </w:tc>
        <w:tc>
          <w:tcPr>
            <w:tcW w:w="4545" w:type="dxa"/>
            <w:tcBorders>
              <w:top w:val="single" w:sz="4" w:space="0" w:color="000000"/>
              <w:bottom w:val="single" w:sz="4" w:space="0" w:color="000000"/>
            </w:tcBorders>
          </w:tcPr>
          <w:p w:rsidR="00F7112F" w:rsidRDefault="004B77C9">
            <w:pPr>
              <w:pStyle w:val="TableParagraph"/>
              <w:spacing w:before="2"/>
              <w:ind w:left="1679"/>
              <w:rPr>
                <w:rFonts w:ascii="Arial"/>
                <w:b/>
              </w:rPr>
            </w:pPr>
            <w:r>
              <w:rPr>
                <w:rFonts w:ascii="Arial"/>
                <w:b/>
              </w:rPr>
              <w:t>Jumlah</w:t>
            </w:r>
            <w:r>
              <w:rPr>
                <w:rFonts w:ascii="Arial"/>
                <w:b/>
                <w:spacing w:val="-2"/>
              </w:rPr>
              <w:t>(Rp/Lg/MT)</w:t>
            </w:r>
          </w:p>
        </w:tc>
      </w:tr>
      <w:tr w:rsidR="00F7112F">
        <w:trPr>
          <w:trHeight w:val="256"/>
        </w:trPr>
        <w:tc>
          <w:tcPr>
            <w:tcW w:w="726" w:type="dxa"/>
            <w:tcBorders>
              <w:top w:val="single" w:sz="4" w:space="0" w:color="000000"/>
            </w:tcBorders>
          </w:tcPr>
          <w:p w:rsidR="00F7112F" w:rsidRDefault="004B77C9">
            <w:pPr>
              <w:pStyle w:val="TableParagraph"/>
              <w:spacing w:line="237" w:lineRule="exact"/>
              <w:ind w:left="122"/>
            </w:pPr>
            <w:r>
              <w:rPr>
                <w:spacing w:val="-10"/>
              </w:rPr>
              <w:t>1</w:t>
            </w:r>
          </w:p>
        </w:tc>
        <w:tc>
          <w:tcPr>
            <w:tcW w:w="4383" w:type="dxa"/>
            <w:tcBorders>
              <w:top w:val="single" w:sz="4" w:space="0" w:color="000000"/>
            </w:tcBorders>
          </w:tcPr>
          <w:p w:rsidR="00F7112F" w:rsidRDefault="004B77C9">
            <w:pPr>
              <w:pStyle w:val="TableParagraph"/>
              <w:spacing w:line="237" w:lineRule="exact"/>
              <w:ind w:left="248"/>
            </w:pPr>
            <w:r>
              <w:t>Penerimaan</w:t>
            </w:r>
            <w:r>
              <w:rPr>
                <w:spacing w:val="-2"/>
              </w:rPr>
              <w:t>(Rp/Lg/MT)</w:t>
            </w:r>
          </w:p>
        </w:tc>
        <w:tc>
          <w:tcPr>
            <w:tcW w:w="4545" w:type="dxa"/>
            <w:tcBorders>
              <w:top w:val="single" w:sz="4" w:space="0" w:color="000000"/>
            </w:tcBorders>
          </w:tcPr>
          <w:p w:rsidR="00F7112F" w:rsidRDefault="004B77C9">
            <w:pPr>
              <w:pStyle w:val="TableParagraph"/>
              <w:spacing w:line="237" w:lineRule="exact"/>
              <w:ind w:right="100"/>
              <w:jc w:val="right"/>
            </w:pPr>
            <w:r>
              <w:rPr>
                <w:spacing w:val="-2"/>
              </w:rPr>
              <w:t>10.825.200</w:t>
            </w:r>
          </w:p>
        </w:tc>
      </w:tr>
      <w:tr w:rsidR="00F7112F">
        <w:trPr>
          <w:trHeight w:val="249"/>
        </w:trPr>
        <w:tc>
          <w:tcPr>
            <w:tcW w:w="726" w:type="dxa"/>
            <w:tcBorders>
              <w:bottom w:val="single" w:sz="4" w:space="0" w:color="000000"/>
            </w:tcBorders>
          </w:tcPr>
          <w:p w:rsidR="00F7112F" w:rsidRDefault="004B77C9">
            <w:pPr>
              <w:pStyle w:val="TableParagraph"/>
              <w:spacing w:line="229" w:lineRule="exact"/>
              <w:ind w:left="122"/>
            </w:pPr>
            <w:commentRangeStart w:id="8"/>
            <w:r>
              <w:rPr>
                <w:spacing w:val="-10"/>
              </w:rPr>
              <w:t>2</w:t>
            </w:r>
          </w:p>
        </w:tc>
        <w:tc>
          <w:tcPr>
            <w:tcW w:w="4383" w:type="dxa"/>
            <w:tcBorders>
              <w:bottom w:val="single" w:sz="4" w:space="0" w:color="000000"/>
            </w:tcBorders>
          </w:tcPr>
          <w:p w:rsidR="00F7112F" w:rsidRDefault="004B77C9">
            <w:pPr>
              <w:pStyle w:val="TableParagraph"/>
              <w:spacing w:line="229" w:lineRule="exact"/>
              <w:ind w:left="248"/>
            </w:pPr>
            <w:r>
              <w:rPr>
                <w:spacing w:val="-2"/>
              </w:rPr>
              <w:t>TotalBiaya(Rp/Lg/MT)</w:t>
            </w:r>
          </w:p>
        </w:tc>
        <w:tc>
          <w:tcPr>
            <w:tcW w:w="4545" w:type="dxa"/>
            <w:tcBorders>
              <w:bottom w:val="single" w:sz="4" w:space="0" w:color="000000"/>
            </w:tcBorders>
          </w:tcPr>
          <w:p w:rsidR="00F7112F" w:rsidRDefault="004B77C9">
            <w:pPr>
              <w:pStyle w:val="TableParagraph"/>
              <w:spacing w:line="229" w:lineRule="exact"/>
              <w:ind w:right="100"/>
              <w:jc w:val="right"/>
            </w:pPr>
            <w:r>
              <w:rPr>
                <w:spacing w:val="-2"/>
              </w:rPr>
              <w:t>3.008.860</w:t>
            </w:r>
            <w:commentRangeEnd w:id="8"/>
            <w:r w:rsidR="0056433E">
              <w:rPr>
                <w:rStyle w:val="CommentReference"/>
              </w:rPr>
              <w:commentReference w:id="8"/>
            </w:r>
          </w:p>
        </w:tc>
      </w:tr>
      <w:tr w:rsidR="00F7112F">
        <w:trPr>
          <w:trHeight w:val="253"/>
        </w:trPr>
        <w:tc>
          <w:tcPr>
            <w:tcW w:w="726" w:type="dxa"/>
            <w:tcBorders>
              <w:top w:val="single" w:sz="4" w:space="0" w:color="000000"/>
              <w:bottom w:val="single" w:sz="4" w:space="0" w:color="000000"/>
            </w:tcBorders>
          </w:tcPr>
          <w:p w:rsidR="00F7112F" w:rsidRDefault="00F7112F">
            <w:pPr>
              <w:pStyle w:val="TableParagraph"/>
              <w:spacing w:line="240" w:lineRule="auto"/>
              <w:rPr>
                <w:rFonts w:ascii="Times New Roman"/>
                <w:sz w:val="18"/>
              </w:rPr>
            </w:pPr>
          </w:p>
        </w:tc>
        <w:tc>
          <w:tcPr>
            <w:tcW w:w="4383" w:type="dxa"/>
            <w:tcBorders>
              <w:top w:val="single" w:sz="4" w:space="0" w:color="000000"/>
              <w:bottom w:val="single" w:sz="4" w:space="0" w:color="000000"/>
            </w:tcBorders>
          </w:tcPr>
          <w:p w:rsidR="00F7112F" w:rsidRDefault="004B77C9">
            <w:pPr>
              <w:pStyle w:val="TableParagraph"/>
              <w:spacing w:line="234" w:lineRule="exact"/>
              <w:ind w:left="248"/>
              <w:rPr>
                <w:rFonts w:ascii="Arial"/>
                <w:b/>
              </w:rPr>
            </w:pPr>
            <w:r>
              <w:rPr>
                <w:rFonts w:ascii="Arial"/>
                <w:b/>
              </w:rPr>
              <w:t>Pendapatan</w:t>
            </w:r>
            <w:r>
              <w:rPr>
                <w:rFonts w:ascii="Arial"/>
                <w:b/>
                <w:spacing w:val="-2"/>
              </w:rPr>
              <w:t>(Rp/Lg/MT)</w:t>
            </w:r>
          </w:p>
        </w:tc>
        <w:tc>
          <w:tcPr>
            <w:tcW w:w="4545" w:type="dxa"/>
            <w:tcBorders>
              <w:top w:val="single" w:sz="4" w:space="0" w:color="000000"/>
              <w:bottom w:val="single" w:sz="4" w:space="0" w:color="000000"/>
            </w:tcBorders>
          </w:tcPr>
          <w:p w:rsidR="00F7112F" w:rsidRDefault="004B77C9">
            <w:pPr>
              <w:pStyle w:val="TableParagraph"/>
              <w:spacing w:line="234" w:lineRule="exact"/>
              <w:ind w:right="100"/>
              <w:jc w:val="right"/>
              <w:rPr>
                <w:rFonts w:ascii="Arial"/>
                <w:b/>
              </w:rPr>
            </w:pPr>
            <w:r>
              <w:rPr>
                <w:rFonts w:ascii="Arial"/>
                <w:b/>
                <w:spacing w:val="-2"/>
              </w:rPr>
              <w:t>7.816.340</w:t>
            </w:r>
          </w:p>
        </w:tc>
      </w:tr>
    </w:tbl>
    <w:p w:rsidR="00F7112F" w:rsidRDefault="004B77C9">
      <w:pPr>
        <w:ind w:left="140"/>
        <w:rPr>
          <w:sz w:val="18"/>
        </w:rPr>
      </w:pPr>
      <w:r>
        <w:rPr>
          <w:sz w:val="18"/>
        </w:rPr>
        <w:t>Sumber:DataPrimerDiolah,</w:t>
      </w:r>
      <w:r>
        <w:rPr>
          <w:spacing w:val="-4"/>
          <w:sz w:val="18"/>
        </w:rPr>
        <w:t xml:space="preserve"> 2026</w:t>
      </w:r>
    </w:p>
    <w:p w:rsidR="00F7112F" w:rsidRDefault="00F7112F">
      <w:pPr>
        <w:pStyle w:val="BodyText"/>
        <w:spacing w:before="42"/>
        <w:rPr>
          <w:sz w:val="18"/>
        </w:rPr>
      </w:pPr>
    </w:p>
    <w:p w:rsidR="00F7112F" w:rsidRDefault="004B77C9">
      <w:pPr>
        <w:pStyle w:val="BodyText"/>
        <w:ind w:left="140" w:right="137" w:firstLine="720"/>
        <w:jc w:val="both"/>
      </w:pPr>
      <w:r>
        <w:t xml:space="preserve">Berdasarkan tabel </w:t>
      </w:r>
      <w:commentRangeStart w:id="9"/>
      <w:r>
        <w:t>data</w:t>
      </w:r>
      <w:commentRangeEnd w:id="9"/>
      <w:r w:rsidR="00E40525">
        <w:rPr>
          <w:rStyle w:val="CommentReference"/>
        </w:rPr>
        <w:commentReference w:id="9"/>
      </w:r>
      <w:r>
        <w:t xml:space="preserve"> diatas dapat diketahui bahwa pendapatan pada usahatani kacang panjang diperoleh dari selisih antara total penerimaan dengan total biaya produksi. Pendapatan yangditerimaolehpetanikacangpanjangdiKelurahanSeterioadalahsebesarRp7.816.340,-</w:t>
      </w:r>
    </w:p>
    <w:p w:rsidR="00F7112F" w:rsidRDefault="004B77C9">
      <w:pPr>
        <w:pStyle w:val="BodyText"/>
        <w:spacing w:before="2"/>
        <w:ind w:left="140" w:right="141"/>
        <w:jc w:val="both"/>
      </w:pPr>
      <w:r>
        <w:t>/Lg/MT dengan rata-rata penerimaan sebesar Rp 10.825.200,-/Lg/MT dan rata-rata biaya total produksi sebesar Rp 3.008.860,-/Lg/MT.</w:t>
      </w:r>
    </w:p>
    <w:p w:rsidR="00F7112F" w:rsidRDefault="004B77C9">
      <w:pPr>
        <w:pStyle w:val="BodyText"/>
        <w:ind w:left="140" w:right="136" w:firstLine="720"/>
        <w:jc w:val="both"/>
      </w:pPr>
      <w:r>
        <w:t>Berdasarkan tabel 4 penerimaan dihitung dengan jumlah produksi total dikalikan dengan harga jual yang berlaku pada saat penelitian. Penerimaan yang diperoleh petani kacang panjang sebesar Rp 10.825.200,-/Lg/MT dan total biaya produksi Rp 3.008.860,-/Lg/MT. Setelah jumlah penerimaan rata-rata dikurangi biaya total rata-rata akan diperoleh pendapatan rata-rata sebesar Rp 7.816.340,-/Lg/MT. Penelitian serupa dilakukan oleh (Patimah, 2022) hasil biaya produksi rata-rata mencapai Rp 1.317,53/m²/MT, penerimaan sebesar Rp 6.146.341/m²/MT dan rata-rata pendapatan sebesar Rp 5.930.033/m²/MT. Serupa dengan penelitian lainnya dilakukan oleh (Santosa, 2023) hasil biaya produksi rata-rata yang dikeluarkan sebesar Rp 289.482,00,-/Lg/MT, rata-rata penerimaan petani mencapai Rp 435.820,00 ,-/Lg/MT dan pendapatan bersih rata-rata yang diperoleh petani adalah sebesar Rp 146.338,00,-/Lg/MT</w:t>
      </w:r>
    </w:p>
    <w:p w:rsidR="00F7112F" w:rsidRDefault="00F7112F">
      <w:pPr>
        <w:pStyle w:val="BodyText"/>
      </w:pPr>
    </w:p>
    <w:p w:rsidR="00F7112F" w:rsidRDefault="004B77C9">
      <w:pPr>
        <w:pStyle w:val="Heading3"/>
      </w:pPr>
      <w:r>
        <w:rPr>
          <w:spacing w:val="-2"/>
        </w:rPr>
        <w:t>Kontribusi</w:t>
      </w:r>
    </w:p>
    <w:p w:rsidR="00F7112F" w:rsidRDefault="00F7112F">
      <w:pPr>
        <w:pStyle w:val="BodyText"/>
        <w:rPr>
          <w:rFonts w:ascii="Arial"/>
          <w:b/>
        </w:rPr>
      </w:pPr>
    </w:p>
    <w:p w:rsidR="00F7112F" w:rsidRDefault="004B77C9">
      <w:pPr>
        <w:spacing w:before="1"/>
        <w:ind w:left="140"/>
        <w:rPr>
          <w:rFonts w:ascii="Arial"/>
          <w:b/>
        </w:rPr>
      </w:pPr>
      <w:r>
        <w:rPr>
          <w:rFonts w:ascii="Arial"/>
          <w:b/>
        </w:rPr>
        <w:t>Tabel6.SumberPendapatanRumahTanggaPetaniKacangPanjangdiKeluarahan</w:t>
      </w:r>
      <w:r>
        <w:rPr>
          <w:rFonts w:ascii="Arial"/>
          <w:b/>
          <w:spacing w:val="-2"/>
        </w:rPr>
        <w:t>Seterio</w:t>
      </w:r>
    </w:p>
    <w:p w:rsidR="00F7112F" w:rsidRDefault="00F7112F">
      <w:pPr>
        <w:pStyle w:val="BodyText"/>
        <w:spacing w:before="8"/>
        <w:rPr>
          <w:rFonts w:ascii="Arial"/>
          <w:b/>
          <w:sz w:val="10"/>
        </w:rPr>
      </w:pPr>
    </w:p>
    <w:tbl>
      <w:tblPr>
        <w:tblW w:w="0" w:type="auto"/>
        <w:tblInd w:w="133" w:type="dxa"/>
        <w:tblLayout w:type="fixed"/>
        <w:tblCellMar>
          <w:left w:w="0" w:type="dxa"/>
          <w:right w:w="0" w:type="dxa"/>
        </w:tblCellMar>
        <w:tblLook w:val="01E0"/>
      </w:tblPr>
      <w:tblGrid>
        <w:gridCol w:w="724"/>
        <w:gridCol w:w="4540"/>
        <w:gridCol w:w="2411"/>
        <w:gridCol w:w="1982"/>
      </w:tblGrid>
      <w:tr w:rsidR="00F7112F">
        <w:trPr>
          <w:trHeight w:val="253"/>
        </w:trPr>
        <w:tc>
          <w:tcPr>
            <w:tcW w:w="724" w:type="dxa"/>
            <w:tcBorders>
              <w:top w:val="single" w:sz="4" w:space="0" w:color="000000"/>
              <w:bottom w:val="single" w:sz="4" w:space="0" w:color="000000"/>
            </w:tcBorders>
          </w:tcPr>
          <w:p w:rsidR="00F7112F" w:rsidRDefault="004B77C9">
            <w:pPr>
              <w:pStyle w:val="TableParagraph"/>
              <w:spacing w:line="234" w:lineRule="exact"/>
              <w:ind w:left="122"/>
              <w:rPr>
                <w:rFonts w:ascii="Arial"/>
                <w:b/>
              </w:rPr>
            </w:pPr>
            <w:r>
              <w:rPr>
                <w:rFonts w:ascii="Arial"/>
                <w:b/>
                <w:spacing w:val="-5"/>
              </w:rPr>
              <w:t>No.</w:t>
            </w:r>
          </w:p>
        </w:tc>
        <w:tc>
          <w:tcPr>
            <w:tcW w:w="4540" w:type="dxa"/>
            <w:tcBorders>
              <w:top w:val="single" w:sz="4" w:space="0" w:color="000000"/>
              <w:bottom w:val="single" w:sz="4" w:space="0" w:color="000000"/>
            </w:tcBorders>
          </w:tcPr>
          <w:p w:rsidR="00F7112F" w:rsidRDefault="004B77C9">
            <w:pPr>
              <w:pStyle w:val="TableParagraph"/>
              <w:spacing w:line="234" w:lineRule="exact"/>
              <w:ind w:left="245"/>
              <w:rPr>
                <w:rFonts w:ascii="Arial"/>
                <w:b/>
              </w:rPr>
            </w:pPr>
            <w:r>
              <w:rPr>
                <w:rFonts w:ascii="Arial"/>
                <w:b/>
              </w:rPr>
              <w:t>Sumber</w:t>
            </w:r>
            <w:r>
              <w:rPr>
                <w:rFonts w:ascii="Arial"/>
                <w:b/>
                <w:spacing w:val="-2"/>
              </w:rPr>
              <w:t>Pendapatan</w:t>
            </w:r>
          </w:p>
        </w:tc>
        <w:tc>
          <w:tcPr>
            <w:tcW w:w="2411" w:type="dxa"/>
            <w:tcBorders>
              <w:top w:val="single" w:sz="4" w:space="0" w:color="000000"/>
              <w:bottom w:val="single" w:sz="4" w:space="0" w:color="000000"/>
            </w:tcBorders>
          </w:tcPr>
          <w:p w:rsidR="00F7112F" w:rsidRDefault="004B77C9">
            <w:pPr>
              <w:pStyle w:val="TableParagraph"/>
              <w:spacing w:line="234" w:lineRule="exact"/>
              <w:ind w:left="106"/>
              <w:rPr>
                <w:rFonts w:ascii="Arial"/>
                <w:b/>
              </w:rPr>
            </w:pPr>
            <w:r>
              <w:rPr>
                <w:rFonts w:ascii="Arial"/>
                <w:b/>
              </w:rPr>
              <w:t>Jumlah</w:t>
            </w:r>
            <w:r>
              <w:rPr>
                <w:rFonts w:ascii="Arial"/>
                <w:b/>
                <w:spacing w:val="-2"/>
              </w:rPr>
              <w:t>(Rp/bln)</w:t>
            </w:r>
          </w:p>
        </w:tc>
        <w:tc>
          <w:tcPr>
            <w:tcW w:w="1982" w:type="dxa"/>
            <w:tcBorders>
              <w:top w:val="single" w:sz="4" w:space="0" w:color="000000"/>
              <w:bottom w:val="single" w:sz="4" w:space="0" w:color="000000"/>
            </w:tcBorders>
          </w:tcPr>
          <w:p w:rsidR="00F7112F" w:rsidRDefault="004B77C9">
            <w:pPr>
              <w:pStyle w:val="TableParagraph"/>
              <w:spacing w:line="234" w:lineRule="exact"/>
              <w:ind w:left="105"/>
              <w:rPr>
                <w:rFonts w:ascii="Arial"/>
                <w:b/>
              </w:rPr>
            </w:pPr>
            <w:r>
              <w:rPr>
                <w:rFonts w:ascii="Arial"/>
                <w:b/>
              </w:rPr>
              <w:t>Kontribusi</w:t>
            </w:r>
            <w:r>
              <w:rPr>
                <w:rFonts w:ascii="Arial"/>
                <w:b/>
                <w:spacing w:val="-5"/>
              </w:rPr>
              <w:t>(%)</w:t>
            </w:r>
          </w:p>
        </w:tc>
      </w:tr>
      <w:tr w:rsidR="00F7112F">
        <w:trPr>
          <w:trHeight w:val="255"/>
        </w:trPr>
        <w:tc>
          <w:tcPr>
            <w:tcW w:w="724" w:type="dxa"/>
            <w:tcBorders>
              <w:top w:val="single" w:sz="4" w:space="0" w:color="000000"/>
            </w:tcBorders>
          </w:tcPr>
          <w:p w:rsidR="00F7112F" w:rsidRDefault="004B77C9">
            <w:pPr>
              <w:pStyle w:val="TableParagraph"/>
              <w:spacing w:line="236" w:lineRule="exact"/>
              <w:ind w:left="122"/>
            </w:pPr>
            <w:r>
              <w:rPr>
                <w:spacing w:val="-10"/>
              </w:rPr>
              <w:t>1</w:t>
            </w:r>
          </w:p>
        </w:tc>
        <w:tc>
          <w:tcPr>
            <w:tcW w:w="4540" w:type="dxa"/>
            <w:tcBorders>
              <w:top w:val="single" w:sz="4" w:space="0" w:color="000000"/>
            </w:tcBorders>
          </w:tcPr>
          <w:p w:rsidR="00F7112F" w:rsidRDefault="004B77C9">
            <w:pPr>
              <w:pStyle w:val="TableParagraph"/>
              <w:spacing w:line="236" w:lineRule="exact"/>
              <w:ind w:left="245"/>
            </w:pPr>
            <w:r>
              <w:t>Usahatani</w:t>
            </w:r>
            <w:r>
              <w:rPr>
                <w:spacing w:val="-2"/>
              </w:rPr>
              <w:t>(Rp/bln)</w:t>
            </w:r>
          </w:p>
        </w:tc>
        <w:tc>
          <w:tcPr>
            <w:tcW w:w="2411" w:type="dxa"/>
            <w:tcBorders>
              <w:top w:val="single" w:sz="4" w:space="0" w:color="000000"/>
            </w:tcBorders>
          </w:tcPr>
          <w:p w:rsidR="00F7112F" w:rsidRDefault="004B77C9">
            <w:pPr>
              <w:pStyle w:val="TableParagraph"/>
              <w:spacing w:line="236" w:lineRule="exact"/>
              <w:ind w:right="106"/>
              <w:jc w:val="right"/>
            </w:pPr>
            <w:r>
              <w:rPr>
                <w:spacing w:val="-2"/>
              </w:rPr>
              <w:t>1.954.085</w:t>
            </w:r>
          </w:p>
        </w:tc>
        <w:tc>
          <w:tcPr>
            <w:tcW w:w="1982" w:type="dxa"/>
            <w:tcBorders>
              <w:top w:val="single" w:sz="4" w:space="0" w:color="000000"/>
            </w:tcBorders>
          </w:tcPr>
          <w:p w:rsidR="00F7112F" w:rsidRDefault="004B77C9">
            <w:pPr>
              <w:pStyle w:val="TableParagraph"/>
              <w:spacing w:line="236" w:lineRule="exact"/>
              <w:ind w:right="102"/>
              <w:jc w:val="right"/>
            </w:pPr>
            <w:r>
              <w:rPr>
                <w:spacing w:val="-2"/>
              </w:rPr>
              <w:t>41,50</w:t>
            </w:r>
          </w:p>
        </w:tc>
      </w:tr>
      <w:tr w:rsidR="00F7112F">
        <w:trPr>
          <w:trHeight w:val="502"/>
        </w:trPr>
        <w:tc>
          <w:tcPr>
            <w:tcW w:w="724" w:type="dxa"/>
            <w:tcBorders>
              <w:bottom w:val="single" w:sz="4" w:space="0" w:color="000000"/>
            </w:tcBorders>
          </w:tcPr>
          <w:p w:rsidR="00F7112F" w:rsidRDefault="004B77C9">
            <w:pPr>
              <w:pStyle w:val="TableParagraph"/>
              <w:spacing w:line="249" w:lineRule="exact"/>
              <w:ind w:left="122"/>
            </w:pPr>
            <w:r>
              <w:rPr>
                <w:spacing w:val="-10"/>
              </w:rPr>
              <w:t>2</w:t>
            </w:r>
          </w:p>
        </w:tc>
        <w:tc>
          <w:tcPr>
            <w:tcW w:w="4540" w:type="dxa"/>
            <w:tcBorders>
              <w:bottom w:val="single" w:sz="4" w:space="0" w:color="000000"/>
            </w:tcBorders>
          </w:tcPr>
          <w:p w:rsidR="00F7112F" w:rsidRDefault="004B77C9">
            <w:pPr>
              <w:pStyle w:val="TableParagraph"/>
              <w:spacing w:line="249" w:lineRule="exact"/>
              <w:ind w:left="245"/>
            </w:pPr>
            <w:r>
              <w:t>NonUsahatanidanNonUsahatani</w:t>
            </w:r>
            <w:r>
              <w:rPr>
                <w:spacing w:val="-2"/>
              </w:rPr>
              <w:t>Kacang</w:t>
            </w:r>
          </w:p>
          <w:p w:rsidR="00F7112F" w:rsidRDefault="004B77C9">
            <w:pPr>
              <w:pStyle w:val="TableParagraph"/>
              <w:spacing w:before="1"/>
              <w:ind w:left="245"/>
            </w:pPr>
            <w:r>
              <w:t>Panjang</w:t>
            </w:r>
            <w:r>
              <w:rPr>
                <w:spacing w:val="-2"/>
              </w:rPr>
              <w:t>(Rp/bln)</w:t>
            </w:r>
          </w:p>
        </w:tc>
        <w:tc>
          <w:tcPr>
            <w:tcW w:w="2411" w:type="dxa"/>
            <w:tcBorders>
              <w:bottom w:val="single" w:sz="4" w:space="0" w:color="000000"/>
            </w:tcBorders>
          </w:tcPr>
          <w:p w:rsidR="00F7112F" w:rsidRDefault="004B77C9">
            <w:pPr>
              <w:pStyle w:val="TableParagraph"/>
              <w:spacing w:line="249" w:lineRule="exact"/>
              <w:ind w:right="106"/>
              <w:jc w:val="right"/>
            </w:pPr>
            <w:r>
              <w:rPr>
                <w:spacing w:val="-2"/>
              </w:rPr>
              <w:t>2.754.940</w:t>
            </w:r>
          </w:p>
        </w:tc>
        <w:tc>
          <w:tcPr>
            <w:tcW w:w="1982" w:type="dxa"/>
            <w:tcBorders>
              <w:bottom w:val="single" w:sz="4" w:space="0" w:color="000000"/>
            </w:tcBorders>
          </w:tcPr>
          <w:p w:rsidR="00F7112F" w:rsidRDefault="004B77C9">
            <w:pPr>
              <w:pStyle w:val="TableParagraph"/>
              <w:spacing w:line="249" w:lineRule="exact"/>
              <w:ind w:right="102"/>
              <w:jc w:val="right"/>
            </w:pPr>
            <w:r>
              <w:rPr>
                <w:spacing w:val="-2"/>
              </w:rPr>
              <w:t>58,50</w:t>
            </w:r>
          </w:p>
        </w:tc>
      </w:tr>
      <w:tr w:rsidR="00F7112F">
        <w:trPr>
          <w:trHeight w:val="253"/>
        </w:trPr>
        <w:tc>
          <w:tcPr>
            <w:tcW w:w="724" w:type="dxa"/>
            <w:tcBorders>
              <w:top w:val="single" w:sz="4" w:space="0" w:color="000000"/>
              <w:bottom w:val="single" w:sz="4" w:space="0" w:color="000000"/>
            </w:tcBorders>
          </w:tcPr>
          <w:p w:rsidR="00F7112F" w:rsidRDefault="00F7112F">
            <w:pPr>
              <w:pStyle w:val="TableParagraph"/>
              <w:spacing w:line="240" w:lineRule="auto"/>
              <w:rPr>
                <w:rFonts w:ascii="Times New Roman"/>
                <w:sz w:val="18"/>
              </w:rPr>
            </w:pPr>
          </w:p>
        </w:tc>
        <w:tc>
          <w:tcPr>
            <w:tcW w:w="4540" w:type="dxa"/>
            <w:tcBorders>
              <w:top w:val="single" w:sz="4" w:space="0" w:color="000000"/>
              <w:bottom w:val="single" w:sz="4" w:space="0" w:color="000000"/>
            </w:tcBorders>
          </w:tcPr>
          <w:p w:rsidR="00F7112F" w:rsidRDefault="004B77C9">
            <w:pPr>
              <w:pStyle w:val="TableParagraph"/>
              <w:spacing w:line="234" w:lineRule="exact"/>
              <w:ind w:left="245"/>
              <w:rPr>
                <w:rFonts w:ascii="Arial"/>
                <w:b/>
              </w:rPr>
            </w:pPr>
            <w:r>
              <w:rPr>
                <w:rFonts w:ascii="Arial"/>
                <w:b/>
                <w:spacing w:val="-2"/>
              </w:rPr>
              <w:t>Jumlah</w:t>
            </w:r>
          </w:p>
        </w:tc>
        <w:tc>
          <w:tcPr>
            <w:tcW w:w="2411" w:type="dxa"/>
            <w:tcBorders>
              <w:top w:val="single" w:sz="4" w:space="0" w:color="000000"/>
              <w:bottom w:val="single" w:sz="4" w:space="0" w:color="000000"/>
            </w:tcBorders>
          </w:tcPr>
          <w:p w:rsidR="00F7112F" w:rsidRDefault="004B77C9">
            <w:pPr>
              <w:pStyle w:val="TableParagraph"/>
              <w:spacing w:line="234" w:lineRule="exact"/>
              <w:ind w:right="106"/>
              <w:jc w:val="right"/>
              <w:rPr>
                <w:rFonts w:ascii="Arial"/>
                <w:b/>
              </w:rPr>
            </w:pPr>
            <w:r>
              <w:rPr>
                <w:rFonts w:ascii="Arial"/>
                <w:b/>
                <w:spacing w:val="-2"/>
              </w:rPr>
              <w:t>4.709.025</w:t>
            </w:r>
          </w:p>
        </w:tc>
        <w:tc>
          <w:tcPr>
            <w:tcW w:w="1982" w:type="dxa"/>
            <w:tcBorders>
              <w:top w:val="single" w:sz="4" w:space="0" w:color="000000"/>
              <w:bottom w:val="single" w:sz="4" w:space="0" w:color="000000"/>
            </w:tcBorders>
          </w:tcPr>
          <w:p w:rsidR="00F7112F" w:rsidRDefault="004B77C9">
            <w:pPr>
              <w:pStyle w:val="TableParagraph"/>
              <w:spacing w:line="234" w:lineRule="exact"/>
              <w:ind w:right="105"/>
              <w:jc w:val="right"/>
              <w:rPr>
                <w:rFonts w:ascii="Arial"/>
                <w:b/>
              </w:rPr>
            </w:pPr>
            <w:r>
              <w:rPr>
                <w:rFonts w:ascii="Arial"/>
                <w:b/>
                <w:spacing w:val="-5"/>
              </w:rPr>
              <w:t>100</w:t>
            </w:r>
          </w:p>
        </w:tc>
      </w:tr>
    </w:tbl>
    <w:p w:rsidR="00F7112F" w:rsidRDefault="004B77C9">
      <w:pPr>
        <w:ind w:left="140"/>
        <w:rPr>
          <w:sz w:val="18"/>
        </w:rPr>
      </w:pPr>
      <w:r>
        <w:rPr>
          <w:sz w:val="18"/>
        </w:rPr>
        <w:t>Sumber:DataPrimerDiolah,</w:t>
      </w:r>
      <w:r>
        <w:rPr>
          <w:spacing w:val="-4"/>
          <w:sz w:val="18"/>
        </w:rPr>
        <w:t xml:space="preserve"> 2026</w:t>
      </w:r>
    </w:p>
    <w:p w:rsidR="00F7112F" w:rsidRDefault="00F7112F">
      <w:pPr>
        <w:pStyle w:val="BodyText"/>
        <w:spacing w:before="42"/>
        <w:rPr>
          <w:sz w:val="18"/>
        </w:rPr>
      </w:pPr>
    </w:p>
    <w:p w:rsidR="00F7112F" w:rsidRDefault="004B77C9">
      <w:pPr>
        <w:pStyle w:val="BodyText"/>
        <w:ind w:left="140" w:right="137" w:firstLine="720"/>
        <w:jc w:val="both"/>
      </w:pPr>
      <w:r>
        <w:t>Berdasarkan tabel data diatas diketahui bahwa pendapatan rumah tangga petani sebagian besar berasal dari sektor non usahatani dan nonusahatani kacang panjang yaitu sebesar 58,50%, sedangkankontribusidariusahatanikacangpanjangsebesar41,50%.HalinisejalandenganPutra, Sudarmansyah&amp;Ishak(2020)bahwasebagianbesarpendapatanrumahtanggapetaniberasaldari kegiatan di luar sektor usahatani kacang panjang.</w:t>
      </w:r>
    </w:p>
    <w:p w:rsidR="00F7112F" w:rsidRDefault="00F7112F">
      <w:pPr>
        <w:pStyle w:val="BodyText"/>
        <w:spacing w:before="2"/>
      </w:pPr>
    </w:p>
    <w:p w:rsidR="00F7112F" w:rsidRDefault="004B77C9">
      <w:pPr>
        <w:pStyle w:val="Heading3"/>
      </w:pPr>
      <w:r>
        <w:t>Tabel7.AlokasiPendapatanRumahTanggaPetaniKacangPanjangdiKelurahan</w:t>
      </w:r>
      <w:r>
        <w:rPr>
          <w:spacing w:val="-2"/>
        </w:rPr>
        <w:t>Seterio</w:t>
      </w:r>
    </w:p>
    <w:p w:rsidR="00F7112F" w:rsidRDefault="00F7112F">
      <w:pPr>
        <w:pStyle w:val="BodyText"/>
        <w:spacing w:before="9"/>
        <w:rPr>
          <w:rFonts w:ascii="Arial"/>
          <w:b/>
          <w:sz w:val="10"/>
        </w:rPr>
      </w:pPr>
    </w:p>
    <w:tbl>
      <w:tblPr>
        <w:tblW w:w="0" w:type="auto"/>
        <w:tblInd w:w="141" w:type="dxa"/>
        <w:tblLayout w:type="fixed"/>
        <w:tblCellMar>
          <w:left w:w="0" w:type="dxa"/>
          <w:right w:w="0" w:type="dxa"/>
        </w:tblCellMar>
        <w:tblLook w:val="01E0"/>
      </w:tblPr>
      <w:tblGrid>
        <w:gridCol w:w="719"/>
        <w:gridCol w:w="1650"/>
        <w:gridCol w:w="2603"/>
        <w:gridCol w:w="2551"/>
        <w:gridCol w:w="1983"/>
      </w:tblGrid>
      <w:tr w:rsidR="00F7112F">
        <w:trPr>
          <w:trHeight w:val="254"/>
        </w:trPr>
        <w:tc>
          <w:tcPr>
            <w:tcW w:w="719" w:type="dxa"/>
            <w:tcBorders>
              <w:top w:val="single" w:sz="4" w:space="0" w:color="000000"/>
              <w:bottom w:val="single" w:sz="4" w:space="0" w:color="000000"/>
            </w:tcBorders>
          </w:tcPr>
          <w:p w:rsidR="00F7112F" w:rsidRDefault="004B77C9">
            <w:pPr>
              <w:pStyle w:val="TableParagraph"/>
              <w:spacing w:line="234" w:lineRule="exact"/>
              <w:ind w:left="115"/>
              <w:rPr>
                <w:rFonts w:ascii="Arial"/>
                <w:b/>
              </w:rPr>
            </w:pPr>
            <w:r>
              <w:rPr>
                <w:rFonts w:ascii="Arial"/>
                <w:b/>
                <w:spacing w:val="-5"/>
              </w:rPr>
              <w:t>No.</w:t>
            </w:r>
          </w:p>
        </w:tc>
        <w:tc>
          <w:tcPr>
            <w:tcW w:w="1650" w:type="dxa"/>
            <w:tcBorders>
              <w:top w:val="single" w:sz="4" w:space="0" w:color="000000"/>
              <w:bottom w:val="single" w:sz="4" w:space="0" w:color="000000"/>
            </w:tcBorders>
          </w:tcPr>
          <w:p w:rsidR="00F7112F" w:rsidRDefault="004B77C9">
            <w:pPr>
              <w:pStyle w:val="TableParagraph"/>
              <w:spacing w:line="234" w:lineRule="exact"/>
              <w:ind w:left="248"/>
              <w:rPr>
                <w:rFonts w:ascii="Arial"/>
                <w:b/>
              </w:rPr>
            </w:pPr>
            <w:r>
              <w:rPr>
                <w:rFonts w:ascii="Arial"/>
                <w:b/>
              </w:rPr>
              <w:t>Jenis</w:t>
            </w:r>
            <w:r>
              <w:rPr>
                <w:rFonts w:ascii="Arial"/>
                <w:b/>
                <w:spacing w:val="-2"/>
              </w:rPr>
              <w:t>alokasi</w:t>
            </w:r>
          </w:p>
        </w:tc>
        <w:tc>
          <w:tcPr>
            <w:tcW w:w="2603" w:type="dxa"/>
            <w:tcBorders>
              <w:top w:val="single" w:sz="4" w:space="0" w:color="000000"/>
              <w:bottom w:val="single" w:sz="4" w:space="0" w:color="000000"/>
            </w:tcBorders>
          </w:tcPr>
          <w:p w:rsidR="00F7112F" w:rsidRDefault="004B77C9">
            <w:pPr>
              <w:pStyle w:val="TableParagraph"/>
              <w:spacing w:line="234" w:lineRule="exact"/>
              <w:ind w:left="30"/>
              <w:rPr>
                <w:rFonts w:ascii="Arial"/>
                <w:b/>
              </w:rPr>
            </w:pPr>
            <w:r>
              <w:rPr>
                <w:rFonts w:ascii="Arial"/>
                <w:b/>
                <w:spacing w:val="-2"/>
              </w:rPr>
              <w:t>Pendapatan</w:t>
            </w:r>
          </w:p>
        </w:tc>
        <w:tc>
          <w:tcPr>
            <w:tcW w:w="2551" w:type="dxa"/>
            <w:tcBorders>
              <w:top w:val="single" w:sz="4" w:space="0" w:color="000000"/>
              <w:bottom w:val="single" w:sz="4" w:space="0" w:color="000000"/>
            </w:tcBorders>
          </w:tcPr>
          <w:p w:rsidR="00F7112F" w:rsidRDefault="004B77C9">
            <w:pPr>
              <w:pStyle w:val="TableParagraph"/>
              <w:spacing w:line="234" w:lineRule="exact"/>
              <w:ind w:left="107"/>
              <w:rPr>
                <w:rFonts w:ascii="Arial"/>
                <w:b/>
              </w:rPr>
            </w:pPr>
            <w:r>
              <w:rPr>
                <w:rFonts w:ascii="Arial"/>
                <w:b/>
              </w:rPr>
              <w:t>Jumlah</w:t>
            </w:r>
            <w:r>
              <w:rPr>
                <w:rFonts w:ascii="Arial"/>
                <w:b/>
                <w:spacing w:val="-2"/>
              </w:rPr>
              <w:t>(Rp/bln)</w:t>
            </w:r>
          </w:p>
        </w:tc>
        <w:tc>
          <w:tcPr>
            <w:tcW w:w="1983" w:type="dxa"/>
            <w:tcBorders>
              <w:top w:val="single" w:sz="4" w:space="0" w:color="000000"/>
              <w:bottom w:val="single" w:sz="4" w:space="0" w:color="000000"/>
            </w:tcBorders>
          </w:tcPr>
          <w:p w:rsidR="00F7112F" w:rsidRDefault="004B77C9">
            <w:pPr>
              <w:pStyle w:val="TableParagraph"/>
              <w:spacing w:line="234" w:lineRule="exact"/>
              <w:ind w:left="108"/>
              <w:rPr>
                <w:rFonts w:ascii="Arial"/>
                <w:b/>
              </w:rPr>
            </w:pPr>
            <w:r>
              <w:rPr>
                <w:rFonts w:ascii="Arial"/>
                <w:b/>
              </w:rPr>
              <w:t>Persentase</w:t>
            </w:r>
            <w:r>
              <w:rPr>
                <w:rFonts w:ascii="Arial"/>
                <w:b/>
                <w:spacing w:val="-5"/>
              </w:rPr>
              <w:t>(%)</w:t>
            </w:r>
          </w:p>
        </w:tc>
      </w:tr>
      <w:tr w:rsidR="00F7112F">
        <w:trPr>
          <w:trHeight w:val="255"/>
        </w:trPr>
        <w:tc>
          <w:tcPr>
            <w:tcW w:w="719" w:type="dxa"/>
            <w:tcBorders>
              <w:top w:val="single" w:sz="4" w:space="0" w:color="000000"/>
            </w:tcBorders>
          </w:tcPr>
          <w:p w:rsidR="00F7112F" w:rsidRDefault="004B77C9">
            <w:pPr>
              <w:pStyle w:val="TableParagraph"/>
              <w:spacing w:line="236" w:lineRule="exact"/>
              <w:ind w:left="115"/>
            </w:pPr>
            <w:r>
              <w:rPr>
                <w:spacing w:val="-10"/>
              </w:rPr>
              <w:t>1</w:t>
            </w:r>
          </w:p>
        </w:tc>
        <w:tc>
          <w:tcPr>
            <w:tcW w:w="1650" w:type="dxa"/>
            <w:tcBorders>
              <w:top w:val="single" w:sz="4" w:space="0" w:color="000000"/>
            </w:tcBorders>
          </w:tcPr>
          <w:p w:rsidR="00F7112F" w:rsidRDefault="004B77C9">
            <w:pPr>
              <w:pStyle w:val="TableParagraph"/>
              <w:spacing w:line="236" w:lineRule="exact"/>
              <w:ind w:left="248"/>
            </w:pPr>
            <w:r>
              <w:rPr>
                <w:spacing w:val="-2"/>
              </w:rPr>
              <w:t>Pengeluaran</w:t>
            </w:r>
          </w:p>
        </w:tc>
        <w:tc>
          <w:tcPr>
            <w:tcW w:w="2603" w:type="dxa"/>
            <w:tcBorders>
              <w:top w:val="single" w:sz="4" w:space="0" w:color="000000"/>
            </w:tcBorders>
          </w:tcPr>
          <w:p w:rsidR="00F7112F" w:rsidRDefault="004B77C9">
            <w:pPr>
              <w:pStyle w:val="TableParagraph"/>
              <w:tabs>
                <w:tab w:val="left" w:pos="1871"/>
              </w:tabs>
              <w:spacing w:line="236" w:lineRule="exact"/>
              <w:ind w:left="47"/>
            </w:pPr>
            <w:r>
              <w:t>Rumah</w:t>
            </w:r>
            <w:r>
              <w:rPr>
                <w:spacing w:val="-2"/>
              </w:rPr>
              <w:t>Tangga</w:t>
            </w:r>
            <w:r>
              <w:tab/>
            </w:r>
            <w:r>
              <w:rPr>
                <w:spacing w:val="-2"/>
              </w:rPr>
              <w:t>Petani</w:t>
            </w:r>
          </w:p>
        </w:tc>
        <w:tc>
          <w:tcPr>
            <w:tcW w:w="2551" w:type="dxa"/>
            <w:tcBorders>
              <w:top w:val="single" w:sz="4" w:space="0" w:color="000000"/>
            </w:tcBorders>
          </w:tcPr>
          <w:p w:rsidR="00F7112F" w:rsidRDefault="004B77C9">
            <w:pPr>
              <w:pStyle w:val="TableParagraph"/>
              <w:spacing w:line="236" w:lineRule="exact"/>
              <w:ind w:right="103"/>
              <w:jc w:val="right"/>
            </w:pPr>
            <w:r>
              <w:rPr>
                <w:spacing w:val="-2"/>
              </w:rPr>
              <w:t>2.377.936</w:t>
            </w:r>
          </w:p>
        </w:tc>
        <w:tc>
          <w:tcPr>
            <w:tcW w:w="1983" w:type="dxa"/>
            <w:tcBorders>
              <w:top w:val="single" w:sz="4" w:space="0" w:color="000000"/>
            </w:tcBorders>
          </w:tcPr>
          <w:p w:rsidR="00F7112F" w:rsidRDefault="004B77C9">
            <w:pPr>
              <w:pStyle w:val="TableParagraph"/>
              <w:spacing w:line="236" w:lineRule="exact"/>
              <w:ind w:right="100"/>
              <w:jc w:val="right"/>
            </w:pPr>
            <w:r>
              <w:rPr>
                <w:spacing w:val="-2"/>
              </w:rPr>
              <w:t>50,50</w:t>
            </w:r>
          </w:p>
        </w:tc>
      </w:tr>
      <w:tr w:rsidR="00F7112F">
        <w:trPr>
          <w:trHeight w:val="506"/>
        </w:trPr>
        <w:tc>
          <w:tcPr>
            <w:tcW w:w="719" w:type="dxa"/>
          </w:tcPr>
          <w:p w:rsidR="00F7112F" w:rsidRDefault="004B77C9">
            <w:pPr>
              <w:pStyle w:val="TableParagraph"/>
              <w:spacing w:before="250" w:line="236" w:lineRule="exact"/>
              <w:ind w:left="115"/>
            </w:pPr>
            <w:r>
              <w:rPr>
                <w:spacing w:val="-10"/>
              </w:rPr>
              <w:t>2</w:t>
            </w:r>
          </w:p>
        </w:tc>
        <w:tc>
          <w:tcPr>
            <w:tcW w:w="1650" w:type="dxa"/>
          </w:tcPr>
          <w:p w:rsidR="00F7112F" w:rsidRDefault="004B77C9">
            <w:pPr>
              <w:pStyle w:val="TableParagraph"/>
              <w:spacing w:line="249" w:lineRule="exact"/>
              <w:ind w:left="248"/>
            </w:pPr>
            <w:r>
              <w:rPr>
                <w:spacing w:val="-2"/>
              </w:rPr>
              <w:t>(Rp/bln)</w:t>
            </w:r>
          </w:p>
          <w:p w:rsidR="00F7112F" w:rsidRDefault="004B77C9">
            <w:pPr>
              <w:pStyle w:val="TableParagraph"/>
              <w:spacing w:before="1" w:line="236" w:lineRule="exact"/>
              <w:ind w:left="248"/>
            </w:pPr>
            <w:r>
              <w:rPr>
                <w:spacing w:val="-2"/>
              </w:rPr>
              <w:t>Pembiayaan</w:t>
            </w:r>
          </w:p>
        </w:tc>
        <w:tc>
          <w:tcPr>
            <w:tcW w:w="2603" w:type="dxa"/>
          </w:tcPr>
          <w:p w:rsidR="00F7112F" w:rsidRDefault="004B77C9">
            <w:pPr>
              <w:pStyle w:val="TableParagraph"/>
              <w:tabs>
                <w:tab w:val="left" w:pos="1253"/>
                <w:tab w:val="left" w:pos="1529"/>
              </w:tabs>
              <w:spacing w:before="250" w:line="236" w:lineRule="exact"/>
              <w:ind w:left="43"/>
            </w:pPr>
            <w:r>
              <w:rPr>
                <w:spacing w:val="-2"/>
              </w:rPr>
              <w:t>Usahatani</w:t>
            </w:r>
            <w:r>
              <w:tab/>
            </w:r>
            <w:r>
              <w:rPr>
                <w:spacing w:val="-10"/>
              </w:rPr>
              <w:t>/</w:t>
            </w:r>
            <w:r>
              <w:tab/>
            </w:r>
            <w:r>
              <w:rPr>
                <w:spacing w:val="-2"/>
              </w:rPr>
              <w:t>Tabungan</w:t>
            </w:r>
          </w:p>
        </w:tc>
        <w:tc>
          <w:tcPr>
            <w:tcW w:w="2551" w:type="dxa"/>
          </w:tcPr>
          <w:p w:rsidR="00F7112F" w:rsidRDefault="004B77C9">
            <w:pPr>
              <w:pStyle w:val="TableParagraph"/>
              <w:spacing w:before="250" w:line="236" w:lineRule="exact"/>
              <w:ind w:right="103"/>
              <w:jc w:val="right"/>
            </w:pPr>
            <w:r>
              <w:rPr>
                <w:spacing w:val="-2"/>
              </w:rPr>
              <w:t>2.331.090</w:t>
            </w:r>
          </w:p>
        </w:tc>
        <w:tc>
          <w:tcPr>
            <w:tcW w:w="1983" w:type="dxa"/>
          </w:tcPr>
          <w:p w:rsidR="00F7112F" w:rsidRDefault="004B77C9">
            <w:pPr>
              <w:pStyle w:val="TableParagraph"/>
              <w:spacing w:before="250" w:line="236" w:lineRule="exact"/>
              <w:ind w:right="100"/>
              <w:jc w:val="right"/>
            </w:pPr>
            <w:r>
              <w:rPr>
                <w:spacing w:val="-2"/>
              </w:rPr>
              <w:t>49,50</w:t>
            </w:r>
          </w:p>
        </w:tc>
      </w:tr>
      <w:tr w:rsidR="00F7112F">
        <w:trPr>
          <w:trHeight w:val="250"/>
        </w:trPr>
        <w:tc>
          <w:tcPr>
            <w:tcW w:w="719" w:type="dxa"/>
            <w:tcBorders>
              <w:bottom w:val="single" w:sz="4" w:space="0" w:color="000000"/>
            </w:tcBorders>
          </w:tcPr>
          <w:p w:rsidR="00F7112F" w:rsidRDefault="00F7112F">
            <w:pPr>
              <w:pStyle w:val="TableParagraph"/>
              <w:spacing w:line="240" w:lineRule="auto"/>
              <w:rPr>
                <w:rFonts w:ascii="Times New Roman"/>
                <w:sz w:val="18"/>
              </w:rPr>
            </w:pPr>
          </w:p>
        </w:tc>
        <w:tc>
          <w:tcPr>
            <w:tcW w:w="1650" w:type="dxa"/>
            <w:tcBorders>
              <w:bottom w:val="single" w:sz="4" w:space="0" w:color="000000"/>
            </w:tcBorders>
          </w:tcPr>
          <w:p w:rsidR="00F7112F" w:rsidRDefault="004B77C9">
            <w:pPr>
              <w:pStyle w:val="TableParagraph"/>
              <w:spacing w:line="230" w:lineRule="exact"/>
              <w:ind w:left="248"/>
            </w:pPr>
            <w:r>
              <w:rPr>
                <w:spacing w:val="-2"/>
              </w:rPr>
              <w:t>(Rp/bln)</w:t>
            </w:r>
          </w:p>
        </w:tc>
        <w:tc>
          <w:tcPr>
            <w:tcW w:w="2603" w:type="dxa"/>
            <w:tcBorders>
              <w:bottom w:val="single" w:sz="4" w:space="0" w:color="000000"/>
            </w:tcBorders>
          </w:tcPr>
          <w:p w:rsidR="00F7112F" w:rsidRDefault="00F7112F">
            <w:pPr>
              <w:pStyle w:val="TableParagraph"/>
              <w:spacing w:line="240" w:lineRule="auto"/>
              <w:rPr>
                <w:rFonts w:ascii="Times New Roman"/>
                <w:sz w:val="18"/>
              </w:rPr>
            </w:pPr>
          </w:p>
        </w:tc>
        <w:tc>
          <w:tcPr>
            <w:tcW w:w="2551" w:type="dxa"/>
            <w:tcBorders>
              <w:bottom w:val="single" w:sz="4" w:space="0" w:color="000000"/>
            </w:tcBorders>
          </w:tcPr>
          <w:p w:rsidR="00F7112F" w:rsidRDefault="00F7112F">
            <w:pPr>
              <w:pStyle w:val="TableParagraph"/>
              <w:spacing w:line="240" w:lineRule="auto"/>
              <w:rPr>
                <w:rFonts w:ascii="Times New Roman"/>
                <w:sz w:val="18"/>
              </w:rPr>
            </w:pPr>
          </w:p>
        </w:tc>
        <w:tc>
          <w:tcPr>
            <w:tcW w:w="1983" w:type="dxa"/>
            <w:tcBorders>
              <w:bottom w:val="single" w:sz="4" w:space="0" w:color="000000"/>
            </w:tcBorders>
          </w:tcPr>
          <w:p w:rsidR="00F7112F" w:rsidRDefault="00F7112F">
            <w:pPr>
              <w:pStyle w:val="TableParagraph"/>
              <w:spacing w:line="240" w:lineRule="auto"/>
              <w:rPr>
                <w:rFonts w:ascii="Times New Roman"/>
                <w:sz w:val="18"/>
              </w:rPr>
            </w:pPr>
          </w:p>
        </w:tc>
      </w:tr>
      <w:tr w:rsidR="00F7112F">
        <w:trPr>
          <w:trHeight w:val="251"/>
        </w:trPr>
        <w:tc>
          <w:tcPr>
            <w:tcW w:w="719" w:type="dxa"/>
            <w:tcBorders>
              <w:top w:val="single" w:sz="4" w:space="0" w:color="000000"/>
              <w:bottom w:val="single" w:sz="4" w:space="0" w:color="000000"/>
            </w:tcBorders>
          </w:tcPr>
          <w:p w:rsidR="00F7112F" w:rsidRDefault="00F7112F">
            <w:pPr>
              <w:pStyle w:val="TableParagraph"/>
              <w:spacing w:line="240" w:lineRule="auto"/>
              <w:rPr>
                <w:rFonts w:ascii="Times New Roman"/>
                <w:sz w:val="18"/>
              </w:rPr>
            </w:pPr>
          </w:p>
        </w:tc>
        <w:tc>
          <w:tcPr>
            <w:tcW w:w="1650" w:type="dxa"/>
            <w:tcBorders>
              <w:top w:val="single" w:sz="4" w:space="0" w:color="000000"/>
              <w:bottom w:val="single" w:sz="4" w:space="0" w:color="000000"/>
            </w:tcBorders>
          </w:tcPr>
          <w:p w:rsidR="00F7112F" w:rsidRDefault="004B77C9">
            <w:pPr>
              <w:pStyle w:val="TableParagraph"/>
              <w:ind w:left="248"/>
              <w:rPr>
                <w:rFonts w:ascii="Arial"/>
                <w:b/>
              </w:rPr>
            </w:pPr>
            <w:r>
              <w:rPr>
                <w:rFonts w:ascii="Arial"/>
                <w:b/>
                <w:spacing w:val="-2"/>
              </w:rPr>
              <w:t>Jumlah</w:t>
            </w:r>
          </w:p>
        </w:tc>
        <w:tc>
          <w:tcPr>
            <w:tcW w:w="2603" w:type="dxa"/>
            <w:tcBorders>
              <w:top w:val="single" w:sz="4" w:space="0" w:color="000000"/>
              <w:bottom w:val="single" w:sz="4" w:space="0" w:color="000000"/>
            </w:tcBorders>
          </w:tcPr>
          <w:p w:rsidR="00F7112F" w:rsidRDefault="00F7112F">
            <w:pPr>
              <w:pStyle w:val="TableParagraph"/>
              <w:spacing w:line="240" w:lineRule="auto"/>
              <w:rPr>
                <w:rFonts w:ascii="Times New Roman"/>
                <w:sz w:val="18"/>
              </w:rPr>
            </w:pPr>
          </w:p>
        </w:tc>
        <w:tc>
          <w:tcPr>
            <w:tcW w:w="2551" w:type="dxa"/>
            <w:tcBorders>
              <w:top w:val="single" w:sz="4" w:space="0" w:color="000000"/>
              <w:bottom w:val="single" w:sz="4" w:space="0" w:color="000000"/>
            </w:tcBorders>
          </w:tcPr>
          <w:p w:rsidR="00F7112F" w:rsidRDefault="004B77C9">
            <w:pPr>
              <w:pStyle w:val="TableParagraph"/>
              <w:ind w:right="103"/>
              <w:jc w:val="right"/>
              <w:rPr>
                <w:rFonts w:ascii="Arial"/>
                <w:b/>
              </w:rPr>
            </w:pPr>
            <w:r>
              <w:rPr>
                <w:rFonts w:ascii="Arial"/>
                <w:b/>
                <w:spacing w:val="-2"/>
              </w:rPr>
              <w:t>4.709.025</w:t>
            </w:r>
          </w:p>
        </w:tc>
        <w:tc>
          <w:tcPr>
            <w:tcW w:w="1983" w:type="dxa"/>
            <w:tcBorders>
              <w:top w:val="single" w:sz="4" w:space="0" w:color="000000"/>
              <w:bottom w:val="single" w:sz="4" w:space="0" w:color="000000"/>
            </w:tcBorders>
          </w:tcPr>
          <w:p w:rsidR="00F7112F" w:rsidRDefault="004B77C9">
            <w:pPr>
              <w:pStyle w:val="TableParagraph"/>
              <w:ind w:right="103"/>
              <w:jc w:val="right"/>
              <w:rPr>
                <w:rFonts w:ascii="Arial"/>
                <w:b/>
              </w:rPr>
            </w:pPr>
            <w:r>
              <w:rPr>
                <w:rFonts w:ascii="Arial"/>
                <w:b/>
                <w:spacing w:val="-5"/>
              </w:rPr>
              <w:t>100</w:t>
            </w:r>
          </w:p>
        </w:tc>
      </w:tr>
    </w:tbl>
    <w:p w:rsidR="00F7112F" w:rsidRDefault="004B77C9">
      <w:pPr>
        <w:ind w:left="140"/>
        <w:rPr>
          <w:sz w:val="18"/>
        </w:rPr>
      </w:pPr>
      <w:r>
        <w:rPr>
          <w:sz w:val="18"/>
        </w:rPr>
        <w:t>Sumber:DataPrimerDiolah,</w:t>
      </w:r>
      <w:r>
        <w:rPr>
          <w:spacing w:val="-4"/>
          <w:sz w:val="18"/>
        </w:rPr>
        <w:t xml:space="preserve"> 2026</w:t>
      </w:r>
    </w:p>
    <w:p w:rsidR="00F7112F" w:rsidRDefault="00F7112F">
      <w:pPr>
        <w:rPr>
          <w:sz w:val="18"/>
        </w:rPr>
        <w:sectPr w:rsidR="00F7112F">
          <w:pgSz w:w="11910" w:h="16840"/>
          <w:pgMar w:top="1040" w:right="992" w:bottom="1200" w:left="992" w:header="0" w:footer="979" w:gutter="0"/>
          <w:cols w:space="720"/>
        </w:sectPr>
      </w:pPr>
    </w:p>
    <w:p w:rsidR="00F7112F" w:rsidRDefault="004B77C9">
      <w:pPr>
        <w:pStyle w:val="BodyText"/>
        <w:spacing w:before="74"/>
        <w:ind w:left="140" w:right="140" w:firstLine="720"/>
        <w:jc w:val="both"/>
      </w:pPr>
      <w:r>
        <w:lastRenderedPageBreak/>
        <w:t>Berdasarkan tabel data diatas diketahui bahwa pengeluaran rumah tangga petani sebesar Rp2.377.936,-/blnatau 50,50%daripendapatan rumahtangga,sedangkansisanyasebesarRp</w:t>
      </w:r>
    </w:p>
    <w:p w:rsidR="00F7112F" w:rsidRDefault="004B77C9">
      <w:pPr>
        <w:pStyle w:val="BodyText"/>
        <w:spacing w:before="1"/>
        <w:ind w:left="140" w:right="140"/>
        <w:jc w:val="both"/>
      </w:pPr>
      <w:r>
        <w:t>2.331.090 atau 49,50% digunakan untuk membiayai kegiatan usahatani pada musim tanam berikutnya atau disimpan sebagai tabungan. Hal ini sejalan dengan Putra, Sudarmansyah &amp; Ishak (2020) bahwa pendapatan tersebut dapat dimanfaatkan untuk membiayai usahatani pada musim tanam berikutnya atau disimpan sebagai tabungan.</w:t>
      </w:r>
    </w:p>
    <w:p w:rsidR="00F7112F" w:rsidRDefault="00F7112F">
      <w:pPr>
        <w:pStyle w:val="BodyText"/>
      </w:pPr>
    </w:p>
    <w:p w:rsidR="00F7112F" w:rsidRDefault="004B77C9">
      <w:pPr>
        <w:pStyle w:val="Heading3"/>
        <w:spacing w:after="5"/>
        <w:ind w:left="1132" w:hanging="992"/>
      </w:pPr>
      <w:r>
        <w:t>Tabel 8. Kontribusi Pendapatan Usahatani dan Non Usahatani dan Non Usahatani KacangPanjang di Kelurahan Seterio</w:t>
      </w:r>
    </w:p>
    <w:tbl>
      <w:tblPr>
        <w:tblW w:w="0" w:type="auto"/>
        <w:tblInd w:w="141" w:type="dxa"/>
        <w:tblLayout w:type="fixed"/>
        <w:tblCellMar>
          <w:left w:w="0" w:type="dxa"/>
          <w:right w:w="0" w:type="dxa"/>
        </w:tblCellMar>
        <w:tblLook w:val="01E0"/>
      </w:tblPr>
      <w:tblGrid>
        <w:gridCol w:w="790"/>
        <w:gridCol w:w="4040"/>
        <w:gridCol w:w="2695"/>
        <w:gridCol w:w="2123"/>
      </w:tblGrid>
      <w:tr w:rsidR="00F7112F">
        <w:trPr>
          <w:trHeight w:val="253"/>
        </w:trPr>
        <w:tc>
          <w:tcPr>
            <w:tcW w:w="790" w:type="dxa"/>
            <w:tcBorders>
              <w:top w:val="single" w:sz="4" w:space="0" w:color="000000"/>
              <w:bottom w:val="single" w:sz="4" w:space="0" w:color="000000"/>
            </w:tcBorders>
          </w:tcPr>
          <w:p w:rsidR="00F7112F" w:rsidRDefault="004B77C9">
            <w:pPr>
              <w:pStyle w:val="TableParagraph"/>
              <w:spacing w:line="234" w:lineRule="exact"/>
              <w:ind w:left="115"/>
              <w:rPr>
                <w:rFonts w:ascii="Arial"/>
                <w:b/>
              </w:rPr>
            </w:pPr>
            <w:r>
              <w:rPr>
                <w:rFonts w:ascii="Arial"/>
                <w:b/>
                <w:spacing w:val="-5"/>
              </w:rPr>
              <w:t>No.</w:t>
            </w:r>
          </w:p>
        </w:tc>
        <w:tc>
          <w:tcPr>
            <w:tcW w:w="4040" w:type="dxa"/>
            <w:tcBorders>
              <w:top w:val="single" w:sz="4" w:space="0" w:color="000000"/>
              <w:bottom w:val="single" w:sz="4" w:space="0" w:color="000000"/>
            </w:tcBorders>
          </w:tcPr>
          <w:p w:rsidR="00F7112F" w:rsidRDefault="004B77C9">
            <w:pPr>
              <w:pStyle w:val="TableParagraph"/>
              <w:spacing w:line="234" w:lineRule="exact"/>
              <w:ind w:left="319"/>
              <w:rPr>
                <w:rFonts w:ascii="Arial"/>
                <w:b/>
              </w:rPr>
            </w:pPr>
            <w:r>
              <w:rPr>
                <w:rFonts w:ascii="Arial"/>
                <w:b/>
              </w:rPr>
              <w:t>Sumber</w:t>
            </w:r>
            <w:r>
              <w:rPr>
                <w:rFonts w:ascii="Arial"/>
                <w:b/>
                <w:spacing w:val="-2"/>
              </w:rPr>
              <w:t>Pendapatan</w:t>
            </w:r>
          </w:p>
        </w:tc>
        <w:tc>
          <w:tcPr>
            <w:tcW w:w="2695" w:type="dxa"/>
            <w:tcBorders>
              <w:top w:val="single" w:sz="4" w:space="0" w:color="000000"/>
              <w:bottom w:val="single" w:sz="4" w:space="0" w:color="000000"/>
            </w:tcBorders>
          </w:tcPr>
          <w:p w:rsidR="00F7112F" w:rsidRDefault="004B77C9">
            <w:pPr>
              <w:pStyle w:val="TableParagraph"/>
              <w:spacing w:line="234" w:lineRule="exact"/>
              <w:ind w:left="107"/>
              <w:rPr>
                <w:rFonts w:ascii="Arial"/>
                <w:b/>
              </w:rPr>
            </w:pPr>
            <w:r>
              <w:rPr>
                <w:rFonts w:ascii="Arial"/>
                <w:b/>
              </w:rPr>
              <w:t>Jumlah</w:t>
            </w:r>
            <w:r>
              <w:rPr>
                <w:rFonts w:ascii="Arial"/>
                <w:b/>
                <w:spacing w:val="-2"/>
              </w:rPr>
              <w:t>(Rp/bln)</w:t>
            </w:r>
          </w:p>
        </w:tc>
        <w:tc>
          <w:tcPr>
            <w:tcW w:w="2123" w:type="dxa"/>
            <w:tcBorders>
              <w:top w:val="single" w:sz="4" w:space="0" w:color="000000"/>
              <w:bottom w:val="single" w:sz="4" w:space="0" w:color="000000"/>
            </w:tcBorders>
          </w:tcPr>
          <w:p w:rsidR="00F7112F" w:rsidRDefault="004B77C9">
            <w:pPr>
              <w:pStyle w:val="TableParagraph"/>
              <w:spacing w:line="234" w:lineRule="exact"/>
              <w:ind w:left="106"/>
              <w:rPr>
                <w:rFonts w:ascii="Arial"/>
                <w:b/>
              </w:rPr>
            </w:pPr>
            <w:r>
              <w:rPr>
                <w:rFonts w:ascii="Arial"/>
                <w:b/>
              </w:rPr>
              <w:t>Kontribusi</w:t>
            </w:r>
            <w:r>
              <w:rPr>
                <w:rFonts w:ascii="Arial"/>
                <w:b/>
                <w:spacing w:val="-5"/>
              </w:rPr>
              <w:t>(%)</w:t>
            </w:r>
          </w:p>
        </w:tc>
      </w:tr>
      <w:tr w:rsidR="00F7112F">
        <w:trPr>
          <w:trHeight w:val="255"/>
        </w:trPr>
        <w:tc>
          <w:tcPr>
            <w:tcW w:w="790" w:type="dxa"/>
            <w:tcBorders>
              <w:top w:val="single" w:sz="4" w:space="0" w:color="000000"/>
            </w:tcBorders>
          </w:tcPr>
          <w:p w:rsidR="00F7112F" w:rsidRDefault="004B77C9">
            <w:pPr>
              <w:pStyle w:val="TableParagraph"/>
              <w:spacing w:line="236" w:lineRule="exact"/>
              <w:ind w:left="115"/>
            </w:pPr>
            <w:r>
              <w:rPr>
                <w:spacing w:val="-10"/>
              </w:rPr>
              <w:t>1</w:t>
            </w:r>
          </w:p>
        </w:tc>
        <w:tc>
          <w:tcPr>
            <w:tcW w:w="4040" w:type="dxa"/>
            <w:tcBorders>
              <w:top w:val="single" w:sz="4" w:space="0" w:color="000000"/>
            </w:tcBorders>
          </w:tcPr>
          <w:p w:rsidR="00F7112F" w:rsidRDefault="004B77C9">
            <w:pPr>
              <w:pStyle w:val="TableParagraph"/>
              <w:spacing w:line="236" w:lineRule="exact"/>
              <w:ind w:left="319"/>
            </w:pPr>
            <w:r>
              <w:t>Usahatani</w:t>
            </w:r>
            <w:r>
              <w:rPr>
                <w:spacing w:val="-2"/>
              </w:rPr>
              <w:t>(Rp/bln)</w:t>
            </w:r>
          </w:p>
        </w:tc>
        <w:tc>
          <w:tcPr>
            <w:tcW w:w="2695" w:type="dxa"/>
            <w:tcBorders>
              <w:top w:val="single" w:sz="4" w:space="0" w:color="000000"/>
            </w:tcBorders>
          </w:tcPr>
          <w:p w:rsidR="00F7112F" w:rsidRDefault="004B77C9">
            <w:pPr>
              <w:pStyle w:val="TableParagraph"/>
              <w:spacing w:line="236" w:lineRule="exact"/>
              <w:ind w:right="105"/>
              <w:jc w:val="right"/>
            </w:pPr>
            <w:r>
              <w:rPr>
                <w:spacing w:val="-2"/>
              </w:rPr>
              <w:t>1.954.085</w:t>
            </w:r>
          </w:p>
        </w:tc>
        <w:tc>
          <w:tcPr>
            <w:tcW w:w="2123" w:type="dxa"/>
            <w:tcBorders>
              <w:top w:val="single" w:sz="4" w:space="0" w:color="000000"/>
            </w:tcBorders>
          </w:tcPr>
          <w:p w:rsidR="00F7112F" w:rsidRDefault="004B77C9">
            <w:pPr>
              <w:pStyle w:val="TableParagraph"/>
              <w:spacing w:line="236" w:lineRule="exact"/>
              <w:ind w:right="100"/>
              <w:jc w:val="right"/>
            </w:pPr>
            <w:r>
              <w:rPr>
                <w:spacing w:val="-2"/>
              </w:rPr>
              <w:t>82,18</w:t>
            </w:r>
          </w:p>
        </w:tc>
      </w:tr>
      <w:tr w:rsidR="00F7112F">
        <w:trPr>
          <w:trHeight w:val="502"/>
        </w:trPr>
        <w:tc>
          <w:tcPr>
            <w:tcW w:w="790" w:type="dxa"/>
            <w:tcBorders>
              <w:bottom w:val="single" w:sz="4" w:space="0" w:color="000000"/>
            </w:tcBorders>
          </w:tcPr>
          <w:p w:rsidR="00F7112F" w:rsidRDefault="004B77C9">
            <w:pPr>
              <w:pStyle w:val="TableParagraph"/>
              <w:spacing w:line="249" w:lineRule="exact"/>
              <w:ind w:left="115"/>
            </w:pPr>
            <w:r>
              <w:rPr>
                <w:spacing w:val="-10"/>
              </w:rPr>
              <w:t>2</w:t>
            </w:r>
          </w:p>
        </w:tc>
        <w:tc>
          <w:tcPr>
            <w:tcW w:w="4040" w:type="dxa"/>
            <w:tcBorders>
              <w:bottom w:val="single" w:sz="4" w:space="0" w:color="000000"/>
            </w:tcBorders>
          </w:tcPr>
          <w:p w:rsidR="00F7112F" w:rsidRDefault="004B77C9">
            <w:pPr>
              <w:pStyle w:val="TableParagraph"/>
              <w:spacing w:line="249" w:lineRule="exact"/>
              <w:ind w:left="319"/>
            </w:pPr>
            <w:r>
              <w:t>NonUsahatanidanNon</w:t>
            </w:r>
            <w:r>
              <w:rPr>
                <w:spacing w:val="-2"/>
              </w:rPr>
              <w:t>usahatani</w:t>
            </w:r>
          </w:p>
          <w:p w:rsidR="00F7112F" w:rsidRDefault="004B77C9">
            <w:pPr>
              <w:pStyle w:val="TableParagraph"/>
              <w:spacing w:before="1"/>
              <w:ind w:left="319"/>
            </w:pPr>
            <w:r>
              <w:t>KacangPanjang</w:t>
            </w:r>
            <w:r>
              <w:rPr>
                <w:spacing w:val="-2"/>
              </w:rPr>
              <w:t>(Rp/bln)</w:t>
            </w:r>
          </w:p>
        </w:tc>
        <w:tc>
          <w:tcPr>
            <w:tcW w:w="2695" w:type="dxa"/>
            <w:tcBorders>
              <w:bottom w:val="single" w:sz="4" w:space="0" w:color="000000"/>
            </w:tcBorders>
          </w:tcPr>
          <w:p w:rsidR="00F7112F" w:rsidRDefault="004B77C9">
            <w:pPr>
              <w:pStyle w:val="TableParagraph"/>
              <w:spacing w:line="249" w:lineRule="exact"/>
              <w:ind w:right="105"/>
              <w:jc w:val="right"/>
            </w:pPr>
            <w:r>
              <w:rPr>
                <w:spacing w:val="-2"/>
              </w:rPr>
              <w:t>423.851</w:t>
            </w:r>
          </w:p>
        </w:tc>
        <w:tc>
          <w:tcPr>
            <w:tcW w:w="2123" w:type="dxa"/>
            <w:tcBorders>
              <w:bottom w:val="single" w:sz="4" w:space="0" w:color="000000"/>
            </w:tcBorders>
          </w:tcPr>
          <w:p w:rsidR="00F7112F" w:rsidRDefault="004B77C9">
            <w:pPr>
              <w:pStyle w:val="TableParagraph"/>
              <w:spacing w:line="249" w:lineRule="exact"/>
              <w:ind w:right="100"/>
              <w:jc w:val="right"/>
            </w:pPr>
            <w:r>
              <w:rPr>
                <w:spacing w:val="-2"/>
              </w:rPr>
              <w:t>17,82</w:t>
            </w:r>
          </w:p>
        </w:tc>
      </w:tr>
      <w:tr w:rsidR="00F7112F">
        <w:trPr>
          <w:trHeight w:val="254"/>
        </w:trPr>
        <w:tc>
          <w:tcPr>
            <w:tcW w:w="790" w:type="dxa"/>
            <w:tcBorders>
              <w:top w:val="single" w:sz="4" w:space="0" w:color="000000"/>
              <w:bottom w:val="single" w:sz="4" w:space="0" w:color="000000"/>
            </w:tcBorders>
          </w:tcPr>
          <w:p w:rsidR="00F7112F" w:rsidRDefault="00F7112F">
            <w:pPr>
              <w:pStyle w:val="TableParagraph"/>
              <w:spacing w:line="240" w:lineRule="auto"/>
              <w:rPr>
                <w:rFonts w:ascii="Times New Roman"/>
                <w:sz w:val="18"/>
              </w:rPr>
            </w:pPr>
          </w:p>
        </w:tc>
        <w:tc>
          <w:tcPr>
            <w:tcW w:w="4040" w:type="dxa"/>
            <w:tcBorders>
              <w:top w:val="single" w:sz="4" w:space="0" w:color="000000"/>
              <w:bottom w:val="single" w:sz="4" w:space="0" w:color="000000"/>
            </w:tcBorders>
          </w:tcPr>
          <w:p w:rsidR="00F7112F" w:rsidRDefault="004B77C9">
            <w:pPr>
              <w:pStyle w:val="TableParagraph"/>
              <w:spacing w:line="234" w:lineRule="exact"/>
              <w:ind w:left="319"/>
              <w:rPr>
                <w:rFonts w:ascii="Arial"/>
                <w:b/>
              </w:rPr>
            </w:pPr>
            <w:r>
              <w:rPr>
                <w:rFonts w:ascii="Arial"/>
                <w:b/>
                <w:spacing w:val="-2"/>
              </w:rPr>
              <w:t>Jumlah</w:t>
            </w:r>
          </w:p>
        </w:tc>
        <w:tc>
          <w:tcPr>
            <w:tcW w:w="2695" w:type="dxa"/>
            <w:tcBorders>
              <w:top w:val="single" w:sz="4" w:space="0" w:color="000000"/>
              <w:bottom w:val="single" w:sz="4" w:space="0" w:color="000000"/>
            </w:tcBorders>
          </w:tcPr>
          <w:p w:rsidR="00F7112F" w:rsidRDefault="004B77C9">
            <w:pPr>
              <w:pStyle w:val="TableParagraph"/>
              <w:spacing w:line="234" w:lineRule="exact"/>
              <w:ind w:right="105"/>
              <w:jc w:val="right"/>
              <w:rPr>
                <w:rFonts w:ascii="Arial"/>
                <w:b/>
              </w:rPr>
            </w:pPr>
            <w:r>
              <w:rPr>
                <w:rFonts w:ascii="Arial"/>
                <w:b/>
                <w:spacing w:val="-2"/>
              </w:rPr>
              <w:t>2.377.936</w:t>
            </w:r>
          </w:p>
        </w:tc>
        <w:tc>
          <w:tcPr>
            <w:tcW w:w="2123" w:type="dxa"/>
            <w:tcBorders>
              <w:top w:val="single" w:sz="4" w:space="0" w:color="000000"/>
              <w:bottom w:val="single" w:sz="4" w:space="0" w:color="000000"/>
            </w:tcBorders>
          </w:tcPr>
          <w:p w:rsidR="00F7112F" w:rsidRDefault="004B77C9">
            <w:pPr>
              <w:pStyle w:val="TableParagraph"/>
              <w:spacing w:line="234" w:lineRule="exact"/>
              <w:ind w:right="105"/>
              <w:jc w:val="right"/>
              <w:rPr>
                <w:rFonts w:ascii="Arial"/>
                <w:b/>
              </w:rPr>
            </w:pPr>
            <w:r>
              <w:rPr>
                <w:rFonts w:ascii="Arial"/>
                <w:b/>
                <w:spacing w:val="-5"/>
              </w:rPr>
              <w:t>100</w:t>
            </w:r>
          </w:p>
        </w:tc>
      </w:tr>
    </w:tbl>
    <w:p w:rsidR="00F7112F" w:rsidRDefault="004B77C9">
      <w:pPr>
        <w:ind w:left="140"/>
        <w:rPr>
          <w:sz w:val="18"/>
        </w:rPr>
      </w:pPr>
      <w:r>
        <w:rPr>
          <w:sz w:val="18"/>
        </w:rPr>
        <w:t>Sumber:DataPrimerDiolah,</w:t>
      </w:r>
      <w:r>
        <w:rPr>
          <w:spacing w:val="-4"/>
          <w:sz w:val="18"/>
        </w:rPr>
        <w:t xml:space="preserve"> 2026</w:t>
      </w:r>
    </w:p>
    <w:p w:rsidR="00F7112F" w:rsidRDefault="00F7112F">
      <w:pPr>
        <w:pStyle w:val="BodyText"/>
        <w:spacing w:before="44"/>
        <w:rPr>
          <w:sz w:val="18"/>
        </w:rPr>
      </w:pPr>
    </w:p>
    <w:p w:rsidR="00F7112F" w:rsidRDefault="004B77C9">
      <w:pPr>
        <w:pStyle w:val="BodyText"/>
        <w:ind w:left="140" w:right="137" w:firstLine="720"/>
        <w:jc w:val="both"/>
      </w:pPr>
      <w:r>
        <w:t>Berdasarkan tabel data diatas dapat diketahui jumlah pengeluaran rumah tangga petani sebesar Rp 2.377.936,/bulan. Jika diasumsikan seluruh pendapatan usahatani digunakan untuk membiayai pengeluaran rumah tangga dan pendapatan dari non usahatani dan non usahatani kacang panjang hanya sebagian digunakan untuk konsumsi sedangkan sisanya digunakan untuk membiayai usahatani pada musim berikutnya atau ditabungkan, maka kontribusi pendapatan usahatani dalam membiayai pengeluaran rumah tangga sebesar Rp 1.954.085 per bulan atau 82,18%, sedangkan kontribusi pendapatan non usahatani dan non usahatani kacang panjang sebesarRp423.851perbulandenganpersentase17,82%.Halinimenunjukkanbahwapendapatan dari sektorusahatanimemiliki peran yanglebih dominan dalammemenuhi kebutuhanpengeluaran rumahtanggapetani.HalinisejalandenganPutra,Sudarmansyah&amp;Ishak(2020)usahatanikacang panjang memberikan kontribusi yang cukup besar terhadap pendapatan total rumah tangga petani dan pendapatan tersebut digunakan petani untuk memenuhi kebutuhan keluarga, seperti makan sehari-hari, biaya sekolah anak, kesehatan dan lain sebagainya.</w:t>
      </w:r>
    </w:p>
    <w:p w:rsidR="00F7112F" w:rsidRDefault="00F7112F">
      <w:pPr>
        <w:pStyle w:val="BodyText"/>
      </w:pPr>
    </w:p>
    <w:p w:rsidR="00F7112F" w:rsidRDefault="00F7112F">
      <w:pPr>
        <w:pStyle w:val="BodyText"/>
      </w:pPr>
    </w:p>
    <w:p w:rsidR="00F7112F" w:rsidRDefault="004B77C9">
      <w:pPr>
        <w:pStyle w:val="Heading2"/>
        <w:ind w:left="0" w:right="2"/>
      </w:pPr>
      <w:r>
        <w:t>KESIMPULANDAN</w:t>
      </w:r>
      <w:r>
        <w:rPr>
          <w:spacing w:val="-2"/>
        </w:rPr>
        <w:t>SARAN</w:t>
      </w:r>
    </w:p>
    <w:p w:rsidR="00F7112F" w:rsidRDefault="004B77C9">
      <w:pPr>
        <w:pStyle w:val="Heading3"/>
        <w:spacing w:before="251"/>
      </w:pPr>
      <w:r>
        <w:rPr>
          <w:spacing w:val="-2"/>
        </w:rPr>
        <w:t>Kesimpulan</w:t>
      </w:r>
    </w:p>
    <w:p w:rsidR="00F7112F" w:rsidRDefault="004B77C9">
      <w:pPr>
        <w:pStyle w:val="BodyText"/>
        <w:spacing w:before="2" w:line="252" w:lineRule="exact"/>
        <w:ind w:left="861"/>
        <w:jc w:val="both"/>
      </w:pPr>
      <w:r>
        <w:t>Darihasilpenelitiandapatdisimpulkansebagai</w:t>
      </w:r>
      <w:r>
        <w:rPr>
          <w:spacing w:val="-2"/>
        </w:rPr>
        <w:t>berikut:</w:t>
      </w:r>
    </w:p>
    <w:p w:rsidR="00F7112F" w:rsidRDefault="004B77C9">
      <w:pPr>
        <w:pStyle w:val="ListParagraph"/>
        <w:numPr>
          <w:ilvl w:val="0"/>
          <w:numId w:val="2"/>
        </w:numPr>
        <w:tabs>
          <w:tab w:val="left" w:pos="566"/>
          <w:tab w:val="left" w:pos="568"/>
        </w:tabs>
        <w:ind w:right="135"/>
        <w:jc w:val="both"/>
      </w:pPr>
      <w:r>
        <w:t xml:space="preserve">Pendapatan usahatani kacang panjang, secara keselutuhan rata-rata usahatani kacang panjang dalam satu kali musim tanam yang diperoleh oleh petani responden mecapai Rp </w:t>
      </w:r>
      <w:r>
        <w:rPr>
          <w:spacing w:val="-2"/>
        </w:rPr>
        <w:t>7.816.340,-/Lg/MT.</w:t>
      </w:r>
    </w:p>
    <w:p w:rsidR="00F7112F" w:rsidRDefault="004B77C9">
      <w:pPr>
        <w:pStyle w:val="ListParagraph"/>
        <w:numPr>
          <w:ilvl w:val="0"/>
          <w:numId w:val="2"/>
        </w:numPr>
        <w:tabs>
          <w:tab w:val="left" w:pos="564"/>
          <w:tab w:val="left" w:pos="566"/>
        </w:tabs>
        <w:ind w:left="566" w:right="136" w:hanging="358"/>
        <w:jc w:val="both"/>
      </w:pPr>
      <w:r>
        <w:t>Kontribusiusahatanikacangpanjangterhadappendapatanrumahtanggamenunjukkanbahwa peran usahatani dalam total pendapatan petani sebesar Rp 1.954.085,-/Lg/MT dengan persentase 82,18%. Sedangkan pendapatan dari sektor non usahatani dan non usahatani kacang panjang memberikan kontribusi sebesar Rp 423.851 per bulan atau 17,82%.</w:t>
      </w:r>
    </w:p>
    <w:p w:rsidR="00F7112F" w:rsidRDefault="00F7112F">
      <w:pPr>
        <w:pStyle w:val="BodyText"/>
        <w:spacing w:before="1"/>
      </w:pPr>
    </w:p>
    <w:p w:rsidR="00F7112F" w:rsidRDefault="004B77C9">
      <w:pPr>
        <w:pStyle w:val="Heading3"/>
        <w:spacing w:line="253" w:lineRule="exact"/>
      </w:pPr>
      <w:r>
        <w:rPr>
          <w:spacing w:val="-2"/>
        </w:rPr>
        <w:t>Saran</w:t>
      </w:r>
    </w:p>
    <w:p w:rsidR="00F7112F" w:rsidRDefault="004B77C9">
      <w:pPr>
        <w:pStyle w:val="BodyText"/>
        <w:ind w:left="861"/>
      </w:pPr>
      <w:r>
        <w:t>Berdasarkanhasilpenelitianpadausahatanikacangpanjang(</w:t>
      </w:r>
      <w:r>
        <w:rPr>
          <w:rFonts w:ascii="Arial"/>
          <w:i/>
        </w:rPr>
        <w:t>Vignasinensis</w:t>
      </w:r>
      <w:r>
        <w:t>L.)</w:t>
      </w:r>
      <w:r>
        <w:rPr>
          <w:spacing w:val="-4"/>
        </w:rPr>
        <w:t>yang</w:t>
      </w:r>
    </w:p>
    <w:p w:rsidR="00F7112F" w:rsidRDefault="004B77C9">
      <w:pPr>
        <w:pStyle w:val="BodyText"/>
        <w:spacing w:line="252" w:lineRule="exact"/>
        <w:ind w:left="140"/>
        <w:jc w:val="both"/>
      </w:pPr>
      <w:r>
        <w:t>dilakukanolehpetanidiKelurahanSeterio,</w:t>
      </w:r>
      <w:r>
        <w:rPr>
          <w:spacing w:val="-2"/>
        </w:rPr>
        <w:t xml:space="preserve"> disarankan:</w:t>
      </w:r>
    </w:p>
    <w:p w:rsidR="00F7112F" w:rsidRDefault="004B77C9">
      <w:pPr>
        <w:pStyle w:val="ListParagraph"/>
        <w:numPr>
          <w:ilvl w:val="0"/>
          <w:numId w:val="1"/>
        </w:numPr>
        <w:tabs>
          <w:tab w:val="left" w:pos="566"/>
          <w:tab w:val="left" w:pos="568"/>
        </w:tabs>
        <w:spacing w:before="1"/>
        <w:ind w:right="139"/>
        <w:jc w:val="both"/>
      </w:pPr>
      <w:r>
        <w:t>Berdasarkan besarnya kontribusi pendapatan terhadap pemenuhan kebutuhan rumah tangga, agar petani tetap mempertahankan dan meningkatkan kegiatan usahatani yang telah memberikan kontribusi tinggi terhadap pendapatan keluarga. Petani untuk melakukan perencanaankeuanganyangbaik,sepertimenyisihkansebagaitabunganuntukmengantisipasi risiko gagal panen atau fluktuasi harga. Dengan demikian, kontribusi pendapatan terhadap pemenuhan kebutuhan rumah tangga terus dipertahankan bahkan ditingkatkan sehingga kesejahteraan keluarga petani menjadi kebih baik dan berkelanjutan.</w:t>
      </w:r>
    </w:p>
    <w:p w:rsidR="00F7112F" w:rsidRDefault="004B77C9">
      <w:pPr>
        <w:pStyle w:val="ListParagraph"/>
        <w:numPr>
          <w:ilvl w:val="0"/>
          <w:numId w:val="1"/>
        </w:numPr>
        <w:tabs>
          <w:tab w:val="left" w:pos="566"/>
          <w:tab w:val="left" w:pos="568"/>
        </w:tabs>
        <w:ind w:right="141"/>
        <w:jc w:val="both"/>
      </w:pPr>
      <w:r>
        <w:t xml:space="preserve">Kepada peneliti selanjutnya untuk meneliti tentang faktor produksi pada usahatani kacang </w:t>
      </w:r>
      <w:r>
        <w:rPr>
          <w:spacing w:val="-2"/>
        </w:rPr>
        <w:t>panjang.</w:t>
      </w:r>
    </w:p>
    <w:p w:rsidR="00F7112F" w:rsidRDefault="004B77C9">
      <w:pPr>
        <w:pStyle w:val="ListParagraph"/>
        <w:numPr>
          <w:ilvl w:val="0"/>
          <w:numId w:val="1"/>
        </w:numPr>
        <w:tabs>
          <w:tab w:val="left" w:pos="564"/>
          <w:tab w:val="left" w:pos="566"/>
        </w:tabs>
        <w:spacing w:line="242" w:lineRule="auto"/>
        <w:ind w:left="566" w:right="140" w:hanging="358"/>
        <w:jc w:val="both"/>
      </w:pPr>
      <w:r>
        <w:t>Pemerintah diharapkan dapat meningkatkan dukungan terhadap usahatani kacang panjang di KelurahanSeteriomelaluipenyuluhan,bantuansaranaproduksi,sertateknologibudidayaagar</w:t>
      </w:r>
    </w:p>
    <w:p w:rsidR="00F7112F" w:rsidRDefault="00F7112F">
      <w:pPr>
        <w:pStyle w:val="ListParagraph"/>
        <w:spacing w:line="242" w:lineRule="auto"/>
        <w:sectPr w:rsidR="00F7112F">
          <w:pgSz w:w="11910" w:h="16840"/>
          <w:pgMar w:top="1040" w:right="992" w:bottom="1200" w:left="992" w:header="0" w:footer="979" w:gutter="0"/>
          <w:cols w:space="720"/>
        </w:sectPr>
      </w:pPr>
    </w:p>
    <w:p w:rsidR="00F7112F" w:rsidRDefault="004B77C9">
      <w:pPr>
        <w:pStyle w:val="BodyText"/>
        <w:spacing w:before="74"/>
        <w:ind w:left="566" w:right="138"/>
        <w:jc w:val="both"/>
      </w:pPr>
      <w:r>
        <w:lastRenderedPageBreak/>
        <w:t>produksidanpendapatanpetanimeningkat.Denganmeningkatnyapendapatandariusahatani kacang panjang, kontribusinya terhadap pemenuhan kebutuhan rumah tangga petani juga dapat menjadi lebih besar.</w:t>
      </w:r>
    </w:p>
    <w:p w:rsidR="00F7112F" w:rsidRDefault="00F7112F">
      <w:pPr>
        <w:pStyle w:val="BodyText"/>
        <w:spacing w:before="1"/>
      </w:pPr>
    </w:p>
    <w:p w:rsidR="00F7112F" w:rsidRDefault="004B77C9">
      <w:pPr>
        <w:pStyle w:val="Heading2"/>
      </w:pPr>
      <w:r>
        <w:rPr>
          <w:spacing w:val="-2"/>
        </w:rPr>
        <w:t>DAFTARPUSTAKA</w:t>
      </w:r>
    </w:p>
    <w:p w:rsidR="00F7112F" w:rsidRDefault="00F7112F">
      <w:pPr>
        <w:pStyle w:val="BodyText"/>
        <w:spacing w:before="1"/>
        <w:rPr>
          <w:rFonts w:ascii="Arial"/>
          <w:b/>
        </w:rPr>
      </w:pPr>
    </w:p>
    <w:p w:rsidR="00F7112F" w:rsidRDefault="004B77C9">
      <w:pPr>
        <w:pStyle w:val="BodyText"/>
        <w:ind w:left="861" w:right="136" w:hanging="721"/>
        <w:jc w:val="both"/>
      </w:pPr>
      <w:r>
        <w:rPr>
          <w:spacing w:val="-6"/>
        </w:rPr>
        <w:t xml:space="preserve">Badan Pusat Statistik Kabupaten Banyuasin, 2022. </w:t>
      </w:r>
      <w:r>
        <w:rPr>
          <w:rFonts w:ascii="Arial"/>
          <w:i/>
          <w:spacing w:val="-6"/>
        </w:rPr>
        <w:t>Kecamatan Banyuasin III dalam angka 2022</w:t>
      </w:r>
      <w:r>
        <w:rPr>
          <w:spacing w:val="-6"/>
        </w:rPr>
        <w:t xml:space="preserve">. Badan </w:t>
      </w:r>
      <w:r>
        <w:t xml:space="preserve">Pusat Statistik Kabupaten Banyuasin. Dapat diakses di: </w:t>
      </w:r>
      <w:hyperlink r:id="rId11">
        <w:r>
          <w:t>https://banyuasinkab.bps.go</w:t>
        </w:r>
      </w:hyperlink>
      <w:r>
        <w:t xml:space="preserve">. </w:t>
      </w:r>
      <w:r>
        <w:rPr>
          <w:spacing w:val="-4"/>
        </w:rPr>
        <w:t>id/id/publication/2022/02/25/374748c272ce26c315570efc/kabupaten-banyu-asin-dalam-angka-</w:t>
      </w:r>
      <w:r>
        <w:t>2022.html[padatanggal24Oktober2025]</w:t>
      </w:r>
    </w:p>
    <w:p w:rsidR="00F7112F" w:rsidRDefault="00F7112F">
      <w:pPr>
        <w:pStyle w:val="BodyText"/>
      </w:pPr>
    </w:p>
    <w:p w:rsidR="00F7112F" w:rsidRDefault="004B77C9">
      <w:pPr>
        <w:pStyle w:val="BodyText"/>
        <w:ind w:left="861" w:right="134" w:hanging="721"/>
        <w:jc w:val="both"/>
      </w:pPr>
      <w:r>
        <w:t xml:space="preserve">Kementerian Pertanian, Direktorat Jenderal Hortikultura. (2023). Strategi Produksi Komoditas Hortikultura di Masa Perubahan Iklim. Dapat diakses di: </w:t>
      </w:r>
      <w:hyperlink r:id="rId12">
        <w:r>
          <w:t>https://hortikultura.pertanian.go.id/</w:t>
        </w:r>
      </w:hyperlink>
      <w:hyperlink r:id="rId13">
        <w:r>
          <w:rPr>
            <w:spacing w:val="-2"/>
          </w:rPr>
          <w:t>strategi-produksi-komoditas-hortikultura-di-masa-perubahan-iklim/[pada</w:t>
        </w:r>
      </w:hyperlink>
      <w:r>
        <w:rPr>
          <w:spacing w:val="-2"/>
        </w:rPr>
        <w:t>23Oktober2025]</w:t>
      </w:r>
    </w:p>
    <w:p w:rsidR="00F7112F" w:rsidRDefault="00F7112F">
      <w:pPr>
        <w:pStyle w:val="BodyText"/>
      </w:pPr>
    </w:p>
    <w:p w:rsidR="00F7112F" w:rsidRDefault="004B77C9">
      <w:pPr>
        <w:pStyle w:val="BodyText"/>
        <w:spacing w:before="1"/>
        <w:ind w:left="861" w:right="136" w:hanging="721"/>
        <w:jc w:val="both"/>
        <w:rPr>
          <w:rFonts w:ascii="Arial"/>
          <w:i/>
        </w:rPr>
      </w:pPr>
      <w:r>
        <w:rPr>
          <w:spacing w:val="-2"/>
        </w:rPr>
        <w:t xml:space="preserve">Kholik,A.,Susilawati,W.,&amp;Fikriman,F.(2017).Pengaruhfaktorsosialdalamkelompoktaniterhadap </w:t>
      </w:r>
      <w:r>
        <w:rPr>
          <w:spacing w:val="-4"/>
        </w:rPr>
        <w:t xml:space="preserve">pendapatanusahatanikacangpanjang(VignasinensisL)diKecamatanTabirLintasKabupaten </w:t>
      </w:r>
      <w:r>
        <w:t>Merangin.</w:t>
      </w:r>
      <w:r>
        <w:rPr>
          <w:rFonts w:ascii="Arial"/>
          <w:i/>
        </w:rPr>
        <w:t>JAS(JurnalAgriSains),1(2).</w:t>
      </w:r>
    </w:p>
    <w:p w:rsidR="00F7112F" w:rsidRDefault="004B77C9">
      <w:pPr>
        <w:pStyle w:val="BodyText"/>
        <w:spacing w:before="252"/>
        <w:ind w:left="861" w:right="138" w:hanging="721"/>
      </w:pPr>
      <w:r>
        <w:rPr>
          <w:spacing w:val="-2"/>
        </w:rPr>
        <w:t xml:space="preserve">Margi,T.,&amp;Balkis,S.(2016).AnalisisPendapatanDanEfisiensiUsahataniPadiSawahDiDesaKota </w:t>
      </w:r>
      <w:r>
        <w:t xml:space="preserve">BangunKecamatanKotaBangun.UniversitasMulawarmanRepository.Dapatdiaksesdi: </w:t>
      </w:r>
      <w:hyperlink r:id="rId14">
        <w:r>
          <w:rPr>
            <w:spacing w:val="-4"/>
          </w:rPr>
          <w:t>https://media.neliti.com/media/publications/224066-analisis-pendapatan-dan-efisiensi</w:t>
        </w:r>
      </w:hyperlink>
      <w:hyperlink r:id="rId15">
        <w:r>
          <w:t>usahatani.pdf[pada</w:t>
        </w:r>
      </w:hyperlink>
      <w:r>
        <w:t>tanggal25November2025]</w:t>
      </w:r>
    </w:p>
    <w:p w:rsidR="00F7112F" w:rsidRDefault="004B77C9">
      <w:pPr>
        <w:pStyle w:val="BodyText"/>
        <w:spacing w:before="253"/>
        <w:ind w:left="861" w:right="146" w:hanging="721"/>
        <w:jc w:val="both"/>
      </w:pPr>
      <w:r>
        <w:t>Nadilah, Y.,Sholihah, A.,&amp;Muslikah,S.(2025).Respontanamankacangpanjang(Vigna sinensisL.)berbagaidosisakibatpemberian pupukNPK Mutiara.</w:t>
      </w:r>
      <w:r>
        <w:rPr>
          <w:rFonts w:ascii="Arial" w:hAnsi="Arial"/>
          <w:i/>
        </w:rPr>
        <w:t xml:space="preserve">Jurnal Agronisma, </w:t>
      </w:r>
      <w:r>
        <w:t>12(2), 1–10.</w:t>
      </w:r>
    </w:p>
    <w:p w:rsidR="00F7112F" w:rsidRDefault="00F7112F">
      <w:pPr>
        <w:pStyle w:val="BodyText"/>
      </w:pPr>
    </w:p>
    <w:p w:rsidR="00F7112F" w:rsidRDefault="004B77C9">
      <w:pPr>
        <w:spacing w:before="1"/>
        <w:ind w:left="861" w:right="159" w:hanging="721"/>
        <w:jc w:val="both"/>
        <w:rPr>
          <w:rFonts w:ascii="Arial" w:hAnsi="Arial"/>
          <w:i/>
        </w:rPr>
      </w:pPr>
      <w:r>
        <w:t>Oktafiani, V. T., Ekowati, T., &amp; Roessali, W. (2022). Kontribusi usahatani bawang merah terhadap pendapatan rumah tangga petani di Desa Kandangrejo, Kecamatan Klambu, Kabupaten Grobogan.</w:t>
      </w:r>
      <w:r>
        <w:rPr>
          <w:rFonts w:ascii="Arial" w:hAnsi="Arial"/>
          <w:i/>
        </w:rPr>
        <w:t>JurnalEkonomiPertaniandan Agribisnis(JEPA),6(2),553–562.</w:t>
      </w:r>
    </w:p>
    <w:p w:rsidR="00F7112F" w:rsidRDefault="00F7112F">
      <w:pPr>
        <w:pStyle w:val="BodyText"/>
        <w:spacing w:before="1"/>
        <w:rPr>
          <w:rFonts w:ascii="Arial"/>
          <w:i/>
        </w:rPr>
      </w:pPr>
    </w:p>
    <w:p w:rsidR="00F7112F" w:rsidRDefault="004B77C9">
      <w:pPr>
        <w:pStyle w:val="BodyText"/>
        <w:ind w:left="861" w:right="141" w:hanging="721"/>
        <w:jc w:val="both"/>
      </w:pPr>
      <w:r>
        <w:t>Putra, W. E., Sudarmansyah, &amp; Ishak, A. (2020). Kontribusi Penerimaan Usahatani Kacang Panjang di Lahan Sawah Tadah Hujan pada Berbagai Pola Tanam di Kecamatan Pondok Kelapa,BengkuluTengah.</w:t>
      </w:r>
      <w:r>
        <w:rPr>
          <w:rFonts w:ascii="Arial" w:hAnsi="Arial"/>
          <w:i/>
        </w:rPr>
        <w:t>AGRITEPA:JurnalIlmudanTeknologiPertanian,</w:t>
      </w:r>
      <w:r>
        <w:t>5(2),45–</w:t>
      </w:r>
      <w:r>
        <w:rPr>
          <w:spacing w:val="-4"/>
        </w:rPr>
        <w:t>52.</w:t>
      </w:r>
    </w:p>
    <w:p w:rsidR="00F7112F" w:rsidRDefault="004B77C9">
      <w:pPr>
        <w:pStyle w:val="BodyText"/>
        <w:spacing w:before="253"/>
        <w:ind w:left="861" w:right="138" w:hanging="721"/>
        <w:jc w:val="both"/>
      </w:pPr>
      <w:r>
        <w:t>Ringo,L.S.(2023).KontribusiUsahataniPadiSawahTerhadapPendapatanRumahTanggaPetani Di Desa Ujong Padang Kecamatan Labuhan Haji Barat Kabupaten Aceh Selatan</w:t>
      </w:r>
      <w:r>
        <w:rPr>
          <w:rFonts w:ascii="Arial" w:hAnsi="Arial"/>
          <w:i/>
        </w:rPr>
        <w:t xml:space="preserve">. Jurnal Pertanian Agros, </w:t>
      </w:r>
      <w:r>
        <w:t>25(3), 2321–2327.</w:t>
      </w:r>
    </w:p>
    <w:p w:rsidR="00F7112F" w:rsidRDefault="004B77C9">
      <w:pPr>
        <w:pStyle w:val="BodyText"/>
        <w:spacing w:before="251"/>
        <w:ind w:left="861" w:hanging="721"/>
      </w:pPr>
      <w:r>
        <w:rPr>
          <w:spacing w:val="-4"/>
        </w:rPr>
        <w:t xml:space="preserve">Santosa,I.(2023). AnalisisPendapatanUsahataniKacangPanjang(VignasinensisL.) diDesaKartika </w:t>
      </w:r>
      <w:r>
        <w:rPr>
          <w:spacing w:val="-2"/>
        </w:rPr>
        <w:t>Bhakti,KecamatanSeruyanHilirTimur.AgriScope:</w:t>
      </w:r>
      <w:r>
        <w:rPr>
          <w:rFonts w:ascii="Arial"/>
          <w:i/>
          <w:spacing w:val="-2"/>
        </w:rPr>
        <w:t>JournalofAgriculturalScope,</w:t>
      </w:r>
      <w:r>
        <w:rPr>
          <w:spacing w:val="-2"/>
        </w:rPr>
        <w:t>1(1),28-37.</w:t>
      </w:r>
    </w:p>
    <w:p w:rsidR="00F7112F" w:rsidRDefault="00F7112F">
      <w:pPr>
        <w:pStyle w:val="BodyText"/>
      </w:pPr>
    </w:p>
    <w:p w:rsidR="00F7112F" w:rsidRDefault="004B77C9">
      <w:pPr>
        <w:pStyle w:val="BodyText"/>
        <w:ind w:left="861" w:hanging="721"/>
      </w:pPr>
      <w:r>
        <w:t>Setianingsih,E.(2018).Faktor-faktorproduksiterdiridariempatkomponenyaitu:modal,tanah (lahanpertanian),tenagakerjadankeahlianataumanajemen.</w:t>
      </w:r>
      <w:r>
        <w:rPr>
          <w:rFonts w:ascii="Arial"/>
          <w:i/>
        </w:rPr>
        <w:t>JurnalKritis</w:t>
      </w:r>
      <w:r>
        <w:t>,4(1),10-</w:t>
      </w:r>
      <w:r>
        <w:rPr>
          <w:spacing w:val="-5"/>
        </w:rPr>
        <w:t>15.</w:t>
      </w:r>
    </w:p>
    <w:p w:rsidR="00F7112F" w:rsidRDefault="00F7112F">
      <w:pPr>
        <w:pStyle w:val="BodyText"/>
        <w:spacing w:before="2"/>
      </w:pPr>
    </w:p>
    <w:p w:rsidR="00F7112F" w:rsidRDefault="004B77C9">
      <w:pPr>
        <w:ind w:left="140"/>
      </w:pPr>
      <w:r>
        <w:t>Soekartawi.2006.</w:t>
      </w:r>
      <w:r>
        <w:rPr>
          <w:rFonts w:ascii="Arial"/>
          <w:i/>
        </w:rPr>
        <w:t>AnalisisUsahatani</w:t>
      </w:r>
      <w:r>
        <w:t>.PenerbitUniversitasIndonesiaPress.</w:t>
      </w:r>
      <w:r>
        <w:rPr>
          <w:spacing w:val="-2"/>
        </w:rPr>
        <w:t>Jakarta.</w:t>
      </w:r>
    </w:p>
    <w:p w:rsidR="00F7112F" w:rsidRDefault="004B77C9">
      <w:pPr>
        <w:spacing w:before="251"/>
        <w:ind w:left="861" w:hanging="721"/>
      </w:pPr>
      <w:r>
        <w:t>Syahputra,A.&amp;Habib,A.(2024).PerbandinganPendapatanPetaniKacangPanjangMalaysiadan Indonesia.</w:t>
      </w:r>
      <w:r>
        <w:rPr>
          <w:rFonts w:ascii="Arial"/>
          <w:i/>
        </w:rPr>
        <w:t>JurnalAgribisnisUniversitasMalikussaleh,</w:t>
      </w:r>
      <w:r>
        <w:t>Vol.9,No.1.</w:t>
      </w:r>
    </w:p>
    <w:sectPr w:rsidR="00F7112F" w:rsidSect="00F7112F">
      <w:pgSz w:w="11910" w:h="16840"/>
      <w:pgMar w:top="1040" w:right="992" w:bottom="1200" w:left="992" w:header="0" w:footer="979" w:gutter="0"/>
      <w:cols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7" w:date="2026-06-19T09:01:00Z" w:initials="7">
    <w:p w:rsidR="00E60A51" w:rsidRPr="00E60A51" w:rsidRDefault="00E60A51">
      <w:pPr>
        <w:pStyle w:val="CommentText"/>
        <w:rPr>
          <w:lang w:val="id-ID"/>
        </w:rPr>
      </w:pPr>
      <w:r>
        <w:rPr>
          <w:rStyle w:val="CommentReference"/>
        </w:rPr>
        <w:annotationRef/>
      </w:r>
      <w:r>
        <w:rPr>
          <w:lang w:val="id-ID"/>
        </w:rPr>
        <w:t>Penulisan antar kata tidak di beri jarak</w:t>
      </w:r>
    </w:p>
  </w:comment>
  <w:comment w:id="1" w:author="7" w:date="2026-06-19T09:04:00Z" w:initials="7">
    <w:p w:rsidR="00E60A51" w:rsidRPr="00E60A51" w:rsidRDefault="00E60A51">
      <w:pPr>
        <w:pStyle w:val="CommentText"/>
        <w:rPr>
          <w:lang w:val="id-ID"/>
        </w:rPr>
      </w:pPr>
      <w:r>
        <w:rPr>
          <w:rStyle w:val="CommentReference"/>
        </w:rPr>
        <w:annotationRef/>
      </w:r>
      <w:r>
        <w:rPr>
          <w:lang w:val="id-ID"/>
        </w:rPr>
        <w:t>Penulisan pada abstrak seharusnya tidak miring dan masih ada penulisan antar kata tidak di berjarak</w:t>
      </w:r>
    </w:p>
  </w:comment>
  <w:comment w:id="2" w:author="7" w:date="2026-06-19T11:01:00Z" w:initials="7">
    <w:p w:rsidR="00A70572" w:rsidRPr="00A70572" w:rsidRDefault="00A70572">
      <w:pPr>
        <w:pStyle w:val="CommentText"/>
        <w:rPr>
          <w:lang w:val="id-ID"/>
        </w:rPr>
      </w:pPr>
      <w:r>
        <w:rPr>
          <w:rStyle w:val="CommentReference"/>
        </w:rPr>
        <w:annotationRef/>
      </w:r>
      <w:r>
        <w:rPr>
          <w:lang w:val="id-ID"/>
        </w:rPr>
        <w:t>Penulisan dalam bahasa latin harus cetak miring</w:t>
      </w:r>
    </w:p>
  </w:comment>
  <w:comment w:id="3" w:author="7" w:date="2026-06-19T11:31:00Z" w:initials="7">
    <w:p w:rsidR="00BF1B6B" w:rsidRPr="00BF1B6B" w:rsidRDefault="00BF1B6B">
      <w:pPr>
        <w:pStyle w:val="CommentText"/>
        <w:rPr>
          <w:lang w:val="id-ID"/>
        </w:rPr>
      </w:pPr>
      <w:r>
        <w:rPr>
          <w:rStyle w:val="CommentReference"/>
        </w:rPr>
        <w:annotationRef/>
      </w:r>
      <w:r>
        <w:rPr>
          <w:lang w:val="id-ID"/>
        </w:rPr>
        <w:t>Jangan pengulangan kata analisis</w:t>
      </w:r>
    </w:p>
  </w:comment>
  <w:comment w:id="4" w:author="7" w:date="2026-06-19T11:32:00Z" w:initials="7">
    <w:p w:rsidR="00BF1B6B" w:rsidRPr="00BF1B6B" w:rsidRDefault="00BF1B6B">
      <w:pPr>
        <w:pStyle w:val="CommentText"/>
        <w:rPr>
          <w:lang w:val="id-ID"/>
        </w:rPr>
      </w:pPr>
      <w:r>
        <w:rPr>
          <w:rStyle w:val="CommentReference"/>
        </w:rPr>
        <w:annotationRef/>
      </w:r>
      <w:r>
        <w:rPr>
          <w:lang w:val="id-ID"/>
        </w:rPr>
        <w:t>Tidak perlu di tulis miring</w:t>
      </w:r>
    </w:p>
  </w:comment>
  <w:comment w:id="5" w:author="7" w:date="2026-06-19T11:52:00Z" w:initials="7">
    <w:p w:rsidR="00660833" w:rsidRPr="00660833" w:rsidRDefault="00660833">
      <w:pPr>
        <w:pStyle w:val="CommentText"/>
        <w:rPr>
          <w:lang w:val="id-ID"/>
        </w:rPr>
      </w:pPr>
      <w:r>
        <w:rPr>
          <w:rStyle w:val="CommentReference"/>
        </w:rPr>
        <w:annotationRef/>
      </w:r>
      <w:r>
        <w:rPr>
          <w:lang w:val="id-ID"/>
        </w:rPr>
        <w:t>Penulisan kata tabel bila diikuti nomor tabel, maka tulisan tabelnya diawali huruf kapital</w:t>
      </w:r>
    </w:p>
  </w:comment>
  <w:comment w:id="6" w:author="7" w:date="2026-06-19T12:02:00Z" w:initials="7">
    <w:p w:rsidR="0056433E" w:rsidRPr="0056433E" w:rsidRDefault="0056433E">
      <w:pPr>
        <w:pStyle w:val="CommentText"/>
        <w:rPr>
          <w:lang w:val="id-ID"/>
        </w:rPr>
      </w:pPr>
      <w:r>
        <w:rPr>
          <w:rStyle w:val="CommentReference"/>
        </w:rPr>
        <w:annotationRef/>
      </w:r>
      <w:r>
        <w:rPr>
          <w:lang w:val="id-ID"/>
        </w:rPr>
        <w:t>Penulisan tidak pada tempat yg sebenarnya</w:t>
      </w:r>
    </w:p>
  </w:comment>
  <w:comment w:id="7" w:author="7" w:date="2026-06-19T12:17:00Z" w:initials="7">
    <w:p w:rsidR="0056433E" w:rsidRPr="0056433E" w:rsidRDefault="0056433E">
      <w:pPr>
        <w:pStyle w:val="CommentText"/>
        <w:rPr>
          <w:lang w:val="id-ID"/>
        </w:rPr>
      </w:pPr>
      <w:r>
        <w:rPr>
          <w:rStyle w:val="CommentReference"/>
        </w:rPr>
        <w:annotationRef/>
      </w:r>
      <w:r>
        <w:rPr>
          <w:lang w:val="id-ID"/>
        </w:rPr>
        <w:t>Penulisan Tabel harus masuk 5 ketukan</w:t>
      </w:r>
    </w:p>
  </w:comment>
  <w:comment w:id="8" w:author="7" w:date="2026-06-19T12:08:00Z" w:initials="7">
    <w:p w:rsidR="0056433E" w:rsidRPr="0056433E" w:rsidRDefault="0056433E">
      <w:pPr>
        <w:pStyle w:val="CommentText"/>
        <w:rPr>
          <w:lang w:val="id-ID"/>
        </w:rPr>
      </w:pPr>
      <w:r>
        <w:rPr>
          <w:rStyle w:val="CommentReference"/>
        </w:rPr>
        <w:annotationRef/>
      </w:r>
      <w:r>
        <w:rPr>
          <w:lang w:val="id-ID"/>
        </w:rPr>
        <w:t>Tabel terlalu besar untuk penulisan 2 kolom</w:t>
      </w:r>
    </w:p>
  </w:comment>
  <w:comment w:id="9" w:author="7" w:date="2026-06-19T12:36:00Z" w:initials="7">
    <w:p w:rsidR="00E40525" w:rsidRPr="00E40525" w:rsidRDefault="00E40525">
      <w:pPr>
        <w:pStyle w:val="CommentText"/>
        <w:rPr>
          <w:lang w:val="id-ID"/>
        </w:rPr>
      </w:pPr>
      <w:r>
        <w:rPr>
          <w:rStyle w:val="CommentReference"/>
        </w:rPr>
        <w:annotationRef/>
      </w:r>
      <w:r>
        <w:rPr>
          <w:lang w:val="id-ID"/>
        </w:rPr>
        <w:t>Sebaiknya tidak perlu lagi kata data untukmenjelaskan isi bel</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914CC" w:rsidRDefault="002914CC" w:rsidP="00F7112F">
      <w:r>
        <w:separator/>
      </w:r>
    </w:p>
  </w:endnote>
  <w:endnote w:type="continuationSeparator" w:id="1">
    <w:p w:rsidR="002914CC" w:rsidRDefault="002914CC" w:rsidP="00F7112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MT">
    <w:altName w:val="Arial"/>
    <w:charset w:val="01"/>
    <w:family w:val="swiss"/>
    <w:pitch w:val="variable"/>
    <w:sig w:usb0="00000000" w:usb1="00000000" w:usb2="00000000" w:usb3="00000000" w:csb0="0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112F" w:rsidRDefault="00261CF7">
    <w:pPr>
      <w:pStyle w:val="BodyText"/>
      <w:spacing w:line="14" w:lineRule="auto"/>
      <w:rPr>
        <w:sz w:val="20"/>
      </w:rPr>
    </w:pPr>
    <w:r w:rsidRPr="00261CF7">
      <w:rPr>
        <w:sz w:val="20"/>
      </w:rPr>
      <w:pict>
        <v:shapetype id="_x0000_t202" coordsize="21600,21600" o:spt="202" path="m,l,21600r21600,l21600,xe">
          <v:stroke joinstyle="miter"/>
          <v:path gradientshapeok="t" o:connecttype="rect"/>
        </v:shapetype>
        <v:shape id="docshape1" o:spid="_x0000_s2049" type="#_x0000_t202" style="position:absolute;margin-left:530.15pt;margin-top:780.3pt;width:12.6pt;height:13.05pt;z-index:-251658752;mso-position-horizontal-relative:page;mso-position-vertical-relative:page" filled="f" stroked="f">
          <v:textbox inset="0,0,0,0">
            <w:txbxContent>
              <w:p w:rsidR="00F7112F" w:rsidRDefault="00261CF7">
                <w:pPr>
                  <w:pStyle w:val="BodyText"/>
                  <w:spacing w:line="245" w:lineRule="exact"/>
                  <w:ind w:left="60"/>
                  <w:rPr>
                    <w:rFonts w:ascii="Calibri"/>
                  </w:rPr>
                </w:pPr>
                <w:r>
                  <w:rPr>
                    <w:rFonts w:ascii="Calibri"/>
                    <w:spacing w:val="-10"/>
                  </w:rPr>
                  <w:fldChar w:fldCharType="begin"/>
                </w:r>
                <w:r w:rsidR="004B77C9">
                  <w:rPr>
                    <w:rFonts w:ascii="Calibri"/>
                    <w:spacing w:val="-10"/>
                  </w:rPr>
                  <w:instrText xml:space="preserve"> PAGE </w:instrText>
                </w:r>
                <w:r>
                  <w:rPr>
                    <w:rFonts w:ascii="Calibri"/>
                    <w:spacing w:val="-10"/>
                  </w:rPr>
                  <w:fldChar w:fldCharType="separate"/>
                </w:r>
                <w:r w:rsidR="00E40525">
                  <w:rPr>
                    <w:rFonts w:ascii="Calibri"/>
                    <w:noProof/>
                    <w:spacing w:val="-10"/>
                  </w:rPr>
                  <w:t>6</w:t>
                </w:r>
                <w:r>
                  <w:rPr>
                    <w:rFonts w:ascii="Calibri"/>
                    <w:spacing w:val="-10"/>
                  </w:rPr>
                  <w:fldChar w:fldCharType="end"/>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914CC" w:rsidRDefault="002914CC" w:rsidP="00F7112F">
      <w:r>
        <w:separator/>
      </w:r>
    </w:p>
  </w:footnote>
  <w:footnote w:type="continuationSeparator" w:id="1">
    <w:p w:rsidR="002914CC" w:rsidRDefault="002914CC" w:rsidP="00F7112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E622E8"/>
    <w:multiLevelType w:val="hybridMultilevel"/>
    <w:tmpl w:val="AA3E9F3A"/>
    <w:lvl w:ilvl="0" w:tplc="E7764D84">
      <w:start w:val="1"/>
      <w:numFmt w:val="decimal"/>
      <w:lvlText w:val="%1."/>
      <w:lvlJc w:val="left"/>
      <w:pPr>
        <w:ind w:left="568" w:hanging="423"/>
        <w:jc w:val="left"/>
      </w:pPr>
      <w:rPr>
        <w:rFonts w:ascii="Times New Roman" w:eastAsia="Times New Roman" w:hAnsi="Times New Roman" w:cs="Times New Roman" w:hint="default"/>
        <w:b w:val="0"/>
        <w:bCs w:val="0"/>
        <w:i w:val="0"/>
        <w:iCs w:val="0"/>
        <w:spacing w:val="0"/>
        <w:w w:val="100"/>
        <w:sz w:val="24"/>
        <w:szCs w:val="24"/>
        <w:lang w:eastAsia="en-US" w:bidi="ar-SA"/>
      </w:rPr>
    </w:lvl>
    <w:lvl w:ilvl="1" w:tplc="4BDA3A0A">
      <w:numFmt w:val="bullet"/>
      <w:lvlText w:val="•"/>
      <w:lvlJc w:val="left"/>
      <w:pPr>
        <w:ind w:left="1496" w:hanging="423"/>
      </w:pPr>
      <w:rPr>
        <w:rFonts w:hint="default"/>
        <w:lang w:eastAsia="en-US" w:bidi="ar-SA"/>
      </w:rPr>
    </w:lvl>
    <w:lvl w:ilvl="2" w:tplc="F4448420">
      <w:numFmt w:val="bullet"/>
      <w:lvlText w:val="•"/>
      <w:lvlJc w:val="left"/>
      <w:pPr>
        <w:ind w:left="2432" w:hanging="423"/>
      </w:pPr>
      <w:rPr>
        <w:rFonts w:hint="default"/>
        <w:lang w:eastAsia="en-US" w:bidi="ar-SA"/>
      </w:rPr>
    </w:lvl>
    <w:lvl w:ilvl="3" w:tplc="3F66A34E">
      <w:numFmt w:val="bullet"/>
      <w:lvlText w:val="•"/>
      <w:lvlJc w:val="left"/>
      <w:pPr>
        <w:ind w:left="3368" w:hanging="423"/>
      </w:pPr>
      <w:rPr>
        <w:rFonts w:hint="default"/>
        <w:lang w:eastAsia="en-US" w:bidi="ar-SA"/>
      </w:rPr>
    </w:lvl>
    <w:lvl w:ilvl="4" w:tplc="6B066806">
      <w:numFmt w:val="bullet"/>
      <w:lvlText w:val="•"/>
      <w:lvlJc w:val="left"/>
      <w:pPr>
        <w:ind w:left="4304" w:hanging="423"/>
      </w:pPr>
      <w:rPr>
        <w:rFonts w:hint="default"/>
        <w:lang w:eastAsia="en-US" w:bidi="ar-SA"/>
      </w:rPr>
    </w:lvl>
    <w:lvl w:ilvl="5" w:tplc="3560295C">
      <w:numFmt w:val="bullet"/>
      <w:lvlText w:val="•"/>
      <w:lvlJc w:val="left"/>
      <w:pPr>
        <w:ind w:left="5241" w:hanging="423"/>
      </w:pPr>
      <w:rPr>
        <w:rFonts w:hint="default"/>
        <w:lang w:eastAsia="en-US" w:bidi="ar-SA"/>
      </w:rPr>
    </w:lvl>
    <w:lvl w:ilvl="6" w:tplc="0A8E230E">
      <w:numFmt w:val="bullet"/>
      <w:lvlText w:val="•"/>
      <w:lvlJc w:val="left"/>
      <w:pPr>
        <w:ind w:left="6177" w:hanging="423"/>
      </w:pPr>
      <w:rPr>
        <w:rFonts w:hint="default"/>
        <w:lang w:eastAsia="en-US" w:bidi="ar-SA"/>
      </w:rPr>
    </w:lvl>
    <w:lvl w:ilvl="7" w:tplc="376ED196">
      <w:numFmt w:val="bullet"/>
      <w:lvlText w:val="•"/>
      <w:lvlJc w:val="left"/>
      <w:pPr>
        <w:ind w:left="7113" w:hanging="423"/>
      </w:pPr>
      <w:rPr>
        <w:rFonts w:hint="default"/>
        <w:lang w:eastAsia="en-US" w:bidi="ar-SA"/>
      </w:rPr>
    </w:lvl>
    <w:lvl w:ilvl="8" w:tplc="DE3C6094">
      <w:numFmt w:val="bullet"/>
      <w:lvlText w:val="•"/>
      <w:lvlJc w:val="left"/>
      <w:pPr>
        <w:ind w:left="8049" w:hanging="423"/>
      </w:pPr>
      <w:rPr>
        <w:rFonts w:hint="default"/>
        <w:lang w:eastAsia="en-US" w:bidi="ar-SA"/>
      </w:rPr>
    </w:lvl>
  </w:abstractNum>
  <w:abstractNum w:abstractNumId="1">
    <w:nsid w:val="23BA4444"/>
    <w:multiLevelType w:val="hybridMultilevel"/>
    <w:tmpl w:val="38E88D86"/>
    <w:lvl w:ilvl="0" w:tplc="DB9A373A">
      <w:start w:val="1"/>
      <w:numFmt w:val="decimal"/>
      <w:lvlText w:val="%1."/>
      <w:lvlJc w:val="left"/>
      <w:pPr>
        <w:ind w:left="568" w:hanging="360"/>
        <w:jc w:val="left"/>
      </w:pPr>
      <w:rPr>
        <w:rFonts w:ascii="Arial MT" w:eastAsia="Arial MT" w:hAnsi="Arial MT" w:cs="Arial MT" w:hint="default"/>
        <w:b w:val="0"/>
        <w:bCs w:val="0"/>
        <w:i w:val="0"/>
        <w:iCs w:val="0"/>
        <w:spacing w:val="-1"/>
        <w:w w:val="100"/>
        <w:sz w:val="22"/>
        <w:szCs w:val="22"/>
        <w:lang w:eastAsia="en-US" w:bidi="ar-SA"/>
      </w:rPr>
    </w:lvl>
    <w:lvl w:ilvl="1" w:tplc="35160FC8">
      <w:start w:val="1"/>
      <w:numFmt w:val="lowerLetter"/>
      <w:lvlText w:val="%2."/>
      <w:lvlJc w:val="left"/>
      <w:pPr>
        <w:ind w:left="861" w:hanging="360"/>
        <w:jc w:val="left"/>
      </w:pPr>
      <w:rPr>
        <w:rFonts w:ascii="Arial MT" w:eastAsia="Arial MT" w:hAnsi="Arial MT" w:cs="Arial MT" w:hint="default"/>
        <w:b w:val="0"/>
        <w:bCs w:val="0"/>
        <w:i w:val="0"/>
        <w:iCs w:val="0"/>
        <w:spacing w:val="-1"/>
        <w:w w:val="100"/>
        <w:sz w:val="22"/>
        <w:szCs w:val="22"/>
        <w:lang w:eastAsia="en-US" w:bidi="ar-SA"/>
      </w:rPr>
    </w:lvl>
    <w:lvl w:ilvl="2" w:tplc="E6C0EEC8">
      <w:numFmt w:val="bullet"/>
      <w:lvlText w:val="•"/>
      <w:lvlJc w:val="left"/>
      <w:pPr>
        <w:ind w:left="1866" w:hanging="360"/>
      </w:pPr>
      <w:rPr>
        <w:rFonts w:hint="default"/>
        <w:lang w:eastAsia="en-US" w:bidi="ar-SA"/>
      </w:rPr>
    </w:lvl>
    <w:lvl w:ilvl="3" w:tplc="30F805EA">
      <w:numFmt w:val="bullet"/>
      <w:lvlText w:val="•"/>
      <w:lvlJc w:val="left"/>
      <w:pPr>
        <w:ind w:left="2873" w:hanging="360"/>
      </w:pPr>
      <w:rPr>
        <w:rFonts w:hint="default"/>
        <w:lang w:eastAsia="en-US" w:bidi="ar-SA"/>
      </w:rPr>
    </w:lvl>
    <w:lvl w:ilvl="4" w:tplc="3BEAF85A">
      <w:numFmt w:val="bullet"/>
      <w:lvlText w:val="•"/>
      <w:lvlJc w:val="left"/>
      <w:pPr>
        <w:ind w:left="3880" w:hanging="360"/>
      </w:pPr>
      <w:rPr>
        <w:rFonts w:hint="default"/>
        <w:lang w:eastAsia="en-US" w:bidi="ar-SA"/>
      </w:rPr>
    </w:lvl>
    <w:lvl w:ilvl="5" w:tplc="3EB8A5AE">
      <w:numFmt w:val="bullet"/>
      <w:lvlText w:val="•"/>
      <w:lvlJc w:val="left"/>
      <w:pPr>
        <w:ind w:left="4887" w:hanging="360"/>
      </w:pPr>
      <w:rPr>
        <w:rFonts w:hint="default"/>
        <w:lang w:eastAsia="en-US" w:bidi="ar-SA"/>
      </w:rPr>
    </w:lvl>
    <w:lvl w:ilvl="6" w:tplc="A16052EA">
      <w:numFmt w:val="bullet"/>
      <w:lvlText w:val="•"/>
      <w:lvlJc w:val="left"/>
      <w:pPr>
        <w:ind w:left="5894" w:hanging="360"/>
      </w:pPr>
      <w:rPr>
        <w:rFonts w:hint="default"/>
        <w:lang w:eastAsia="en-US" w:bidi="ar-SA"/>
      </w:rPr>
    </w:lvl>
    <w:lvl w:ilvl="7" w:tplc="60A40E32">
      <w:numFmt w:val="bullet"/>
      <w:lvlText w:val="•"/>
      <w:lvlJc w:val="left"/>
      <w:pPr>
        <w:ind w:left="6901" w:hanging="360"/>
      </w:pPr>
      <w:rPr>
        <w:rFonts w:hint="default"/>
        <w:lang w:eastAsia="en-US" w:bidi="ar-SA"/>
      </w:rPr>
    </w:lvl>
    <w:lvl w:ilvl="8" w:tplc="F7DA307A">
      <w:numFmt w:val="bullet"/>
      <w:lvlText w:val="•"/>
      <w:lvlJc w:val="left"/>
      <w:pPr>
        <w:ind w:left="7908" w:hanging="360"/>
      </w:pPr>
      <w:rPr>
        <w:rFonts w:hint="default"/>
        <w:lang w:eastAsia="en-US" w:bidi="ar-SA"/>
      </w:rPr>
    </w:lvl>
  </w:abstractNum>
  <w:abstractNum w:abstractNumId="2">
    <w:nsid w:val="331D1891"/>
    <w:multiLevelType w:val="hybridMultilevel"/>
    <w:tmpl w:val="5BA0A16E"/>
    <w:lvl w:ilvl="0" w:tplc="94F2AC14">
      <w:start w:val="1"/>
      <w:numFmt w:val="decimal"/>
      <w:lvlText w:val="%1."/>
      <w:lvlJc w:val="left"/>
      <w:pPr>
        <w:ind w:left="568" w:hanging="360"/>
        <w:jc w:val="left"/>
      </w:pPr>
      <w:rPr>
        <w:rFonts w:ascii="Arial MT" w:eastAsia="Arial MT" w:hAnsi="Arial MT" w:cs="Arial MT" w:hint="default"/>
        <w:b w:val="0"/>
        <w:bCs w:val="0"/>
        <w:i w:val="0"/>
        <w:iCs w:val="0"/>
        <w:spacing w:val="-1"/>
        <w:w w:val="100"/>
        <w:sz w:val="22"/>
        <w:szCs w:val="22"/>
        <w:lang w:eastAsia="en-US" w:bidi="ar-SA"/>
      </w:rPr>
    </w:lvl>
    <w:lvl w:ilvl="1" w:tplc="1F3825EA">
      <w:numFmt w:val="bullet"/>
      <w:lvlText w:val="•"/>
      <w:lvlJc w:val="left"/>
      <w:pPr>
        <w:ind w:left="1496" w:hanging="360"/>
      </w:pPr>
      <w:rPr>
        <w:rFonts w:hint="default"/>
        <w:lang w:eastAsia="en-US" w:bidi="ar-SA"/>
      </w:rPr>
    </w:lvl>
    <w:lvl w:ilvl="2" w:tplc="DF6AA378">
      <w:numFmt w:val="bullet"/>
      <w:lvlText w:val="•"/>
      <w:lvlJc w:val="left"/>
      <w:pPr>
        <w:ind w:left="2432" w:hanging="360"/>
      </w:pPr>
      <w:rPr>
        <w:rFonts w:hint="default"/>
        <w:lang w:eastAsia="en-US" w:bidi="ar-SA"/>
      </w:rPr>
    </w:lvl>
    <w:lvl w:ilvl="3" w:tplc="E1749F24">
      <w:numFmt w:val="bullet"/>
      <w:lvlText w:val="•"/>
      <w:lvlJc w:val="left"/>
      <w:pPr>
        <w:ind w:left="3368" w:hanging="360"/>
      </w:pPr>
      <w:rPr>
        <w:rFonts w:hint="default"/>
        <w:lang w:eastAsia="en-US" w:bidi="ar-SA"/>
      </w:rPr>
    </w:lvl>
    <w:lvl w:ilvl="4" w:tplc="BD5E3ADC">
      <w:numFmt w:val="bullet"/>
      <w:lvlText w:val="•"/>
      <w:lvlJc w:val="left"/>
      <w:pPr>
        <w:ind w:left="4304" w:hanging="360"/>
      </w:pPr>
      <w:rPr>
        <w:rFonts w:hint="default"/>
        <w:lang w:eastAsia="en-US" w:bidi="ar-SA"/>
      </w:rPr>
    </w:lvl>
    <w:lvl w:ilvl="5" w:tplc="8E446518">
      <w:numFmt w:val="bullet"/>
      <w:lvlText w:val="•"/>
      <w:lvlJc w:val="left"/>
      <w:pPr>
        <w:ind w:left="5241" w:hanging="360"/>
      </w:pPr>
      <w:rPr>
        <w:rFonts w:hint="default"/>
        <w:lang w:eastAsia="en-US" w:bidi="ar-SA"/>
      </w:rPr>
    </w:lvl>
    <w:lvl w:ilvl="6" w:tplc="B380B95E">
      <w:numFmt w:val="bullet"/>
      <w:lvlText w:val="•"/>
      <w:lvlJc w:val="left"/>
      <w:pPr>
        <w:ind w:left="6177" w:hanging="360"/>
      </w:pPr>
      <w:rPr>
        <w:rFonts w:hint="default"/>
        <w:lang w:eastAsia="en-US" w:bidi="ar-SA"/>
      </w:rPr>
    </w:lvl>
    <w:lvl w:ilvl="7" w:tplc="ECFC1612">
      <w:numFmt w:val="bullet"/>
      <w:lvlText w:val="•"/>
      <w:lvlJc w:val="left"/>
      <w:pPr>
        <w:ind w:left="7113" w:hanging="360"/>
      </w:pPr>
      <w:rPr>
        <w:rFonts w:hint="default"/>
        <w:lang w:eastAsia="en-US" w:bidi="ar-SA"/>
      </w:rPr>
    </w:lvl>
    <w:lvl w:ilvl="8" w:tplc="1DC0AC46">
      <w:numFmt w:val="bullet"/>
      <w:lvlText w:val="•"/>
      <w:lvlJc w:val="left"/>
      <w:pPr>
        <w:ind w:left="8049" w:hanging="360"/>
      </w:pPr>
      <w:rPr>
        <w:rFonts w:hint="default"/>
        <w:lang w:eastAsia="en-US" w:bidi="ar-SA"/>
      </w:rPr>
    </w:lvl>
  </w:abstractNum>
  <w:abstractNum w:abstractNumId="3">
    <w:nsid w:val="3AE05247"/>
    <w:multiLevelType w:val="hybridMultilevel"/>
    <w:tmpl w:val="8EC22E72"/>
    <w:lvl w:ilvl="0" w:tplc="39AE4AF8">
      <w:start w:val="1"/>
      <w:numFmt w:val="decimal"/>
      <w:lvlText w:val="%1."/>
      <w:lvlJc w:val="left"/>
      <w:pPr>
        <w:ind w:left="568" w:hanging="360"/>
        <w:jc w:val="left"/>
      </w:pPr>
      <w:rPr>
        <w:rFonts w:ascii="Arial MT" w:eastAsia="Arial MT" w:hAnsi="Arial MT" w:cs="Arial MT" w:hint="default"/>
        <w:b w:val="0"/>
        <w:bCs w:val="0"/>
        <w:i w:val="0"/>
        <w:iCs w:val="0"/>
        <w:spacing w:val="-1"/>
        <w:w w:val="100"/>
        <w:sz w:val="22"/>
        <w:szCs w:val="22"/>
        <w:lang w:eastAsia="en-US" w:bidi="ar-SA"/>
      </w:rPr>
    </w:lvl>
    <w:lvl w:ilvl="1" w:tplc="821A9F20">
      <w:numFmt w:val="bullet"/>
      <w:lvlText w:val="•"/>
      <w:lvlJc w:val="left"/>
      <w:pPr>
        <w:ind w:left="1496" w:hanging="360"/>
      </w:pPr>
      <w:rPr>
        <w:rFonts w:hint="default"/>
        <w:lang w:eastAsia="en-US" w:bidi="ar-SA"/>
      </w:rPr>
    </w:lvl>
    <w:lvl w:ilvl="2" w:tplc="20187912">
      <w:numFmt w:val="bullet"/>
      <w:lvlText w:val="•"/>
      <w:lvlJc w:val="left"/>
      <w:pPr>
        <w:ind w:left="2432" w:hanging="360"/>
      </w:pPr>
      <w:rPr>
        <w:rFonts w:hint="default"/>
        <w:lang w:eastAsia="en-US" w:bidi="ar-SA"/>
      </w:rPr>
    </w:lvl>
    <w:lvl w:ilvl="3" w:tplc="03624A06">
      <w:numFmt w:val="bullet"/>
      <w:lvlText w:val="•"/>
      <w:lvlJc w:val="left"/>
      <w:pPr>
        <w:ind w:left="3368" w:hanging="360"/>
      </w:pPr>
      <w:rPr>
        <w:rFonts w:hint="default"/>
        <w:lang w:eastAsia="en-US" w:bidi="ar-SA"/>
      </w:rPr>
    </w:lvl>
    <w:lvl w:ilvl="4" w:tplc="4850BCBA">
      <w:numFmt w:val="bullet"/>
      <w:lvlText w:val="•"/>
      <w:lvlJc w:val="left"/>
      <w:pPr>
        <w:ind w:left="4304" w:hanging="360"/>
      </w:pPr>
      <w:rPr>
        <w:rFonts w:hint="default"/>
        <w:lang w:eastAsia="en-US" w:bidi="ar-SA"/>
      </w:rPr>
    </w:lvl>
    <w:lvl w:ilvl="5" w:tplc="B628BACA">
      <w:numFmt w:val="bullet"/>
      <w:lvlText w:val="•"/>
      <w:lvlJc w:val="left"/>
      <w:pPr>
        <w:ind w:left="5241" w:hanging="360"/>
      </w:pPr>
      <w:rPr>
        <w:rFonts w:hint="default"/>
        <w:lang w:eastAsia="en-US" w:bidi="ar-SA"/>
      </w:rPr>
    </w:lvl>
    <w:lvl w:ilvl="6" w:tplc="758AAC62">
      <w:numFmt w:val="bullet"/>
      <w:lvlText w:val="•"/>
      <w:lvlJc w:val="left"/>
      <w:pPr>
        <w:ind w:left="6177" w:hanging="360"/>
      </w:pPr>
      <w:rPr>
        <w:rFonts w:hint="default"/>
        <w:lang w:eastAsia="en-US" w:bidi="ar-SA"/>
      </w:rPr>
    </w:lvl>
    <w:lvl w:ilvl="7" w:tplc="C01C863A">
      <w:numFmt w:val="bullet"/>
      <w:lvlText w:val="•"/>
      <w:lvlJc w:val="left"/>
      <w:pPr>
        <w:ind w:left="7113" w:hanging="360"/>
      </w:pPr>
      <w:rPr>
        <w:rFonts w:hint="default"/>
        <w:lang w:eastAsia="en-US" w:bidi="ar-SA"/>
      </w:rPr>
    </w:lvl>
    <w:lvl w:ilvl="8" w:tplc="E766BC1E">
      <w:numFmt w:val="bullet"/>
      <w:lvlText w:val="•"/>
      <w:lvlJc w:val="left"/>
      <w:pPr>
        <w:ind w:left="8049" w:hanging="360"/>
      </w:pPr>
      <w:rPr>
        <w:rFonts w:hint="default"/>
        <w:lang w:eastAsia="en-US" w:bidi="ar-SA"/>
      </w:rPr>
    </w:lvl>
  </w:abstractNum>
  <w:abstractNum w:abstractNumId="4">
    <w:nsid w:val="403C6DBD"/>
    <w:multiLevelType w:val="hybridMultilevel"/>
    <w:tmpl w:val="890ACDE4"/>
    <w:lvl w:ilvl="0" w:tplc="3F167F6A">
      <w:start w:val="1"/>
      <w:numFmt w:val="decimal"/>
      <w:lvlText w:val="%1."/>
      <w:lvlJc w:val="left"/>
      <w:pPr>
        <w:ind w:left="568" w:hanging="360"/>
        <w:jc w:val="left"/>
      </w:pPr>
      <w:rPr>
        <w:rFonts w:ascii="Arial MT" w:eastAsia="Arial MT" w:hAnsi="Arial MT" w:cs="Arial MT" w:hint="default"/>
        <w:b w:val="0"/>
        <w:bCs w:val="0"/>
        <w:i w:val="0"/>
        <w:iCs w:val="0"/>
        <w:spacing w:val="-1"/>
        <w:w w:val="100"/>
        <w:sz w:val="22"/>
        <w:szCs w:val="22"/>
        <w:lang w:eastAsia="en-US" w:bidi="ar-SA"/>
      </w:rPr>
    </w:lvl>
    <w:lvl w:ilvl="1" w:tplc="8520B8D0">
      <w:numFmt w:val="bullet"/>
      <w:lvlText w:val="•"/>
      <w:lvlJc w:val="left"/>
      <w:pPr>
        <w:ind w:left="1496" w:hanging="360"/>
      </w:pPr>
      <w:rPr>
        <w:rFonts w:hint="default"/>
        <w:lang w:eastAsia="en-US" w:bidi="ar-SA"/>
      </w:rPr>
    </w:lvl>
    <w:lvl w:ilvl="2" w:tplc="B2840CD0">
      <w:numFmt w:val="bullet"/>
      <w:lvlText w:val="•"/>
      <w:lvlJc w:val="left"/>
      <w:pPr>
        <w:ind w:left="2432" w:hanging="360"/>
      </w:pPr>
      <w:rPr>
        <w:rFonts w:hint="default"/>
        <w:lang w:eastAsia="en-US" w:bidi="ar-SA"/>
      </w:rPr>
    </w:lvl>
    <w:lvl w:ilvl="3" w:tplc="E7D44638">
      <w:numFmt w:val="bullet"/>
      <w:lvlText w:val="•"/>
      <w:lvlJc w:val="left"/>
      <w:pPr>
        <w:ind w:left="3368" w:hanging="360"/>
      </w:pPr>
      <w:rPr>
        <w:rFonts w:hint="default"/>
        <w:lang w:eastAsia="en-US" w:bidi="ar-SA"/>
      </w:rPr>
    </w:lvl>
    <w:lvl w:ilvl="4" w:tplc="38B84BD0">
      <w:numFmt w:val="bullet"/>
      <w:lvlText w:val="•"/>
      <w:lvlJc w:val="left"/>
      <w:pPr>
        <w:ind w:left="4304" w:hanging="360"/>
      </w:pPr>
      <w:rPr>
        <w:rFonts w:hint="default"/>
        <w:lang w:eastAsia="en-US" w:bidi="ar-SA"/>
      </w:rPr>
    </w:lvl>
    <w:lvl w:ilvl="5" w:tplc="D8281C1E">
      <w:numFmt w:val="bullet"/>
      <w:lvlText w:val="•"/>
      <w:lvlJc w:val="left"/>
      <w:pPr>
        <w:ind w:left="5241" w:hanging="360"/>
      </w:pPr>
      <w:rPr>
        <w:rFonts w:hint="default"/>
        <w:lang w:eastAsia="en-US" w:bidi="ar-SA"/>
      </w:rPr>
    </w:lvl>
    <w:lvl w:ilvl="6" w:tplc="E9727E06">
      <w:numFmt w:val="bullet"/>
      <w:lvlText w:val="•"/>
      <w:lvlJc w:val="left"/>
      <w:pPr>
        <w:ind w:left="6177" w:hanging="360"/>
      </w:pPr>
      <w:rPr>
        <w:rFonts w:hint="default"/>
        <w:lang w:eastAsia="en-US" w:bidi="ar-SA"/>
      </w:rPr>
    </w:lvl>
    <w:lvl w:ilvl="7" w:tplc="38DCC646">
      <w:numFmt w:val="bullet"/>
      <w:lvlText w:val="•"/>
      <w:lvlJc w:val="left"/>
      <w:pPr>
        <w:ind w:left="7113" w:hanging="360"/>
      </w:pPr>
      <w:rPr>
        <w:rFonts w:hint="default"/>
        <w:lang w:eastAsia="en-US" w:bidi="ar-SA"/>
      </w:rPr>
    </w:lvl>
    <w:lvl w:ilvl="8" w:tplc="22FA3FB8">
      <w:numFmt w:val="bullet"/>
      <w:lvlText w:val="•"/>
      <w:lvlJc w:val="left"/>
      <w:pPr>
        <w:ind w:left="8049" w:hanging="360"/>
      </w:pPr>
      <w:rPr>
        <w:rFonts w:hint="default"/>
        <w:lang w:eastAsia="en-US" w:bidi="ar-SA"/>
      </w:rPr>
    </w:lvl>
  </w:abstractNum>
  <w:abstractNum w:abstractNumId="5">
    <w:nsid w:val="695A6A9A"/>
    <w:multiLevelType w:val="hybridMultilevel"/>
    <w:tmpl w:val="2862AAC0"/>
    <w:lvl w:ilvl="0" w:tplc="2E24A088">
      <w:start w:val="1"/>
      <w:numFmt w:val="decimal"/>
      <w:lvlText w:val="%1."/>
      <w:lvlJc w:val="left"/>
      <w:pPr>
        <w:ind w:left="568" w:hanging="360"/>
        <w:jc w:val="left"/>
      </w:pPr>
      <w:rPr>
        <w:rFonts w:ascii="Arial MT" w:eastAsia="Arial MT" w:hAnsi="Arial MT" w:cs="Arial MT" w:hint="default"/>
        <w:b w:val="0"/>
        <w:bCs w:val="0"/>
        <w:i w:val="0"/>
        <w:iCs w:val="0"/>
        <w:spacing w:val="-1"/>
        <w:w w:val="100"/>
        <w:sz w:val="22"/>
        <w:szCs w:val="22"/>
        <w:lang w:eastAsia="en-US" w:bidi="ar-SA"/>
      </w:rPr>
    </w:lvl>
    <w:lvl w:ilvl="1" w:tplc="0BAC1B0C">
      <w:numFmt w:val="bullet"/>
      <w:lvlText w:val="•"/>
      <w:lvlJc w:val="left"/>
      <w:pPr>
        <w:ind w:left="1496" w:hanging="360"/>
      </w:pPr>
      <w:rPr>
        <w:rFonts w:hint="default"/>
        <w:lang w:eastAsia="en-US" w:bidi="ar-SA"/>
      </w:rPr>
    </w:lvl>
    <w:lvl w:ilvl="2" w:tplc="F864BFB8">
      <w:numFmt w:val="bullet"/>
      <w:lvlText w:val="•"/>
      <w:lvlJc w:val="left"/>
      <w:pPr>
        <w:ind w:left="2432" w:hanging="360"/>
      </w:pPr>
      <w:rPr>
        <w:rFonts w:hint="default"/>
        <w:lang w:eastAsia="en-US" w:bidi="ar-SA"/>
      </w:rPr>
    </w:lvl>
    <w:lvl w:ilvl="3" w:tplc="6C5C823A">
      <w:numFmt w:val="bullet"/>
      <w:lvlText w:val="•"/>
      <w:lvlJc w:val="left"/>
      <w:pPr>
        <w:ind w:left="3368" w:hanging="360"/>
      </w:pPr>
      <w:rPr>
        <w:rFonts w:hint="default"/>
        <w:lang w:eastAsia="en-US" w:bidi="ar-SA"/>
      </w:rPr>
    </w:lvl>
    <w:lvl w:ilvl="4" w:tplc="7C88EA78">
      <w:numFmt w:val="bullet"/>
      <w:lvlText w:val="•"/>
      <w:lvlJc w:val="left"/>
      <w:pPr>
        <w:ind w:left="4304" w:hanging="360"/>
      </w:pPr>
      <w:rPr>
        <w:rFonts w:hint="default"/>
        <w:lang w:eastAsia="en-US" w:bidi="ar-SA"/>
      </w:rPr>
    </w:lvl>
    <w:lvl w:ilvl="5" w:tplc="7EAAC928">
      <w:numFmt w:val="bullet"/>
      <w:lvlText w:val="•"/>
      <w:lvlJc w:val="left"/>
      <w:pPr>
        <w:ind w:left="5241" w:hanging="360"/>
      </w:pPr>
      <w:rPr>
        <w:rFonts w:hint="default"/>
        <w:lang w:eastAsia="en-US" w:bidi="ar-SA"/>
      </w:rPr>
    </w:lvl>
    <w:lvl w:ilvl="6" w:tplc="B3789D30">
      <w:numFmt w:val="bullet"/>
      <w:lvlText w:val="•"/>
      <w:lvlJc w:val="left"/>
      <w:pPr>
        <w:ind w:left="6177" w:hanging="360"/>
      </w:pPr>
      <w:rPr>
        <w:rFonts w:hint="default"/>
        <w:lang w:eastAsia="en-US" w:bidi="ar-SA"/>
      </w:rPr>
    </w:lvl>
    <w:lvl w:ilvl="7" w:tplc="C368F132">
      <w:numFmt w:val="bullet"/>
      <w:lvlText w:val="•"/>
      <w:lvlJc w:val="left"/>
      <w:pPr>
        <w:ind w:left="7113" w:hanging="360"/>
      </w:pPr>
      <w:rPr>
        <w:rFonts w:hint="default"/>
        <w:lang w:eastAsia="en-US" w:bidi="ar-SA"/>
      </w:rPr>
    </w:lvl>
    <w:lvl w:ilvl="8" w:tplc="BB88D218">
      <w:numFmt w:val="bullet"/>
      <w:lvlText w:val="•"/>
      <w:lvlJc w:val="left"/>
      <w:pPr>
        <w:ind w:left="8049" w:hanging="360"/>
      </w:pPr>
      <w:rPr>
        <w:rFonts w:hint="default"/>
        <w:lang w:eastAsia="en-US" w:bidi="ar-SA"/>
      </w:rPr>
    </w:lvl>
  </w:abstractNum>
  <w:num w:numId="1">
    <w:abstractNumId w:val="5"/>
  </w:num>
  <w:num w:numId="2">
    <w:abstractNumId w:val="3"/>
  </w:num>
  <w:num w:numId="3">
    <w:abstractNumId w:val="1"/>
  </w:num>
  <w:num w:numId="4">
    <w:abstractNumId w:val="0"/>
  </w:num>
  <w:num w:numId="5">
    <w:abstractNumId w:val="2"/>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7170"/>
    <o:shapelayout v:ext="edit">
      <o:idmap v:ext="edit" data="2"/>
    </o:shapelayout>
  </w:hdrShapeDefaults>
  <w:footnotePr>
    <w:footnote w:id="0"/>
    <w:footnote w:id="1"/>
  </w:footnotePr>
  <w:endnotePr>
    <w:endnote w:id="0"/>
    <w:endnote w:id="1"/>
  </w:endnotePr>
  <w:compat>
    <w:ulTrailSpace/>
    <w:shapeLayoutLikeWW8/>
  </w:compat>
  <w:rsids>
    <w:rsidRoot w:val="00F7112F"/>
    <w:rsid w:val="00026792"/>
    <w:rsid w:val="00261CF7"/>
    <w:rsid w:val="002914CC"/>
    <w:rsid w:val="002D216C"/>
    <w:rsid w:val="003A7F6A"/>
    <w:rsid w:val="004A6133"/>
    <w:rsid w:val="004B77C9"/>
    <w:rsid w:val="0056433E"/>
    <w:rsid w:val="00660833"/>
    <w:rsid w:val="00847135"/>
    <w:rsid w:val="00A70572"/>
    <w:rsid w:val="00BF1B6B"/>
    <w:rsid w:val="00E40525"/>
    <w:rsid w:val="00E60A51"/>
    <w:rsid w:val="00F7112F"/>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7112F"/>
    <w:rPr>
      <w:rFonts w:ascii="Arial MT" w:eastAsia="Arial MT" w:hAnsi="Arial MT" w:cs="Arial MT"/>
    </w:rPr>
  </w:style>
  <w:style w:type="paragraph" w:styleId="Heading1">
    <w:name w:val="heading 1"/>
    <w:basedOn w:val="Normal"/>
    <w:uiPriority w:val="1"/>
    <w:qFormat/>
    <w:rsid w:val="00F7112F"/>
    <w:pPr>
      <w:spacing w:before="75"/>
      <w:ind w:left="1" w:right="2"/>
      <w:jc w:val="center"/>
      <w:outlineLvl w:val="0"/>
    </w:pPr>
    <w:rPr>
      <w:rFonts w:ascii="Arial" w:eastAsia="Arial" w:hAnsi="Arial" w:cs="Arial"/>
      <w:b/>
      <w:bCs/>
      <w:sz w:val="24"/>
      <w:szCs w:val="24"/>
    </w:rPr>
  </w:style>
  <w:style w:type="paragraph" w:styleId="Heading2">
    <w:name w:val="heading 2"/>
    <w:basedOn w:val="Normal"/>
    <w:uiPriority w:val="1"/>
    <w:qFormat/>
    <w:rsid w:val="00F7112F"/>
    <w:pPr>
      <w:ind w:left="3353" w:right="3354"/>
      <w:jc w:val="center"/>
      <w:outlineLvl w:val="1"/>
    </w:pPr>
    <w:rPr>
      <w:rFonts w:ascii="Arial" w:eastAsia="Arial" w:hAnsi="Arial" w:cs="Arial"/>
      <w:b/>
      <w:bCs/>
    </w:rPr>
  </w:style>
  <w:style w:type="paragraph" w:styleId="Heading3">
    <w:name w:val="heading 3"/>
    <w:basedOn w:val="Normal"/>
    <w:uiPriority w:val="1"/>
    <w:qFormat/>
    <w:rsid w:val="00F7112F"/>
    <w:pPr>
      <w:ind w:left="140"/>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7112F"/>
  </w:style>
  <w:style w:type="paragraph" w:styleId="ListParagraph">
    <w:name w:val="List Paragraph"/>
    <w:basedOn w:val="Normal"/>
    <w:uiPriority w:val="1"/>
    <w:qFormat/>
    <w:rsid w:val="00F7112F"/>
    <w:pPr>
      <w:ind w:left="568" w:hanging="360"/>
      <w:jc w:val="both"/>
    </w:pPr>
  </w:style>
  <w:style w:type="paragraph" w:customStyle="1" w:styleId="TableParagraph">
    <w:name w:val="Table Paragraph"/>
    <w:basedOn w:val="Normal"/>
    <w:uiPriority w:val="1"/>
    <w:qFormat/>
    <w:rsid w:val="00F7112F"/>
    <w:pPr>
      <w:spacing w:line="232" w:lineRule="exact"/>
    </w:pPr>
  </w:style>
  <w:style w:type="character" w:styleId="CommentReference">
    <w:name w:val="annotation reference"/>
    <w:basedOn w:val="DefaultParagraphFont"/>
    <w:uiPriority w:val="99"/>
    <w:semiHidden/>
    <w:unhideWhenUsed/>
    <w:rsid w:val="00E60A51"/>
    <w:rPr>
      <w:sz w:val="16"/>
      <w:szCs w:val="16"/>
    </w:rPr>
  </w:style>
  <w:style w:type="paragraph" w:styleId="CommentText">
    <w:name w:val="annotation text"/>
    <w:basedOn w:val="Normal"/>
    <w:link w:val="CommentTextChar"/>
    <w:uiPriority w:val="99"/>
    <w:semiHidden/>
    <w:unhideWhenUsed/>
    <w:rsid w:val="00E60A51"/>
    <w:rPr>
      <w:sz w:val="20"/>
      <w:szCs w:val="20"/>
    </w:rPr>
  </w:style>
  <w:style w:type="character" w:customStyle="1" w:styleId="CommentTextChar">
    <w:name w:val="Comment Text Char"/>
    <w:basedOn w:val="DefaultParagraphFont"/>
    <w:link w:val="CommentText"/>
    <w:uiPriority w:val="99"/>
    <w:semiHidden/>
    <w:rsid w:val="00E60A51"/>
    <w:rPr>
      <w:rFonts w:ascii="Arial MT" w:eastAsia="Arial MT" w:hAnsi="Arial MT" w:cs="Arial MT"/>
      <w:sz w:val="20"/>
      <w:szCs w:val="20"/>
    </w:rPr>
  </w:style>
  <w:style w:type="paragraph" w:styleId="CommentSubject">
    <w:name w:val="annotation subject"/>
    <w:basedOn w:val="CommentText"/>
    <w:next w:val="CommentText"/>
    <w:link w:val="CommentSubjectChar"/>
    <w:uiPriority w:val="99"/>
    <w:semiHidden/>
    <w:unhideWhenUsed/>
    <w:rsid w:val="00E60A51"/>
    <w:rPr>
      <w:b/>
      <w:bCs/>
    </w:rPr>
  </w:style>
  <w:style w:type="character" w:customStyle="1" w:styleId="CommentSubjectChar">
    <w:name w:val="Comment Subject Char"/>
    <w:basedOn w:val="CommentTextChar"/>
    <w:link w:val="CommentSubject"/>
    <w:uiPriority w:val="99"/>
    <w:semiHidden/>
    <w:rsid w:val="00E60A51"/>
    <w:rPr>
      <w:b/>
      <w:bCs/>
    </w:rPr>
  </w:style>
  <w:style w:type="paragraph" w:styleId="BalloonText">
    <w:name w:val="Balloon Text"/>
    <w:basedOn w:val="Normal"/>
    <w:link w:val="BalloonTextChar"/>
    <w:uiPriority w:val="99"/>
    <w:semiHidden/>
    <w:unhideWhenUsed/>
    <w:rsid w:val="00E60A51"/>
    <w:rPr>
      <w:rFonts w:ascii="Tahoma" w:hAnsi="Tahoma" w:cs="Tahoma"/>
      <w:sz w:val="16"/>
      <w:szCs w:val="16"/>
    </w:rPr>
  </w:style>
  <w:style w:type="character" w:customStyle="1" w:styleId="BalloonTextChar">
    <w:name w:val="Balloon Text Char"/>
    <w:basedOn w:val="DefaultParagraphFont"/>
    <w:link w:val="BalloonText"/>
    <w:uiPriority w:val="99"/>
    <w:semiHidden/>
    <w:rsid w:val="00E60A51"/>
    <w:rPr>
      <w:rFonts w:ascii="Tahoma" w:eastAsia="Arial MT"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mailto:riastisaptaria92@gmail.com" TargetMode="External"/><Relationship Id="rId13" Type="http://schemas.openxmlformats.org/officeDocument/2006/relationships/hyperlink" Target="https://hortikultura.pertanian.go.id/%20strategi-produksi-komoditas-hortikultura-di-masa-perubahan-iklim/%20%5bpada" TargetMode="Externa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hortikultura.pertanian.go.id/%20strategi-produksi-komoditas-hortikultura-di-masa-perubahan-iklim/%20%5bpad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anyuasinkab.bps.go/" TargetMode="External"/><Relationship Id="rId5" Type="http://schemas.openxmlformats.org/officeDocument/2006/relationships/footnotes" Target="footnotes.xml"/><Relationship Id="rId15" Type="http://schemas.openxmlformats.org/officeDocument/2006/relationships/hyperlink" Target="https://media.neliti.com/media/publications/224066-analisis-pendapatan-dan-efisiensi-usahat.pdf%5bpada"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edizal64@yahoo.co.id" TargetMode="External"/><Relationship Id="rId14" Type="http://schemas.openxmlformats.org/officeDocument/2006/relationships/hyperlink" Target="https://media.neliti.com/media/publications/224066-analisis-pendapatan-dan-efisiensi-usahat.pdf%5bpa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8</Pages>
  <Words>3581</Words>
  <Characters>20417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7</cp:lastModifiedBy>
  <cp:revision>4</cp:revision>
  <dcterms:created xsi:type="dcterms:W3CDTF">2026-06-19T01:59:00Z</dcterms:created>
  <dcterms:modified xsi:type="dcterms:W3CDTF">2026-06-19T05:44:00Z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2026-04-18T00:00:00Z</vt:filetime>
  </property>
  <property fmtid="{D5CDD505-2E9C-101B-9397-08002B2CF9AE}" pid="4" name="Creator">
    <vt:lpwstr>Microsoft® Word LTSC</vt:lpwstr>
  </property>
  <property fmtid="{D5CDD505-2E9C-101B-9397-08002B2CF9AE}" pid="5" name="LastSaved">
    <vt:filetime>2026-06-17T00:00:00Z</vt:filetime>
  </property>
  <property fmtid="{D5CDD505-2E9C-101B-9397-08002B2CF9AE}" pid="6" name="Producer">
    <vt:lpwstr>Microsoft® Word LTSC</vt:lpwstr>
  </property>
</Properties>
</file>