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161DFA90" w:rsidR="00EA7844" w:rsidRDefault="007D6C1D" w:rsidP="007D6C1D">
      <w:pPr>
        <w:adjustRightInd w:val="0"/>
        <w:snapToGrid w:val="0"/>
        <w:ind w:left="426" w:right="474"/>
        <w:jc w:val="center"/>
        <w:rPr>
          <w:b/>
          <w:sz w:val="28"/>
        </w:rPr>
      </w:pPr>
      <w:r>
        <w:rPr>
          <w:b/>
          <w:sz w:val="28"/>
        </w:rPr>
        <w:t>ANALISIS KINERJA STRUKTUR ATAS TERHADAP BATAS LAYAN DAN BATAS ULTIMIT GEDUNG PENGADILAN TINGGI PALEMBANG</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40A07FDA" w:rsidR="00656754" w:rsidRDefault="007D6C1D" w:rsidP="00EA7844">
      <w:pPr>
        <w:adjustRightInd w:val="0"/>
        <w:snapToGrid w:val="0"/>
        <w:ind w:left="724" w:right="637"/>
        <w:jc w:val="center"/>
        <w:rPr>
          <w:b/>
          <w:sz w:val="20"/>
          <w:szCs w:val="20"/>
          <w:lang w:val="en-US"/>
        </w:rPr>
      </w:pPr>
      <w:r>
        <w:rPr>
          <w:b/>
          <w:sz w:val="20"/>
          <w:szCs w:val="20"/>
          <w:lang w:val="en-US"/>
        </w:rPr>
        <w:t>Nur Hasanah</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Ani Firda</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Yules Pramona Zulkarnain</w:t>
      </w:r>
      <w:r w:rsidR="007536A7" w:rsidRPr="007536A7">
        <w:rPr>
          <w:b/>
          <w:sz w:val="20"/>
          <w:szCs w:val="20"/>
          <w:vertAlign w:val="superscript"/>
          <w:lang w:val="en-US"/>
        </w:rPr>
        <w:t>3)</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7181BBEC" w:rsidR="00656754" w:rsidRDefault="00E70F87" w:rsidP="00CB115C">
      <w:pPr>
        <w:adjustRightInd w:val="0"/>
        <w:snapToGrid w:val="0"/>
        <w:ind w:left="726" w:right="286"/>
        <w:jc w:val="center"/>
        <w:rPr>
          <w:sz w:val="18"/>
        </w:rPr>
      </w:pPr>
      <w:r>
        <w:rPr>
          <w:spacing w:val="-1"/>
          <w:sz w:val="18"/>
          <w:vertAlign w:val="superscript"/>
        </w:rPr>
        <w:t>1)</w:t>
      </w:r>
      <w:r w:rsidR="00E53581">
        <w:rPr>
          <w:spacing w:val="-1"/>
          <w:sz w:val="18"/>
          <w:vertAlign w:val="superscript"/>
        </w:rPr>
        <w:t xml:space="preserve"> </w:t>
      </w:r>
      <w:r>
        <w:rPr>
          <w:spacing w:val="-13"/>
          <w:sz w:val="18"/>
        </w:rPr>
        <w:t xml:space="preserve"> </w:t>
      </w:r>
      <w:r w:rsidR="00E53581">
        <w:rPr>
          <w:spacing w:val="-13"/>
          <w:sz w:val="18"/>
        </w:rPr>
        <w:t xml:space="preserve">Mahasiswi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19E81C1D" w14:textId="15F8C7AC" w:rsidR="00CB115C" w:rsidRDefault="00E70F87" w:rsidP="00E53581">
      <w:pPr>
        <w:adjustRightInd w:val="0"/>
        <w:snapToGrid w:val="0"/>
        <w:ind w:left="726" w:right="286"/>
        <w:jc w:val="center"/>
        <w:rPr>
          <w:sz w:val="18"/>
        </w:rPr>
      </w:pPr>
      <w:r>
        <w:rPr>
          <w:spacing w:val="-1"/>
          <w:sz w:val="18"/>
          <w:vertAlign w:val="superscript"/>
        </w:rPr>
        <w:t>2,3)</w:t>
      </w:r>
      <w:r>
        <w:rPr>
          <w:spacing w:val="-13"/>
          <w:sz w:val="18"/>
        </w:rPr>
        <w:t xml:space="preserve"> </w:t>
      </w:r>
      <w:r w:rsidR="00E53581">
        <w:rPr>
          <w:spacing w:val="-13"/>
          <w:sz w:val="18"/>
        </w:rPr>
        <w:t xml:space="preserve">Pengajar </w:t>
      </w:r>
      <w:r w:rsidR="00E53581">
        <w:rPr>
          <w:spacing w:val="-1"/>
          <w:sz w:val="18"/>
        </w:rPr>
        <w:t>Jurusan</w:t>
      </w:r>
      <w:r w:rsidR="00E53581">
        <w:rPr>
          <w:spacing w:val="1"/>
          <w:sz w:val="18"/>
        </w:rPr>
        <w:t xml:space="preserve"> </w:t>
      </w:r>
      <w:r w:rsidR="00E53581">
        <w:rPr>
          <w:spacing w:val="-1"/>
          <w:sz w:val="18"/>
        </w:rPr>
        <w:t>Teknik Sipil Fakultas</w:t>
      </w:r>
      <w:r w:rsidR="00E53581">
        <w:rPr>
          <w:sz w:val="18"/>
        </w:rPr>
        <w:t xml:space="preserve"> Teknik Tridinanti, Jl.</w:t>
      </w:r>
      <w:r w:rsidR="00E53581">
        <w:rPr>
          <w:spacing w:val="-1"/>
          <w:sz w:val="18"/>
        </w:rPr>
        <w:t xml:space="preserve"> </w:t>
      </w:r>
      <w:r w:rsidR="00E53581">
        <w:rPr>
          <w:sz w:val="18"/>
        </w:rPr>
        <w:t>Kapten</w:t>
      </w:r>
      <w:r w:rsidR="00E53581">
        <w:rPr>
          <w:spacing w:val="-2"/>
          <w:sz w:val="18"/>
        </w:rPr>
        <w:t xml:space="preserve"> </w:t>
      </w:r>
      <w:r w:rsidR="00E53581">
        <w:rPr>
          <w:sz w:val="18"/>
        </w:rPr>
        <w:t>Marzuki No.2446</w:t>
      </w:r>
      <w:r w:rsidR="00E53581">
        <w:rPr>
          <w:spacing w:val="2"/>
          <w:sz w:val="18"/>
        </w:rPr>
        <w:t xml:space="preserve"> </w:t>
      </w:r>
      <w:r w:rsidR="00E53581">
        <w:rPr>
          <w:sz w:val="18"/>
        </w:rPr>
        <w:t>Kamboja</w:t>
      </w:r>
      <w:r w:rsidR="00E53581">
        <w:rPr>
          <w:spacing w:val="-3"/>
          <w:sz w:val="18"/>
        </w:rPr>
        <w:t xml:space="preserve"> </w:t>
      </w:r>
      <w:r w:rsidR="00E53581">
        <w:rPr>
          <w:sz w:val="18"/>
        </w:rPr>
        <w:t>Palembang</w:t>
      </w:r>
    </w:p>
    <w:p w14:paraId="2F05FB84" w14:textId="7BFD58C7" w:rsidR="007536A7" w:rsidRPr="007536A7" w:rsidRDefault="007536A7" w:rsidP="00CB115C">
      <w:pPr>
        <w:adjustRightInd w:val="0"/>
        <w:snapToGrid w:val="0"/>
        <w:ind w:left="2677" w:right="2672"/>
        <w:jc w:val="center"/>
        <w:rPr>
          <w:sz w:val="18"/>
          <w:lang w:val="en-US"/>
        </w:rPr>
      </w:pPr>
      <w:r w:rsidRPr="007536A7">
        <w:rPr>
          <w:sz w:val="18"/>
        </w:rPr>
        <w:t>email</w:t>
      </w:r>
      <w:r>
        <w:rPr>
          <w:sz w:val="18"/>
          <w:lang w:val="en-US"/>
        </w:rPr>
        <w:t>:</w:t>
      </w:r>
      <w:r w:rsidR="00C84CBB">
        <w:rPr>
          <w:sz w:val="18"/>
          <w:lang w:val="en-US"/>
        </w:rPr>
        <w:t xml:space="preserve"> nh211204@gmail.com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59FB34D4" w:rsidR="00343D79" w:rsidRPr="0090783C" w:rsidRDefault="0090783C" w:rsidP="00E53581">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en-US"/>
              </w:rPr>
            </w:pPr>
            <w:r w:rsidRPr="0090783C">
              <w:rPr>
                <w:rFonts w:ascii="Calibri"/>
                <w:sz w:val="18"/>
                <w:lang w:val="en-US"/>
              </w:rPr>
              <w:t xml:space="preserve">Pertumbuhan Palembang sebagai pusat pemerintahan dan pelayanan publik mendorong kebutuhan akan gedung yang andal dan aman, termasuk Gedung Pengadilan Tinggi Palembang. Pembangunan ulang gedung menjadi empat lantai dengan basement meningkatkan tuntutan terhadap kinerja struktur, khususnya dalam menghadapi beban gempa. Meskipun wilayah Palembang memiliki tingkat risiko gempa relatif rendah, perencanaan tetap mengacu pada SNI 1726:2019 yang mensyaratkan ketahanan terhadap beban seismik. </w:t>
            </w:r>
            <w:r w:rsidR="00D53B9C">
              <w:rPr>
                <w:rFonts w:ascii="Calibri"/>
                <w:sz w:val="18"/>
                <w:lang w:val="en-US"/>
              </w:rPr>
              <w:t>Analisis</w:t>
            </w:r>
            <w:r w:rsidRPr="0090783C">
              <w:rPr>
                <w:rFonts w:ascii="Calibri"/>
                <w:sz w:val="18"/>
                <w:lang w:val="en-US"/>
              </w:rPr>
              <w:t xml:space="preserve"> kinerja struktur dilakukan berdasarkan simpangan antar lantai (story drift) pada batas layan dan batas ultimit, terutama pada sistem Sistem Rangka Pemikul Momen Khusus (SRPMK) tanpa dinding geser.</w:t>
            </w:r>
            <w:r>
              <w:rPr>
                <w:rFonts w:ascii="Calibri"/>
                <w:sz w:val="18"/>
                <w:lang w:val="en-US"/>
              </w:rPr>
              <w:t xml:space="preserve"> </w:t>
            </w:r>
            <w:r w:rsidRPr="0090783C">
              <w:rPr>
                <w:rFonts w:ascii="Calibri"/>
                <w:sz w:val="18"/>
                <w:lang w:val="en-US"/>
              </w:rPr>
              <w:t>Analisis dilakukan menggunakan ETABS dengan metode respon spektrum. Hasil menunjukkan bahwa simpangan maksimum arah X sebesar 0,02083 m dan arah Y sebesar 0,03217 m, masih di bawah batas izin 0,08 m. Pada batas layan, simpangan masing-masing sebesar 0,00379 m dan 0,00585 m, sedangkan pada batas ultimit sebesar 0,02121 m dan 0,03275 m. Meskipun seluruh kriteria terpenuhi, perbedaan nilai drift antar arah mengindikasikan ketidakseragaman kekakuan struktur, sehingga efisiensi sistem SRPMK masih perlu dievaluasi lebih lanjut.</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6B1EB13" w14:textId="77777777" w:rsidR="005C765A" w:rsidRPr="0079610A" w:rsidRDefault="005C765A" w:rsidP="005C765A">
            <w:pPr>
              <w:rPr>
                <w:rFonts w:asciiTheme="minorHAnsi" w:hAnsiTheme="minorHAnsi" w:cstheme="minorHAnsi"/>
                <w:b w:val="0"/>
                <w:bCs w:val="0"/>
                <w:sz w:val="18"/>
                <w:szCs w:val="18"/>
              </w:rPr>
            </w:pPr>
            <w:r w:rsidRPr="0079610A">
              <w:rPr>
                <w:rFonts w:asciiTheme="minorHAnsi" w:hAnsiTheme="minorHAnsi" w:cstheme="minorHAnsi"/>
                <w:sz w:val="18"/>
                <w:szCs w:val="18"/>
              </w:rPr>
              <w:t>s</w:t>
            </w:r>
            <w:r w:rsidRPr="0079610A">
              <w:rPr>
                <w:rFonts w:asciiTheme="minorHAnsi" w:hAnsiTheme="minorHAnsi" w:cstheme="minorHAnsi"/>
                <w:b w:val="0"/>
                <w:bCs w:val="0"/>
                <w:sz w:val="18"/>
                <w:szCs w:val="18"/>
              </w:rPr>
              <w:t>tructural performance, story drift, serviceability limit state, ultimate limit state, ETABS</w:t>
            </w:r>
          </w:p>
          <w:p w14:paraId="351428F5" w14:textId="1278FDEB" w:rsidR="00343D79" w:rsidRPr="00377172" w:rsidRDefault="00343D79" w:rsidP="00377172">
            <w:pPr>
              <w:pStyle w:val="BodyText"/>
              <w:adjustRightInd w:val="0"/>
              <w:snapToGrid w:val="0"/>
              <w:rPr>
                <w:rFonts w:ascii="Calibri"/>
                <w:b w:val="0"/>
                <w:bCs w:val="0"/>
                <w:sz w:val="20"/>
              </w:rPr>
            </w:pPr>
          </w:p>
        </w:tc>
        <w:tc>
          <w:tcPr>
            <w:tcW w:w="6656" w:type="dxa"/>
          </w:tcPr>
          <w:p w14:paraId="6174097B" w14:textId="50EBDE38" w:rsidR="00343D79" w:rsidRDefault="00E53581"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r w:rsidRPr="00E53581">
              <w:rPr>
                <w:rFonts w:ascii="Calibri"/>
                <w:sz w:val="18"/>
                <w:szCs w:val="22"/>
              </w:rPr>
              <w:t>The performance analysis of multi-story building structures against earthquake loads is an important aspect in ensuring the safety and reliability of buildings. This study aims to evaluate the performance of the upper structure of the Palembang High Court Building using inter-story drift parameters at serviceability and ultimate limit states. The building structure uses a Special Moment Resisting Frame (SMRF) system without shear walls, so all lateral loads are carried by the frame system. The analysis was performed using ETABS software with the response spectrum method based on SNI 1726:2019. The results show that the maximum drift in the X direction is 0.02083 m and in the Y direction is 0.03217 m, still below the allowable limit of 0.08 m. At the serviceability limit, the maximum drifts are 0.00379 m and 0.00585 m, respectively, while at the ultimate limit they are 0.02121 m and 0.03275 m.</w:t>
            </w:r>
            <w:r>
              <w:rPr>
                <w:rFonts w:ascii="Calibri"/>
                <w:sz w:val="18"/>
                <w:szCs w:val="22"/>
              </w:rPr>
              <w:t xml:space="preserve"> </w:t>
            </w:r>
            <w:r w:rsidRPr="00E53581">
              <w:rPr>
                <w:rFonts w:ascii="Calibri"/>
                <w:sz w:val="18"/>
                <w:szCs w:val="22"/>
              </w:rPr>
              <w:t>Although all criteria were met, a greater drift tendency was found in a certain direction, indicating non-uniformity in the stiffness of the structure. This study confirms that SRPMK without shear walls still meets performance requirements, but its efficiency needs to be further examined against alternative structural systems.</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0A26CBB3" w:rsidR="00656754" w:rsidRDefault="00E70F87" w:rsidP="00C7616C">
      <w:pPr>
        <w:adjustRightInd w:val="0"/>
        <w:snapToGrid w:val="0"/>
      </w:pPr>
      <w:r w:rsidRPr="008C6ACF">
        <w:rPr>
          <w:b/>
          <w:sz w:val="24"/>
          <w:szCs w:val="24"/>
        </w:rPr>
        <w:t>PENDAHULUAN</w:t>
      </w:r>
    </w:p>
    <w:p w14:paraId="6D812B66" w14:textId="77777777" w:rsidR="00C7616C" w:rsidRPr="00026E79" w:rsidRDefault="00C7616C" w:rsidP="00C7616C">
      <w:pPr>
        <w:adjustRightInd w:val="0"/>
        <w:snapToGrid w:val="0"/>
      </w:pPr>
    </w:p>
    <w:p w14:paraId="7641802E" w14:textId="369D797A" w:rsidR="006468D1" w:rsidRPr="006468D1" w:rsidRDefault="006468D1" w:rsidP="006468D1">
      <w:pPr>
        <w:pStyle w:val="BodyText"/>
        <w:adjustRightInd w:val="0"/>
        <w:snapToGrid w:val="0"/>
        <w:ind w:right="-1" w:firstLine="427"/>
        <w:jc w:val="both"/>
        <w:rPr>
          <w:lang w:val="en-US"/>
        </w:rPr>
      </w:pPr>
      <w:r w:rsidRPr="006468D1">
        <w:rPr>
          <w:lang w:val="en-US"/>
        </w:rPr>
        <w:t xml:space="preserve">Perkembangan Palembang sebagai pusat pemerintahan, perekonomian, dan pelayanan publik di Provinsi Sumatera Selatan meningkatkan kebutuhan akan infrastruktur gedung yang andal dan aman, termasuk Gedung Pengadilan Tinggi Palembang. Pembangunan </w:t>
      </w:r>
      <w:r w:rsidRPr="006468D1">
        <w:rPr>
          <w:lang w:val="en-US"/>
        </w:rPr>
        <w:t xml:space="preserve">ulang gedung dari dua lantai menjadi empat lantai dengan basement menuntut perhatian lebih terhadap keandalan struktur, terutama dalam menjamin keselamatan dan kenyamanan pengguna. Dalam perencanaan gedung bertingkat, struktur harus mampu menahan berbagai jenis beban seperti beban mati, beban hidup, </w:t>
      </w:r>
      <w:r w:rsidR="00C32E90">
        <w:rPr>
          <w:lang w:val="en-US"/>
        </w:rPr>
        <w:t xml:space="preserve">beban angin </w:t>
      </w:r>
      <w:r w:rsidRPr="006468D1">
        <w:rPr>
          <w:lang w:val="en-US"/>
        </w:rPr>
        <w:t xml:space="preserve">dan beban gempa. Meskipun </w:t>
      </w:r>
      <w:r w:rsidRPr="006468D1">
        <w:rPr>
          <w:lang w:val="en-US"/>
        </w:rPr>
        <w:lastRenderedPageBreak/>
        <w:t>wilayah Palembang tergolong memiliki risiko gempa relatif rendah, perencanaan tetap mengacu pada SNI 1726:2019 yang mensyaratkan ketahanan terhadap beban gempa guna memastikan kinerja struktur tetap terjaga dalam berbagai kondisi pembebanan.</w:t>
      </w:r>
    </w:p>
    <w:p w14:paraId="49DF5C12" w14:textId="77777777" w:rsidR="006468D1" w:rsidRPr="006468D1" w:rsidRDefault="006468D1" w:rsidP="006468D1">
      <w:pPr>
        <w:pStyle w:val="BodyText"/>
        <w:adjustRightInd w:val="0"/>
        <w:snapToGrid w:val="0"/>
        <w:ind w:right="-1" w:firstLine="427"/>
        <w:jc w:val="both"/>
        <w:rPr>
          <w:lang w:val="en-US"/>
        </w:rPr>
      </w:pPr>
      <w:r w:rsidRPr="006468D1">
        <w:rPr>
          <w:lang w:val="en-US"/>
        </w:rPr>
        <w:t>Kinerja struktur dievaluasi berdasarkan batas layan dan batas ultimit, dengan salah satu parameter utama berupa simpangan antar lantai (story drift) sebagai indikator respons terhadap beban lateral. Gedung ini menggunakan sistem Sistem Rangka Pemikul Momen Khusus (SRPMK) tanpa dinding geser, sehingga seluruh beban lateral dipikul oleh rangka. Sistem tersebut memiliki daktilitas tinggi, namun kinerjanya sangat dipengaruhi oleh distribusi kekakuan struktur. Oleh karena itu, analisis dilakukan menggunakan ETABS dengan metode respon spektrum untuk mengevaluasi kinerja struktur pada kondisi batas layan dan batas ultimit. Penelitian ini bertujuan untuk menilai tingkat keandalan struktur serta mengidentifikasi efektivitas sistem SRPMK yang digunakan sebagai dasar pertimbangan dalam perencanaan struktur gedung bertingkat yang lebih optimal.</w:t>
      </w:r>
    </w:p>
    <w:p w14:paraId="019FE894" w14:textId="77777777" w:rsidR="00670A4F" w:rsidRDefault="00670A4F" w:rsidP="00670A4F">
      <w:pPr>
        <w:pStyle w:val="BodyText"/>
        <w:adjustRightInd w:val="0"/>
        <w:snapToGrid w:val="0"/>
        <w:ind w:right="-1" w:firstLine="427"/>
        <w:jc w:val="both"/>
        <w:rPr>
          <w:szCs w:val="22"/>
          <w:lang w:val="en-US"/>
        </w:rPr>
      </w:pPr>
    </w:p>
    <w:p w14:paraId="5657BEE9" w14:textId="520AF45C" w:rsidR="00670A4F" w:rsidRDefault="00670A4F" w:rsidP="00670A4F">
      <w:pPr>
        <w:adjustRightInd w:val="0"/>
        <w:snapToGrid w:val="0"/>
      </w:pPr>
      <w:r>
        <w:rPr>
          <w:b/>
          <w:sz w:val="24"/>
          <w:szCs w:val="24"/>
        </w:rPr>
        <w:t>TINJAUAN PUSTAKA</w:t>
      </w:r>
    </w:p>
    <w:p w14:paraId="7F43C1DD" w14:textId="77777777" w:rsidR="00670A4F" w:rsidRPr="00026E79" w:rsidRDefault="00670A4F" w:rsidP="00670A4F">
      <w:pPr>
        <w:adjustRightInd w:val="0"/>
        <w:snapToGrid w:val="0"/>
      </w:pPr>
    </w:p>
    <w:p w14:paraId="6015B1BA" w14:textId="18BD12C3" w:rsidR="00A4049D" w:rsidRPr="00A4049D" w:rsidRDefault="00A4049D" w:rsidP="00A4049D">
      <w:pPr>
        <w:pStyle w:val="BodyText"/>
        <w:adjustRightInd w:val="0"/>
        <w:snapToGrid w:val="0"/>
        <w:ind w:right="-1"/>
        <w:jc w:val="both"/>
        <w:rPr>
          <w:b/>
          <w:bCs/>
          <w:szCs w:val="22"/>
          <w:lang w:val="en-US"/>
        </w:rPr>
      </w:pPr>
      <w:r>
        <w:rPr>
          <w:b/>
          <w:bCs/>
          <w:szCs w:val="22"/>
          <w:lang w:val="en-US"/>
        </w:rPr>
        <w:t xml:space="preserve">Pengertian </w:t>
      </w:r>
      <w:r w:rsidRPr="00A4049D">
        <w:rPr>
          <w:b/>
          <w:bCs/>
          <w:szCs w:val="22"/>
          <w:lang w:val="en-US"/>
        </w:rPr>
        <w:t>Struktur Bangunan Gedung</w:t>
      </w:r>
    </w:p>
    <w:p w14:paraId="7888D3F6" w14:textId="58C64BB5" w:rsidR="00681FB1" w:rsidRDefault="00681FB1" w:rsidP="00681FB1">
      <w:pPr>
        <w:jc w:val="both"/>
      </w:pPr>
      <w:r>
        <w:t>S</w:t>
      </w:r>
      <w:r w:rsidR="004C6D1B" w:rsidRPr="004C6D1B">
        <w:t>truktur bangunan gedung merupakan suatu sistem yang terdiri dari elemen-elemen struktural seperti balok, kolom, dan pelat yang bekerja secara terpadu untuk menyalurkan beban dari bagian atas bangunan ke pondasi secara aman dan efisien. Dalam perencanaannya, struktur harus memenuhi persyaratan kekuatan, kekakuan, dan stabilitas agar mampu menahan berbagai jenis pembebanan tanpa mengalami kegagalan, serta mampu mengendalikan deformasi yang terjadi selama masa layan bangunan (SNI 2847:2019</w:t>
      </w:r>
      <w:r>
        <w:t>).</w:t>
      </w:r>
    </w:p>
    <w:p w14:paraId="46113C31" w14:textId="77777777" w:rsidR="00681FB1" w:rsidRDefault="00681FB1" w:rsidP="00A4049D">
      <w:pPr>
        <w:pStyle w:val="BodyText"/>
        <w:adjustRightInd w:val="0"/>
        <w:snapToGrid w:val="0"/>
        <w:ind w:right="-1"/>
        <w:jc w:val="both"/>
        <w:rPr>
          <w:szCs w:val="22"/>
          <w:lang w:val="en-US"/>
        </w:rPr>
      </w:pPr>
    </w:p>
    <w:p w14:paraId="795DB2C1" w14:textId="77777777" w:rsidR="00A00A4D" w:rsidRPr="00A00A4D" w:rsidRDefault="00A00A4D" w:rsidP="00A00A4D">
      <w:pPr>
        <w:pStyle w:val="BodyText"/>
        <w:adjustRightInd w:val="0"/>
        <w:snapToGrid w:val="0"/>
        <w:ind w:right="-1"/>
        <w:jc w:val="both"/>
        <w:rPr>
          <w:b/>
          <w:bCs/>
          <w:szCs w:val="22"/>
          <w:lang w:val="en-US"/>
        </w:rPr>
      </w:pPr>
      <w:r w:rsidRPr="00A00A4D">
        <w:rPr>
          <w:b/>
          <w:bCs/>
          <w:szCs w:val="22"/>
          <w:lang w:val="en-US"/>
        </w:rPr>
        <w:t>Pembebanan Struktur</w:t>
      </w:r>
    </w:p>
    <w:p w14:paraId="1A9F9DF6" w14:textId="73A24C24" w:rsidR="00A00A4D" w:rsidRPr="00A00A4D" w:rsidRDefault="00A00A4D" w:rsidP="00A00A4D">
      <w:pPr>
        <w:pStyle w:val="BodyText"/>
        <w:adjustRightInd w:val="0"/>
        <w:snapToGrid w:val="0"/>
        <w:ind w:right="-1"/>
        <w:jc w:val="both"/>
        <w:rPr>
          <w:szCs w:val="22"/>
          <w:lang w:val="en-US"/>
        </w:rPr>
      </w:pPr>
      <w:r w:rsidRPr="00A00A4D">
        <w:rPr>
          <w:szCs w:val="22"/>
          <w:lang w:val="en-US"/>
        </w:rPr>
        <w:t xml:space="preserve">Pembebanan pada struktur gedung meliputi beban mati, beban hidup, </w:t>
      </w:r>
      <w:r w:rsidR="005F03A8">
        <w:rPr>
          <w:szCs w:val="22"/>
          <w:lang w:val="en-US"/>
        </w:rPr>
        <w:t xml:space="preserve">beban angin </w:t>
      </w:r>
      <w:r w:rsidRPr="00A00A4D">
        <w:rPr>
          <w:szCs w:val="22"/>
          <w:lang w:val="en-US"/>
        </w:rPr>
        <w:t>dan beban gempa yang mengacu pada SNI 1727:2020 dan SNI 1726:2019. Beban gempa merupakan beban lateral yang dominan pada bangunan bertingkat karena dapat menimbulkan respons dinamik yang signifikan terhadap struktur.</w:t>
      </w:r>
    </w:p>
    <w:p w14:paraId="18C1009B" w14:textId="77777777" w:rsidR="00A4049D" w:rsidRPr="00A4049D" w:rsidRDefault="00A4049D" w:rsidP="00A4049D">
      <w:pPr>
        <w:pStyle w:val="BodyText"/>
        <w:adjustRightInd w:val="0"/>
        <w:snapToGrid w:val="0"/>
        <w:ind w:right="-1"/>
        <w:jc w:val="both"/>
        <w:rPr>
          <w:szCs w:val="22"/>
          <w:lang w:val="en-US"/>
        </w:rPr>
      </w:pPr>
    </w:p>
    <w:p w14:paraId="38780F08" w14:textId="77777777" w:rsidR="00A00A4D" w:rsidRPr="00A00A4D" w:rsidRDefault="00A00A4D" w:rsidP="00A00A4D">
      <w:pPr>
        <w:pStyle w:val="BodyText"/>
        <w:adjustRightInd w:val="0"/>
        <w:snapToGrid w:val="0"/>
        <w:ind w:right="-1"/>
        <w:jc w:val="both"/>
        <w:rPr>
          <w:b/>
          <w:bCs/>
          <w:szCs w:val="22"/>
          <w:lang w:val="en-US"/>
        </w:rPr>
      </w:pPr>
      <w:r w:rsidRPr="00A00A4D">
        <w:rPr>
          <w:b/>
          <w:bCs/>
          <w:szCs w:val="22"/>
          <w:lang w:val="en-US"/>
        </w:rPr>
        <w:t>Simpangan Antar Lantai (Story Drift)</w:t>
      </w:r>
    </w:p>
    <w:p w14:paraId="70E56C43" w14:textId="5F44CEBC" w:rsidR="00A00A4D" w:rsidRDefault="00A00A4D" w:rsidP="00A00A4D">
      <w:pPr>
        <w:pStyle w:val="BodyText"/>
        <w:adjustRightInd w:val="0"/>
        <w:snapToGrid w:val="0"/>
        <w:ind w:right="-1"/>
        <w:jc w:val="both"/>
        <w:rPr>
          <w:szCs w:val="22"/>
          <w:lang w:val="en-US"/>
        </w:rPr>
      </w:pPr>
      <w:r w:rsidRPr="00A00A4D">
        <w:rPr>
          <w:szCs w:val="22"/>
          <w:lang w:val="en-US"/>
        </w:rPr>
        <w:t>Simpangan antar lantai (</w:t>
      </w:r>
      <w:r w:rsidRPr="00A00A4D">
        <w:rPr>
          <w:i/>
          <w:iCs/>
          <w:szCs w:val="22"/>
          <w:lang w:val="en-US"/>
        </w:rPr>
        <w:t>story drift</w:t>
      </w:r>
      <w:r w:rsidRPr="00A00A4D">
        <w:rPr>
          <w:szCs w:val="22"/>
          <w:lang w:val="en-US"/>
        </w:rPr>
        <w:t>) adalah selisih perpindahan lateral antara dua lantai yang berurutan akibat beban gempa. Parameter ini digunakan sebagai indikator utama dalam meng</w:t>
      </w:r>
      <w:r w:rsidR="005F03A8">
        <w:rPr>
          <w:szCs w:val="22"/>
          <w:lang w:val="en-US"/>
        </w:rPr>
        <w:t>analisis</w:t>
      </w:r>
      <w:r w:rsidRPr="00A00A4D">
        <w:rPr>
          <w:szCs w:val="22"/>
          <w:lang w:val="en-US"/>
        </w:rPr>
        <w:t xml:space="preserve"> kinerja struktur, karena berkaitan langsung dengan tingkat kerusakan struktur dan non-struktur.</w:t>
      </w:r>
      <w:r w:rsidR="00BF5489">
        <w:rPr>
          <w:szCs w:val="22"/>
          <w:lang w:val="en-US"/>
        </w:rPr>
        <w:t xml:space="preserve"> </w:t>
      </w:r>
      <w:r w:rsidR="00BF5489" w:rsidRPr="00BF5489">
        <w:rPr>
          <w:szCs w:val="22"/>
        </w:rPr>
        <w:t>Pembatasan nilai drift diperlukan untuk menjaga kenyamanan penghuni serta mencegah kerusakan berlebihan, sebagaimana diatur dalam SNI 1726:2019.</w:t>
      </w:r>
    </w:p>
    <w:p w14:paraId="4A5C839E" w14:textId="77777777" w:rsidR="00A00A4D" w:rsidRDefault="00A00A4D" w:rsidP="00A00A4D">
      <w:pPr>
        <w:pStyle w:val="BodyText"/>
        <w:adjustRightInd w:val="0"/>
        <w:snapToGrid w:val="0"/>
        <w:ind w:right="-1"/>
        <w:jc w:val="both"/>
        <w:rPr>
          <w:szCs w:val="22"/>
          <w:lang w:val="en-US"/>
        </w:rPr>
      </w:pPr>
    </w:p>
    <w:p w14:paraId="56C1F38D" w14:textId="77777777" w:rsidR="00A00A4D" w:rsidRPr="00A00A4D" w:rsidRDefault="00A00A4D" w:rsidP="00A00A4D">
      <w:pPr>
        <w:pStyle w:val="BodyText"/>
        <w:adjustRightInd w:val="0"/>
        <w:snapToGrid w:val="0"/>
        <w:ind w:right="-1"/>
        <w:jc w:val="both"/>
        <w:rPr>
          <w:b/>
          <w:bCs/>
          <w:szCs w:val="22"/>
          <w:lang w:val="en-US"/>
        </w:rPr>
      </w:pPr>
      <w:r w:rsidRPr="00A00A4D">
        <w:rPr>
          <w:b/>
          <w:bCs/>
          <w:szCs w:val="22"/>
          <w:lang w:val="en-US"/>
        </w:rPr>
        <w:t>Kinerja Struktur</w:t>
      </w:r>
    </w:p>
    <w:p w14:paraId="69A93E9D" w14:textId="45F69850" w:rsidR="00A00A4D" w:rsidRPr="00A00A4D" w:rsidRDefault="00A00A4D" w:rsidP="00A00A4D">
      <w:pPr>
        <w:pStyle w:val="BodyText"/>
        <w:adjustRightInd w:val="0"/>
        <w:snapToGrid w:val="0"/>
        <w:ind w:right="-1"/>
        <w:jc w:val="both"/>
        <w:rPr>
          <w:b/>
          <w:bCs/>
          <w:szCs w:val="22"/>
          <w:lang w:val="en-US"/>
        </w:rPr>
      </w:pPr>
      <w:r w:rsidRPr="00A00A4D">
        <w:rPr>
          <w:b/>
          <w:bCs/>
          <w:szCs w:val="22"/>
          <w:lang w:val="en-US"/>
        </w:rPr>
        <w:t>Batas Layan</w:t>
      </w:r>
    </w:p>
    <w:p w14:paraId="1CD3F770" w14:textId="763948BB" w:rsidR="00A00A4D" w:rsidRPr="00A00A4D" w:rsidRDefault="00A00A4D" w:rsidP="00A00A4D">
      <w:pPr>
        <w:pStyle w:val="BodyText"/>
        <w:adjustRightInd w:val="0"/>
        <w:snapToGrid w:val="0"/>
        <w:ind w:right="-1"/>
        <w:jc w:val="both"/>
        <w:rPr>
          <w:szCs w:val="22"/>
          <w:lang w:val="en-US"/>
        </w:rPr>
      </w:pPr>
      <w:r w:rsidRPr="00A00A4D">
        <w:rPr>
          <w:szCs w:val="22"/>
          <w:lang w:val="en-US"/>
        </w:rPr>
        <w:t xml:space="preserve">Batas layan ditentukan untuk memastikan bahwa struktur tetap berfungsi dengan baik tanpa mengalami kerusakan signifikan pada elemen non-struktural. Nilai simpangan antar lantai </w:t>
      </w:r>
      <w:r w:rsidR="005F03A8">
        <w:rPr>
          <w:szCs w:val="22"/>
          <w:lang w:val="en-US"/>
        </w:rPr>
        <w:t xml:space="preserve">elastis </w:t>
      </w:r>
      <w:r w:rsidRPr="00A00A4D">
        <w:rPr>
          <w:szCs w:val="22"/>
          <w:lang w:val="en-US"/>
        </w:rPr>
        <w:t>pada kondisi ini harus berada di bawah batas izin yang ditetapkan dalam SNI 1726:2019.</w:t>
      </w:r>
    </w:p>
    <w:p w14:paraId="71DE56A4" w14:textId="77777777" w:rsidR="00D7633F" w:rsidRDefault="00D7633F" w:rsidP="00A00A4D">
      <w:pPr>
        <w:pStyle w:val="BodyText"/>
        <w:adjustRightInd w:val="0"/>
        <w:snapToGrid w:val="0"/>
        <w:ind w:right="-1"/>
        <w:jc w:val="both"/>
        <w:rPr>
          <w:b/>
          <w:bCs/>
          <w:szCs w:val="22"/>
          <w:lang w:val="en-US"/>
        </w:rPr>
      </w:pPr>
    </w:p>
    <w:p w14:paraId="0AC83478" w14:textId="20F854EA" w:rsidR="00A00A4D" w:rsidRPr="00A00A4D" w:rsidRDefault="00A00A4D" w:rsidP="00A00A4D">
      <w:pPr>
        <w:pStyle w:val="BodyText"/>
        <w:adjustRightInd w:val="0"/>
        <w:snapToGrid w:val="0"/>
        <w:ind w:right="-1"/>
        <w:jc w:val="both"/>
        <w:rPr>
          <w:b/>
          <w:bCs/>
          <w:szCs w:val="22"/>
          <w:lang w:val="en-US"/>
        </w:rPr>
      </w:pPr>
      <w:r w:rsidRPr="00A00A4D">
        <w:rPr>
          <w:b/>
          <w:bCs/>
          <w:szCs w:val="22"/>
          <w:lang w:val="en-US"/>
        </w:rPr>
        <w:t>Batas Ultimit</w:t>
      </w:r>
    </w:p>
    <w:p w14:paraId="3D919C96" w14:textId="024EE44A" w:rsidR="00A00A4D" w:rsidRDefault="00A00A4D" w:rsidP="00A00A4D">
      <w:pPr>
        <w:pStyle w:val="BodyText"/>
        <w:adjustRightInd w:val="0"/>
        <w:snapToGrid w:val="0"/>
        <w:ind w:right="-1"/>
        <w:jc w:val="both"/>
        <w:rPr>
          <w:szCs w:val="22"/>
          <w:lang w:val="en-US"/>
        </w:rPr>
      </w:pPr>
      <w:r w:rsidRPr="00A00A4D">
        <w:rPr>
          <w:szCs w:val="22"/>
          <w:lang w:val="en-US"/>
        </w:rPr>
        <w:t xml:space="preserve">Batas ultimit berkaitan dengan kondisi struktur saat menerima beban maksimum. </w:t>
      </w:r>
      <w:r w:rsidR="005F03A8">
        <w:rPr>
          <w:szCs w:val="22"/>
          <w:lang w:val="en-US"/>
        </w:rPr>
        <w:t xml:space="preserve">Analisis </w:t>
      </w:r>
      <w:r w:rsidRPr="00A00A4D">
        <w:rPr>
          <w:szCs w:val="22"/>
          <w:lang w:val="en-US"/>
        </w:rPr>
        <w:t>dilakukan untuk memastikan bahwa struktur tidak mengalami keruntuhan dan tetap memiliki kapasitas untuk melindungi keselamatan pengguna.</w:t>
      </w:r>
    </w:p>
    <w:p w14:paraId="090217C1" w14:textId="77777777" w:rsidR="00A00A4D" w:rsidRDefault="00A00A4D" w:rsidP="00A00A4D">
      <w:pPr>
        <w:pStyle w:val="BodyText"/>
        <w:adjustRightInd w:val="0"/>
        <w:snapToGrid w:val="0"/>
        <w:ind w:right="-1"/>
        <w:jc w:val="both"/>
        <w:rPr>
          <w:szCs w:val="22"/>
          <w:lang w:val="en-US"/>
        </w:rPr>
      </w:pPr>
    </w:p>
    <w:p w14:paraId="4104DD03" w14:textId="77777777" w:rsidR="00A00A4D" w:rsidRPr="00A00A4D" w:rsidRDefault="00A00A4D" w:rsidP="00A00A4D">
      <w:pPr>
        <w:pStyle w:val="BodyText"/>
        <w:adjustRightInd w:val="0"/>
        <w:snapToGrid w:val="0"/>
        <w:ind w:right="-1"/>
        <w:jc w:val="both"/>
        <w:rPr>
          <w:b/>
          <w:bCs/>
          <w:szCs w:val="22"/>
          <w:lang w:val="en-US"/>
        </w:rPr>
      </w:pPr>
      <w:r w:rsidRPr="00A00A4D">
        <w:rPr>
          <w:b/>
          <w:bCs/>
          <w:szCs w:val="22"/>
          <w:lang w:val="en-US"/>
        </w:rPr>
        <w:t>Perangkat Lunak ETABS</w:t>
      </w:r>
    </w:p>
    <w:p w14:paraId="2162729A" w14:textId="4D1F1B6C" w:rsidR="002971A1" w:rsidRPr="00A00A4D" w:rsidRDefault="00A00A4D" w:rsidP="00A00A4D">
      <w:pPr>
        <w:pStyle w:val="BodyText"/>
        <w:adjustRightInd w:val="0"/>
        <w:snapToGrid w:val="0"/>
        <w:ind w:right="-1"/>
        <w:jc w:val="both"/>
        <w:rPr>
          <w:szCs w:val="22"/>
          <w:lang w:val="en-US"/>
        </w:rPr>
      </w:pPr>
      <w:r w:rsidRPr="00A00A4D">
        <w:rPr>
          <w:szCs w:val="22"/>
          <w:lang w:val="en-US"/>
        </w:rPr>
        <w:t xml:space="preserve">ETABS merupakan perangkat lunak analisis struktur yang digunakan untuk memodelkan dan menganalisis bangunan bertingkat secara tiga dimensi. </w:t>
      </w:r>
      <w:r w:rsidR="007624F6" w:rsidRPr="007624F6">
        <w:rPr>
          <w:szCs w:val="22"/>
        </w:rPr>
        <w:t>Dikembangkan oleh Computers and Structures, Inc</w:t>
      </w:r>
      <w:r w:rsidR="007624F6">
        <w:rPr>
          <w:szCs w:val="22"/>
        </w:rPr>
        <w:t xml:space="preserve">, </w:t>
      </w:r>
      <w:r w:rsidR="007624F6">
        <w:rPr>
          <w:szCs w:val="22"/>
          <w:lang w:val="en-US"/>
        </w:rPr>
        <w:t>p</w:t>
      </w:r>
      <w:r w:rsidRPr="00A00A4D">
        <w:rPr>
          <w:szCs w:val="22"/>
          <w:lang w:val="en-US"/>
        </w:rPr>
        <w:t>rogram ini mampu menghitung respons struktur terhadap berbagai kombinasi pembebanan secara efisien dan akurat.</w:t>
      </w:r>
    </w:p>
    <w:p w14:paraId="4B0CDCFF" w14:textId="77777777" w:rsidR="002971A1" w:rsidRPr="00026E79" w:rsidRDefault="002971A1" w:rsidP="00C7616C">
      <w:pPr>
        <w:pStyle w:val="BodyText"/>
        <w:adjustRightInd w:val="0"/>
        <w:snapToGrid w:val="0"/>
        <w:rPr>
          <w:szCs w:val="22"/>
        </w:rPr>
      </w:pPr>
    </w:p>
    <w:p w14:paraId="44405AA2" w14:textId="6CF43B10" w:rsidR="00B6279B" w:rsidRDefault="00E70F87"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4318758C" w14:textId="1C62515B" w:rsidR="00AD2E6E" w:rsidRDefault="0047541C" w:rsidP="00AD2E6E">
      <w:pPr>
        <w:pStyle w:val="BodyText"/>
        <w:adjustRightInd w:val="0"/>
        <w:snapToGrid w:val="0"/>
        <w:ind w:right="-1" w:firstLine="427"/>
        <w:jc w:val="both"/>
        <w:rPr>
          <w:lang w:val="en-US"/>
        </w:rPr>
      </w:pPr>
      <w:r w:rsidRPr="0047541C">
        <w:rPr>
          <w:lang w:val="en-US"/>
        </w:rPr>
        <w:t xml:space="preserve">Penelitian ini dilakukan pada Gedung Pengadilan Tinggi Palembang yang berlokasi di Jalan Jenderal Sudirman Km 3,5, Kecamatan Kemuning, Kota Palembang, Sumatera Selatan. </w:t>
      </w:r>
    </w:p>
    <w:p w14:paraId="2BE7FFC3" w14:textId="77777777" w:rsidR="00AD2E6E" w:rsidRDefault="00AD2E6E" w:rsidP="00AD2E6E">
      <w:pPr>
        <w:pStyle w:val="BodyText"/>
        <w:adjustRightInd w:val="0"/>
        <w:snapToGrid w:val="0"/>
        <w:ind w:right="-1" w:firstLine="427"/>
        <w:jc w:val="both"/>
        <w:rPr>
          <w:lang w:val="en-US"/>
        </w:rPr>
      </w:pPr>
    </w:p>
    <w:p w14:paraId="30259CC5" w14:textId="40E6B4BD" w:rsidR="0047541C" w:rsidRPr="00AD2E6E" w:rsidRDefault="0047541C" w:rsidP="00AD2E6E">
      <w:pPr>
        <w:pStyle w:val="BodyText"/>
        <w:adjustRightInd w:val="0"/>
        <w:snapToGrid w:val="0"/>
        <w:ind w:right="-1"/>
        <w:jc w:val="center"/>
        <w:rPr>
          <w:szCs w:val="22"/>
          <w:lang w:val="en-US"/>
        </w:rPr>
      </w:pPr>
      <w:r w:rsidRPr="00AD2E6E">
        <w:rPr>
          <w:noProof/>
          <w:szCs w:val="22"/>
        </w:rPr>
        <w:drawing>
          <wp:inline distT="0" distB="0" distL="0" distR="0" wp14:anchorId="6DB0937E" wp14:editId="1E344B69">
            <wp:extent cx="2743200" cy="1612308"/>
            <wp:effectExtent l="0" t="0" r="0" b="6985"/>
            <wp:docPr id="855109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1612308"/>
                    </a:xfrm>
                    <a:prstGeom prst="rect">
                      <a:avLst/>
                    </a:prstGeom>
                    <a:noFill/>
                    <a:ln>
                      <a:noFill/>
                    </a:ln>
                  </pic:spPr>
                </pic:pic>
              </a:graphicData>
            </a:graphic>
          </wp:inline>
        </w:drawing>
      </w:r>
    </w:p>
    <w:p w14:paraId="23FD4CBD" w14:textId="190AC8D9" w:rsidR="005F03A8" w:rsidRPr="005F03A8" w:rsidRDefault="00AD2E6E" w:rsidP="005F03A8">
      <w:pPr>
        <w:pStyle w:val="BodyText"/>
        <w:adjustRightInd w:val="0"/>
        <w:snapToGrid w:val="0"/>
        <w:ind w:right="-1"/>
        <w:jc w:val="center"/>
        <w:rPr>
          <w:color w:val="000000" w:themeColor="text1"/>
          <w:szCs w:val="22"/>
        </w:rPr>
      </w:pPr>
      <w:r w:rsidRPr="00AD2E6E">
        <w:rPr>
          <w:szCs w:val="22"/>
          <w:lang w:val="en-US"/>
        </w:rPr>
        <w:t xml:space="preserve">Gambar 1. </w:t>
      </w:r>
      <w:r w:rsidRPr="00AD2E6E">
        <w:rPr>
          <w:color w:val="000000" w:themeColor="text1"/>
          <w:szCs w:val="22"/>
        </w:rPr>
        <w:t>Lokasi Penelitian</w:t>
      </w:r>
    </w:p>
    <w:p w14:paraId="0C15E996" w14:textId="77777777" w:rsidR="00E42A91" w:rsidRDefault="00E42A91" w:rsidP="0047541C">
      <w:pPr>
        <w:pStyle w:val="BodyText"/>
        <w:adjustRightInd w:val="0"/>
        <w:snapToGrid w:val="0"/>
        <w:ind w:right="-1" w:firstLine="427"/>
        <w:jc w:val="both"/>
        <w:rPr>
          <w:lang w:val="en-US"/>
        </w:rPr>
      </w:pPr>
    </w:p>
    <w:p w14:paraId="3D27FE24" w14:textId="446905F2" w:rsidR="0047541C" w:rsidRPr="0047541C" w:rsidRDefault="0047541C" w:rsidP="0047541C">
      <w:pPr>
        <w:pStyle w:val="BodyText"/>
        <w:adjustRightInd w:val="0"/>
        <w:snapToGrid w:val="0"/>
        <w:ind w:right="-1" w:firstLine="427"/>
        <w:jc w:val="both"/>
        <w:rPr>
          <w:lang w:val="en-US"/>
        </w:rPr>
      </w:pPr>
      <w:r w:rsidRPr="0047541C">
        <w:rPr>
          <w:lang w:val="en-US"/>
        </w:rPr>
        <w:t>Gedung ini dipilih sebagai objek penelitian karena merupakan bangunan bertingkat yang dianalisis kinerjanya terhadap beban gempa dengan menggunakan sistem struktur rangka pemikul momen khusus (SRPMK).</w:t>
      </w:r>
    </w:p>
    <w:p w14:paraId="424D75DB" w14:textId="43AE421D" w:rsidR="0047541C" w:rsidRPr="0047541C" w:rsidRDefault="0047541C" w:rsidP="0047541C">
      <w:pPr>
        <w:pStyle w:val="BodyText"/>
        <w:adjustRightInd w:val="0"/>
        <w:snapToGrid w:val="0"/>
        <w:ind w:right="-1" w:firstLine="427"/>
        <w:jc w:val="both"/>
        <w:rPr>
          <w:lang w:val="en-US"/>
        </w:rPr>
      </w:pPr>
      <w:r w:rsidRPr="0047541C">
        <w:rPr>
          <w:lang w:val="en-US"/>
        </w:rPr>
        <w:t>Analisis dilakukan menggunakan perangkat lunak ETABS dengan metode respons spektrum untuk memperoleh respons struktur berupa simpangan antar lantai (</w:t>
      </w:r>
      <w:r w:rsidRPr="0047541C">
        <w:rPr>
          <w:i/>
          <w:iCs/>
          <w:lang w:val="en-US"/>
        </w:rPr>
        <w:t>story drift</w:t>
      </w:r>
      <w:r w:rsidRPr="0047541C">
        <w:rPr>
          <w:lang w:val="en-US"/>
        </w:rPr>
        <w:t>). Nilai simpangan tersebut kemudian di</w:t>
      </w:r>
      <w:r w:rsidR="005F03A8">
        <w:rPr>
          <w:lang w:val="en-US"/>
        </w:rPr>
        <w:t xml:space="preserve">analisis </w:t>
      </w:r>
      <w:r w:rsidRPr="0047541C">
        <w:rPr>
          <w:lang w:val="en-US"/>
        </w:rPr>
        <w:t>terhadap batas layan dan batas ultimit sesuai SNI 1726:2019.</w:t>
      </w:r>
    </w:p>
    <w:p w14:paraId="30AF370A" w14:textId="77777777" w:rsidR="0047541C" w:rsidRPr="0047541C" w:rsidRDefault="0047541C" w:rsidP="0047541C">
      <w:pPr>
        <w:pStyle w:val="BodyText"/>
        <w:adjustRightInd w:val="0"/>
        <w:snapToGrid w:val="0"/>
        <w:ind w:right="-1" w:firstLine="427"/>
        <w:jc w:val="both"/>
        <w:rPr>
          <w:lang w:val="en-US"/>
        </w:rPr>
      </w:pPr>
      <w:r w:rsidRPr="0047541C">
        <w:rPr>
          <w:lang w:val="en-US"/>
        </w:rPr>
        <w:t>Tahapan penelitian secara sistematis ditunjukkan pada bagan alir berikut.</w:t>
      </w:r>
    </w:p>
    <w:p w14:paraId="239E2F5E" w14:textId="77777777" w:rsidR="00A00A4D" w:rsidRDefault="00A00A4D" w:rsidP="00A00A4D">
      <w:pPr>
        <w:pStyle w:val="BodyText"/>
        <w:adjustRightInd w:val="0"/>
        <w:snapToGrid w:val="0"/>
        <w:ind w:right="-1" w:firstLine="427"/>
        <w:jc w:val="both"/>
        <w:rPr>
          <w:lang w:val="en-US"/>
        </w:rPr>
      </w:pPr>
    </w:p>
    <w:p w14:paraId="3F81AD73" w14:textId="265B32DB" w:rsidR="00A00A4D" w:rsidRDefault="00993353" w:rsidP="00993353">
      <w:pPr>
        <w:pStyle w:val="BodyText"/>
        <w:adjustRightInd w:val="0"/>
        <w:snapToGrid w:val="0"/>
        <w:ind w:right="-1"/>
        <w:jc w:val="center"/>
        <w:rPr>
          <w:lang w:val="en-US"/>
        </w:rPr>
      </w:pPr>
      <w:r w:rsidRPr="00993353">
        <w:rPr>
          <w:noProof/>
          <w:lang w:val="en-US"/>
        </w:rPr>
        <w:drawing>
          <wp:inline distT="0" distB="0" distL="0" distR="0" wp14:anchorId="4137E828" wp14:editId="1314F073">
            <wp:extent cx="2404623" cy="7360920"/>
            <wp:effectExtent l="0" t="0" r="0" b="0"/>
            <wp:docPr id="1395942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6211" cy="7427003"/>
                    </a:xfrm>
                    <a:prstGeom prst="rect">
                      <a:avLst/>
                    </a:prstGeom>
                    <a:noFill/>
                    <a:ln>
                      <a:noFill/>
                    </a:ln>
                  </pic:spPr>
                </pic:pic>
              </a:graphicData>
            </a:graphic>
          </wp:inline>
        </w:drawing>
      </w:r>
    </w:p>
    <w:p w14:paraId="7CA5D4C1" w14:textId="16C95C7C" w:rsidR="00993353" w:rsidRDefault="00AD2E6E" w:rsidP="001548C3">
      <w:pPr>
        <w:pStyle w:val="BodyText"/>
        <w:jc w:val="center"/>
      </w:pPr>
      <w:r>
        <w:t>Gambar 2. Bagan Alir Penelitian</w:t>
      </w:r>
    </w:p>
    <w:p w14:paraId="17550E87" w14:textId="6FCB5DC7" w:rsidR="0047541C" w:rsidRDefault="0047541C" w:rsidP="0047541C">
      <w:pPr>
        <w:pStyle w:val="BodyText"/>
        <w:numPr>
          <w:ilvl w:val="0"/>
          <w:numId w:val="1"/>
        </w:numPr>
        <w:ind w:left="270" w:hanging="270"/>
        <w:jc w:val="both"/>
      </w:pPr>
      <w:r w:rsidRPr="0047541C">
        <w:t>Studi Literatur</w:t>
      </w:r>
    </w:p>
    <w:p w14:paraId="71DE0CE2" w14:textId="4B5502B1" w:rsidR="0047541C" w:rsidRDefault="0047541C" w:rsidP="0047541C">
      <w:pPr>
        <w:pStyle w:val="BodyText"/>
        <w:ind w:left="270"/>
        <w:jc w:val="both"/>
      </w:pPr>
      <w:r w:rsidRPr="0047541C">
        <w:t>Mengkaji SNI 2847:2019, SNI 1726:2019, SNI 1727:2020, serta penelitian terdahulu sebagai dasar perencanaan dan analisis.</w:t>
      </w:r>
    </w:p>
    <w:p w14:paraId="03BA4EE1" w14:textId="77777777" w:rsidR="0047541C" w:rsidRDefault="0047541C" w:rsidP="0047541C">
      <w:pPr>
        <w:pStyle w:val="BodyText"/>
        <w:numPr>
          <w:ilvl w:val="0"/>
          <w:numId w:val="1"/>
        </w:numPr>
        <w:ind w:left="270" w:hanging="270"/>
        <w:jc w:val="both"/>
      </w:pPr>
      <w:r w:rsidRPr="0047541C">
        <w:t>Pengumpulan Data</w:t>
      </w:r>
    </w:p>
    <w:p w14:paraId="130C731C" w14:textId="6C2C8A16" w:rsidR="0047541C" w:rsidRPr="0047541C" w:rsidRDefault="0047541C" w:rsidP="0047541C">
      <w:pPr>
        <w:pStyle w:val="BodyText"/>
        <w:ind w:left="270"/>
        <w:jc w:val="both"/>
      </w:pPr>
      <w:r w:rsidRPr="0047541C">
        <w:t xml:space="preserve">Menggunakan data sekunder berupa spesifikasi dan shop drawing Gedung Pengadilan Tinggi Palembang. </w:t>
      </w:r>
    </w:p>
    <w:p w14:paraId="45C9E7B6" w14:textId="77777777" w:rsidR="0047541C" w:rsidRDefault="0047541C" w:rsidP="0047541C">
      <w:pPr>
        <w:pStyle w:val="BodyText"/>
        <w:numPr>
          <w:ilvl w:val="0"/>
          <w:numId w:val="1"/>
        </w:numPr>
        <w:ind w:left="270" w:hanging="270"/>
        <w:jc w:val="both"/>
      </w:pPr>
      <w:r w:rsidRPr="0047541C">
        <w:t>Pemodelan Struktur</w:t>
      </w:r>
    </w:p>
    <w:p w14:paraId="5FA8B2A4" w14:textId="08E7F5B5" w:rsidR="0047541C" w:rsidRPr="0047541C" w:rsidRDefault="0047541C" w:rsidP="0047541C">
      <w:pPr>
        <w:pStyle w:val="BodyText"/>
        <w:ind w:left="270"/>
        <w:jc w:val="both"/>
      </w:pPr>
      <w:r w:rsidRPr="0047541C">
        <w:t xml:space="preserve">Struktur dimodelkan secara tiga dimensi menggunakan ETABS dengan sistem SRPMK. </w:t>
      </w:r>
    </w:p>
    <w:p w14:paraId="6B0EED8B" w14:textId="77777777" w:rsidR="0047541C" w:rsidRDefault="0047541C" w:rsidP="0047541C">
      <w:pPr>
        <w:pStyle w:val="BodyText"/>
        <w:numPr>
          <w:ilvl w:val="0"/>
          <w:numId w:val="1"/>
        </w:numPr>
        <w:ind w:left="270" w:hanging="270"/>
        <w:jc w:val="both"/>
      </w:pPr>
      <w:r w:rsidRPr="0047541C">
        <w:t>Pembebanan Struktur</w:t>
      </w:r>
    </w:p>
    <w:p w14:paraId="65DA23A1" w14:textId="218449C6" w:rsidR="0047541C" w:rsidRPr="0047541C" w:rsidRDefault="0047541C" w:rsidP="0047541C">
      <w:pPr>
        <w:pStyle w:val="BodyText"/>
        <w:ind w:left="270"/>
        <w:jc w:val="both"/>
      </w:pPr>
      <w:r w:rsidRPr="0047541C">
        <w:t xml:space="preserve">Meliputi beban mati, beban hidup, beban angin, dan beban gempa sesuai SNI. </w:t>
      </w:r>
    </w:p>
    <w:p w14:paraId="43FF2A5E" w14:textId="77777777" w:rsidR="0047541C" w:rsidRDefault="0047541C" w:rsidP="0047541C">
      <w:pPr>
        <w:pStyle w:val="BodyText"/>
        <w:numPr>
          <w:ilvl w:val="0"/>
          <w:numId w:val="1"/>
        </w:numPr>
        <w:ind w:left="270" w:hanging="270"/>
        <w:jc w:val="both"/>
      </w:pPr>
      <w:r w:rsidRPr="0047541C">
        <w:t>Analisis Struktur</w:t>
      </w:r>
    </w:p>
    <w:p w14:paraId="477D0F03" w14:textId="624D2130" w:rsidR="0047541C" w:rsidRDefault="0047541C" w:rsidP="0047541C">
      <w:pPr>
        <w:pStyle w:val="BodyText"/>
        <w:ind w:left="270"/>
        <w:jc w:val="both"/>
      </w:pPr>
      <w:r w:rsidRPr="0047541C">
        <w:t xml:space="preserve">Dilakukan analisis respons spektrum untuk memperoleh respons struktur. </w:t>
      </w:r>
    </w:p>
    <w:p w14:paraId="293ECD33" w14:textId="77777777" w:rsidR="0047541C" w:rsidRDefault="0047541C" w:rsidP="0047541C">
      <w:pPr>
        <w:pStyle w:val="BodyText"/>
        <w:numPr>
          <w:ilvl w:val="0"/>
          <w:numId w:val="1"/>
        </w:numPr>
        <w:ind w:left="270" w:hanging="270"/>
        <w:jc w:val="both"/>
      </w:pPr>
      <w:r>
        <w:t>Analisis</w:t>
      </w:r>
      <w:r w:rsidRPr="0047541C">
        <w:t xml:space="preserve"> Perilaku Struktur</w:t>
      </w:r>
    </w:p>
    <w:p w14:paraId="7A1936EF" w14:textId="6F8DAD50" w:rsidR="0047541C" w:rsidRDefault="0047541C" w:rsidP="0047541C">
      <w:pPr>
        <w:pStyle w:val="BodyText"/>
        <w:ind w:left="270"/>
        <w:jc w:val="both"/>
      </w:pPr>
      <w:r w:rsidRPr="0047541C">
        <w:t xml:space="preserve">Meliputi pengecekan base shear, partisipasi massa, dan simpangan antar lantai (story drift). </w:t>
      </w:r>
    </w:p>
    <w:p w14:paraId="6BC7693E" w14:textId="77777777" w:rsidR="0047541C" w:rsidRDefault="0047541C" w:rsidP="0047541C">
      <w:pPr>
        <w:pStyle w:val="BodyText"/>
        <w:numPr>
          <w:ilvl w:val="0"/>
          <w:numId w:val="1"/>
        </w:numPr>
        <w:ind w:left="270" w:hanging="270"/>
        <w:jc w:val="both"/>
      </w:pPr>
      <w:r w:rsidRPr="0047541C">
        <w:t>Analisis Kinerja Struktur</w:t>
      </w:r>
    </w:p>
    <w:p w14:paraId="5CA47F25" w14:textId="114DABE0" w:rsidR="0047541C" w:rsidRDefault="0047541C" w:rsidP="0047541C">
      <w:pPr>
        <w:pStyle w:val="BodyText"/>
        <w:ind w:left="270"/>
        <w:jc w:val="both"/>
      </w:pPr>
      <w:r w:rsidRPr="0047541C">
        <w:t>Membandingkan nilai drift terhadap batas layan dan ultimit sesuai SNI 1726:2019.</w:t>
      </w:r>
    </w:p>
    <w:p w14:paraId="5353762D" w14:textId="77777777" w:rsidR="0047541C" w:rsidRDefault="0047541C" w:rsidP="0047541C">
      <w:pPr>
        <w:pStyle w:val="BodyText"/>
        <w:numPr>
          <w:ilvl w:val="0"/>
          <w:numId w:val="1"/>
        </w:numPr>
        <w:ind w:left="270" w:hanging="270"/>
        <w:jc w:val="both"/>
      </w:pPr>
      <w:r w:rsidRPr="0047541C">
        <w:t>Kesimpulan dan Saran</w:t>
      </w:r>
    </w:p>
    <w:p w14:paraId="3A916724" w14:textId="2DD4AF3D" w:rsidR="00A00A4D" w:rsidRPr="00A00A4D" w:rsidRDefault="0047541C" w:rsidP="0047541C">
      <w:pPr>
        <w:pStyle w:val="BodyText"/>
        <w:ind w:left="270"/>
        <w:jc w:val="both"/>
      </w:pPr>
      <w:r w:rsidRPr="0047541C">
        <w:t>Menentukan kinerja struktur serta memberikan rekomendasi.</w:t>
      </w:r>
    </w:p>
    <w:p w14:paraId="0281180E" w14:textId="77777777" w:rsidR="00656754" w:rsidRPr="00026E79" w:rsidRDefault="00656754" w:rsidP="00C7616C">
      <w:pPr>
        <w:pStyle w:val="BodyText"/>
        <w:adjustRightInd w:val="0"/>
        <w:snapToGrid w:val="0"/>
        <w:rPr>
          <w:szCs w:val="22"/>
        </w:rPr>
      </w:pPr>
    </w:p>
    <w:p w14:paraId="4D9C93FB" w14:textId="0349C0B0" w:rsidR="00656754" w:rsidRDefault="00E70F87" w:rsidP="00C7616C">
      <w:pPr>
        <w:adjustRightInd w:val="0"/>
        <w:snapToGrid w:val="0"/>
        <w:rPr>
          <w:b/>
          <w:spacing w:val="-1"/>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0AF99002" w14:textId="77777777" w:rsidR="003C008A" w:rsidRDefault="003C008A" w:rsidP="00C7616C">
      <w:pPr>
        <w:adjustRightInd w:val="0"/>
        <w:snapToGrid w:val="0"/>
        <w:rPr>
          <w:b/>
          <w:spacing w:val="-1"/>
          <w:sz w:val="24"/>
          <w:szCs w:val="24"/>
        </w:rPr>
      </w:pPr>
    </w:p>
    <w:p w14:paraId="14830A4A" w14:textId="081C6AF2" w:rsidR="00B6279B" w:rsidRPr="00026E79" w:rsidRDefault="003C008A" w:rsidP="00C7616C">
      <w:pPr>
        <w:adjustRightInd w:val="0"/>
        <w:snapToGrid w:val="0"/>
      </w:pPr>
      <w:r w:rsidRPr="003C008A">
        <w:rPr>
          <w:b/>
          <w:spacing w:val="-1"/>
        </w:rPr>
        <w:t>Analisis Gaya Geser Dasar (Base Shear)</w:t>
      </w:r>
    </w:p>
    <w:p w14:paraId="7F025B86" w14:textId="61D0A79E" w:rsidR="00656754" w:rsidRDefault="003C008A" w:rsidP="00651914">
      <w:pPr>
        <w:pStyle w:val="BodyText"/>
        <w:adjustRightInd w:val="0"/>
        <w:snapToGrid w:val="0"/>
        <w:ind w:firstLine="450"/>
        <w:jc w:val="both"/>
        <w:rPr>
          <w:szCs w:val="22"/>
        </w:rPr>
      </w:pPr>
      <w:r w:rsidRPr="003C008A">
        <w:rPr>
          <w:szCs w:val="22"/>
        </w:rPr>
        <w:t>Mengacu pada SNI 03-1726-201</w:t>
      </w:r>
      <w:r w:rsidR="005F03A8">
        <w:rPr>
          <w:szCs w:val="22"/>
        </w:rPr>
        <w:t>9</w:t>
      </w:r>
      <w:r w:rsidRPr="003C008A">
        <w:rPr>
          <w:szCs w:val="22"/>
        </w:rPr>
        <w:t xml:space="preserve"> Pasal 7.9.4.1, nilai gaya geser dasar yang diperoleh dari analisis respons spektrum harus sekurang-kurangnya mencapai 85% dari gaya geser dasar hasil perhitungan metode statik ekuivalen. Jika hasil analisis respons spektrum menghasilkan gaya geser dasar yang lebih kecil dari batas tersebut, maka nilai ordinat pada respons spektrum perlu dilakukan penskalaan hingga memenuhi ketentuan.</w:t>
      </w:r>
    </w:p>
    <w:p w14:paraId="089AAC34" w14:textId="0D831DEC" w:rsidR="0086493A" w:rsidRPr="005B6629" w:rsidRDefault="003C008A" w:rsidP="00651914">
      <w:pPr>
        <w:pStyle w:val="BodyText"/>
        <w:adjustRightInd w:val="0"/>
        <w:snapToGrid w:val="0"/>
        <w:ind w:firstLine="450"/>
        <w:jc w:val="both"/>
        <w:rPr>
          <w:szCs w:val="22"/>
        </w:rPr>
      </w:pPr>
      <w:r w:rsidRPr="005B6629">
        <w:rPr>
          <w:szCs w:val="22"/>
        </w:rPr>
        <w:t xml:space="preserve">Dalam Tabel </w:t>
      </w:r>
      <w:r w:rsidR="005B6629" w:rsidRPr="005B6629">
        <w:rPr>
          <w:szCs w:val="22"/>
        </w:rPr>
        <w:t>1</w:t>
      </w:r>
      <w:r w:rsidRPr="005B6629">
        <w:rPr>
          <w:szCs w:val="22"/>
        </w:rPr>
        <w:t xml:space="preserve"> terlihat bahwa gaya geser dasar hasil analisis respon spektrum sudah memenuhi batas yang disyaratkan dari software ETABS.</w:t>
      </w:r>
    </w:p>
    <w:p w14:paraId="7482C0D7" w14:textId="77777777" w:rsidR="00AD2E6E" w:rsidRDefault="00AD2E6E" w:rsidP="00651914">
      <w:pPr>
        <w:pStyle w:val="BodyText"/>
        <w:adjustRightInd w:val="0"/>
        <w:snapToGrid w:val="0"/>
        <w:ind w:firstLine="450"/>
        <w:jc w:val="both"/>
        <w:rPr>
          <w:szCs w:val="22"/>
        </w:rPr>
      </w:pPr>
    </w:p>
    <w:p w14:paraId="34E366CC" w14:textId="5DE1108D" w:rsidR="003C008A" w:rsidRDefault="00AD2E6E" w:rsidP="00AD2E6E">
      <w:pPr>
        <w:pStyle w:val="BodyText"/>
        <w:adjustRightInd w:val="0"/>
        <w:snapToGrid w:val="0"/>
        <w:jc w:val="center"/>
        <w:rPr>
          <w:szCs w:val="22"/>
        </w:rPr>
      </w:pPr>
      <w:r>
        <w:rPr>
          <w:szCs w:val="22"/>
        </w:rPr>
        <w:t>Tabel 1. Nilai Gaya Geser Dasar</w:t>
      </w:r>
    </w:p>
    <w:tbl>
      <w:tblPr>
        <w:tblStyle w:val="PlainTable2"/>
        <w:tblW w:w="4102" w:type="dxa"/>
        <w:jc w:val="center"/>
        <w:tblLook w:val="04A0" w:firstRow="1" w:lastRow="0" w:firstColumn="1" w:lastColumn="0" w:noHBand="0" w:noVBand="1"/>
      </w:tblPr>
      <w:tblGrid>
        <w:gridCol w:w="758"/>
        <w:gridCol w:w="980"/>
        <w:gridCol w:w="1194"/>
        <w:gridCol w:w="1170"/>
      </w:tblGrid>
      <w:tr w:rsidR="0086493A" w:rsidRPr="0086493A" w14:paraId="606FEBA7" w14:textId="114FAA9C" w:rsidTr="0086493A">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758" w:type="dxa"/>
            <w:vAlign w:val="center"/>
          </w:tcPr>
          <w:p w14:paraId="54F1CAB6" w14:textId="77777777" w:rsidR="0086493A" w:rsidRPr="0086493A" w:rsidRDefault="0086493A" w:rsidP="0086493A">
            <w:pPr>
              <w:pStyle w:val="BodyText"/>
              <w:jc w:val="center"/>
              <w:rPr>
                <w:color w:val="000000"/>
                <w:szCs w:val="22"/>
              </w:rPr>
            </w:pPr>
          </w:p>
        </w:tc>
        <w:tc>
          <w:tcPr>
            <w:tcW w:w="980" w:type="dxa"/>
            <w:vAlign w:val="center"/>
          </w:tcPr>
          <w:p w14:paraId="5AFA8BEC" w14:textId="22506EC7" w:rsidR="0086493A" w:rsidRPr="0086493A" w:rsidRDefault="0086493A" w:rsidP="0086493A">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sidRPr="0086493A">
              <w:rPr>
                <w:szCs w:val="22"/>
              </w:rPr>
              <w:t>VStatik (kN)</w:t>
            </w:r>
          </w:p>
        </w:tc>
        <w:tc>
          <w:tcPr>
            <w:tcW w:w="1194" w:type="dxa"/>
            <w:vAlign w:val="center"/>
          </w:tcPr>
          <w:p w14:paraId="3850D09B" w14:textId="02B68151" w:rsidR="0086493A" w:rsidRPr="0086493A" w:rsidRDefault="0086493A" w:rsidP="0086493A">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sidRPr="0086493A">
              <w:rPr>
                <w:szCs w:val="22"/>
              </w:rPr>
              <w:t>VDinamik (kN)</w:t>
            </w:r>
          </w:p>
        </w:tc>
        <w:tc>
          <w:tcPr>
            <w:tcW w:w="1170" w:type="dxa"/>
            <w:vAlign w:val="center"/>
          </w:tcPr>
          <w:p w14:paraId="0F5F8B0D" w14:textId="2E8BBCAB" w:rsidR="0086493A" w:rsidRPr="0086493A" w:rsidRDefault="0086493A" w:rsidP="0086493A">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sidRPr="0086493A">
              <w:rPr>
                <w:szCs w:val="22"/>
              </w:rPr>
              <w:t>Kontrol</w:t>
            </w:r>
          </w:p>
        </w:tc>
      </w:tr>
      <w:tr w:rsidR="0086493A" w:rsidRPr="0086493A" w14:paraId="464E7225" w14:textId="6C51EB56" w:rsidTr="0086493A">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758" w:type="dxa"/>
            <w:vAlign w:val="center"/>
          </w:tcPr>
          <w:p w14:paraId="222DD85B" w14:textId="41D1C776" w:rsidR="0086493A" w:rsidRPr="0086493A" w:rsidRDefault="0086493A" w:rsidP="0086493A">
            <w:pPr>
              <w:pStyle w:val="BodyText"/>
              <w:jc w:val="center"/>
              <w:rPr>
                <w:color w:val="000000"/>
                <w:szCs w:val="22"/>
              </w:rPr>
            </w:pPr>
            <w:r w:rsidRPr="0086493A">
              <w:rPr>
                <w:szCs w:val="22"/>
              </w:rPr>
              <w:t>Arah X</w:t>
            </w:r>
          </w:p>
        </w:tc>
        <w:tc>
          <w:tcPr>
            <w:tcW w:w="980" w:type="dxa"/>
            <w:vAlign w:val="center"/>
          </w:tcPr>
          <w:p w14:paraId="53D1DECB" w14:textId="27DDD475" w:rsidR="0086493A" w:rsidRPr="0086493A" w:rsidRDefault="0086493A" w:rsidP="0086493A">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rsidRPr="0086493A">
              <w:rPr>
                <w:rFonts w:eastAsiaTheme="minorEastAsia"/>
                <w:szCs w:val="22"/>
              </w:rPr>
              <w:t>677,826</w:t>
            </w:r>
          </w:p>
        </w:tc>
        <w:tc>
          <w:tcPr>
            <w:tcW w:w="1194" w:type="dxa"/>
            <w:vAlign w:val="center"/>
          </w:tcPr>
          <w:p w14:paraId="1DBE2C6B" w14:textId="042C5723" w:rsidR="0086493A" w:rsidRPr="0086493A" w:rsidRDefault="0086493A" w:rsidP="0086493A">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rsidRPr="0086493A">
              <w:rPr>
                <w:szCs w:val="22"/>
              </w:rPr>
              <w:t>957,8506</w:t>
            </w:r>
          </w:p>
        </w:tc>
        <w:tc>
          <w:tcPr>
            <w:tcW w:w="1170" w:type="dxa"/>
            <w:vAlign w:val="center"/>
          </w:tcPr>
          <w:p w14:paraId="23BAC72F" w14:textId="341789E5" w:rsidR="0086493A" w:rsidRPr="0086493A" w:rsidRDefault="0086493A" w:rsidP="0086493A">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rsidRPr="0086493A">
              <w:rPr>
                <w:szCs w:val="22"/>
              </w:rPr>
              <w:t>Memenuhi</w:t>
            </w:r>
          </w:p>
        </w:tc>
      </w:tr>
      <w:tr w:rsidR="0086493A" w:rsidRPr="0086493A" w14:paraId="0EF66C0B" w14:textId="4F65E61A" w:rsidTr="0086493A">
        <w:trPr>
          <w:trHeight w:val="54"/>
          <w:jc w:val="center"/>
        </w:trPr>
        <w:tc>
          <w:tcPr>
            <w:cnfStyle w:val="001000000000" w:firstRow="0" w:lastRow="0" w:firstColumn="1" w:lastColumn="0" w:oddVBand="0" w:evenVBand="0" w:oddHBand="0" w:evenHBand="0" w:firstRowFirstColumn="0" w:firstRowLastColumn="0" w:lastRowFirstColumn="0" w:lastRowLastColumn="0"/>
            <w:tcW w:w="758" w:type="dxa"/>
            <w:vAlign w:val="center"/>
          </w:tcPr>
          <w:p w14:paraId="553C4846" w14:textId="0611E82B" w:rsidR="0086493A" w:rsidRPr="0086493A" w:rsidRDefault="0086493A" w:rsidP="0086493A">
            <w:pPr>
              <w:pStyle w:val="BodyText"/>
              <w:jc w:val="center"/>
              <w:rPr>
                <w:color w:val="000000"/>
                <w:szCs w:val="22"/>
              </w:rPr>
            </w:pPr>
            <w:r w:rsidRPr="0086493A">
              <w:rPr>
                <w:szCs w:val="22"/>
              </w:rPr>
              <w:t>Arah Y</w:t>
            </w:r>
          </w:p>
        </w:tc>
        <w:tc>
          <w:tcPr>
            <w:tcW w:w="980" w:type="dxa"/>
            <w:vAlign w:val="center"/>
          </w:tcPr>
          <w:p w14:paraId="04AD9A9F" w14:textId="78046227" w:rsidR="0086493A" w:rsidRPr="0086493A" w:rsidRDefault="0086493A" w:rsidP="0086493A">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rsidRPr="0086493A">
              <w:rPr>
                <w:rFonts w:eastAsiaTheme="minorEastAsia"/>
                <w:szCs w:val="22"/>
              </w:rPr>
              <w:t>677,826</w:t>
            </w:r>
          </w:p>
        </w:tc>
        <w:tc>
          <w:tcPr>
            <w:tcW w:w="1194" w:type="dxa"/>
            <w:vAlign w:val="center"/>
          </w:tcPr>
          <w:p w14:paraId="1339657D" w14:textId="5B367CA2" w:rsidR="0086493A" w:rsidRPr="0086493A" w:rsidRDefault="0086493A" w:rsidP="0086493A">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rsidRPr="0086493A">
              <w:rPr>
                <w:szCs w:val="22"/>
              </w:rPr>
              <w:t>958,4384</w:t>
            </w:r>
          </w:p>
        </w:tc>
        <w:tc>
          <w:tcPr>
            <w:tcW w:w="1170" w:type="dxa"/>
            <w:vAlign w:val="center"/>
          </w:tcPr>
          <w:p w14:paraId="1BF7316C" w14:textId="54584677" w:rsidR="0086493A" w:rsidRPr="0086493A" w:rsidRDefault="0086493A" w:rsidP="0086493A">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rsidRPr="0086493A">
              <w:rPr>
                <w:szCs w:val="22"/>
              </w:rPr>
              <w:t>Memenuhi</w:t>
            </w:r>
          </w:p>
        </w:tc>
      </w:tr>
    </w:tbl>
    <w:p w14:paraId="6FF42276" w14:textId="77777777" w:rsidR="003C008A" w:rsidRPr="00026E79" w:rsidRDefault="003C008A" w:rsidP="003C008A">
      <w:pPr>
        <w:pStyle w:val="BodyText"/>
        <w:adjustRightInd w:val="0"/>
        <w:snapToGrid w:val="0"/>
        <w:ind w:firstLine="450"/>
        <w:rPr>
          <w:szCs w:val="22"/>
        </w:rPr>
      </w:pPr>
    </w:p>
    <w:p w14:paraId="2A94D920" w14:textId="77777777" w:rsidR="0086493A" w:rsidRDefault="0086493A" w:rsidP="00C7616C">
      <w:pPr>
        <w:adjustRightInd w:val="0"/>
        <w:snapToGrid w:val="0"/>
        <w:rPr>
          <w:b/>
          <w:sz w:val="24"/>
          <w:szCs w:val="24"/>
        </w:rPr>
      </w:pPr>
    </w:p>
    <w:p w14:paraId="454AD4DC" w14:textId="482E4C3D" w:rsidR="0086493A" w:rsidRPr="00026E79" w:rsidRDefault="0086493A" w:rsidP="0086493A">
      <w:pPr>
        <w:adjustRightInd w:val="0"/>
        <w:snapToGrid w:val="0"/>
      </w:pPr>
      <w:r>
        <w:rPr>
          <w:b/>
          <w:spacing w:val="-1"/>
        </w:rPr>
        <w:t>Hasil Simpangan Antar Lantai Maksimum dari Beban Kombinasi</w:t>
      </w:r>
    </w:p>
    <w:p w14:paraId="0CB22375" w14:textId="2C7F77DB" w:rsidR="00651914" w:rsidRDefault="00651914" w:rsidP="00651914">
      <w:pPr>
        <w:adjustRightInd w:val="0"/>
        <w:snapToGrid w:val="0"/>
        <w:ind w:firstLine="450"/>
        <w:jc w:val="both"/>
        <w:rPr>
          <w:lang w:val="en-US"/>
        </w:rPr>
      </w:pPr>
      <w:r w:rsidRPr="00651914">
        <w:rPr>
          <w:lang w:val="en-US"/>
        </w:rPr>
        <w:t xml:space="preserve">Nilai simpangan antar lantai maksimum akibat kombinasi pembebanan dari analisis dinamik respons spektrum dengan bantuan perangkat lunak ETABS disajikan pada Tabel </w:t>
      </w:r>
      <w:r w:rsidR="005B6629">
        <w:rPr>
          <w:lang w:val="en-US"/>
        </w:rPr>
        <w:t>2</w:t>
      </w:r>
      <w:r w:rsidRPr="00651914">
        <w:rPr>
          <w:lang w:val="en-US"/>
        </w:rPr>
        <w:t>.</w:t>
      </w:r>
    </w:p>
    <w:p w14:paraId="611D4823" w14:textId="77777777" w:rsidR="00651914" w:rsidRDefault="00651914" w:rsidP="00651914">
      <w:pPr>
        <w:adjustRightInd w:val="0"/>
        <w:snapToGrid w:val="0"/>
        <w:rPr>
          <w:lang w:val="en-US"/>
        </w:rPr>
      </w:pPr>
    </w:p>
    <w:p w14:paraId="13754637" w14:textId="7173AB2C" w:rsidR="005B6629" w:rsidRDefault="005B6629" w:rsidP="005B6629">
      <w:pPr>
        <w:adjustRightInd w:val="0"/>
        <w:snapToGrid w:val="0"/>
        <w:jc w:val="center"/>
        <w:rPr>
          <w:lang w:val="en-US"/>
        </w:rPr>
      </w:pPr>
      <w:r>
        <w:rPr>
          <w:lang w:val="en-US"/>
        </w:rPr>
        <w:t>Tabel 2. Nilai Simpangan Antar Lantai</w:t>
      </w:r>
    </w:p>
    <w:tbl>
      <w:tblPr>
        <w:tblStyle w:val="PlainTable2"/>
        <w:tblW w:w="4102" w:type="dxa"/>
        <w:jc w:val="center"/>
        <w:tblLook w:val="04A0" w:firstRow="1" w:lastRow="0" w:firstColumn="1" w:lastColumn="0" w:noHBand="0" w:noVBand="1"/>
      </w:tblPr>
      <w:tblGrid>
        <w:gridCol w:w="691"/>
        <w:gridCol w:w="1084"/>
        <w:gridCol w:w="1157"/>
        <w:gridCol w:w="1170"/>
      </w:tblGrid>
      <w:tr w:rsidR="00651914" w:rsidRPr="0086493A" w14:paraId="5F65C20F" w14:textId="77777777" w:rsidTr="00651914">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691" w:type="dxa"/>
            <w:vAlign w:val="center"/>
          </w:tcPr>
          <w:p w14:paraId="4B21DC7C" w14:textId="16CBD1D5" w:rsidR="00651914" w:rsidRPr="0086493A" w:rsidRDefault="00651914" w:rsidP="00651914">
            <w:pPr>
              <w:pStyle w:val="BodyText"/>
              <w:jc w:val="center"/>
              <w:rPr>
                <w:color w:val="000000"/>
                <w:szCs w:val="22"/>
              </w:rPr>
            </w:pPr>
            <w:r>
              <w:rPr>
                <w:color w:val="000000"/>
                <w:szCs w:val="22"/>
              </w:rPr>
              <w:t>No</w:t>
            </w:r>
          </w:p>
        </w:tc>
        <w:tc>
          <w:tcPr>
            <w:tcW w:w="1084" w:type="dxa"/>
            <w:vAlign w:val="center"/>
          </w:tcPr>
          <w:p w14:paraId="6D146CA5" w14:textId="249EEEB1" w:rsidR="00651914" w:rsidRPr="0086493A" w:rsidRDefault="00651914" w:rsidP="00651914">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Pr>
                <w:szCs w:val="22"/>
              </w:rPr>
              <w:t>Lantai</w:t>
            </w:r>
          </w:p>
        </w:tc>
        <w:tc>
          <w:tcPr>
            <w:tcW w:w="1157" w:type="dxa"/>
            <w:vAlign w:val="center"/>
          </w:tcPr>
          <w:p w14:paraId="4398D720" w14:textId="7C135FF4" w:rsidR="00651914" w:rsidRPr="0086493A" w:rsidRDefault="00651914" w:rsidP="00651914">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sidRPr="0036213A">
              <w:rPr>
                <w:i/>
                <w:iCs/>
              </w:rPr>
              <w:t>Δx</w:t>
            </w:r>
            <w:r>
              <w:rPr>
                <w:i/>
                <w:iCs/>
              </w:rPr>
              <w:t xml:space="preserve"> </w:t>
            </w:r>
            <w:r w:rsidRPr="00651914">
              <w:t>(m)</w:t>
            </w:r>
          </w:p>
        </w:tc>
        <w:tc>
          <w:tcPr>
            <w:tcW w:w="1170" w:type="dxa"/>
            <w:vAlign w:val="center"/>
          </w:tcPr>
          <w:p w14:paraId="5981B0BA" w14:textId="53F680F9" w:rsidR="00651914" w:rsidRPr="0086493A" w:rsidRDefault="00651914" w:rsidP="00651914">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sidRPr="0036213A">
              <w:rPr>
                <w:i/>
                <w:iCs/>
              </w:rPr>
              <w:t>Δ</w:t>
            </w:r>
            <w:r>
              <w:rPr>
                <w:i/>
                <w:iCs/>
              </w:rPr>
              <w:t xml:space="preserve">y </w:t>
            </w:r>
            <w:r w:rsidRPr="00651914">
              <w:t>(m)</w:t>
            </w:r>
          </w:p>
        </w:tc>
      </w:tr>
      <w:tr w:rsidR="00651914" w:rsidRPr="0086493A" w14:paraId="30AFC34D" w14:textId="77777777" w:rsidTr="00651914">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691" w:type="dxa"/>
            <w:vAlign w:val="center"/>
          </w:tcPr>
          <w:p w14:paraId="5DD2A844" w14:textId="3EDA564D" w:rsidR="00651914" w:rsidRPr="00651914" w:rsidRDefault="00651914" w:rsidP="00651914">
            <w:pPr>
              <w:pStyle w:val="BodyText"/>
              <w:jc w:val="center"/>
              <w:rPr>
                <w:b w:val="0"/>
                <w:bCs w:val="0"/>
                <w:color w:val="000000"/>
                <w:szCs w:val="22"/>
              </w:rPr>
            </w:pPr>
            <w:r w:rsidRPr="00651914">
              <w:rPr>
                <w:b w:val="0"/>
                <w:bCs w:val="0"/>
                <w:szCs w:val="22"/>
              </w:rPr>
              <w:t>1</w:t>
            </w:r>
          </w:p>
        </w:tc>
        <w:tc>
          <w:tcPr>
            <w:tcW w:w="1084" w:type="dxa"/>
            <w:vAlign w:val="center"/>
          </w:tcPr>
          <w:p w14:paraId="758E2B57" w14:textId="7E010E79" w:rsidR="00651914" w:rsidRPr="0086493A" w:rsidRDefault="00651914" w:rsidP="00651914">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rPr>
                <w:rFonts w:eastAsiaTheme="minorEastAsia"/>
                <w:szCs w:val="22"/>
              </w:rPr>
              <w:t>Lantai 3</w:t>
            </w:r>
          </w:p>
        </w:tc>
        <w:tc>
          <w:tcPr>
            <w:tcW w:w="1157" w:type="dxa"/>
            <w:vAlign w:val="center"/>
          </w:tcPr>
          <w:p w14:paraId="6A21A55C" w14:textId="100C3560" w:rsidR="00651914" w:rsidRPr="0086493A" w:rsidRDefault="00651914" w:rsidP="00651914">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0,01881</w:t>
            </w:r>
          </w:p>
        </w:tc>
        <w:tc>
          <w:tcPr>
            <w:tcW w:w="1170" w:type="dxa"/>
            <w:vAlign w:val="center"/>
          </w:tcPr>
          <w:p w14:paraId="27D1A4E6" w14:textId="576F7381" w:rsidR="00651914" w:rsidRPr="0086493A" w:rsidRDefault="00651914" w:rsidP="00651914">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0,02388</w:t>
            </w:r>
          </w:p>
        </w:tc>
      </w:tr>
      <w:tr w:rsidR="00651914" w:rsidRPr="0086493A" w14:paraId="7E8E9513" w14:textId="77777777" w:rsidTr="00651914">
        <w:trPr>
          <w:trHeight w:val="54"/>
          <w:jc w:val="center"/>
        </w:trPr>
        <w:tc>
          <w:tcPr>
            <w:cnfStyle w:val="001000000000" w:firstRow="0" w:lastRow="0" w:firstColumn="1" w:lastColumn="0" w:oddVBand="0" w:evenVBand="0" w:oddHBand="0" w:evenHBand="0" w:firstRowFirstColumn="0" w:firstRowLastColumn="0" w:lastRowFirstColumn="0" w:lastRowLastColumn="0"/>
            <w:tcW w:w="691" w:type="dxa"/>
            <w:vAlign w:val="center"/>
          </w:tcPr>
          <w:p w14:paraId="61E44034" w14:textId="4518CC15" w:rsidR="00651914" w:rsidRPr="00651914" w:rsidRDefault="00651914" w:rsidP="00651914">
            <w:pPr>
              <w:pStyle w:val="BodyText"/>
              <w:jc w:val="center"/>
              <w:rPr>
                <w:b w:val="0"/>
                <w:bCs w:val="0"/>
                <w:color w:val="000000"/>
                <w:szCs w:val="22"/>
              </w:rPr>
            </w:pPr>
            <w:r w:rsidRPr="00651914">
              <w:rPr>
                <w:b w:val="0"/>
                <w:bCs w:val="0"/>
                <w:szCs w:val="22"/>
              </w:rPr>
              <w:t>2</w:t>
            </w:r>
          </w:p>
        </w:tc>
        <w:tc>
          <w:tcPr>
            <w:tcW w:w="1084" w:type="dxa"/>
            <w:vAlign w:val="center"/>
          </w:tcPr>
          <w:p w14:paraId="0C8005ED" w14:textId="405D9924" w:rsidR="00651914" w:rsidRPr="0086493A" w:rsidRDefault="00651914" w:rsidP="00651914">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rPr>
                <w:rFonts w:eastAsiaTheme="minorEastAsia"/>
                <w:szCs w:val="22"/>
              </w:rPr>
              <w:t>Lantai 2</w:t>
            </w:r>
          </w:p>
        </w:tc>
        <w:tc>
          <w:tcPr>
            <w:tcW w:w="1157" w:type="dxa"/>
            <w:vAlign w:val="center"/>
          </w:tcPr>
          <w:p w14:paraId="26701251" w14:textId="1FD7F5C9" w:rsidR="00651914" w:rsidRPr="0086493A" w:rsidRDefault="00651914" w:rsidP="00651914">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0,01807</w:t>
            </w:r>
          </w:p>
        </w:tc>
        <w:tc>
          <w:tcPr>
            <w:tcW w:w="1170" w:type="dxa"/>
            <w:vAlign w:val="center"/>
          </w:tcPr>
          <w:p w14:paraId="347B7043" w14:textId="7AA42E93" w:rsidR="00651914" w:rsidRPr="0086493A" w:rsidRDefault="00651914" w:rsidP="00651914">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0,03062</w:t>
            </w:r>
          </w:p>
        </w:tc>
      </w:tr>
      <w:tr w:rsidR="00651914" w:rsidRPr="0086493A" w14:paraId="2256E3B3" w14:textId="77777777" w:rsidTr="00651914">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691" w:type="dxa"/>
            <w:vAlign w:val="center"/>
          </w:tcPr>
          <w:p w14:paraId="10D7EA41" w14:textId="635A1446" w:rsidR="00651914" w:rsidRPr="00651914" w:rsidRDefault="00651914" w:rsidP="00651914">
            <w:pPr>
              <w:pStyle w:val="BodyText"/>
              <w:jc w:val="center"/>
              <w:rPr>
                <w:b w:val="0"/>
                <w:bCs w:val="0"/>
                <w:szCs w:val="22"/>
              </w:rPr>
            </w:pPr>
            <w:r w:rsidRPr="00651914">
              <w:rPr>
                <w:b w:val="0"/>
                <w:bCs w:val="0"/>
                <w:szCs w:val="22"/>
              </w:rPr>
              <w:t>3</w:t>
            </w:r>
          </w:p>
        </w:tc>
        <w:tc>
          <w:tcPr>
            <w:tcW w:w="1084" w:type="dxa"/>
            <w:vAlign w:val="center"/>
          </w:tcPr>
          <w:p w14:paraId="46427F27" w14:textId="2C370B07" w:rsidR="00651914" w:rsidRPr="0086493A" w:rsidRDefault="00651914" w:rsidP="00651914">
            <w:pPr>
              <w:pStyle w:val="BodyText"/>
              <w:jc w:val="center"/>
              <w:cnfStyle w:val="000000100000" w:firstRow="0" w:lastRow="0" w:firstColumn="0" w:lastColumn="0" w:oddVBand="0" w:evenVBand="0" w:oddHBand="1" w:evenHBand="0" w:firstRowFirstColumn="0" w:firstRowLastColumn="0" w:lastRowFirstColumn="0" w:lastRowLastColumn="0"/>
              <w:rPr>
                <w:rFonts w:eastAsiaTheme="minorEastAsia"/>
                <w:szCs w:val="22"/>
              </w:rPr>
            </w:pPr>
            <w:r>
              <w:rPr>
                <w:rFonts w:eastAsiaTheme="minorEastAsia"/>
                <w:szCs w:val="22"/>
              </w:rPr>
              <w:t>Lantai 1</w:t>
            </w:r>
          </w:p>
        </w:tc>
        <w:tc>
          <w:tcPr>
            <w:tcW w:w="1157" w:type="dxa"/>
            <w:vAlign w:val="center"/>
          </w:tcPr>
          <w:p w14:paraId="0014D636" w14:textId="3AFCDF09" w:rsidR="00651914" w:rsidRPr="0086493A" w:rsidRDefault="00651914" w:rsidP="00651914">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0,02083</w:t>
            </w:r>
          </w:p>
        </w:tc>
        <w:tc>
          <w:tcPr>
            <w:tcW w:w="1170" w:type="dxa"/>
            <w:vAlign w:val="center"/>
          </w:tcPr>
          <w:p w14:paraId="3A6A7D54" w14:textId="079BAA47" w:rsidR="00651914" w:rsidRPr="0086493A" w:rsidRDefault="00651914" w:rsidP="00651914">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0,03217</w:t>
            </w:r>
          </w:p>
        </w:tc>
      </w:tr>
      <w:tr w:rsidR="00651914" w:rsidRPr="0086493A" w14:paraId="1FE6AADC" w14:textId="77777777" w:rsidTr="00651914">
        <w:trPr>
          <w:trHeight w:val="54"/>
          <w:jc w:val="center"/>
        </w:trPr>
        <w:tc>
          <w:tcPr>
            <w:cnfStyle w:val="001000000000" w:firstRow="0" w:lastRow="0" w:firstColumn="1" w:lastColumn="0" w:oddVBand="0" w:evenVBand="0" w:oddHBand="0" w:evenHBand="0" w:firstRowFirstColumn="0" w:firstRowLastColumn="0" w:lastRowFirstColumn="0" w:lastRowLastColumn="0"/>
            <w:tcW w:w="691" w:type="dxa"/>
            <w:vAlign w:val="center"/>
          </w:tcPr>
          <w:p w14:paraId="71FB9A62" w14:textId="11C8A8AF" w:rsidR="00651914" w:rsidRPr="00651914" w:rsidRDefault="00651914" w:rsidP="00651914">
            <w:pPr>
              <w:pStyle w:val="BodyText"/>
              <w:jc w:val="center"/>
              <w:rPr>
                <w:b w:val="0"/>
                <w:bCs w:val="0"/>
                <w:szCs w:val="22"/>
              </w:rPr>
            </w:pPr>
            <w:r w:rsidRPr="00651914">
              <w:rPr>
                <w:b w:val="0"/>
                <w:bCs w:val="0"/>
                <w:szCs w:val="22"/>
              </w:rPr>
              <w:t>4</w:t>
            </w:r>
          </w:p>
        </w:tc>
        <w:tc>
          <w:tcPr>
            <w:tcW w:w="1084" w:type="dxa"/>
            <w:vAlign w:val="center"/>
          </w:tcPr>
          <w:p w14:paraId="5C5EA89F" w14:textId="23E7E71F" w:rsidR="00651914" w:rsidRPr="0086493A" w:rsidRDefault="00651914" w:rsidP="00651914">
            <w:pPr>
              <w:pStyle w:val="BodyText"/>
              <w:jc w:val="center"/>
              <w:cnfStyle w:val="000000000000" w:firstRow="0" w:lastRow="0" w:firstColumn="0" w:lastColumn="0" w:oddVBand="0" w:evenVBand="0" w:oddHBand="0" w:evenHBand="0" w:firstRowFirstColumn="0" w:firstRowLastColumn="0" w:lastRowFirstColumn="0" w:lastRowLastColumn="0"/>
              <w:rPr>
                <w:rFonts w:eastAsiaTheme="minorEastAsia"/>
                <w:szCs w:val="22"/>
              </w:rPr>
            </w:pPr>
            <w:r>
              <w:rPr>
                <w:rFonts w:eastAsiaTheme="minorEastAsia"/>
                <w:szCs w:val="22"/>
              </w:rPr>
              <w:t>Basement</w:t>
            </w:r>
          </w:p>
        </w:tc>
        <w:tc>
          <w:tcPr>
            <w:tcW w:w="1157" w:type="dxa"/>
            <w:vAlign w:val="center"/>
          </w:tcPr>
          <w:p w14:paraId="3677C1E4" w14:textId="12052CE5" w:rsidR="00651914" w:rsidRPr="0086493A" w:rsidRDefault="00651914" w:rsidP="00651914">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0,01312</w:t>
            </w:r>
          </w:p>
        </w:tc>
        <w:tc>
          <w:tcPr>
            <w:tcW w:w="1170" w:type="dxa"/>
            <w:vAlign w:val="center"/>
          </w:tcPr>
          <w:p w14:paraId="2B561169" w14:textId="79E0166B" w:rsidR="00651914" w:rsidRPr="0086493A" w:rsidRDefault="00651914" w:rsidP="00651914">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0,01874</w:t>
            </w:r>
          </w:p>
        </w:tc>
      </w:tr>
    </w:tbl>
    <w:p w14:paraId="371111C2" w14:textId="77777777" w:rsidR="00651914" w:rsidRPr="00651914" w:rsidRDefault="00651914" w:rsidP="00651914">
      <w:pPr>
        <w:adjustRightInd w:val="0"/>
        <w:snapToGrid w:val="0"/>
        <w:rPr>
          <w:lang w:val="en-US"/>
        </w:rPr>
      </w:pPr>
    </w:p>
    <w:p w14:paraId="33D2476E" w14:textId="77777777" w:rsidR="00651914" w:rsidRPr="00651914" w:rsidRDefault="00651914" w:rsidP="00651914">
      <w:pPr>
        <w:ind w:firstLine="450"/>
        <w:jc w:val="both"/>
        <w:rPr>
          <w:lang w:val="en-US"/>
        </w:rPr>
      </w:pPr>
      <w:r w:rsidRPr="00651914">
        <w:rPr>
          <w:lang w:val="en-US"/>
        </w:rPr>
        <w:t>Karena bangunan tergolong dalam Kategori Risiko II, maka batas simpangan antar tingkat yang diizinkan ditetapkan sebesar 0,020 hsx.</w:t>
      </w:r>
    </w:p>
    <w:p w14:paraId="317E8C0C" w14:textId="74BA3FAC" w:rsidR="00376EA9" w:rsidRPr="00183458" w:rsidRDefault="00651914" w:rsidP="00183458">
      <w:pPr>
        <w:jc w:val="both"/>
        <w:rPr>
          <w:lang w:val="en-US"/>
        </w:rPr>
      </w:pPr>
      <w:r w:rsidRPr="00651914">
        <w:rPr>
          <w:lang w:val="en-US"/>
        </w:rPr>
        <w:t>Δa = 0,020 × 4 m = 0,08</w:t>
      </w:r>
      <w:r w:rsidR="005F03A8">
        <w:rPr>
          <w:lang w:val="en-US"/>
        </w:rPr>
        <w:t xml:space="preserve"> m</w:t>
      </w:r>
    </w:p>
    <w:p w14:paraId="36D68B91" w14:textId="26DA7340" w:rsidR="00651914" w:rsidRDefault="00376EA9" w:rsidP="00651914">
      <w:pPr>
        <w:ind w:firstLine="450"/>
        <w:jc w:val="both"/>
        <w:rPr>
          <w:lang w:val="en-US"/>
        </w:rPr>
      </w:pPr>
      <w:r w:rsidRPr="00376EA9">
        <w:t>Untuk memperjelas hasil analisis, data simpangan antar lantai disajikan dalam bentuk grafik</w:t>
      </w:r>
      <w:r>
        <w:t xml:space="preserve"> berikut</w:t>
      </w:r>
      <w:r w:rsidRPr="00376EA9">
        <w:t>.</w:t>
      </w:r>
    </w:p>
    <w:p w14:paraId="33707B44" w14:textId="1C7507C9" w:rsidR="00FF3263" w:rsidRPr="00651914" w:rsidRDefault="0053282D" w:rsidP="00183458">
      <w:pPr>
        <w:jc w:val="center"/>
        <w:rPr>
          <w:lang w:val="en-US"/>
        </w:rPr>
      </w:pPr>
      <w:r w:rsidRPr="00C43555">
        <w:rPr>
          <w:noProof/>
        </w:rPr>
        <w:drawing>
          <wp:inline distT="0" distB="0" distL="0" distR="0" wp14:anchorId="50B86EE1" wp14:editId="497A6645">
            <wp:extent cx="2741295" cy="2000742"/>
            <wp:effectExtent l="0" t="0" r="1905" b="0"/>
            <wp:docPr id="6374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64907" name=""/>
                    <pic:cNvPicPr/>
                  </pic:nvPicPr>
                  <pic:blipFill rotWithShape="1">
                    <a:blip r:embed="rId13"/>
                    <a:srcRect l="7397" t="3659"/>
                    <a:stretch>
                      <a:fillRect/>
                    </a:stretch>
                  </pic:blipFill>
                  <pic:spPr bwMode="auto">
                    <a:xfrm>
                      <a:off x="0" y="0"/>
                      <a:ext cx="2741295" cy="2000742"/>
                    </a:xfrm>
                    <a:prstGeom prst="rect">
                      <a:avLst/>
                    </a:prstGeom>
                    <a:ln>
                      <a:noFill/>
                    </a:ln>
                    <a:extLst>
                      <a:ext uri="{53640926-AAD7-44D8-BBD7-CCE9431645EC}">
                        <a14:shadowObscured xmlns:a14="http://schemas.microsoft.com/office/drawing/2010/main"/>
                      </a:ext>
                    </a:extLst>
                  </pic:spPr>
                </pic:pic>
              </a:graphicData>
            </a:graphic>
          </wp:inline>
        </w:drawing>
      </w:r>
    </w:p>
    <w:p w14:paraId="5C5D7716" w14:textId="672F8402" w:rsidR="0086493A" w:rsidRPr="000B0B2E" w:rsidRDefault="00835759" w:rsidP="000B0B2E">
      <w:pPr>
        <w:adjustRightInd w:val="0"/>
        <w:snapToGrid w:val="0"/>
        <w:jc w:val="center"/>
        <w:rPr>
          <w:bCs/>
        </w:rPr>
      </w:pPr>
      <w:r w:rsidRPr="000B0B2E">
        <w:rPr>
          <w:bCs/>
        </w:rPr>
        <w:t xml:space="preserve">Grafik 1. </w:t>
      </w:r>
      <w:r w:rsidR="00E352B9" w:rsidRPr="000B0B2E">
        <w:rPr>
          <w:bCs/>
        </w:rPr>
        <w:t xml:space="preserve">Simpangan </w:t>
      </w:r>
      <w:r w:rsidR="000B0B2E" w:rsidRPr="000B0B2E">
        <w:rPr>
          <w:bCs/>
        </w:rPr>
        <w:t>Lantai Arah X dan Y</w:t>
      </w:r>
    </w:p>
    <w:p w14:paraId="34831DF1" w14:textId="77777777" w:rsidR="005B6469" w:rsidRDefault="005B6469" w:rsidP="0070211C">
      <w:pPr>
        <w:adjustRightInd w:val="0"/>
        <w:snapToGrid w:val="0"/>
        <w:ind w:firstLine="450"/>
        <w:jc w:val="both"/>
        <w:rPr>
          <w:lang w:val="en-US"/>
        </w:rPr>
      </w:pPr>
    </w:p>
    <w:p w14:paraId="23DF972F" w14:textId="74215651" w:rsidR="007B2BE1" w:rsidRDefault="009C78A2" w:rsidP="009C78A2">
      <w:pPr>
        <w:adjustRightInd w:val="0"/>
        <w:snapToGrid w:val="0"/>
        <w:ind w:firstLine="450"/>
        <w:jc w:val="both"/>
        <w:rPr>
          <w:b/>
          <w:spacing w:val="-1"/>
        </w:rPr>
        <w:sectPr w:rsidR="007B2BE1" w:rsidSect="00EF7E9B">
          <w:type w:val="continuous"/>
          <w:pgSz w:w="11907" w:h="16840" w:code="9"/>
          <w:pgMar w:top="1134" w:right="1134" w:bottom="851" w:left="1418" w:header="340" w:footer="340" w:gutter="0"/>
          <w:cols w:num="2" w:space="720"/>
          <w:docGrid w:linePitch="299"/>
        </w:sectPr>
      </w:pPr>
      <w:r w:rsidRPr="009C78A2">
        <w:t>Grafik menunjukkan hubungan simpangan antar lantai terhadap ketinggian bangunan pada arah X dan Y, dengan variasi nilai di setiap lantai yang mencerminkan respons dinamik struktur. Seluruh nilai simpangan masih berada di bawah batas izin 0,08 m, sehingga memenuhi ketentuan SNI 1726.</w:t>
      </w:r>
    </w:p>
    <w:p w14:paraId="42C4AB3C" w14:textId="77777777" w:rsidR="007A50FC" w:rsidRDefault="007A50FC" w:rsidP="00651914">
      <w:pPr>
        <w:adjustRightInd w:val="0"/>
        <w:snapToGrid w:val="0"/>
        <w:rPr>
          <w:b/>
          <w:spacing w:val="-1"/>
        </w:rPr>
      </w:pPr>
    </w:p>
    <w:p w14:paraId="6FEACC61" w14:textId="0D70FDC8" w:rsidR="00651914" w:rsidRPr="00026E79" w:rsidRDefault="00651914" w:rsidP="00651914">
      <w:pPr>
        <w:adjustRightInd w:val="0"/>
        <w:snapToGrid w:val="0"/>
      </w:pPr>
      <w:r>
        <w:rPr>
          <w:b/>
          <w:spacing w:val="-1"/>
        </w:rPr>
        <w:t>Analisis Kinerja Batas Layan</w:t>
      </w:r>
    </w:p>
    <w:p w14:paraId="4D89E74F" w14:textId="049A1B96" w:rsidR="001B2878" w:rsidRDefault="001B2878" w:rsidP="001B2878">
      <w:pPr>
        <w:adjustRightInd w:val="0"/>
        <w:snapToGrid w:val="0"/>
        <w:ind w:firstLine="450"/>
        <w:jc w:val="both"/>
      </w:pPr>
      <w:r w:rsidRPr="001B2878">
        <w:t xml:space="preserve">Hasil </w:t>
      </w:r>
      <w:r>
        <w:t>simpangan antar lantai</w:t>
      </w:r>
      <w:r w:rsidRPr="001B2878">
        <w:t xml:space="preserve"> yang diperoleh dari analisis respons spektrum struktur gedung menggunakan perangkat lunak ETABS selanjutnya di</w:t>
      </w:r>
      <w:r>
        <w:t>analisis</w:t>
      </w:r>
      <w:r w:rsidRPr="001B2878">
        <w:t xml:space="preserve"> terhadap kinerja batas layan dengan mengacu pada persamaan yang ditetapkan pada Persamaan </w:t>
      </w:r>
      <w:r>
        <w:t>(</w:t>
      </w:r>
      <w:r w:rsidR="00861809">
        <w:t>1</w:t>
      </w:r>
      <w:r>
        <w:t>)</w:t>
      </w:r>
      <w:r w:rsidRPr="001B2878">
        <w:t>.</w:t>
      </w:r>
    </w:p>
    <w:p w14:paraId="7C0E7848" w14:textId="37564A9D" w:rsidR="001B2878" w:rsidRDefault="001B2878" w:rsidP="001B2878">
      <w:pPr>
        <w:adjustRightInd w:val="0"/>
        <w:snapToGrid w:val="0"/>
      </w:pPr>
      <m:oMath>
        <m:r>
          <m:rPr>
            <m:sty m:val="p"/>
          </m:rPr>
          <w:rPr>
            <w:rFonts w:ascii="Cambria Math" w:hAnsi="Cambria Math"/>
          </w:rPr>
          <m:t>Δ</m:t>
        </m:r>
        <m:r>
          <w:rPr>
            <w:rFonts w:ascii="Cambria Math" w:hAnsi="Cambria Math"/>
          </w:rPr>
          <m:t>≤(0,03</m:t>
        </m:r>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h</m:t>
            </m:r>
          </m:e>
          <m:sub>
            <m:r>
              <w:rPr>
                <w:rFonts w:ascii="Cambria Math" w:hAnsi="Cambria Math"/>
              </w:rPr>
              <m:t>i</m:t>
            </m:r>
          </m:sub>
        </m:sSub>
      </m:oMath>
      <w:r>
        <w:t>...... (</w:t>
      </w:r>
      <w:r w:rsidR="00861809">
        <w:t>1</w:t>
      </w:r>
      <w:r>
        <w:t>)</w:t>
      </w:r>
    </w:p>
    <w:p w14:paraId="35E5F616" w14:textId="77777777" w:rsidR="00E4028E" w:rsidRDefault="001B2878" w:rsidP="00EF7E9B">
      <w:pPr>
        <w:adjustRightInd w:val="0"/>
        <w:snapToGrid w:val="0"/>
        <w:rPr>
          <w:lang w:val="en-US"/>
        </w:rPr>
      </w:pPr>
      <w:r w:rsidRPr="001B2878">
        <w:rPr>
          <w:lang w:val="en-US"/>
        </w:rPr>
        <w:t>Keterangan:</w:t>
      </w:r>
      <w:r w:rsidRPr="001B2878">
        <w:rPr>
          <w:lang w:val="en-US"/>
        </w:rPr>
        <w:br/>
        <w:t>R = koefisien modifikasi respons</w:t>
      </w:r>
      <w:r w:rsidRPr="001B2878">
        <w:rPr>
          <w:lang w:val="en-US"/>
        </w:rPr>
        <w:br/>
        <w:t>∆ = simpangan antar tingkat</w:t>
      </w:r>
      <w:r w:rsidRPr="001B2878">
        <w:rPr>
          <w:lang w:val="en-US"/>
        </w:rPr>
        <w:br/>
      </w:r>
      <w:r w:rsidR="00997EEF">
        <w:rPr>
          <w:lang w:val="en-US"/>
        </w:rPr>
        <w:t>h</w:t>
      </w:r>
      <w:r w:rsidRPr="001B2878">
        <w:rPr>
          <w:lang w:val="en-US"/>
        </w:rPr>
        <w:t>i = tinggi tingka</w:t>
      </w:r>
      <w:r w:rsidR="00E4028E">
        <w:rPr>
          <w:lang w:val="en-US"/>
        </w:rPr>
        <w:t>t</w:t>
      </w:r>
    </w:p>
    <w:p w14:paraId="218AC5E5" w14:textId="77777777" w:rsidR="007B2BE1" w:rsidRDefault="007B2BE1" w:rsidP="00EF7E9B">
      <w:pPr>
        <w:adjustRightInd w:val="0"/>
        <w:snapToGrid w:val="0"/>
        <w:rPr>
          <w:lang w:val="en-US"/>
        </w:rPr>
        <w:sectPr w:rsidR="007B2BE1" w:rsidSect="007A50FC">
          <w:type w:val="continuous"/>
          <w:pgSz w:w="11907" w:h="16840" w:code="9"/>
          <w:pgMar w:top="1134" w:right="1134" w:bottom="851" w:left="1418" w:header="340" w:footer="340" w:gutter="0"/>
          <w:cols w:space="720"/>
          <w:docGrid w:linePitch="299"/>
        </w:sectPr>
      </w:pPr>
    </w:p>
    <w:p w14:paraId="60E0A753" w14:textId="77777777" w:rsidR="000E255F" w:rsidRDefault="000E255F" w:rsidP="00EF7E9B">
      <w:pPr>
        <w:adjustRightInd w:val="0"/>
        <w:snapToGrid w:val="0"/>
        <w:rPr>
          <w:lang w:val="en-US"/>
        </w:rPr>
        <w:sectPr w:rsidR="000E255F" w:rsidSect="00EF7E9B">
          <w:type w:val="continuous"/>
          <w:pgSz w:w="11907" w:h="16840" w:code="9"/>
          <w:pgMar w:top="1134" w:right="1134" w:bottom="851" w:left="1418" w:header="340" w:footer="340" w:gutter="0"/>
          <w:cols w:num="2" w:space="720"/>
          <w:docGrid w:linePitch="299"/>
        </w:sectPr>
      </w:pPr>
    </w:p>
    <w:p w14:paraId="02FE3405" w14:textId="5B61116A" w:rsidR="001B2878" w:rsidRDefault="001B2878" w:rsidP="000E255F">
      <w:pPr>
        <w:adjustRightInd w:val="0"/>
        <w:snapToGrid w:val="0"/>
        <w:ind w:firstLine="450"/>
        <w:rPr>
          <w:lang w:val="en-US"/>
        </w:rPr>
      </w:pPr>
      <w:r w:rsidRPr="001B2878">
        <w:rPr>
          <w:lang w:val="en-US"/>
        </w:rPr>
        <w:t>Hasil perhitungan kontrol kinerja batas layan pada arah X</w:t>
      </w:r>
      <w:r w:rsidR="005B6629">
        <w:rPr>
          <w:lang w:val="en-US"/>
        </w:rPr>
        <w:t xml:space="preserve"> dan arah Y</w:t>
      </w:r>
      <w:r w:rsidRPr="001B2878">
        <w:rPr>
          <w:lang w:val="en-US"/>
        </w:rPr>
        <w:t xml:space="preserve"> untuk setiap lantai dapat dilihat pada Tabel </w:t>
      </w:r>
      <w:r w:rsidR="005B6629">
        <w:rPr>
          <w:lang w:val="en-US"/>
        </w:rPr>
        <w:t>3 dan 4 berikut.</w:t>
      </w:r>
    </w:p>
    <w:p w14:paraId="65C9C450" w14:textId="77777777" w:rsidR="007A50FC" w:rsidRDefault="007A50FC" w:rsidP="00EF7E9B">
      <w:pPr>
        <w:adjustRightInd w:val="0"/>
        <w:snapToGrid w:val="0"/>
        <w:rPr>
          <w:lang w:val="en-US"/>
        </w:rPr>
      </w:pPr>
    </w:p>
    <w:p w14:paraId="1EFDAB1B" w14:textId="21D2EB1F" w:rsidR="001B2878" w:rsidRPr="005B6629" w:rsidRDefault="005B6629" w:rsidP="005B6629">
      <w:pPr>
        <w:jc w:val="center"/>
      </w:pPr>
      <w:r>
        <w:rPr>
          <w:lang w:val="en-US"/>
        </w:rPr>
        <w:t xml:space="preserve">Tabel 3. </w:t>
      </w:r>
      <w:r>
        <w:t>Kinerja Batas Layan Arah X</w:t>
      </w:r>
    </w:p>
    <w:tbl>
      <w:tblPr>
        <w:tblStyle w:val="PlainTable2"/>
        <w:tblW w:w="4317" w:type="dxa"/>
        <w:jc w:val="center"/>
        <w:tblLook w:val="04A0" w:firstRow="1" w:lastRow="0" w:firstColumn="1" w:lastColumn="0" w:noHBand="0" w:noVBand="1"/>
      </w:tblPr>
      <w:tblGrid>
        <w:gridCol w:w="1084"/>
        <w:gridCol w:w="828"/>
        <w:gridCol w:w="931"/>
        <w:gridCol w:w="931"/>
        <w:gridCol w:w="711"/>
        <w:gridCol w:w="754"/>
      </w:tblGrid>
      <w:tr w:rsidR="001B2878" w:rsidRPr="0086493A" w14:paraId="6AD2D2C2" w14:textId="1D200715" w:rsidTr="001B2878">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881" w:type="dxa"/>
            <w:vAlign w:val="center"/>
          </w:tcPr>
          <w:p w14:paraId="32045C6D" w14:textId="488FA76B" w:rsidR="001B2878" w:rsidRPr="0086493A" w:rsidRDefault="001B2878" w:rsidP="001B2878">
            <w:pPr>
              <w:pStyle w:val="BodyText"/>
              <w:jc w:val="center"/>
              <w:rPr>
                <w:color w:val="000000"/>
                <w:szCs w:val="22"/>
              </w:rPr>
            </w:pPr>
            <w:r>
              <w:rPr>
                <w:color w:val="000000"/>
                <w:szCs w:val="22"/>
              </w:rPr>
              <w:t>Lantai</w:t>
            </w:r>
          </w:p>
        </w:tc>
        <w:tc>
          <w:tcPr>
            <w:tcW w:w="685" w:type="dxa"/>
            <w:vAlign w:val="center"/>
          </w:tcPr>
          <w:p w14:paraId="6C5A8315" w14:textId="775E20E3" w:rsidR="001B2878" w:rsidRPr="0086493A" w:rsidRDefault="001B2878" w:rsidP="001B2878">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Pr>
                <w:szCs w:val="22"/>
              </w:rPr>
              <w:t>Tinggi (m)</w:t>
            </w:r>
          </w:p>
        </w:tc>
        <w:tc>
          <w:tcPr>
            <w:tcW w:w="764" w:type="dxa"/>
            <w:vAlign w:val="center"/>
          </w:tcPr>
          <w:p w14:paraId="6763B363" w14:textId="77E85909" w:rsidR="001B2878" w:rsidRPr="001B2878" w:rsidRDefault="00950C50" w:rsidP="001B2878">
            <w:pPr>
              <w:pStyle w:val="BodyText"/>
              <w:jc w:val="center"/>
              <w:cnfStyle w:val="100000000000" w:firstRow="1" w:lastRow="0" w:firstColumn="0" w:lastColumn="0" w:oddVBand="0" w:evenVBand="0" w:oddHBand="0" w:evenHBand="0" w:firstRowFirstColumn="0" w:firstRowLastColumn="0" w:lastRowFirstColumn="0" w:lastRowLastColumn="0"/>
              <w:rPr>
                <w:rFonts w:ascii="Cambria Math" w:hAnsi="Cambria Math"/>
                <w:iCs/>
                <w:color w:val="000000"/>
                <w:szCs w:val="22"/>
              </w:rPr>
            </w:pPr>
            <m:oMathPara>
              <m:oMath>
                <m:sSub>
                  <m:sSubPr>
                    <m:ctrlPr>
                      <w:rPr>
                        <w:rFonts w:ascii="Cambria Math" w:hAnsi="Cambria Math"/>
                        <w:i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 xml:space="preserve"> (</m:t>
                </m:r>
                <m:r>
                  <m:rPr>
                    <m:sty m:val="b"/>
                  </m:rPr>
                  <w:rPr>
                    <w:rFonts w:ascii="Cambria Math" w:hAnsi="Cambria Math"/>
                  </w:rPr>
                  <m:t>m</m:t>
                </m:r>
                <m:r>
                  <m:rPr>
                    <m:sty m:val="b"/>
                  </m:rPr>
                  <w:rPr>
                    <w:rFonts w:ascii="Cambria Math" w:hAnsi="Cambria Math"/>
                  </w:rPr>
                  <m:t>)</m:t>
                </m:r>
              </m:oMath>
            </m:oMathPara>
          </w:p>
        </w:tc>
        <w:tc>
          <w:tcPr>
            <w:tcW w:w="764" w:type="dxa"/>
            <w:vAlign w:val="center"/>
          </w:tcPr>
          <w:p w14:paraId="76E5D96B" w14:textId="4EAB1614" w:rsidR="001B2878" w:rsidRPr="001B2878" w:rsidRDefault="00950C50" w:rsidP="001B2878">
            <w:pPr>
              <w:pStyle w:val="BodyText"/>
              <w:jc w:val="center"/>
              <w:cnfStyle w:val="100000000000" w:firstRow="1" w:lastRow="0" w:firstColumn="0" w:lastColumn="0" w:oddVBand="0" w:evenVBand="0" w:oddHBand="0" w:evenHBand="0" w:firstRowFirstColumn="0" w:firstRowLastColumn="0" w:lastRowFirstColumn="0" w:lastRowLastColumn="0"/>
              <w:rPr>
                <w:iCs/>
                <w:color w:val="000000"/>
                <w:szCs w:val="22"/>
              </w:rPr>
            </w:pPr>
            <m:oMath>
              <m:sSub>
                <m:sSubPr>
                  <m:ctrlPr>
                    <w:rPr>
                      <w:rFonts w:ascii="Cambria Math" w:hAnsi="Cambria Math"/>
                      <w:iCs/>
                    </w:rPr>
                  </m:ctrlPr>
                </m:sSubPr>
                <m:e>
                  <m:r>
                    <m:rPr>
                      <m:sty m:val="b"/>
                    </m:rPr>
                    <w:rPr>
                      <w:rFonts w:ascii="Cambria Math" w:hAnsi="Cambria Math"/>
                    </w:rPr>
                    <m:t>Δ</m:t>
                  </m:r>
                </m:e>
                <m:sub>
                  <m:r>
                    <m:rPr>
                      <m:sty m:val="b"/>
                    </m:rPr>
                    <w:rPr>
                      <w:rFonts w:ascii="Cambria Math" w:hAnsi="Cambria Math"/>
                    </w:rPr>
                    <m:t>x</m:t>
                  </m:r>
                </m:sub>
              </m:sSub>
            </m:oMath>
            <w:r w:rsidR="001B2878" w:rsidRPr="001B2878">
              <w:rPr>
                <w:iCs/>
              </w:rPr>
              <w:t xml:space="preserve"> (m)</w:t>
            </w:r>
          </w:p>
        </w:tc>
        <w:tc>
          <w:tcPr>
            <w:tcW w:w="595" w:type="dxa"/>
            <w:vAlign w:val="center"/>
          </w:tcPr>
          <w:p w14:paraId="4DCB32EB" w14:textId="255492E3" w:rsidR="001B2878" w:rsidRPr="001B2878" w:rsidRDefault="00950C50" w:rsidP="001B2878">
            <w:pPr>
              <w:pStyle w:val="BodyText"/>
              <w:jc w:val="center"/>
              <w:cnfStyle w:val="100000000000" w:firstRow="1" w:lastRow="0" w:firstColumn="0" w:lastColumn="0" w:oddVBand="0" w:evenVBand="0" w:oddHBand="0" w:evenHBand="0" w:firstRowFirstColumn="0" w:firstRowLastColumn="0" w:lastRowFirstColumn="0" w:lastRowLastColumn="0"/>
              <w:rPr>
                <w:iCs/>
              </w:rPr>
            </w:pPr>
            <m:oMathPara>
              <m:oMath>
                <m:sSub>
                  <m:sSubPr>
                    <m:ctrlPr>
                      <w:rPr>
                        <w:rFonts w:ascii="Cambria Math" w:hAnsi="Cambria Math"/>
                        <w:iCs/>
                      </w:rPr>
                    </m:ctrlPr>
                  </m:sSubPr>
                  <m:e>
                    <m:r>
                      <m:rPr>
                        <m:sty m:val="b"/>
                      </m:rPr>
                      <w:rPr>
                        <w:rFonts w:ascii="Cambria Math" w:hAnsi="Cambria Math"/>
                      </w:rPr>
                      <m:t>Δ</m:t>
                    </m:r>
                  </m:e>
                  <m:sub>
                    <m:eqArr>
                      <m:eqArrPr>
                        <m:ctrlPr>
                          <w:rPr>
                            <w:rFonts w:ascii="Cambria Math" w:hAnsi="Cambria Math"/>
                            <w:iCs/>
                          </w:rPr>
                        </m:ctrlPr>
                      </m:eqArrPr>
                      <m:e>
                        <m:r>
                          <m:rPr>
                            <m:sty m:val="b"/>
                          </m:rPr>
                          <w:rPr>
                            <w:rFonts w:ascii="Cambria Math" w:hAnsi="Cambria Math"/>
                          </w:rPr>
                          <m:t>izin</m:t>
                        </m:r>
                      </m:e>
                      <m:e>
                        <m:r>
                          <m:rPr>
                            <m:sty m:val="b"/>
                          </m:rPr>
                          <w:rPr>
                            <w:rFonts w:ascii="Cambria Math" w:hAnsi="Cambria Math"/>
                          </w:rPr>
                          <m:t>(</m:t>
                        </m:r>
                        <m:r>
                          <m:rPr>
                            <m:sty m:val="b"/>
                          </m:rPr>
                          <w:rPr>
                            <w:rFonts w:ascii="Cambria Math" w:hAnsi="Cambria Math"/>
                          </w:rPr>
                          <m:t>m</m:t>
                        </m:r>
                        <m:r>
                          <m:rPr>
                            <m:sty m:val="b"/>
                          </m:rPr>
                          <w:rPr>
                            <w:rFonts w:ascii="Cambria Math" w:hAnsi="Cambria Math"/>
                          </w:rPr>
                          <m:t xml:space="preserve">) </m:t>
                        </m:r>
                      </m:e>
                    </m:eqArr>
                  </m:sub>
                </m:sSub>
              </m:oMath>
            </m:oMathPara>
          </w:p>
        </w:tc>
        <w:tc>
          <w:tcPr>
            <w:tcW w:w="628" w:type="dxa"/>
            <w:vAlign w:val="center"/>
          </w:tcPr>
          <w:p w14:paraId="70BC6500" w14:textId="7D5072E4" w:rsidR="001B2878" w:rsidRPr="001B2878" w:rsidRDefault="001B2878" w:rsidP="001B2878">
            <w:pPr>
              <w:pStyle w:val="BodyText"/>
              <w:jc w:val="center"/>
              <w:cnfStyle w:val="100000000000" w:firstRow="1" w:lastRow="0" w:firstColumn="0" w:lastColumn="0" w:oddVBand="0" w:evenVBand="0" w:oddHBand="0" w:evenHBand="0" w:firstRowFirstColumn="0" w:firstRowLastColumn="0" w:lastRowFirstColumn="0" w:lastRowLastColumn="0"/>
            </w:pPr>
            <w:r w:rsidRPr="001B2878">
              <w:t>Ket</w:t>
            </w:r>
          </w:p>
        </w:tc>
      </w:tr>
      <w:tr w:rsidR="001B2878" w:rsidRPr="0086493A" w14:paraId="308E59ED" w14:textId="067BAFEF" w:rsidTr="001B2878">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81" w:type="dxa"/>
            <w:vAlign w:val="center"/>
          </w:tcPr>
          <w:p w14:paraId="34EC441A" w14:textId="79CAE17A" w:rsidR="001B2878" w:rsidRPr="001B2878" w:rsidRDefault="001B2878" w:rsidP="001B2878">
            <w:pPr>
              <w:pStyle w:val="BodyText"/>
              <w:jc w:val="center"/>
              <w:rPr>
                <w:b w:val="0"/>
                <w:bCs w:val="0"/>
                <w:color w:val="000000"/>
                <w:szCs w:val="22"/>
              </w:rPr>
            </w:pPr>
            <w:r w:rsidRPr="001B2878">
              <w:rPr>
                <w:b w:val="0"/>
                <w:bCs w:val="0"/>
              </w:rPr>
              <w:t>Lantai 3</w:t>
            </w:r>
          </w:p>
        </w:tc>
        <w:tc>
          <w:tcPr>
            <w:tcW w:w="685" w:type="dxa"/>
            <w:vAlign w:val="center"/>
          </w:tcPr>
          <w:p w14:paraId="66FD7B60" w14:textId="60B2A191" w:rsidR="001B2878" w:rsidRPr="0086493A"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4</w:t>
            </w:r>
          </w:p>
        </w:tc>
        <w:tc>
          <w:tcPr>
            <w:tcW w:w="764" w:type="dxa"/>
            <w:vAlign w:val="center"/>
          </w:tcPr>
          <w:p w14:paraId="2572FB3A" w14:textId="07832713" w:rsidR="001B2878" w:rsidRPr="0086493A"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0,01288</w:t>
            </w:r>
          </w:p>
        </w:tc>
        <w:tc>
          <w:tcPr>
            <w:tcW w:w="764" w:type="dxa"/>
            <w:vAlign w:val="center"/>
          </w:tcPr>
          <w:p w14:paraId="471CA262" w14:textId="100624A8" w:rsidR="001B2878" w:rsidRPr="0086493A"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0,00342</w:t>
            </w:r>
          </w:p>
        </w:tc>
        <w:tc>
          <w:tcPr>
            <w:tcW w:w="595" w:type="dxa"/>
            <w:vAlign w:val="center"/>
          </w:tcPr>
          <w:p w14:paraId="067981CA" w14:textId="56B8FD7F" w:rsidR="001B2878"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pPr>
            <w:r>
              <w:t>0,015</w:t>
            </w:r>
          </w:p>
        </w:tc>
        <w:tc>
          <w:tcPr>
            <w:tcW w:w="628" w:type="dxa"/>
            <w:vAlign w:val="center"/>
          </w:tcPr>
          <w:p w14:paraId="52190BE9" w14:textId="11E1E162" w:rsidR="001B2878"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pPr>
            <w:r w:rsidRPr="008F65D9">
              <w:t>Aman</w:t>
            </w:r>
          </w:p>
        </w:tc>
      </w:tr>
      <w:tr w:rsidR="001B2878" w:rsidRPr="0086493A" w14:paraId="3F47CF80" w14:textId="25EACA4E" w:rsidTr="001B2878">
        <w:trPr>
          <w:trHeight w:val="54"/>
          <w:jc w:val="center"/>
        </w:trPr>
        <w:tc>
          <w:tcPr>
            <w:cnfStyle w:val="001000000000" w:firstRow="0" w:lastRow="0" w:firstColumn="1" w:lastColumn="0" w:oddVBand="0" w:evenVBand="0" w:oddHBand="0" w:evenHBand="0" w:firstRowFirstColumn="0" w:firstRowLastColumn="0" w:lastRowFirstColumn="0" w:lastRowLastColumn="0"/>
            <w:tcW w:w="881" w:type="dxa"/>
            <w:vAlign w:val="center"/>
          </w:tcPr>
          <w:p w14:paraId="601CA825" w14:textId="31BB2A79" w:rsidR="001B2878" w:rsidRPr="001B2878" w:rsidRDefault="001B2878" w:rsidP="001B2878">
            <w:pPr>
              <w:pStyle w:val="BodyText"/>
              <w:jc w:val="center"/>
              <w:rPr>
                <w:b w:val="0"/>
                <w:bCs w:val="0"/>
                <w:color w:val="000000"/>
                <w:szCs w:val="22"/>
              </w:rPr>
            </w:pPr>
            <w:r w:rsidRPr="001B2878">
              <w:rPr>
                <w:b w:val="0"/>
                <w:bCs w:val="0"/>
              </w:rPr>
              <w:t>Lantai 2</w:t>
            </w:r>
          </w:p>
        </w:tc>
        <w:tc>
          <w:tcPr>
            <w:tcW w:w="685" w:type="dxa"/>
            <w:vAlign w:val="center"/>
          </w:tcPr>
          <w:p w14:paraId="466B857B" w14:textId="1C712622" w:rsidR="001B2878" w:rsidRPr="0086493A"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4</w:t>
            </w:r>
          </w:p>
        </w:tc>
        <w:tc>
          <w:tcPr>
            <w:tcW w:w="764" w:type="dxa"/>
            <w:vAlign w:val="center"/>
          </w:tcPr>
          <w:p w14:paraId="25ECAB0F" w14:textId="4CEF2895" w:rsidR="001B2878" w:rsidRPr="0086493A"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0,00946</w:t>
            </w:r>
          </w:p>
        </w:tc>
        <w:tc>
          <w:tcPr>
            <w:tcW w:w="764" w:type="dxa"/>
            <w:vAlign w:val="center"/>
          </w:tcPr>
          <w:p w14:paraId="036B1D18" w14:textId="0251619C" w:rsidR="001B2878" w:rsidRPr="0086493A"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0,00329</w:t>
            </w:r>
          </w:p>
        </w:tc>
        <w:tc>
          <w:tcPr>
            <w:tcW w:w="595" w:type="dxa"/>
            <w:vAlign w:val="center"/>
          </w:tcPr>
          <w:p w14:paraId="64F216EF" w14:textId="071A61A3" w:rsidR="001B2878"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pPr>
            <w:r>
              <w:t>0,015</w:t>
            </w:r>
          </w:p>
        </w:tc>
        <w:tc>
          <w:tcPr>
            <w:tcW w:w="628" w:type="dxa"/>
            <w:vAlign w:val="center"/>
          </w:tcPr>
          <w:p w14:paraId="3B5FD1F3" w14:textId="1A205408" w:rsidR="001B2878"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pPr>
            <w:r w:rsidRPr="008F65D9">
              <w:t>Aman</w:t>
            </w:r>
          </w:p>
        </w:tc>
      </w:tr>
      <w:tr w:rsidR="001B2878" w:rsidRPr="0086493A" w14:paraId="4F0D2F67" w14:textId="66063948" w:rsidTr="001B2878">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881" w:type="dxa"/>
            <w:vAlign w:val="center"/>
          </w:tcPr>
          <w:p w14:paraId="40F03AAA" w14:textId="0C6F8A47" w:rsidR="001B2878" w:rsidRPr="001B2878" w:rsidRDefault="001B2878" w:rsidP="001B2878">
            <w:pPr>
              <w:pStyle w:val="BodyText"/>
              <w:jc w:val="center"/>
              <w:rPr>
                <w:b w:val="0"/>
                <w:bCs w:val="0"/>
                <w:szCs w:val="22"/>
              </w:rPr>
            </w:pPr>
            <w:r w:rsidRPr="001B2878">
              <w:rPr>
                <w:b w:val="0"/>
                <w:bCs w:val="0"/>
              </w:rPr>
              <w:t>Lantai 1</w:t>
            </w:r>
          </w:p>
        </w:tc>
        <w:tc>
          <w:tcPr>
            <w:tcW w:w="685" w:type="dxa"/>
            <w:vAlign w:val="center"/>
          </w:tcPr>
          <w:p w14:paraId="5B076B71" w14:textId="7BE87E1F" w:rsidR="001B2878" w:rsidRPr="0086493A"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rPr>
                <w:rFonts w:eastAsiaTheme="minorEastAsia"/>
                <w:szCs w:val="22"/>
              </w:rPr>
            </w:pPr>
            <w:r>
              <w:t>4</w:t>
            </w:r>
          </w:p>
        </w:tc>
        <w:tc>
          <w:tcPr>
            <w:tcW w:w="764" w:type="dxa"/>
            <w:vAlign w:val="center"/>
          </w:tcPr>
          <w:p w14:paraId="46B1A62B" w14:textId="015F917E" w:rsidR="001B2878" w:rsidRPr="0086493A"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0,00617</w:t>
            </w:r>
          </w:p>
        </w:tc>
        <w:tc>
          <w:tcPr>
            <w:tcW w:w="764" w:type="dxa"/>
            <w:vAlign w:val="center"/>
          </w:tcPr>
          <w:p w14:paraId="28408A7A" w14:textId="7852F0F2" w:rsidR="001B2878" w:rsidRPr="0086493A"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0,00379</w:t>
            </w:r>
          </w:p>
        </w:tc>
        <w:tc>
          <w:tcPr>
            <w:tcW w:w="595" w:type="dxa"/>
            <w:vAlign w:val="center"/>
          </w:tcPr>
          <w:p w14:paraId="1F32A776" w14:textId="20F25B64" w:rsidR="001B2878"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pPr>
            <w:r>
              <w:t>0,015</w:t>
            </w:r>
          </w:p>
        </w:tc>
        <w:tc>
          <w:tcPr>
            <w:tcW w:w="628" w:type="dxa"/>
            <w:vAlign w:val="center"/>
          </w:tcPr>
          <w:p w14:paraId="17D06F7A" w14:textId="0CA8DF54" w:rsidR="001B2878" w:rsidRDefault="001B2878" w:rsidP="001B2878">
            <w:pPr>
              <w:pStyle w:val="BodyText"/>
              <w:jc w:val="center"/>
              <w:cnfStyle w:val="000000100000" w:firstRow="0" w:lastRow="0" w:firstColumn="0" w:lastColumn="0" w:oddVBand="0" w:evenVBand="0" w:oddHBand="1" w:evenHBand="0" w:firstRowFirstColumn="0" w:firstRowLastColumn="0" w:lastRowFirstColumn="0" w:lastRowLastColumn="0"/>
            </w:pPr>
            <w:r w:rsidRPr="008F65D9">
              <w:t>Aman</w:t>
            </w:r>
          </w:p>
        </w:tc>
      </w:tr>
      <w:tr w:rsidR="001B2878" w:rsidRPr="0086493A" w14:paraId="30E9C5E1" w14:textId="32515983" w:rsidTr="001B2878">
        <w:trPr>
          <w:trHeight w:val="54"/>
          <w:jc w:val="center"/>
        </w:trPr>
        <w:tc>
          <w:tcPr>
            <w:cnfStyle w:val="001000000000" w:firstRow="0" w:lastRow="0" w:firstColumn="1" w:lastColumn="0" w:oddVBand="0" w:evenVBand="0" w:oddHBand="0" w:evenHBand="0" w:firstRowFirstColumn="0" w:firstRowLastColumn="0" w:lastRowFirstColumn="0" w:lastRowLastColumn="0"/>
            <w:tcW w:w="881" w:type="dxa"/>
            <w:vAlign w:val="center"/>
          </w:tcPr>
          <w:p w14:paraId="47E06E64" w14:textId="3041F72A" w:rsidR="001B2878" w:rsidRPr="001B2878" w:rsidRDefault="001B2878" w:rsidP="001B2878">
            <w:pPr>
              <w:pStyle w:val="BodyText"/>
              <w:jc w:val="center"/>
              <w:rPr>
                <w:b w:val="0"/>
                <w:bCs w:val="0"/>
                <w:szCs w:val="22"/>
              </w:rPr>
            </w:pPr>
            <w:r w:rsidRPr="001B2878">
              <w:rPr>
                <w:b w:val="0"/>
                <w:bCs w:val="0"/>
              </w:rPr>
              <w:t>Basement</w:t>
            </w:r>
          </w:p>
        </w:tc>
        <w:tc>
          <w:tcPr>
            <w:tcW w:w="685" w:type="dxa"/>
            <w:vAlign w:val="center"/>
          </w:tcPr>
          <w:p w14:paraId="07F7C25B" w14:textId="284A1506" w:rsidR="001B2878" w:rsidRPr="0086493A"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rPr>
                <w:rFonts w:eastAsiaTheme="minorEastAsia"/>
                <w:szCs w:val="22"/>
              </w:rPr>
            </w:pPr>
            <w:r>
              <w:t>4</w:t>
            </w:r>
          </w:p>
        </w:tc>
        <w:tc>
          <w:tcPr>
            <w:tcW w:w="764" w:type="dxa"/>
            <w:vAlign w:val="center"/>
          </w:tcPr>
          <w:p w14:paraId="46E7D03C" w14:textId="758BAD44" w:rsidR="001B2878" w:rsidRPr="0086493A"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0,00239</w:t>
            </w:r>
          </w:p>
        </w:tc>
        <w:tc>
          <w:tcPr>
            <w:tcW w:w="764" w:type="dxa"/>
            <w:vAlign w:val="center"/>
          </w:tcPr>
          <w:p w14:paraId="462C69F5" w14:textId="5D907883" w:rsidR="001B2878" w:rsidRPr="0086493A"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0,00239</w:t>
            </w:r>
          </w:p>
        </w:tc>
        <w:tc>
          <w:tcPr>
            <w:tcW w:w="595" w:type="dxa"/>
            <w:vAlign w:val="center"/>
          </w:tcPr>
          <w:p w14:paraId="776BDBDC" w14:textId="0A6C2CD5" w:rsidR="001B2878"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pPr>
            <w:r>
              <w:t>0,015</w:t>
            </w:r>
          </w:p>
        </w:tc>
        <w:tc>
          <w:tcPr>
            <w:tcW w:w="628" w:type="dxa"/>
            <w:vAlign w:val="center"/>
          </w:tcPr>
          <w:p w14:paraId="75E3C749" w14:textId="7300A8CA" w:rsidR="001B2878" w:rsidRDefault="001B2878" w:rsidP="001B2878">
            <w:pPr>
              <w:pStyle w:val="BodyText"/>
              <w:jc w:val="center"/>
              <w:cnfStyle w:val="000000000000" w:firstRow="0" w:lastRow="0" w:firstColumn="0" w:lastColumn="0" w:oddVBand="0" w:evenVBand="0" w:oddHBand="0" w:evenHBand="0" w:firstRowFirstColumn="0" w:firstRowLastColumn="0" w:lastRowFirstColumn="0" w:lastRowLastColumn="0"/>
            </w:pPr>
            <w:r w:rsidRPr="008F65D9">
              <w:t>Aman</w:t>
            </w:r>
          </w:p>
        </w:tc>
      </w:tr>
    </w:tbl>
    <w:p w14:paraId="1ED47DFA" w14:textId="77777777" w:rsidR="001B2878" w:rsidRPr="001B2878" w:rsidRDefault="001B2878" w:rsidP="001B2878">
      <w:pPr>
        <w:adjustRightInd w:val="0"/>
        <w:snapToGrid w:val="0"/>
        <w:rPr>
          <w:lang w:val="en-US"/>
        </w:rPr>
      </w:pPr>
    </w:p>
    <w:p w14:paraId="7E4D11F4" w14:textId="57A2B9C5" w:rsidR="00597365" w:rsidRPr="005B6629" w:rsidRDefault="005B6629" w:rsidP="005B6629">
      <w:pPr>
        <w:jc w:val="center"/>
      </w:pPr>
      <w:r>
        <w:t>Tabel 4. Kinerja Batas Layan Arah Y</w:t>
      </w:r>
    </w:p>
    <w:tbl>
      <w:tblPr>
        <w:tblStyle w:val="PlainTable2"/>
        <w:tblW w:w="5239" w:type="dxa"/>
        <w:jc w:val="center"/>
        <w:tblLook w:val="04A0" w:firstRow="1" w:lastRow="0" w:firstColumn="1" w:lastColumn="0" w:noHBand="0" w:noVBand="1"/>
      </w:tblPr>
      <w:tblGrid>
        <w:gridCol w:w="1084"/>
        <w:gridCol w:w="828"/>
        <w:gridCol w:w="931"/>
        <w:gridCol w:w="931"/>
        <w:gridCol w:w="711"/>
        <w:gridCol w:w="754"/>
      </w:tblGrid>
      <w:tr w:rsidR="00597365" w:rsidRPr="0086493A" w14:paraId="45B9990E" w14:textId="77777777" w:rsidTr="00597365">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27F268C8" w14:textId="77777777" w:rsidR="00597365" w:rsidRPr="0086493A" w:rsidRDefault="00597365" w:rsidP="003F3211">
            <w:pPr>
              <w:pStyle w:val="BodyText"/>
              <w:jc w:val="center"/>
              <w:rPr>
                <w:color w:val="000000"/>
                <w:szCs w:val="22"/>
              </w:rPr>
            </w:pPr>
            <w:r>
              <w:rPr>
                <w:color w:val="000000"/>
                <w:szCs w:val="22"/>
              </w:rPr>
              <w:t>Lantai</w:t>
            </w:r>
          </w:p>
        </w:tc>
        <w:tc>
          <w:tcPr>
            <w:tcW w:w="828" w:type="dxa"/>
            <w:vAlign w:val="center"/>
          </w:tcPr>
          <w:p w14:paraId="19AA787B" w14:textId="77777777" w:rsidR="00597365" w:rsidRPr="0086493A" w:rsidRDefault="00597365" w:rsidP="003F3211">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Pr>
                <w:szCs w:val="22"/>
              </w:rPr>
              <w:t>Tinggi (m)</w:t>
            </w:r>
          </w:p>
        </w:tc>
        <w:tc>
          <w:tcPr>
            <w:tcW w:w="931" w:type="dxa"/>
            <w:vAlign w:val="center"/>
          </w:tcPr>
          <w:p w14:paraId="3BDCC686" w14:textId="77777777" w:rsidR="00597365" w:rsidRPr="001B2878" w:rsidRDefault="00950C50" w:rsidP="003F3211">
            <w:pPr>
              <w:pStyle w:val="BodyText"/>
              <w:jc w:val="center"/>
              <w:cnfStyle w:val="100000000000" w:firstRow="1" w:lastRow="0" w:firstColumn="0" w:lastColumn="0" w:oddVBand="0" w:evenVBand="0" w:oddHBand="0" w:evenHBand="0" w:firstRowFirstColumn="0" w:firstRowLastColumn="0" w:lastRowFirstColumn="0" w:lastRowLastColumn="0"/>
              <w:rPr>
                <w:rFonts w:ascii="Cambria Math" w:hAnsi="Cambria Math"/>
                <w:iCs/>
                <w:color w:val="000000"/>
                <w:szCs w:val="22"/>
              </w:rPr>
            </w:pPr>
            <m:oMathPara>
              <m:oMath>
                <m:sSub>
                  <m:sSubPr>
                    <m:ctrlPr>
                      <w:rPr>
                        <w:rFonts w:ascii="Cambria Math" w:hAnsi="Cambria Math"/>
                        <w:i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 xml:space="preserve"> (</m:t>
                </m:r>
                <m:r>
                  <m:rPr>
                    <m:sty m:val="b"/>
                  </m:rPr>
                  <w:rPr>
                    <w:rFonts w:ascii="Cambria Math" w:hAnsi="Cambria Math"/>
                  </w:rPr>
                  <m:t>m</m:t>
                </m:r>
                <m:r>
                  <m:rPr>
                    <m:sty m:val="b"/>
                  </m:rPr>
                  <w:rPr>
                    <w:rFonts w:ascii="Cambria Math" w:hAnsi="Cambria Math"/>
                  </w:rPr>
                  <m:t>)</m:t>
                </m:r>
              </m:oMath>
            </m:oMathPara>
          </w:p>
        </w:tc>
        <w:tc>
          <w:tcPr>
            <w:tcW w:w="931" w:type="dxa"/>
            <w:vAlign w:val="center"/>
          </w:tcPr>
          <w:p w14:paraId="1FB8D33B" w14:textId="1827D4CE" w:rsidR="00597365" w:rsidRPr="001B2878" w:rsidRDefault="00950C50" w:rsidP="003F3211">
            <w:pPr>
              <w:pStyle w:val="BodyText"/>
              <w:jc w:val="center"/>
              <w:cnfStyle w:val="100000000000" w:firstRow="1" w:lastRow="0" w:firstColumn="0" w:lastColumn="0" w:oddVBand="0" w:evenVBand="0" w:oddHBand="0" w:evenHBand="0" w:firstRowFirstColumn="0" w:firstRowLastColumn="0" w:lastRowFirstColumn="0" w:lastRowLastColumn="0"/>
              <w:rPr>
                <w:iCs/>
                <w:color w:val="000000"/>
                <w:szCs w:val="22"/>
              </w:rPr>
            </w:pPr>
            <m:oMath>
              <m:sSub>
                <m:sSubPr>
                  <m:ctrlPr>
                    <w:rPr>
                      <w:rFonts w:ascii="Cambria Math" w:hAnsi="Cambria Math"/>
                      <w:iCs/>
                    </w:rPr>
                  </m:ctrlPr>
                </m:sSubPr>
                <m:e>
                  <m:r>
                    <m:rPr>
                      <m:sty m:val="b"/>
                    </m:rPr>
                    <w:rPr>
                      <w:rFonts w:ascii="Cambria Math" w:hAnsi="Cambria Math"/>
                    </w:rPr>
                    <m:t>Δ</m:t>
                  </m:r>
                </m:e>
                <m:sub>
                  <m:r>
                    <m:rPr>
                      <m:sty m:val="bi"/>
                    </m:rPr>
                    <w:rPr>
                      <w:rFonts w:ascii="Cambria Math" w:hAnsi="Cambria Math"/>
                    </w:rPr>
                    <m:t>y</m:t>
                  </m:r>
                </m:sub>
              </m:sSub>
            </m:oMath>
            <w:r w:rsidR="00597365" w:rsidRPr="001B2878">
              <w:rPr>
                <w:iCs/>
              </w:rPr>
              <w:t xml:space="preserve"> (m)</w:t>
            </w:r>
          </w:p>
        </w:tc>
        <w:tc>
          <w:tcPr>
            <w:tcW w:w="711" w:type="dxa"/>
            <w:vAlign w:val="center"/>
          </w:tcPr>
          <w:p w14:paraId="108C3C07" w14:textId="77777777" w:rsidR="00597365" w:rsidRPr="001B2878" w:rsidRDefault="00950C50" w:rsidP="003F3211">
            <w:pPr>
              <w:pStyle w:val="BodyText"/>
              <w:jc w:val="center"/>
              <w:cnfStyle w:val="100000000000" w:firstRow="1" w:lastRow="0" w:firstColumn="0" w:lastColumn="0" w:oddVBand="0" w:evenVBand="0" w:oddHBand="0" w:evenHBand="0" w:firstRowFirstColumn="0" w:firstRowLastColumn="0" w:lastRowFirstColumn="0" w:lastRowLastColumn="0"/>
              <w:rPr>
                <w:iCs/>
              </w:rPr>
            </w:pPr>
            <m:oMathPara>
              <m:oMath>
                <m:sSub>
                  <m:sSubPr>
                    <m:ctrlPr>
                      <w:rPr>
                        <w:rFonts w:ascii="Cambria Math" w:hAnsi="Cambria Math"/>
                        <w:iCs/>
                      </w:rPr>
                    </m:ctrlPr>
                  </m:sSubPr>
                  <m:e>
                    <m:r>
                      <m:rPr>
                        <m:sty m:val="b"/>
                      </m:rPr>
                      <w:rPr>
                        <w:rFonts w:ascii="Cambria Math" w:hAnsi="Cambria Math"/>
                      </w:rPr>
                      <m:t>Δ</m:t>
                    </m:r>
                  </m:e>
                  <m:sub>
                    <m:eqArr>
                      <m:eqArrPr>
                        <m:ctrlPr>
                          <w:rPr>
                            <w:rFonts w:ascii="Cambria Math" w:hAnsi="Cambria Math"/>
                            <w:iCs/>
                          </w:rPr>
                        </m:ctrlPr>
                      </m:eqArrPr>
                      <m:e>
                        <m:r>
                          <m:rPr>
                            <m:sty m:val="b"/>
                          </m:rPr>
                          <w:rPr>
                            <w:rFonts w:ascii="Cambria Math" w:hAnsi="Cambria Math"/>
                          </w:rPr>
                          <m:t>izin</m:t>
                        </m:r>
                      </m:e>
                      <m:e>
                        <m:r>
                          <m:rPr>
                            <m:sty m:val="b"/>
                          </m:rPr>
                          <w:rPr>
                            <w:rFonts w:ascii="Cambria Math" w:hAnsi="Cambria Math"/>
                          </w:rPr>
                          <m:t>(</m:t>
                        </m:r>
                        <m:r>
                          <m:rPr>
                            <m:sty m:val="b"/>
                          </m:rPr>
                          <w:rPr>
                            <w:rFonts w:ascii="Cambria Math" w:hAnsi="Cambria Math"/>
                          </w:rPr>
                          <m:t>m</m:t>
                        </m:r>
                        <m:r>
                          <m:rPr>
                            <m:sty m:val="b"/>
                          </m:rPr>
                          <w:rPr>
                            <w:rFonts w:ascii="Cambria Math" w:hAnsi="Cambria Math"/>
                          </w:rPr>
                          <m:t xml:space="preserve">) </m:t>
                        </m:r>
                      </m:e>
                    </m:eqArr>
                  </m:sub>
                </m:sSub>
              </m:oMath>
            </m:oMathPara>
          </w:p>
        </w:tc>
        <w:tc>
          <w:tcPr>
            <w:tcW w:w="754" w:type="dxa"/>
            <w:vAlign w:val="center"/>
          </w:tcPr>
          <w:p w14:paraId="6EE797DB" w14:textId="77777777" w:rsidR="00597365" w:rsidRPr="001B2878" w:rsidRDefault="00597365" w:rsidP="003F3211">
            <w:pPr>
              <w:pStyle w:val="BodyText"/>
              <w:jc w:val="center"/>
              <w:cnfStyle w:val="100000000000" w:firstRow="1" w:lastRow="0" w:firstColumn="0" w:lastColumn="0" w:oddVBand="0" w:evenVBand="0" w:oddHBand="0" w:evenHBand="0" w:firstRowFirstColumn="0" w:firstRowLastColumn="0" w:lastRowFirstColumn="0" w:lastRowLastColumn="0"/>
            </w:pPr>
            <w:r w:rsidRPr="001B2878">
              <w:t>Ket</w:t>
            </w:r>
          </w:p>
        </w:tc>
      </w:tr>
      <w:tr w:rsidR="00597365" w:rsidRPr="0086493A" w14:paraId="6B228E5D" w14:textId="77777777" w:rsidTr="00597365">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7C318885" w14:textId="217DD1D9" w:rsidR="00597365" w:rsidRPr="00597365" w:rsidRDefault="00597365" w:rsidP="00597365">
            <w:pPr>
              <w:pStyle w:val="BodyText"/>
              <w:jc w:val="center"/>
              <w:rPr>
                <w:b w:val="0"/>
                <w:bCs w:val="0"/>
                <w:color w:val="000000"/>
                <w:szCs w:val="22"/>
              </w:rPr>
            </w:pPr>
            <w:r w:rsidRPr="00597365">
              <w:rPr>
                <w:b w:val="0"/>
                <w:bCs w:val="0"/>
              </w:rPr>
              <w:t>Lantai 3</w:t>
            </w:r>
          </w:p>
        </w:tc>
        <w:tc>
          <w:tcPr>
            <w:tcW w:w="828" w:type="dxa"/>
            <w:vAlign w:val="center"/>
          </w:tcPr>
          <w:p w14:paraId="134F5FBD" w14:textId="536CC583" w:rsidR="00597365" w:rsidRPr="0086493A"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4</w:t>
            </w:r>
          </w:p>
        </w:tc>
        <w:tc>
          <w:tcPr>
            <w:tcW w:w="931" w:type="dxa"/>
            <w:vAlign w:val="center"/>
          </w:tcPr>
          <w:p w14:paraId="67188E3B" w14:textId="10852F54" w:rsidR="00597365" w:rsidRPr="0086493A"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0,01917</w:t>
            </w:r>
          </w:p>
        </w:tc>
        <w:tc>
          <w:tcPr>
            <w:tcW w:w="931" w:type="dxa"/>
            <w:vAlign w:val="center"/>
          </w:tcPr>
          <w:p w14:paraId="34154C98" w14:textId="0FD9A0D5" w:rsidR="00597365" w:rsidRPr="0086493A"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0,00434</w:t>
            </w:r>
          </w:p>
        </w:tc>
        <w:tc>
          <w:tcPr>
            <w:tcW w:w="711" w:type="dxa"/>
            <w:vAlign w:val="center"/>
          </w:tcPr>
          <w:p w14:paraId="302830EC" w14:textId="14F2BEF6" w:rsidR="00597365"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pPr>
            <w:r>
              <w:t>0,015</w:t>
            </w:r>
          </w:p>
        </w:tc>
        <w:tc>
          <w:tcPr>
            <w:tcW w:w="754" w:type="dxa"/>
            <w:vAlign w:val="center"/>
          </w:tcPr>
          <w:p w14:paraId="10E98F13" w14:textId="429F6BD0" w:rsidR="00597365"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pPr>
            <w:r w:rsidRPr="008F65D9">
              <w:t>Aman</w:t>
            </w:r>
          </w:p>
        </w:tc>
      </w:tr>
      <w:tr w:rsidR="00597365" w:rsidRPr="0086493A" w14:paraId="7C414AD9" w14:textId="77777777" w:rsidTr="00597365">
        <w:trPr>
          <w:trHeight w:val="54"/>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27BC640C" w14:textId="59529178" w:rsidR="00597365" w:rsidRPr="00597365" w:rsidRDefault="00597365" w:rsidP="00597365">
            <w:pPr>
              <w:pStyle w:val="BodyText"/>
              <w:jc w:val="center"/>
              <w:rPr>
                <w:b w:val="0"/>
                <w:bCs w:val="0"/>
                <w:color w:val="000000"/>
                <w:szCs w:val="22"/>
              </w:rPr>
            </w:pPr>
            <w:r w:rsidRPr="00597365">
              <w:rPr>
                <w:b w:val="0"/>
                <w:bCs w:val="0"/>
              </w:rPr>
              <w:t>Lantai 2</w:t>
            </w:r>
          </w:p>
        </w:tc>
        <w:tc>
          <w:tcPr>
            <w:tcW w:w="828" w:type="dxa"/>
            <w:vAlign w:val="center"/>
          </w:tcPr>
          <w:p w14:paraId="0156E752" w14:textId="4EB8AF08" w:rsidR="00597365" w:rsidRPr="0086493A"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4</w:t>
            </w:r>
          </w:p>
        </w:tc>
        <w:tc>
          <w:tcPr>
            <w:tcW w:w="931" w:type="dxa"/>
            <w:vAlign w:val="center"/>
          </w:tcPr>
          <w:p w14:paraId="7DF4E8C9" w14:textId="3D5FFE25" w:rsidR="00597365" w:rsidRPr="0086493A"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0,01482</w:t>
            </w:r>
          </w:p>
        </w:tc>
        <w:tc>
          <w:tcPr>
            <w:tcW w:w="931" w:type="dxa"/>
            <w:vAlign w:val="center"/>
          </w:tcPr>
          <w:p w14:paraId="37936979" w14:textId="3EC52284" w:rsidR="00597365" w:rsidRPr="0086493A"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0,00557</w:t>
            </w:r>
          </w:p>
        </w:tc>
        <w:tc>
          <w:tcPr>
            <w:tcW w:w="711" w:type="dxa"/>
            <w:vAlign w:val="center"/>
          </w:tcPr>
          <w:p w14:paraId="2D420F1D" w14:textId="7D9CBA1F" w:rsidR="00597365"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pPr>
            <w:r>
              <w:t>0,015</w:t>
            </w:r>
          </w:p>
        </w:tc>
        <w:tc>
          <w:tcPr>
            <w:tcW w:w="754" w:type="dxa"/>
            <w:vAlign w:val="center"/>
          </w:tcPr>
          <w:p w14:paraId="5A4AA24D" w14:textId="2C8D8926" w:rsidR="00597365"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pPr>
            <w:r w:rsidRPr="008F65D9">
              <w:t>Aman</w:t>
            </w:r>
          </w:p>
        </w:tc>
      </w:tr>
      <w:tr w:rsidR="00597365" w:rsidRPr="0086493A" w14:paraId="70A8AF53" w14:textId="77777777" w:rsidTr="00597365">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6FE14FBB" w14:textId="5F2BE53F" w:rsidR="00597365" w:rsidRPr="00597365" w:rsidRDefault="00597365" w:rsidP="00597365">
            <w:pPr>
              <w:pStyle w:val="BodyText"/>
              <w:jc w:val="center"/>
              <w:rPr>
                <w:b w:val="0"/>
                <w:bCs w:val="0"/>
                <w:szCs w:val="22"/>
              </w:rPr>
            </w:pPr>
            <w:r w:rsidRPr="00597365">
              <w:rPr>
                <w:b w:val="0"/>
                <w:bCs w:val="0"/>
              </w:rPr>
              <w:t>Lantai 1</w:t>
            </w:r>
          </w:p>
        </w:tc>
        <w:tc>
          <w:tcPr>
            <w:tcW w:w="828" w:type="dxa"/>
            <w:vAlign w:val="center"/>
          </w:tcPr>
          <w:p w14:paraId="31BC9E2A" w14:textId="4012A5BB" w:rsidR="00597365" w:rsidRPr="0086493A"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rPr>
                <w:rFonts w:eastAsiaTheme="minorEastAsia"/>
                <w:szCs w:val="22"/>
              </w:rPr>
            </w:pPr>
            <w:r>
              <w:t>4</w:t>
            </w:r>
          </w:p>
        </w:tc>
        <w:tc>
          <w:tcPr>
            <w:tcW w:w="931" w:type="dxa"/>
            <w:vAlign w:val="center"/>
          </w:tcPr>
          <w:p w14:paraId="2C0C7405" w14:textId="37612FCD" w:rsidR="00597365" w:rsidRPr="0086493A"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0,00926</w:t>
            </w:r>
          </w:p>
        </w:tc>
        <w:tc>
          <w:tcPr>
            <w:tcW w:w="931" w:type="dxa"/>
            <w:vAlign w:val="center"/>
          </w:tcPr>
          <w:p w14:paraId="74CBB795" w14:textId="3C88AC05" w:rsidR="00597365" w:rsidRPr="0086493A"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0,00585</w:t>
            </w:r>
          </w:p>
        </w:tc>
        <w:tc>
          <w:tcPr>
            <w:tcW w:w="711" w:type="dxa"/>
            <w:vAlign w:val="center"/>
          </w:tcPr>
          <w:p w14:paraId="464ED22E" w14:textId="373432E7" w:rsidR="00597365"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pPr>
            <w:r>
              <w:t>0,015</w:t>
            </w:r>
          </w:p>
        </w:tc>
        <w:tc>
          <w:tcPr>
            <w:tcW w:w="754" w:type="dxa"/>
            <w:vAlign w:val="center"/>
          </w:tcPr>
          <w:p w14:paraId="58E1FCB6" w14:textId="323FEBF5" w:rsidR="00597365" w:rsidRDefault="00597365" w:rsidP="00597365">
            <w:pPr>
              <w:pStyle w:val="BodyText"/>
              <w:jc w:val="center"/>
              <w:cnfStyle w:val="000000100000" w:firstRow="0" w:lastRow="0" w:firstColumn="0" w:lastColumn="0" w:oddVBand="0" w:evenVBand="0" w:oddHBand="1" w:evenHBand="0" w:firstRowFirstColumn="0" w:firstRowLastColumn="0" w:lastRowFirstColumn="0" w:lastRowLastColumn="0"/>
            </w:pPr>
            <w:r w:rsidRPr="008F65D9">
              <w:t>Aman</w:t>
            </w:r>
          </w:p>
        </w:tc>
      </w:tr>
      <w:tr w:rsidR="00597365" w:rsidRPr="0086493A" w14:paraId="567E976A" w14:textId="77777777" w:rsidTr="00597365">
        <w:trPr>
          <w:trHeight w:val="54"/>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125B01DC" w14:textId="4E9F4146" w:rsidR="00597365" w:rsidRPr="00597365" w:rsidRDefault="00597365" w:rsidP="00597365">
            <w:pPr>
              <w:pStyle w:val="BodyText"/>
              <w:jc w:val="center"/>
              <w:rPr>
                <w:b w:val="0"/>
                <w:bCs w:val="0"/>
                <w:szCs w:val="22"/>
              </w:rPr>
            </w:pPr>
            <w:r w:rsidRPr="00597365">
              <w:rPr>
                <w:b w:val="0"/>
                <w:bCs w:val="0"/>
              </w:rPr>
              <w:t>Basement</w:t>
            </w:r>
          </w:p>
        </w:tc>
        <w:tc>
          <w:tcPr>
            <w:tcW w:w="828" w:type="dxa"/>
            <w:vAlign w:val="center"/>
          </w:tcPr>
          <w:p w14:paraId="48630E64" w14:textId="369CAB93" w:rsidR="00597365" w:rsidRPr="0086493A"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rPr>
                <w:rFonts w:eastAsiaTheme="minorEastAsia"/>
                <w:szCs w:val="22"/>
              </w:rPr>
            </w:pPr>
            <w:r>
              <w:t>4</w:t>
            </w:r>
          </w:p>
        </w:tc>
        <w:tc>
          <w:tcPr>
            <w:tcW w:w="931" w:type="dxa"/>
            <w:vAlign w:val="center"/>
          </w:tcPr>
          <w:p w14:paraId="1B2BF862" w14:textId="4488BAC6" w:rsidR="00597365" w:rsidRPr="0086493A"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0,00341</w:t>
            </w:r>
          </w:p>
        </w:tc>
        <w:tc>
          <w:tcPr>
            <w:tcW w:w="931" w:type="dxa"/>
            <w:vAlign w:val="center"/>
          </w:tcPr>
          <w:p w14:paraId="00E48A38" w14:textId="4EEA1F0A" w:rsidR="00597365" w:rsidRPr="0086493A"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0,00341</w:t>
            </w:r>
          </w:p>
        </w:tc>
        <w:tc>
          <w:tcPr>
            <w:tcW w:w="711" w:type="dxa"/>
            <w:vAlign w:val="center"/>
          </w:tcPr>
          <w:p w14:paraId="5A9725D0" w14:textId="03D59661" w:rsidR="00597365"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pPr>
            <w:r>
              <w:t>0,015</w:t>
            </w:r>
          </w:p>
        </w:tc>
        <w:tc>
          <w:tcPr>
            <w:tcW w:w="754" w:type="dxa"/>
            <w:vAlign w:val="center"/>
          </w:tcPr>
          <w:p w14:paraId="7392817D" w14:textId="19CAC2A6" w:rsidR="00597365" w:rsidRDefault="00597365" w:rsidP="00597365">
            <w:pPr>
              <w:pStyle w:val="BodyText"/>
              <w:jc w:val="center"/>
              <w:cnfStyle w:val="000000000000" w:firstRow="0" w:lastRow="0" w:firstColumn="0" w:lastColumn="0" w:oddVBand="0" w:evenVBand="0" w:oddHBand="0" w:evenHBand="0" w:firstRowFirstColumn="0" w:firstRowLastColumn="0" w:lastRowFirstColumn="0" w:lastRowLastColumn="0"/>
            </w:pPr>
            <w:r w:rsidRPr="008F65D9">
              <w:t>Aman</w:t>
            </w:r>
          </w:p>
        </w:tc>
      </w:tr>
    </w:tbl>
    <w:p w14:paraId="7D8D3F48" w14:textId="77777777" w:rsidR="00597365" w:rsidRDefault="00597365" w:rsidP="00597365">
      <w:pPr>
        <w:adjustRightInd w:val="0"/>
        <w:snapToGrid w:val="0"/>
      </w:pPr>
    </w:p>
    <w:p w14:paraId="26AA68F6" w14:textId="11A83A7F" w:rsidR="005B6629" w:rsidRPr="005B6629" w:rsidRDefault="005B6629" w:rsidP="005B6629">
      <w:pPr>
        <w:adjustRightInd w:val="0"/>
        <w:snapToGrid w:val="0"/>
        <w:rPr>
          <w:lang w:val="en-US"/>
        </w:rPr>
      </w:pPr>
      <w:r w:rsidRPr="005B6629">
        <w:rPr>
          <w:lang w:val="en-US"/>
        </w:rPr>
        <w:t>Berdasarkan data tersebut</w:t>
      </w:r>
      <w:r>
        <w:rPr>
          <w:lang w:val="en-US"/>
        </w:rPr>
        <w:t xml:space="preserve">, </w:t>
      </w:r>
      <w:r w:rsidRPr="005B6629">
        <w:rPr>
          <w:lang w:val="en-US"/>
        </w:rPr>
        <w:t xml:space="preserve">selanjutnya disajikan dalam bentuk </w:t>
      </w:r>
      <w:r w:rsidR="003745E0">
        <w:rPr>
          <w:lang w:val="en-US"/>
        </w:rPr>
        <w:t xml:space="preserve">grafik </w:t>
      </w:r>
      <w:r w:rsidR="00F635FC">
        <w:rPr>
          <w:lang w:val="en-US"/>
        </w:rPr>
        <w:t>diagram batang</w:t>
      </w:r>
      <w:r w:rsidRPr="005B6629">
        <w:rPr>
          <w:lang w:val="en-US"/>
        </w:rPr>
        <w:t xml:space="preserve"> seperti pada G</w:t>
      </w:r>
      <w:r>
        <w:rPr>
          <w:lang w:val="en-US"/>
        </w:rPr>
        <w:t xml:space="preserve">rafik </w:t>
      </w:r>
      <w:r w:rsidR="000E255F">
        <w:rPr>
          <w:lang w:val="en-US"/>
        </w:rPr>
        <w:t>2</w:t>
      </w:r>
      <w:r>
        <w:rPr>
          <w:lang w:val="en-US"/>
        </w:rPr>
        <w:t xml:space="preserve"> berikut.</w:t>
      </w:r>
    </w:p>
    <w:p w14:paraId="12C5C678" w14:textId="77777777" w:rsidR="005B6629" w:rsidRDefault="005B6629" w:rsidP="00597365">
      <w:pPr>
        <w:adjustRightInd w:val="0"/>
        <w:snapToGrid w:val="0"/>
      </w:pPr>
    </w:p>
    <w:p w14:paraId="5A87AB97" w14:textId="6B6AD25B" w:rsidR="001B2878" w:rsidRPr="001B2878" w:rsidRDefault="00F6404B" w:rsidP="00597365">
      <w:pPr>
        <w:adjustRightInd w:val="0"/>
        <w:snapToGrid w:val="0"/>
        <w:jc w:val="center"/>
      </w:pPr>
      <w:r>
        <w:rPr>
          <w:noProof/>
        </w:rPr>
        <w:drawing>
          <wp:inline distT="0" distB="0" distL="0" distR="0" wp14:anchorId="092B96D0" wp14:editId="3B8C1259">
            <wp:extent cx="4572000" cy="2286000"/>
            <wp:effectExtent l="0" t="0" r="0" b="0"/>
            <wp:docPr id="81640287"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1C869D3" w14:textId="0B145D4E" w:rsidR="001B2878" w:rsidRDefault="005B6629" w:rsidP="005B6629">
      <w:pPr>
        <w:adjustRightInd w:val="0"/>
        <w:snapToGrid w:val="0"/>
        <w:ind w:firstLine="450"/>
        <w:jc w:val="center"/>
        <w:rPr>
          <w:lang w:val="en-US"/>
        </w:rPr>
      </w:pPr>
      <w:r>
        <w:rPr>
          <w:lang w:val="en-US"/>
        </w:rPr>
        <w:t xml:space="preserve">Grafik </w:t>
      </w:r>
      <w:r w:rsidR="00EE5968">
        <w:rPr>
          <w:lang w:val="en-US"/>
        </w:rPr>
        <w:t>2</w:t>
      </w:r>
      <w:r>
        <w:rPr>
          <w:lang w:val="en-US"/>
        </w:rPr>
        <w:t>.</w:t>
      </w:r>
      <w:r w:rsidR="00765832">
        <w:rPr>
          <w:lang w:val="en-US"/>
        </w:rPr>
        <w:t xml:space="preserve"> </w:t>
      </w:r>
      <w:r>
        <w:rPr>
          <w:lang w:val="en-US"/>
        </w:rPr>
        <w:t>Kinerja Batas Layan</w:t>
      </w:r>
    </w:p>
    <w:p w14:paraId="0987AFA6" w14:textId="77777777" w:rsidR="00765832" w:rsidRDefault="00765832" w:rsidP="00597365">
      <w:pPr>
        <w:jc w:val="both"/>
        <w:sectPr w:rsidR="00765832" w:rsidSect="000E255F">
          <w:type w:val="continuous"/>
          <w:pgSz w:w="11907" w:h="16840" w:code="9"/>
          <w:pgMar w:top="1134" w:right="1134" w:bottom="851" w:left="1418" w:header="340" w:footer="340" w:gutter="0"/>
          <w:cols w:space="720"/>
          <w:docGrid w:linePitch="299"/>
        </w:sectPr>
      </w:pPr>
    </w:p>
    <w:p w14:paraId="7E971400" w14:textId="77777777" w:rsidR="00A4340C" w:rsidRDefault="00A4340C" w:rsidP="00A04099">
      <w:pPr>
        <w:ind w:firstLine="450"/>
        <w:jc w:val="both"/>
        <w:sectPr w:rsidR="00A4340C" w:rsidSect="00597365">
          <w:type w:val="continuous"/>
          <w:pgSz w:w="11907" w:h="16840" w:code="9"/>
          <w:pgMar w:top="1134" w:right="1134" w:bottom="851" w:left="1418" w:header="340" w:footer="340" w:gutter="0"/>
          <w:cols w:num="2" w:space="720"/>
          <w:docGrid w:linePitch="299"/>
        </w:sectPr>
      </w:pPr>
    </w:p>
    <w:p w14:paraId="0395497E" w14:textId="18AE093A" w:rsidR="00597365" w:rsidRDefault="00597365" w:rsidP="00A04099">
      <w:pPr>
        <w:ind w:firstLine="450"/>
        <w:jc w:val="both"/>
      </w:pPr>
      <w:r w:rsidRPr="00597365">
        <w:t xml:space="preserve">Berdasarkan </w:t>
      </w:r>
      <w:r w:rsidR="005B6629">
        <w:t xml:space="preserve">Grafik </w:t>
      </w:r>
      <w:r w:rsidR="003745E0">
        <w:t>2</w:t>
      </w:r>
      <w:r w:rsidRPr="00597365">
        <w:t>, nilai Δe antar tingkat pada arah X dan Y berada di bawah batas yang dipersyaratkan, yaitu (0,03/R) × h, sehingga struktur memenuhi kinerja batas layan. Hal ini menunjukkan bahwa kekakuan struktur cukup dalam menahan beban gempa rencana, dengan deformasi yang masih dalam batas yang dapat diterima tanpa menimbulkan kerusakan elemen non-struktural maupun gangguan fungsi bangunan. Apabila simpangan melebihi batas yang ditentukan, maka diperlukan evaluasi atau peningkatan kekakuan struktur agar sesuai dengan ketentuan yang berlaku.</w:t>
      </w:r>
    </w:p>
    <w:p w14:paraId="2EC56F01" w14:textId="77777777" w:rsidR="00A4340C" w:rsidRPr="00A04099" w:rsidRDefault="00A4340C" w:rsidP="00A04099">
      <w:pPr>
        <w:ind w:firstLine="450"/>
        <w:jc w:val="both"/>
      </w:pPr>
    </w:p>
    <w:p w14:paraId="795B547B" w14:textId="2EAE9442" w:rsidR="00651914" w:rsidRPr="00026E79" w:rsidRDefault="00651914" w:rsidP="00651914">
      <w:pPr>
        <w:adjustRightInd w:val="0"/>
        <w:snapToGrid w:val="0"/>
      </w:pPr>
      <w:r>
        <w:rPr>
          <w:b/>
          <w:spacing w:val="-1"/>
        </w:rPr>
        <w:t>Analisis Kinerja Batas Ultimit</w:t>
      </w:r>
    </w:p>
    <w:p w14:paraId="3F371282" w14:textId="3711AA6B" w:rsidR="00597365" w:rsidRPr="00597365" w:rsidRDefault="00597365" w:rsidP="00597365">
      <w:pPr>
        <w:adjustRightInd w:val="0"/>
        <w:snapToGrid w:val="0"/>
        <w:ind w:firstLine="450"/>
        <w:jc w:val="both"/>
        <w:rPr>
          <w:lang w:val="en-US"/>
        </w:rPr>
      </w:pPr>
      <w:r w:rsidRPr="00597365">
        <w:rPr>
          <w:lang w:val="en-US"/>
        </w:rPr>
        <w:t>Hasil analisis dinamik respons spektrum yang diperoleh dari program ETABS selanjutnya di</w:t>
      </w:r>
      <w:r w:rsidR="00861809">
        <w:rPr>
          <w:lang w:val="en-US"/>
        </w:rPr>
        <w:t>analisis</w:t>
      </w:r>
      <w:r w:rsidRPr="00597365">
        <w:rPr>
          <w:lang w:val="en-US"/>
        </w:rPr>
        <w:t xml:space="preserve"> terhadap kinerja batas ultimit sesuai ketentuan SNI 1726. </w:t>
      </w:r>
      <w:r w:rsidR="00A04099">
        <w:rPr>
          <w:lang w:val="en-US"/>
        </w:rPr>
        <w:t xml:space="preserve">Dengan persamaan </w:t>
      </w:r>
      <w:r w:rsidRPr="00597365">
        <w:rPr>
          <w:lang w:val="en-US"/>
        </w:rPr>
        <w:t>sebagai berikut:</w:t>
      </w:r>
    </w:p>
    <w:p w14:paraId="3ECDD0AE" w14:textId="374D07FC" w:rsidR="00597365" w:rsidRPr="00597365" w:rsidRDefault="00597365" w:rsidP="00A04099">
      <w:pPr>
        <w:adjustRightInd w:val="0"/>
        <w:snapToGrid w:val="0"/>
        <w:jc w:val="both"/>
        <w:rPr>
          <w:lang w:val="en-US"/>
        </w:rPr>
      </w:pPr>
      <w:r w:rsidRPr="00597365">
        <w:rPr>
          <w:lang w:val="en-US"/>
        </w:rPr>
        <w:t xml:space="preserve">ξ · Δe ≤ 0,02 · </w:t>
      </w:r>
      <w:r w:rsidR="00A04099">
        <w:rPr>
          <w:lang w:val="en-US"/>
        </w:rPr>
        <w:t>h</w:t>
      </w:r>
      <w:r w:rsidRPr="00597365">
        <w:rPr>
          <w:lang w:val="en-US"/>
        </w:rPr>
        <w:t>i</w:t>
      </w:r>
      <w:r w:rsidR="00A04099">
        <w:rPr>
          <w:lang w:val="en-US"/>
        </w:rPr>
        <w:t>……(</w:t>
      </w:r>
      <w:r w:rsidR="00861809">
        <w:rPr>
          <w:lang w:val="en-US"/>
        </w:rPr>
        <w:t>2</w:t>
      </w:r>
      <w:r w:rsidR="00A04099">
        <w:rPr>
          <w:lang w:val="en-US"/>
        </w:rPr>
        <w:t>)</w:t>
      </w:r>
    </w:p>
    <w:p w14:paraId="2E548A87" w14:textId="77777777" w:rsidR="00A4340C" w:rsidRDefault="00A04099" w:rsidP="00A04099">
      <w:pPr>
        <w:adjustRightInd w:val="0"/>
        <w:snapToGrid w:val="0"/>
        <w:jc w:val="both"/>
        <w:rPr>
          <w:lang w:val="en-US"/>
        </w:rPr>
      </w:pPr>
      <w:r>
        <w:rPr>
          <w:lang w:val="en-US"/>
        </w:rPr>
        <w:t>K</w:t>
      </w:r>
      <w:r w:rsidR="00597365" w:rsidRPr="00597365">
        <w:rPr>
          <w:lang w:val="en-US"/>
        </w:rPr>
        <w:t>eterangan:</w:t>
      </w:r>
      <w:r w:rsidR="00597365" w:rsidRPr="00597365">
        <w:rPr>
          <w:lang w:val="en-US"/>
        </w:rPr>
        <w:br/>
        <w:t>ξ = faktor pengali sesuai persamaan</w:t>
      </w:r>
    </w:p>
    <w:p w14:paraId="4D586968" w14:textId="77777777" w:rsidR="00A4340C" w:rsidRDefault="00597365" w:rsidP="00A04099">
      <w:pPr>
        <w:adjustRightInd w:val="0"/>
        <w:snapToGrid w:val="0"/>
        <w:jc w:val="both"/>
        <w:rPr>
          <w:lang w:val="en-US"/>
        </w:rPr>
      </w:pPr>
      <w:r w:rsidRPr="00597365">
        <w:rPr>
          <w:lang w:val="en-US"/>
        </w:rPr>
        <w:t>Δe = simpangan antar tingkat elastis</w:t>
      </w:r>
    </w:p>
    <w:p w14:paraId="78CB79AD" w14:textId="1DE09F9F" w:rsidR="00597365" w:rsidRDefault="00A04099" w:rsidP="00A04099">
      <w:pPr>
        <w:adjustRightInd w:val="0"/>
        <w:snapToGrid w:val="0"/>
        <w:jc w:val="both"/>
        <w:rPr>
          <w:lang w:val="en-US"/>
        </w:rPr>
      </w:pPr>
      <w:r>
        <w:rPr>
          <w:lang w:val="en-US"/>
        </w:rPr>
        <w:t>h</w:t>
      </w:r>
      <w:r w:rsidR="00597365" w:rsidRPr="00597365">
        <w:rPr>
          <w:lang w:val="en-US"/>
        </w:rPr>
        <w:t>i = tinggi tingkat bangunan</w:t>
      </w:r>
    </w:p>
    <w:p w14:paraId="376A13CC" w14:textId="77777777" w:rsidR="00A04099" w:rsidRDefault="00A04099" w:rsidP="00A04099">
      <w:pPr>
        <w:adjustRightInd w:val="0"/>
        <w:snapToGrid w:val="0"/>
        <w:jc w:val="both"/>
        <w:rPr>
          <w:lang w:val="en-US"/>
        </w:rPr>
        <w:sectPr w:rsidR="00A04099" w:rsidSect="00A4340C">
          <w:type w:val="continuous"/>
          <w:pgSz w:w="11907" w:h="16840" w:code="9"/>
          <w:pgMar w:top="1134" w:right="1134" w:bottom="851" w:left="1418" w:header="340" w:footer="340" w:gutter="0"/>
          <w:cols w:space="720"/>
          <w:docGrid w:linePitch="299"/>
        </w:sectPr>
      </w:pPr>
    </w:p>
    <w:p w14:paraId="6C6AF776" w14:textId="77777777" w:rsidR="00A04099" w:rsidRDefault="00A04099" w:rsidP="00A04099">
      <w:pPr>
        <w:adjustRightInd w:val="0"/>
        <w:snapToGrid w:val="0"/>
        <w:jc w:val="both"/>
        <w:rPr>
          <w:lang w:val="en-US"/>
        </w:rPr>
      </w:pPr>
    </w:p>
    <w:p w14:paraId="672BB910" w14:textId="2C2FC5FA" w:rsidR="00A04099" w:rsidRDefault="00A04099" w:rsidP="00A04099">
      <w:pPr>
        <w:ind w:firstLine="540"/>
      </w:pPr>
      <w:r w:rsidRPr="00877A70">
        <w:t xml:space="preserve">Hasil rekapitulasi perhitungan kinerja batas ultimit untuk arah X dan arah Y dapat dilihat pada Tabel </w:t>
      </w:r>
      <w:r w:rsidR="005B6629">
        <w:t>5</w:t>
      </w:r>
      <w:r w:rsidRPr="00877A70">
        <w:t xml:space="preserve"> dan Tabel </w:t>
      </w:r>
      <w:r w:rsidR="005B6629">
        <w:t>6</w:t>
      </w:r>
      <w:r>
        <w:t xml:space="preserve"> berikut</w:t>
      </w:r>
      <w:r w:rsidR="005B6629">
        <w:t>.</w:t>
      </w:r>
    </w:p>
    <w:p w14:paraId="1125FCAE" w14:textId="77777777" w:rsidR="00651914" w:rsidRDefault="00651914" w:rsidP="00651914">
      <w:pPr>
        <w:adjustRightInd w:val="0"/>
        <w:snapToGrid w:val="0"/>
        <w:ind w:firstLine="450"/>
        <w:jc w:val="both"/>
        <w:rPr>
          <w:lang w:val="en-US"/>
        </w:rPr>
      </w:pPr>
    </w:p>
    <w:p w14:paraId="61A52B94" w14:textId="692F2E7E" w:rsidR="005B6629" w:rsidRDefault="005B6629" w:rsidP="005B6629">
      <w:pPr>
        <w:adjustRightInd w:val="0"/>
        <w:snapToGrid w:val="0"/>
        <w:ind w:firstLine="450"/>
        <w:jc w:val="center"/>
        <w:rPr>
          <w:lang w:val="en-US"/>
        </w:rPr>
      </w:pPr>
      <w:r>
        <w:rPr>
          <w:lang w:val="en-US"/>
        </w:rPr>
        <w:t xml:space="preserve">Tabel 5. </w:t>
      </w:r>
      <w:r>
        <w:t>Kinerja Batas Ultimit Arah X</w:t>
      </w:r>
    </w:p>
    <w:tbl>
      <w:tblPr>
        <w:tblStyle w:val="PlainTable2"/>
        <w:tblW w:w="6079" w:type="dxa"/>
        <w:jc w:val="center"/>
        <w:tblLook w:val="04A0" w:firstRow="1" w:lastRow="0" w:firstColumn="1" w:lastColumn="0" w:noHBand="0" w:noVBand="1"/>
      </w:tblPr>
      <w:tblGrid>
        <w:gridCol w:w="1084"/>
        <w:gridCol w:w="828"/>
        <w:gridCol w:w="931"/>
        <w:gridCol w:w="931"/>
        <w:gridCol w:w="931"/>
        <w:gridCol w:w="840"/>
        <w:gridCol w:w="754"/>
      </w:tblGrid>
      <w:tr w:rsidR="00A04099" w:rsidRPr="0086493A" w14:paraId="41D7C660" w14:textId="77777777" w:rsidTr="00A04099">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733C42E8" w14:textId="77777777" w:rsidR="00A04099" w:rsidRPr="0086493A" w:rsidRDefault="00A04099" w:rsidP="00A04099">
            <w:pPr>
              <w:pStyle w:val="BodyText"/>
              <w:jc w:val="center"/>
              <w:rPr>
                <w:color w:val="000000"/>
                <w:szCs w:val="22"/>
              </w:rPr>
            </w:pPr>
            <w:r>
              <w:rPr>
                <w:color w:val="000000"/>
                <w:szCs w:val="22"/>
              </w:rPr>
              <w:t>Lantai</w:t>
            </w:r>
          </w:p>
        </w:tc>
        <w:tc>
          <w:tcPr>
            <w:tcW w:w="828" w:type="dxa"/>
            <w:vAlign w:val="center"/>
          </w:tcPr>
          <w:p w14:paraId="69DFC586" w14:textId="77777777" w:rsidR="00A04099" w:rsidRPr="0086493A" w:rsidRDefault="00A04099" w:rsidP="00A04099">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Pr>
                <w:szCs w:val="22"/>
              </w:rPr>
              <w:t>Tinggi (m)</w:t>
            </w:r>
          </w:p>
        </w:tc>
        <w:tc>
          <w:tcPr>
            <w:tcW w:w="931" w:type="dxa"/>
            <w:vAlign w:val="center"/>
          </w:tcPr>
          <w:p w14:paraId="48A9A0A3" w14:textId="1A4C6074" w:rsidR="00A04099" w:rsidRPr="001B2878" w:rsidRDefault="00A04099" w:rsidP="00A04099">
            <w:pPr>
              <w:pStyle w:val="BodyText"/>
              <w:jc w:val="center"/>
              <w:cnfStyle w:val="100000000000" w:firstRow="1" w:lastRow="0" w:firstColumn="0" w:lastColumn="0" w:oddVBand="0" w:evenVBand="0" w:oddHBand="0" w:evenHBand="0" w:firstRowFirstColumn="0" w:firstRowLastColumn="0" w:lastRowFirstColumn="0" w:lastRowLastColumn="0"/>
              <w:rPr>
                <w:rFonts w:ascii="Cambria Math" w:hAnsi="Cambria Math"/>
                <w:iCs/>
                <w:color w:val="000000"/>
                <w:szCs w:val="22"/>
              </w:rPr>
            </w:pPr>
            <w:r w:rsidRPr="00C00A31">
              <w:t>Δ</w:t>
            </w:r>
            <w:r>
              <w:t>e (m)</w:t>
            </w:r>
          </w:p>
        </w:tc>
        <w:tc>
          <w:tcPr>
            <w:tcW w:w="931" w:type="dxa"/>
            <w:vAlign w:val="center"/>
          </w:tcPr>
          <w:p w14:paraId="2E8469D4" w14:textId="22F703AB" w:rsidR="00A04099" w:rsidRPr="001B2878" w:rsidRDefault="00A04099" w:rsidP="00A04099">
            <w:pPr>
              <w:pStyle w:val="BodyText"/>
              <w:jc w:val="center"/>
              <w:cnfStyle w:val="100000000000" w:firstRow="1" w:lastRow="0" w:firstColumn="0" w:lastColumn="0" w:oddVBand="0" w:evenVBand="0" w:oddHBand="0" w:evenHBand="0" w:firstRowFirstColumn="0" w:firstRowLastColumn="0" w:lastRowFirstColumn="0" w:lastRowLastColumn="0"/>
              <w:rPr>
                <w:iCs/>
                <w:color w:val="000000"/>
                <w:szCs w:val="22"/>
              </w:rPr>
            </w:pPr>
            <w:r w:rsidRPr="00C00A31">
              <w:t>Δ</w:t>
            </w:r>
            <w:r>
              <w:t>x (m)</w:t>
            </w:r>
          </w:p>
        </w:tc>
        <w:tc>
          <w:tcPr>
            <w:tcW w:w="711" w:type="dxa"/>
            <w:vAlign w:val="center"/>
          </w:tcPr>
          <w:p w14:paraId="28DCB0F9" w14:textId="201E5FBD" w:rsidR="00A04099" w:rsidRPr="001B2878" w:rsidRDefault="00A04099" w:rsidP="00A04099">
            <w:pPr>
              <w:pStyle w:val="BodyText"/>
              <w:jc w:val="center"/>
              <w:cnfStyle w:val="100000000000" w:firstRow="1" w:lastRow="0" w:firstColumn="0" w:lastColumn="0" w:oddVBand="0" w:evenVBand="0" w:oddHBand="0" w:evenHBand="0" w:firstRowFirstColumn="0" w:firstRowLastColumn="0" w:lastRowFirstColumn="0" w:lastRowLastColumn="0"/>
              <w:rPr>
                <w:iCs/>
              </w:rPr>
            </w:pPr>
            <w:r w:rsidRPr="00C00A31">
              <w:t>ξ</w:t>
            </w:r>
            <w:r>
              <w:t>.</w:t>
            </w:r>
            <w:r w:rsidRPr="00C00A31">
              <w:t>Δ</w:t>
            </w:r>
            <w:r>
              <w:t>x (m)</w:t>
            </w:r>
          </w:p>
        </w:tc>
        <w:tc>
          <w:tcPr>
            <w:tcW w:w="840" w:type="dxa"/>
            <w:vAlign w:val="center"/>
          </w:tcPr>
          <w:p w14:paraId="47BDF049" w14:textId="652A5C53" w:rsidR="00A04099" w:rsidRPr="001B2878" w:rsidRDefault="00A04099" w:rsidP="00A04099">
            <w:pPr>
              <w:pStyle w:val="BodyText"/>
              <w:jc w:val="center"/>
              <w:cnfStyle w:val="100000000000" w:firstRow="1" w:lastRow="0" w:firstColumn="0" w:lastColumn="0" w:oddVBand="0" w:evenVBand="0" w:oddHBand="0" w:evenHBand="0" w:firstRowFirstColumn="0" w:firstRowLastColumn="0" w:lastRowFirstColumn="0" w:lastRowLastColumn="0"/>
            </w:pPr>
            <w:r>
              <w:t>Syarat (m)</w:t>
            </w:r>
          </w:p>
        </w:tc>
        <w:tc>
          <w:tcPr>
            <w:tcW w:w="754" w:type="dxa"/>
            <w:vAlign w:val="center"/>
          </w:tcPr>
          <w:p w14:paraId="357E1AD2" w14:textId="6427037E" w:rsidR="00A04099" w:rsidRPr="001B2878" w:rsidRDefault="00A04099" w:rsidP="00A04099">
            <w:pPr>
              <w:pStyle w:val="BodyText"/>
              <w:jc w:val="center"/>
              <w:cnfStyle w:val="100000000000" w:firstRow="1" w:lastRow="0" w:firstColumn="0" w:lastColumn="0" w:oddVBand="0" w:evenVBand="0" w:oddHBand="0" w:evenHBand="0" w:firstRowFirstColumn="0" w:firstRowLastColumn="0" w:lastRowFirstColumn="0" w:lastRowLastColumn="0"/>
            </w:pPr>
            <w:r w:rsidRPr="001B2878">
              <w:t>Ket</w:t>
            </w:r>
          </w:p>
        </w:tc>
      </w:tr>
      <w:tr w:rsidR="00A04099" w:rsidRPr="0086493A" w14:paraId="7B7FB6E1" w14:textId="77777777" w:rsidTr="00A04099">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0DE233C9" w14:textId="77777777" w:rsidR="00A04099" w:rsidRPr="001B2878" w:rsidRDefault="00A04099" w:rsidP="00A04099">
            <w:pPr>
              <w:pStyle w:val="BodyText"/>
              <w:jc w:val="center"/>
              <w:rPr>
                <w:b w:val="0"/>
                <w:bCs w:val="0"/>
                <w:color w:val="000000"/>
                <w:szCs w:val="22"/>
              </w:rPr>
            </w:pPr>
            <w:r w:rsidRPr="001B2878">
              <w:rPr>
                <w:b w:val="0"/>
                <w:bCs w:val="0"/>
              </w:rPr>
              <w:t>Lantai 3</w:t>
            </w:r>
          </w:p>
        </w:tc>
        <w:tc>
          <w:tcPr>
            <w:tcW w:w="828" w:type="dxa"/>
            <w:vAlign w:val="center"/>
          </w:tcPr>
          <w:p w14:paraId="39E95081" w14:textId="77777777"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4</w:t>
            </w:r>
          </w:p>
        </w:tc>
        <w:tc>
          <w:tcPr>
            <w:tcW w:w="931" w:type="dxa"/>
            <w:vAlign w:val="center"/>
          </w:tcPr>
          <w:p w14:paraId="46C23E54" w14:textId="047C8221"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0,01288</w:t>
            </w:r>
          </w:p>
        </w:tc>
        <w:tc>
          <w:tcPr>
            <w:tcW w:w="931" w:type="dxa"/>
            <w:vAlign w:val="center"/>
          </w:tcPr>
          <w:p w14:paraId="24DDF1B6" w14:textId="7F29253E"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0,00342</w:t>
            </w:r>
          </w:p>
        </w:tc>
        <w:tc>
          <w:tcPr>
            <w:tcW w:w="711" w:type="dxa"/>
            <w:vAlign w:val="center"/>
          </w:tcPr>
          <w:p w14:paraId="718E9ABF" w14:textId="148ED84D" w:rsidR="00A0409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t>0,01915</w:t>
            </w:r>
          </w:p>
        </w:tc>
        <w:tc>
          <w:tcPr>
            <w:tcW w:w="840" w:type="dxa"/>
            <w:vAlign w:val="center"/>
          </w:tcPr>
          <w:p w14:paraId="176B9FD9" w14:textId="470CC901" w:rsidR="00A04099" w:rsidRPr="008F65D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t>0,08</w:t>
            </w:r>
          </w:p>
        </w:tc>
        <w:tc>
          <w:tcPr>
            <w:tcW w:w="754" w:type="dxa"/>
            <w:vAlign w:val="center"/>
          </w:tcPr>
          <w:p w14:paraId="06D3841B" w14:textId="0E5BE0A2" w:rsidR="00A0409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rsidRPr="008F65D9">
              <w:t>Aman</w:t>
            </w:r>
          </w:p>
        </w:tc>
      </w:tr>
      <w:tr w:rsidR="00A04099" w:rsidRPr="0086493A" w14:paraId="66E78316" w14:textId="77777777" w:rsidTr="00A04099">
        <w:trPr>
          <w:trHeight w:val="54"/>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6D97C2FB" w14:textId="77777777" w:rsidR="00A04099" w:rsidRPr="001B2878" w:rsidRDefault="00A04099" w:rsidP="00A04099">
            <w:pPr>
              <w:pStyle w:val="BodyText"/>
              <w:jc w:val="center"/>
              <w:rPr>
                <w:b w:val="0"/>
                <w:bCs w:val="0"/>
                <w:color w:val="000000"/>
                <w:szCs w:val="22"/>
              </w:rPr>
            </w:pPr>
            <w:r w:rsidRPr="001B2878">
              <w:rPr>
                <w:b w:val="0"/>
                <w:bCs w:val="0"/>
              </w:rPr>
              <w:t>Lantai 2</w:t>
            </w:r>
          </w:p>
        </w:tc>
        <w:tc>
          <w:tcPr>
            <w:tcW w:w="828" w:type="dxa"/>
            <w:vAlign w:val="center"/>
          </w:tcPr>
          <w:p w14:paraId="72201117" w14:textId="77777777"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4</w:t>
            </w:r>
          </w:p>
        </w:tc>
        <w:tc>
          <w:tcPr>
            <w:tcW w:w="931" w:type="dxa"/>
            <w:vAlign w:val="center"/>
          </w:tcPr>
          <w:p w14:paraId="533C8D93" w14:textId="309149E5"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0,00946</w:t>
            </w:r>
          </w:p>
        </w:tc>
        <w:tc>
          <w:tcPr>
            <w:tcW w:w="931" w:type="dxa"/>
            <w:vAlign w:val="center"/>
          </w:tcPr>
          <w:p w14:paraId="551021BC" w14:textId="546518CA"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0,00329</w:t>
            </w:r>
          </w:p>
        </w:tc>
        <w:tc>
          <w:tcPr>
            <w:tcW w:w="711" w:type="dxa"/>
            <w:vAlign w:val="center"/>
          </w:tcPr>
          <w:p w14:paraId="66EB0143" w14:textId="2ED332FC" w:rsidR="00A0409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t>0,01840</w:t>
            </w:r>
          </w:p>
        </w:tc>
        <w:tc>
          <w:tcPr>
            <w:tcW w:w="840" w:type="dxa"/>
            <w:vAlign w:val="center"/>
          </w:tcPr>
          <w:p w14:paraId="2CF791FF" w14:textId="7757ADE8" w:rsidR="00A04099" w:rsidRPr="008F65D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t>0,08</w:t>
            </w:r>
          </w:p>
        </w:tc>
        <w:tc>
          <w:tcPr>
            <w:tcW w:w="754" w:type="dxa"/>
            <w:vAlign w:val="center"/>
          </w:tcPr>
          <w:p w14:paraId="609C4A9E" w14:textId="144C8DEF" w:rsidR="00A0409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rsidRPr="008F65D9">
              <w:t>Aman</w:t>
            </w:r>
          </w:p>
        </w:tc>
      </w:tr>
      <w:tr w:rsidR="00A04099" w:rsidRPr="0086493A" w14:paraId="4005ACE1" w14:textId="77777777" w:rsidTr="00A04099">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5A9CCE37" w14:textId="77777777" w:rsidR="00A04099" w:rsidRPr="001B2878" w:rsidRDefault="00A04099" w:rsidP="00A04099">
            <w:pPr>
              <w:pStyle w:val="BodyText"/>
              <w:jc w:val="center"/>
              <w:rPr>
                <w:b w:val="0"/>
                <w:bCs w:val="0"/>
                <w:szCs w:val="22"/>
              </w:rPr>
            </w:pPr>
            <w:r w:rsidRPr="001B2878">
              <w:rPr>
                <w:b w:val="0"/>
                <w:bCs w:val="0"/>
              </w:rPr>
              <w:t>Lantai 1</w:t>
            </w:r>
          </w:p>
        </w:tc>
        <w:tc>
          <w:tcPr>
            <w:tcW w:w="828" w:type="dxa"/>
            <w:vAlign w:val="center"/>
          </w:tcPr>
          <w:p w14:paraId="4C9FEB0C" w14:textId="77777777"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rFonts w:eastAsiaTheme="minorEastAsia"/>
                <w:szCs w:val="22"/>
              </w:rPr>
            </w:pPr>
            <w:r>
              <w:t>4</w:t>
            </w:r>
          </w:p>
        </w:tc>
        <w:tc>
          <w:tcPr>
            <w:tcW w:w="931" w:type="dxa"/>
            <w:vAlign w:val="center"/>
          </w:tcPr>
          <w:p w14:paraId="2E0907BF" w14:textId="550895B7"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0,00617</w:t>
            </w:r>
          </w:p>
        </w:tc>
        <w:tc>
          <w:tcPr>
            <w:tcW w:w="931" w:type="dxa"/>
            <w:vAlign w:val="center"/>
          </w:tcPr>
          <w:p w14:paraId="2B7B02CE" w14:textId="38D3BB57"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0,00379</w:t>
            </w:r>
          </w:p>
        </w:tc>
        <w:tc>
          <w:tcPr>
            <w:tcW w:w="711" w:type="dxa"/>
            <w:vAlign w:val="center"/>
          </w:tcPr>
          <w:p w14:paraId="29275933" w14:textId="3E1441A4" w:rsidR="00A0409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t>0,02121</w:t>
            </w:r>
          </w:p>
        </w:tc>
        <w:tc>
          <w:tcPr>
            <w:tcW w:w="840" w:type="dxa"/>
            <w:vAlign w:val="center"/>
          </w:tcPr>
          <w:p w14:paraId="542666BE" w14:textId="2A270061" w:rsidR="00A04099" w:rsidRPr="008F65D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t>0,08</w:t>
            </w:r>
          </w:p>
        </w:tc>
        <w:tc>
          <w:tcPr>
            <w:tcW w:w="754" w:type="dxa"/>
            <w:vAlign w:val="center"/>
          </w:tcPr>
          <w:p w14:paraId="6595D47D" w14:textId="38C8BC75" w:rsidR="00A0409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rsidRPr="008F65D9">
              <w:t>Aman</w:t>
            </w:r>
          </w:p>
        </w:tc>
      </w:tr>
      <w:tr w:rsidR="00A04099" w:rsidRPr="0086493A" w14:paraId="06BB7983" w14:textId="77777777" w:rsidTr="00A04099">
        <w:trPr>
          <w:trHeight w:val="54"/>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34C61C0A" w14:textId="77777777" w:rsidR="00A04099" w:rsidRPr="001B2878" w:rsidRDefault="00A04099" w:rsidP="00A04099">
            <w:pPr>
              <w:pStyle w:val="BodyText"/>
              <w:jc w:val="center"/>
              <w:rPr>
                <w:b w:val="0"/>
                <w:bCs w:val="0"/>
                <w:szCs w:val="22"/>
              </w:rPr>
            </w:pPr>
            <w:r w:rsidRPr="001B2878">
              <w:rPr>
                <w:b w:val="0"/>
                <w:bCs w:val="0"/>
              </w:rPr>
              <w:t>Basement</w:t>
            </w:r>
          </w:p>
        </w:tc>
        <w:tc>
          <w:tcPr>
            <w:tcW w:w="828" w:type="dxa"/>
            <w:vAlign w:val="center"/>
          </w:tcPr>
          <w:p w14:paraId="2F2E7F7B" w14:textId="77777777"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rFonts w:eastAsiaTheme="minorEastAsia"/>
                <w:szCs w:val="22"/>
              </w:rPr>
            </w:pPr>
            <w:r>
              <w:t>4</w:t>
            </w:r>
          </w:p>
        </w:tc>
        <w:tc>
          <w:tcPr>
            <w:tcW w:w="931" w:type="dxa"/>
            <w:vAlign w:val="center"/>
          </w:tcPr>
          <w:p w14:paraId="25DD4EFA" w14:textId="5214219B"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0,00239</w:t>
            </w:r>
          </w:p>
        </w:tc>
        <w:tc>
          <w:tcPr>
            <w:tcW w:w="931" w:type="dxa"/>
            <w:vAlign w:val="center"/>
          </w:tcPr>
          <w:p w14:paraId="362B96A0" w14:textId="42D467FF"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0,00239</w:t>
            </w:r>
          </w:p>
        </w:tc>
        <w:tc>
          <w:tcPr>
            <w:tcW w:w="711" w:type="dxa"/>
            <w:vAlign w:val="center"/>
          </w:tcPr>
          <w:p w14:paraId="413E4EBE" w14:textId="34F550CF" w:rsidR="00A0409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t>0,01336</w:t>
            </w:r>
          </w:p>
        </w:tc>
        <w:tc>
          <w:tcPr>
            <w:tcW w:w="840" w:type="dxa"/>
            <w:vAlign w:val="center"/>
          </w:tcPr>
          <w:p w14:paraId="2169291B" w14:textId="4229EB38" w:rsidR="00A04099" w:rsidRPr="008F65D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t>0,08</w:t>
            </w:r>
          </w:p>
        </w:tc>
        <w:tc>
          <w:tcPr>
            <w:tcW w:w="754" w:type="dxa"/>
            <w:vAlign w:val="center"/>
          </w:tcPr>
          <w:p w14:paraId="0E5FA7F7" w14:textId="50AA854D" w:rsidR="00A0409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rsidRPr="008F65D9">
              <w:t>Aman</w:t>
            </w:r>
          </w:p>
        </w:tc>
      </w:tr>
    </w:tbl>
    <w:p w14:paraId="775DAEB8" w14:textId="77777777" w:rsidR="00A04099" w:rsidRDefault="00A04099" w:rsidP="00651914">
      <w:pPr>
        <w:adjustRightInd w:val="0"/>
        <w:snapToGrid w:val="0"/>
        <w:ind w:firstLine="450"/>
        <w:jc w:val="both"/>
        <w:rPr>
          <w:lang w:val="en-US"/>
        </w:rPr>
      </w:pPr>
    </w:p>
    <w:p w14:paraId="6ED476B8" w14:textId="17FC46E4" w:rsidR="00A04099" w:rsidRDefault="005B6629" w:rsidP="005B6629">
      <w:pPr>
        <w:adjustRightInd w:val="0"/>
        <w:snapToGrid w:val="0"/>
        <w:ind w:firstLine="450"/>
        <w:jc w:val="center"/>
        <w:rPr>
          <w:lang w:val="en-US"/>
        </w:rPr>
      </w:pPr>
      <w:r>
        <w:rPr>
          <w:lang w:val="en-US"/>
        </w:rPr>
        <w:t xml:space="preserve">Tabel 6. </w:t>
      </w:r>
      <w:r>
        <w:t>Kinerja Batas Ultimit Arah Y</w:t>
      </w:r>
    </w:p>
    <w:tbl>
      <w:tblPr>
        <w:tblStyle w:val="PlainTable2"/>
        <w:tblW w:w="6299" w:type="dxa"/>
        <w:jc w:val="center"/>
        <w:tblLook w:val="04A0" w:firstRow="1" w:lastRow="0" w:firstColumn="1" w:lastColumn="0" w:noHBand="0" w:noVBand="1"/>
      </w:tblPr>
      <w:tblGrid>
        <w:gridCol w:w="1084"/>
        <w:gridCol w:w="828"/>
        <w:gridCol w:w="931"/>
        <w:gridCol w:w="931"/>
        <w:gridCol w:w="931"/>
        <w:gridCol w:w="840"/>
        <w:gridCol w:w="754"/>
      </w:tblGrid>
      <w:tr w:rsidR="00A04099" w:rsidRPr="0086493A" w14:paraId="45AA4014" w14:textId="77777777" w:rsidTr="00A04099">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57F7BA5B" w14:textId="77777777" w:rsidR="00A04099" w:rsidRPr="0086493A" w:rsidRDefault="00A04099" w:rsidP="003F3211">
            <w:pPr>
              <w:pStyle w:val="BodyText"/>
              <w:jc w:val="center"/>
              <w:rPr>
                <w:color w:val="000000"/>
                <w:szCs w:val="22"/>
              </w:rPr>
            </w:pPr>
            <w:r>
              <w:rPr>
                <w:color w:val="000000"/>
                <w:szCs w:val="22"/>
              </w:rPr>
              <w:t>Lantai</w:t>
            </w:r>
          </w:p>
        </w:tc>
        <w:tc>
          <w:tcPr>
            <w:tcW w:w="828" w:type="dxa"/>
            <w:vAlign w:val="center"/>
          </w:tcPr>
          <w:p w14:paraId="55B5200E" w14:textId="77777777" w:rsidR="00A04099" w:rsidRPr="0086493A" w:rsidRDefault="00A04099" w:rsidP="003F3211">
            <w:pPr>
              <w:pStyle w:val="BodyText"/>
              <w:jc w:val="center"/>
              <w:cnfStyle w:val="100000000000" w:firstRow="1" w:lastRow="0" w:firstColumn="0" w:lastColumn="0" w:oddVBand="0" w:evenVBand="0" w:oddHBand="0" w:evenHBand="0" w:firstRowFirstColumn="0" w:firstRowLastColumn="0" w:lastRowFirstColumn="0" w:lastRowLastColumn="0"/>
              <w:rPr>
                <w:color w:val="000000"/>
                <w:szCs w:val="22"/>
              </w:rPr>
            </w:pPr>
            <w:r>
              <w:rPr>
                <w:szCs w:val="22"/>
              </w:rPr>
              <w:t>Tinggi (m)</w:t>
            </w:r>
          </w:p>
        </w:tc>
        <w:tc>
          <w:tcPr>
            <w:tcW w:w="931" w:type="dxa"/>
            <w:vAlign w:val="center"/>
          </w:tcPr>
          <w:p w14:paraId="209BA19D" w14:textId="77777777" w:rsidR="00A04099" w:rsidRPr="001B2878" w:rsidRDefault="00A04099" w:rsidP="003F3211">
            <w:pPr>
              <w:pStyle w:val="BodyText"/>
              <w:jc w:val="center"/>
              <w:cnfStyle w:val="100000000000" w:firstRow="1" w:lastRow="0" w:firstColumn="0" w:lastColumn="0" w:oddVBand="0" w:evenVBand="0" w:oddHBand="0" w:evenHBand="0" w:firstRowFirstColumn="0" w:firstRowLastColumn="0" w:lastRowFirstColumn="0" w:lastRowLastColumn="0"/>
              <w:rPr>
                <w:rFonts w:ascii="Cambria Math" w:hAnsi="Cambria Math"/>
                <w:iCs/>
                <w:color w:val="000000"/>
                <w:szCs w:val="22"/>
              </w:rPr>
            </w:pPr>
            <w:r w:rsidRPr="00C00A31">
              <w:t>Δ</w:t>
            </w:r>
            <w:r>
              <w:t>e (m)</w:t>
            </w:r>
          </w:p>
        </w:tc>
        <w:tc>
          <w:tcPr>
            <w:tcW w:w="931" w:type="dxa"/>
            <w:vAlign w:val="center"/>
          </w:tcPr>
          <w:p w14:paraId="0D93C66D" w14:textId="37B146B1" w:rsidR="00A04099" w:rsidRPr="001B2878" w:rsidRDefault="00A04099" w:rsidP="003F3211">
            <w:pPr>
              <w:pStyle w:val="BodyText"/>
              <w:jc w:val="center"/>
              <w:cnfStyle w:val="100000000000" w:firstRow="1" w:lastRow="0" w:firstColumn="0" w:lastColumn="0" w:oddVBand="0" w:evenVBand="0" w:oddHBand="0" w:evenHBand="0" w:firstRowFirstColumn="0" w:firstRowLastColumn="0" w:lastRowFirstColumn="0" w:lastRowLastColumn="0"/>
              <w:rPr>
                <w:iCs/>
                <w:color w:val="000000"/>
                <w:szCs w:val="22"/>
              </w:rPr>
            </w:pPr>
            <w:r w:rsidRPr="00C00A31">
              <w:t>Δ</w:t>
            </w:r>
            <w:r>
              <w:t>y (m)</w:t>
            </w:r>
          </w:p>
        </w:tc>
        <w:tc>
          <w:tcPr>
            <w:tcW w:w="931" w:type="dxa"/>
            <w:vAlign w:val="center"/>
          </w:tcPr>
          <w:p w14:paraId="792FF486" w14:textId="22285329" w:rsidR="00A04099" w:rsidRPr="001B2878" w:rsidRDefault="00A04099" w:rsidP="003F3211">
            <w:pPr>
              <w:pStyle w:val="BodyText"/>
              <w:jc w:val="center"/>
              <w:cnfStyle w:val="100000000000" w:firstRow="1" w:lastRow="0" w:firstColumn="0" w:lastColumn="0" w:oddVBand="0" w:evenVBand="0" w:oddHBand="0" w:evenHBand="0" w:firstRowFirstColumn="0" w:firstRowLastColumn="0" w:lastRowFirstColumn="0" w:lastRowLastColumn="0"/>
              <w:rPr>
                <w:iCs/>
              </w:rPr>
            </w:pPr>
            <w:r w:rsidRPr="00C00A31">
              <w:t>ξ</w:t>
            </w:r>
            <w:r>
              <w:t>.</w:t>
            </w:r>
            <w:r w:rsidRPr="00C00A31">
              <w:t>Δ</w:t>
            </w:r>
            <w:r>
              <w:t>y (m)</w:t>
            </w:r>
          </w:p>
        </w:tc>
        <w:tc>
          <w:tcPr>
            <w:tcW w:w="840" w:type="dxa"/>
            <w:vAlign w:val="center"/>
          </w:tcPr>
          <w:p w14:paraId="3FC4A9F9" w14:textId="77777777" w:rsidR="00A04099" w:rsidRPr="001B2878" w:rsidRDefault="00A04099" w:rsidP="003F3211">
            <w:pPr>
              <w:pStyle w:val="BodyText"/>
              <w:jc w:val="center"/>
              <w:cnfStyle w:val="100000000000" w:firstRow="1" w:lastRow="0" w:firstColumn="0" w:lastColumn="0" w:oddVBand="0" w:evenVBand="0" w:oddHBand="0" w:evenHBand="0" w:firstRowFirstColumn="0" w:firstRowLastColumn="0" w:lastRowFirstColumn="0" w:lastRowLastColumn="0"/>
            </w:pPr>
            <w:r>
              <w:t>Syarat (m)</w:t>
            </w:r>
          </w:p>
        </w:tc>
        <w:tc>
          <w:tcPr>
            <w:tcW w:w="754" w:type="dxa"/>
            <w:vAlign w:val="center"/>
          </w:tcPr>
          <w:p w14:paraId="76B98182" w14:textId="77777777" w:rsidR="00A04099" w:rsidRPr="001B2878" w:rsidRDefault="00A04099" w:rsidP="003F3211">
            <w:pPr>
              <w:pStyle w:val="BodyText"/>
              <w:jc w:val="center"/>
              <w:cnfStyle w:val="100000000000" w:firstRow="1" w:lastRow="0" w:firstColumn="0" w:lastColumn="0" w:oddVBand="0" w:evenVBand="0" w:oddHBand="0" w:evenHBand="0" w:firstRowFirstColumn="0" w:firstRowLastColumn="0" w:lastRowFirstColumn="0" w:lastRowLastColumn="0"/>
            </w:pPr>
            <w:r w:rsidRPr="001B2878">
              <w:t>Ket</w:t>
            </w:r>
          </w:p>
        </w:tc>
      </w:tr>
      <w:tr w:rsidR="00A04099" w:rsidRPr="0086493A" w14:paraId="3B23F6BA" w14:textId="77777777" w:rsidTr="00A04099">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2F690FD1" w14:textId="77777777" w:rsidR="00A04099" w:rsidRPr="001B2878" w:rsidRDefault="00A04099" w:rsidP="00A04099">
            <w:pPr>
              <w:pStyle w:val="BodyText"/>
              <w:jc w:val="center"/>
              <w:rPr>
                <w:b w:val="0"/>
                <w:bCs w:val="0"/>
                <w:color w:val="000000"/>
                <w:szCs w:val="22"/>
              </w:rPr>
            </w:pPr>
            <w:r w:rsidRPr="001B2878">
              <w:rPr>
                <w:b w:val="0"/>
                <w:bCs w:val="0"/>
              </w:rPr>
              <w:t>Lantai 3</w:t>
            </w:r>
          </w:p>
        </w:tc>
        <w:tc>
          <w:tcPr>
            <w:tcW w:w="828" w:type="dxa"/>
            <w:vAlign w:val="center"/>
          </w:tcPr>
          <w:p w14:paraId="6C908284" w14:textId="77777777"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4</w:t>
            </w:r>
          </w:p>
        </w:tc>
        <w:tc>
          <w:tcPr>
            <w:tcW w:w="931" w:type="dxa"/>
            <w:vAlign w:val="center"/>
          </w:tcPr>
          <w:p w14:paraId="7EEBE7A1" w14:textId="7A05BBD4"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0,01917</w:t>
            </w:r>
          </w:p>
        </w:tc>
        <w:tc>
          <w:tcPr>
            <w:tcW w:w="931" w:type="dxa"/>
            <w:vAlign w:val="center"/>
          </w:tcPr>
          <w:p w14:paraId="3B21F80F" w14:textId="2E9894EB"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color w:val="000000"/>
                <w:szCs w:val="22"/>
              </w:rPr>
            </w:pPr>
            <w:r>
              <w:t>0,00434</w:t>
            </w:r>
          </w:p>
        </w:tc>
        <w:tc>
          <w:tcPr>
            <w:tcW w:w="931" w:type="dxa"/>
            <w:vAlign w:val="center"/>
          </w:tcPr>
          <w:p w14:paraId="213638EF" w14:textId="446672B2" w:rsidR="00A0409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t>0,02431</w:t>
            </w:r>
          </w:p>
        </w:tc>
        <w:tc>
          <w:tcPr>
            <w:tcW w:w="840" w:type="dxa"/>
            <w:vAlign w:val="center"/>
          </w:tcPr>
          <w:p w14:paraId="3832E85D" w14:textId="3ACE387A" w:rsidR="00A04099" w:rsidRPr="008F65D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t>0,08</w:t>
            </w:r>
          </w:p>
        </w:tc>
        <w:tc>
          <w:tcPr>
            <w:tcW w:w="754" w:type="dxa"/>
            <w:vAlign w:val="center"/>
          </w:tcPr>
          <w:p w14:paraId="140912D3" w14:textId="45630314" w:rsidR="00A0409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rsidRPr="008F65D9">
              <w:t>Aman</w:t>
            </w:r>
          </w:p>
        </w:tc>
      </w:tr>
      <w:tr w:rsidR="00A04099" w:rsidRPr="0086493A" w14:paraId="309FB77C" w14:textId="77777777" w:rsidTr="00A04099">
        <w:trPr>
          <w:trHeight w:val="54"/>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6DBD21BF" w14:textId="77777777" w:rsidR="00A04099" w:rsidRPr="001B2878" w:rsidRDefault="00A04099" w:rsidP="00A04099">
            <w:pPr>
              <w:pStyle w:val="BodyText"/>
              <w:jc w:val="center"/>
              <w:rPr>
                <w:b w:val="0"/>
                <w:bCs w:val="0"/>
                <w:color w:val="000000"/>
                <w:szCs w:val="22"/>
              </w:rPr>
            </w:pPr>
            <w:r w:rsidRPr="001B2878">
              <w:rPr>
                <w:b w:val="0"/>
                <w:bCs w:val="0"/>
              </w:rPr>
              <w:t>Lantai 2</w:t>
            </w:r>
          </w:p>
        </w:tc>
        <w:tc>
          <w:tcPr>
            <w:tcW w:w="828" w:type="dxa"/>
            <w:vAlign w:val="center"/>
          </w:tcPr>
          <w:p w14:paraId="0BC496F9" w14:textId="77777777"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4</w:t>
            </w:r>
          </w:p>
        </w:tc>
        <w:tc>
          <w:tcPr>
            <w:tcW w:w="931" w:type="dxa"/>
            <w:vAlign w:val="center"/>
          </w:tcPr>
          <w:p w14:paraId="0FE0883B" w14:textId="1B0B6CD6"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0,01482</w:t>
            </w:r>
          </w:p>
        </w:tc>
        <w:tc>
          <w:tcPr>
            <w:tcW w:w="931" w:type="dxa"/>
            <w:vAlign w:val="center"/>
          </w:tcPr>
          <w:p w14:paraId="33D6F4A2" w14:textId="60E2AC25"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color w:val="000000"/>
                <w:szCs w:val="22"/>
              </w:rPr>
            </w:pPr>
            <w:r>
              <w:t>0,00557</w:t>
            </w:r>
          </w:p>
        </w:tc>
        <w:tc>
          <w:tcPr>
            <w:tcW w:w="931" w:type="dxa"/>
            <w:vAlign w:val="center"/>
          </w:tcPr>
          <w:p w14:paraId="5873C357" w14:textId="6A5D5CF7" w:rsidR="00A0409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t>0,03118</w:t>
            </w:r>
          </w:p>
        </w:tc>
        <w:tc>
          <w:tcPr>
            <w:tcW w:w="840" w:type="dxa"/>
            <w:vAlign w:val="center"/>
          </w:tcPr>
          <w:p w14:paraId="6C19CE4C" w14:textId="79BF9B42" w:rsidR="00A04099" w:rsidRPr="008F65D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t>0,08</w:t>
            </w:r>
          </w:p>
        </w:tc>
        <w:tc>
          <w:tcPr>
            <w:tcW w:w="754" w:type="dxa"/>
            <w:vAlign w:val="center"/>
          </w:tcPr>
          <w:p w14:paraId="350C36D1" w14:textId="0667A824" w:rsidR="00A0409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rsidRPr="008F65D9">
              <w:t>Aman</w:t>
            </w:r>
          </w:p>
        </w:tc>
      </w:tr>
      <w:tr w:rsidR="00A04099" w:rsidRPr="0086493A" w14:paraId="45C54500" w14:textId="77777777" w:rsidTr="00A04099">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7A4ED56D" w14:textId="77777777" w:rsidR="00A04099" w:rsidRPr="001B2878" w:rsidRDefault="00A04099" w:rsidP="00A04099">
            <w:pPr>
              <w:pStyle w:val="BodyText"/>
              <w:jc w:val="center"/>
              <w:rPr>
                <w:b w:val="0"/>
                <w:bCs w:val="0"/>
                <w:szCs w:val="22"/>
              </w:rPr>
            </w:pPr>
            <w:r w:rsidRPr="001B2878">
              <w:rPr>
                <w:b w:val="0"/>
                <w:bCs w:val="0"/>
              </w:rPr>
              <w:t>Lantai 1</w:t>
            </w:r>
          </w:p>
        </w:tc>
        <w:tc>
          <w:tcPr>
            <w:tcW w:w="828" w:type="dxa"/>
            <w:vAlign w:val="center"/>
          </w:tcPr>
          <w:p w14:paraId="3D5EBE71" w14:textId="77777777"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rFonts w:eastAsiaTheme="minorEastAsia"/>
                <w:szCs w:val="22"/>
              </w:rPr>
            </w:pPr>
            <w:r>
              <w:t>4</w:t>
            </w:r>
          </w:p>
        </w:tc>
        <w:tc>
          <w:tcPr>
            <w:tcW w:w="931" w:type="dxa"/>
            <w:vAlign w:val="center"/>
          </w:tcPr>
          <w:p w14:paraId="76BCDB06" w14:textId="047F327B"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0,00926</w:t>
            </w:r>
          </w:p>
        </w:tc>
        <w:tc>
          <w:tcPr>
            <w:tcW w:w="931" w:type="dxa"/>
            <w:vAlign w:val="center"/>
          </w:tcPr>
          <w:p w14:paraId="462B7D8D" w14:textId="51D7B6D5" w:rsidR="00A04099" w:rsidRPr="0086493A"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rPr>
                <w:szCs w:val="22"/>
              </w:rPr>
            </w:pPr>
            <w:r>
              <w:t>0,00585</w:t>
            </w:r>
          </w:p>
        </w:tc>
        <w:tc>
          <w:tcPr>
            <w:tcW w:w="931" w:type="dxa"/>
            <w:vAlign w:val="center"/>
          </w:tcPr>
          <w:p w14:paraId="0D7C542E" w14:textId="706369B5" w:rsidR="00A0409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t>0,03275</w:t>
            </w:r>
          </w:p>
        </w:tc>
        <w:tc>
          <w:tcPr>
            <w:tcW w:w="840" w:type="dxa"/>
            <w:vAlign w:val="center"/>
          </w:tcPr>
          <w:p w14:paraId="75B626E6" w14:textId="64FFF332" w:rsidR="00A04099" w:rsidRPr="008F65D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t>0,08</w:t>
            </w:r>
          </w:p>
        </w:tc>
        <w:tc>
          <w:tcPr>
            <w:tcW w:w="754" w:type="dxa"/>
            <w:vAlign w:val="center"/>
          </w:tcPr>
          <w:p w14:paraId="67FF3C9D" w14:textId="02EA7140" w:rsidR="00A04099" w:rsidRDefault="00A04099" w:rsidP="00A04099">
            <w:pPr>
              <w:pStyle w:val="BodyText"/>
              <w:jc w:val="center"/>
              <w:cnfStyle w:val="000000100000" w:firstRow="0" w:lastRow="0" w:firstColumn="0" w:lastColumn="0" w:oddVBand="0" w:evenVBand="0" w:oddHBand="1" w:evenHBand="0" w:firstRowFirstColumn="0" w:firstRowLastColumn="0" w:lastRowFirstColumn="0" w:lastRowLastColumn="0"/>
            </w:pPr>
            <w:r w:rsidRPr="008F65D9">
              <w:t>Aman</w:t>
            </w:r>
          </w:p>
        </w:tc>
      </w:tr>
      <w:tr w:rsidR="00A04099" w:rsidRPr="0086493A" w14:paraId="0BA20834" w14:textId="77777777" w:rsidTr="00A04099">
        <w:trPr>
          <w:trHeight w:val="54"/>
          <w:jc w:val="center"/>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3BF4F568" w14:textId="77777777" w:rsidR="00A04099" w:rsidRPr="001B2878" w:rsidRDefault="00A04099" w:rsidP="00A04099">
            <w:pPr>
              <w:pStyle w:val="BodyText"/>
              <w:jc w:val="center"/>
              <w:rPr>
                <w:b w:val="0"/>
                <w:bCs w:val="0"/>
                <w:szCs w:val="22"/>
              </w:rPr>
            </w:pPr>
            <w:r w:rsidRPr="001B2878">
              <w:rPr>
                <w:b w:val="0"/>
                <w:bCs w:val="0"/>
              </w:rPr>
              <w:t>Basement</w:t>
            </w:r>
          </w:p>
        </w:tc>
        <w:tc>
          <w:tcPr>
            <w:tcW w:w="828" w:type="dxa"/>
            <w:vAlign w:val="center"/>
          </w:tcPr>
          <w:p w14:paraId="3F77598B" w14:textId="77777777"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rFonts w:eastAsiaTheme="minorEastAsia"/>
                <w:szCs w:val="22"/>
              </w:rPr>
            </w:pPr>
            <w:r>
              <w:t>4</w:t>
            </w:r>
          </w:p>
        </w:tc>
        <w:tc>
          <w:tcPr>
            <w:tcW w:w="931" w:type="dxa"/>
            <w:vAlign w:val="center"/>
          </w:tcPr>
          <w:p w14:paraId="60B2FD44" w14:textId="52AB2FBE"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0,00341</w:t>
            </w:r>
          </w:p>
        </w:tc>
        <w:tc>
          <w:tcPr>
            <w:tcW w:w="931" w:type="dxa"/>
            <w:vAlign w:val="center"/>
          </w:tcPr>
          <w:p w14:paraId="4DAAF664" w14:textId="7A46151D" w:rsidR="00A04099" w:rsidRPr="0086493A"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rPr>
                <w:szCs w:val="22"/>
              </w:rPr>
            </w:pPr>
            <w:r>
              <w:t>0,00341</w:t>
            </w:r>
          </w:p>
        </w:tc>
        <w:tc>
          <w:tcPr>
            <w:tcW w:w="931" w:type="dxa"/>
            <w:vAlign w:val="center"/>
          </w:tcPr>
          <w:p w14:paraId="32BB2841" w14:textId="6A9815A7" w:rsidR="00A0409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t>0,01908</w:t>
            </w:r>
          </w:p>
        </w:tc>
        <w:tc>
          <w:tcPr>
            <w:tcW w:w="840" w:type="dxa"/>
            <w:vAlign w:val="center"/>
          </w:tcPr>
          <w:p w14:paraId="51041BDB" w14:textId="3E0307C2" w:rsidR="00A04099" w:rsidRPr="008F65D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t>0,08</w:t>
            </w:r>
          </w:p>
        </w:tc>
        <w:tc>
          <w:tcPr>
            <w:tcW w:w="754" w:type="dxa"/>
            <w:vAlign w:val="center"/>
          </w:tcPr>
          <w:p w14:paraId="25AD7D06" w14:textId="55C508AB" w:rsidR="00A04099" w:rsidRDefault="00A04099" w:rsidP="00A04099">
            <w:pPr>
              <w:pStyle w:val="BodyText"/>
              <w:jc w:val="center"/>
              <w:cnfStyle w:val="000000000000" w:firstRow="0" w:lastRow="0" w:firstColumn="0" w:lastColumn="0" w:oddVBand="0" w:evenVBand="0" w:oddHBand="0" w:evenHBand="0" w:firstRowFirstColumn="0" w:firstRowLastColumn="0" w:lastRowFirstColumn="0" w:lastRowLastColumn="0"/>
            </w:pPr>
            <w:r w:rsidRPr="008F65D9">
              <w:t>Aman</w:t>
            </w:r>
          </w:p>
        </w:tc>
      </w:tr>
    </w:tbl>
    <w:p w14:paraId="45C7E5B5" w14:textId="77777777" w:rsidR="00651914" w:rsidRDefault="00651914" w:rsidP="0086493A">
      <w:pPr>
        <w:adjustRightInd w:val="0"/>
        <w:snapToGrid w:val="0"/>
        <w:rPr>
          <w:b/>
          <w:sz w:val="24"/>
          <w:szCs w:val="24"/>
        </w:rPr>
      </w:pPr>
    </w:p>
    <w:p w14:paraId="5248236D" w14:textId="14CB7019" w:rsidR="005B6629" w:rsidRPr="005B6629" w:rsidRDefault="005B6629" w:rsidP="005B6629">
      <w:pPr>
        <w:adjustRightInd w:val="0"/>
        <w:snapToGrid w:val="0"/>
        <w:rPr>
          <w:lang w:val="en-US"/>
        </w:rPr>
      </w:pPr>
      <w:r w:rsidRPr="005B6629">
        <w:rPr>
          <w:lang w:val="en-US"/>
        </w:rPr>
        <w:t>Berdasarkan data tersebut</w:t>
      </w:r>
      <w:r>
        <w:rPr>
          <w:lang w:val="en-US"/>
        </w:rPr>
        <w:t xml:space="preserve">, </w:t>
      </w:r>
      <w:r w:rsidRPr="005B6629">
        <w:rPr>
          <w:lang w:val="en-US"/>
        </w:rPr>
        <w:t>selanjutnya disajikan dalam bentuk grafik</w:t>
      </w:r>
      <w:r w:rsidR="0057452C">
        <w:rPr>
          <w:lang w:val="en-US"/>
        </w:rPr>
        <w:t xml:space="preserve"> diagram batang</w:t>
      </w:r>
      <w:r w:rsidRPr="005B6629">
        <w:rPr>
          <w:lang w:val="en-US"/>
        </w:rPr>
        <w:t xml:space="preserve"> seperti pada G</w:t>
      </w:r>
      <w:r>
        <w:rPr>
          <w:lang w:val="en-US"/>
        </w:rPr>
        <w:t xml:space="preserve">rafik </w:t>
      </w:r>
      <w:r w:rsidR="0057452C">
        <w:rPr>
          <w:lang w:val="en-US"/>
        </w:rPr>
        <w:t>3</w:t>
      </w:r>
      <w:r>
        <w:rPr>
          <w:lang w:val="en-US"/>
        </w:rPr>
        <w:t xml:space="preserve"> berikut.</w:t>
      </w:r>
    </w:p>
    <w:p w14:paraId="5321C9D0" w14:textId="77777777" w:rsidR="005B6629" w:rsidRDefault="005B6629" w:rsidP="0086493A">
      <w:pPr>
        <w:adjustRightInd w:val="0"/>
        <w:snapToGrid w:val="0"/>
        <w:rPr>
          <w:b/>
          <w:sz w:val="24"/>
          <w:szCs w:val="24"/>
        </w:rPr>
      </w:pPr>
    </w:p>
    <w:p w14:paraId="1DFEEDDB" w14:textId="00C6BEC0" w:rsidR="00A04099" w:rsidRDefault="00A04099" w:rsidP="00A04099">
      <w:pPr>
        <w:adjustRightInd w:val="0"/>
        <w:snapToGrid w:val="0"/>
        <w:jc w:val="center"/>
        <w:rPr>
          <w:b/>
          <w:sz w:val="24"/>
          <w:szCs w:val="24"/>
        </w:rPr>
      </w:pPr>
      <w:r>
        <w:rPr>
          <w:noProof/>
        </w:rPr>
        <w:drawing>
          <wp:inline distT="0" distB="0" distL="0" distR="0" wp14:anchorId="63908777" wp14:editId="03267B47">
            <wp:extent cx="4572000" cy="2286000"/>
            <wp:effectExtent l="0" t="0" r="0" b="0"/>
            <wp:docPr id="15535059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78D3B09" w14:textId="79E2320B" w:rsidR="005B6629" w:rsidRDefault="005B6629" w:rsidP="005B6629">
      <w:pPr>
        <w:jc w:val="center"/>
      </w:pPr>
      <w:r>
        <w:t xml:space="preserve">Grafik </w:t>
      </w:r>
      <w:r w:rsidR="0057452C">
        <w:t>3</w:t>
      </w:r>
      <w:r>
        <w:t>. Kinerja Batas Ultimit</w:t>
      </w:r>
    </w:p>
    <w:p w14:paraId="524D7678" w14:textId="77777777" w:rsidR="00A04099" w:rsidRDefault="00A04099" w:rsidP="0086493A">
      <w:pPr>
        <w:adjustRightInd w:val="0"/>
        <w:snapToGrid w:val="0"/>
        <w:rPr>
          <w:b/>
          <w:sz w:val="24"/>
          <w:szCs w:val="24"/>
        </w:rPr>
      </w:pPr>
    </w:p>
    <w:p w14:paraId="71E8F243" w14:textId="3BC39533" w:rsidR="00F238DB" w:rsidRDefault="00F238DB" w:rsidP="008231D1">
      <w:pPr>
        <w:ind w:firstLine="450"/>
        <w:jc w:val="both"/>
      </w:pPr>
      <w:r w:rsidRPr="00F238DB">
        <w:t>Berdasarkan hasil perhitungan nilai ξ·Δ pada setiap lantai berada di bawah batas yang dipersyaratkan sebesar 0,08 m, sehingga struktur memenuhi kinerja batas ultimit. Nilai maksimum terjadi pada Lantai 1, yaitu 0,02121 m (arah X) dan 0,03275 m (arah Y), yang masih dalam batas izin. Hal ini menunjukkan bahwa respons deformasi struktur terhadap beban gempa masih berada dalam kondisi aman.</w:t>
      </w:r>
    </w:p>
    <w:p w14:paraId="00D2EBB0" w14:textId="77777777" w:rsidR="00F238DB" w:rsidRDefault="00F238DB" w:rsidP="00C7616C">
      <w:pPr>
        <w:adjustRightInd w:val="0"/>
        <w:snapToGrid w:val="0"/>
        <w:rPr>
          <w:b/>
          <w:sz w:val="24"/>
          <w:szCs w:val="24"/>
        </w:rPr>
        <w:sectPr w:rsidR="00F238DB" w:rsidSect="00A04099">
          <w:type w:val="continuous"/>
          <w:pgSz w:w="11907" w:h="16840" w:code="9"/>
          <w:pgMar w:top="1134" w:right="1134" w:bottom="851" w:left="1418" w:header="340" w:footer="340" w:gutter="0"/>
          <w:cols w:space="720"/>
          <w:docGrid w:linePitch="299"/>
        </w:sectPr>
      </w:pPr>
    </w:p>
    <w:p w14:paraId="326E0192" w14:textId="77777777" w:rsidR="0057452C" w:rsidRDefault="0057452C" w:rsidP="00C7616C">
      <w:pPr>
        <w:adjustRightInd w:val="0"/>
        <w:snapToGrid w:val="0"/>
        <w:rPr>
          <w:b/>
          <w:sz w:val="24"/>
          <w:szCs w:val="24"/>
        </w:rPr>
      </w:pPr>
    </w:p>
    <w:p w14:paraId="187E1460" w14:textId="274C3A86" w:rsidR="00656754" w:rsidRDefault="00E70F87"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7958FF5C" w14:textId="2E436038" w:rsidR="005B2F45" w:rsidRDefault="00CA39D0" w:rsidP="00CA39D0">
      <w:pPr>
        <w:adjustRightInd w:val="0"/>
        <w:snapToGrid w:val="0"/>
        <w:ind w:firstLine="450"/>
        <w:jc w:val="both"/>
      </w:pPr>
      <w:r w:rsidRPr="00CA39D0">
        <w:t>Berdasarkan hasil analisis simpangan antar lantai arah X dan Y, diperoleh nilai simpangan maksimum sebesar 0,02083 m (arah X) dan 0,03217 m (arah Y) yang terjadi pada lantai 1. Selain itu, pada kinerja batas layan diperoleh simpangan maksimum sebesar 0,00379 m (arah X) dan 0,00585 m (arah Y), sedangkan pada batas ultimit sebesar 0,02121 m (arah X) dan 0,03275 m (arah Y). Seluruh nilai tersebut berada di bawah batas izin yang dipersyaratkan, sehingga struktur memenuhi ketentuan SNI 1726:2019 dan dinyatakan aman terhadap kinerja layan maupun ultimit.</w:t>
      </w:r>
    </w:p>
    <w:p w14:paraId="45257807" w14:textId="77777777" w:rsidR="00CA39D0" w:rsidRDefault="00CA39D0" w:rsidP="00CA39D0">
      <w:pPr>
        <w:adjustRightInd w:val="0"/>
        <w:snapToGrid w:val="0"/>
        <w:ind w:firstLine="450"/>
        <w:jc w:val="both"/>
        <w:rPr>
          <w:b/>
          <w:sz w:val="24"/>
          <w:szCs w:val="24"/>
        </w:rPr>
      </w:pPr>
    </w:p>
    <w:p w14:paraId="6EF67C77" w14:textId="69C62088" w:rsidR="00BB4C09" w:rsidRDefault="00BB4C09" w:rsidP="00BB4C09">
      <w:pPr>
        <w:adjustRightInd w:val="0"/>
        <w:snapToGrid w:val="0"/>
      </w:pPr>
      <w:r>
        <w:rPr>
          <w:b/>
          <w:sz w:val="24"/>
          <w:szCs w:val="24"/>
        </w:rPr>
        <w:t>UCAPAN TERIMA KASIH</w:t>
      </w:r>
    </w:p>
    <w:p w14:paraId="0111CD22" w14:textId="77777777" w:rsidR="00BB4C09" w:rsidRPr="00A2434C" w:rsidRDefault="00BB4C09" w:rsidP="00BB4C09">
      <w:pPr>
        <w:adjustRightInd w:val="0"/>
        <w:snapToGrid w:val="0"/>
      </w:pPr>
    </w:p>
    <w:p w14:paraId="33C0BBD2" w14:textId="24AD3D3B" w:rsidR="00696D9A" w:rsidRPr="00470DE3" w:rsidRDefault="00F238DB" w:rsidP="00470DE3">
      <w:pPr>
        <w:adjustRightInd w:val="0"/>
        <w:snapToGrid w:val="0"/>
        <w:ind w:firstLine="450"/>
        <w:jc w:val="both"/>
        <w:rPr>
          <w:b/>
        </w:rPr>
      </w:pPr>
      <w:r w:rsidRPr="00F238DB">
        <w:t xml:space="preserve">Ucapan terima kasih kepada </w:t>
      </w:r>
      <w:r w:rsidR="00470DE3">
        <w:t>Ibu Dr. Ani Firda, S.T., M.T selaku pembimbing I dan Bapak Yules Pramona Zulkarnain, S.T., M.T</w:t>
      </w:r>
      <w:r w:rsidR="00470DE3" w:rsidRPr="00F238DB">
        <w:t xml:space="preserve"> </w:t>
      </w:r>
      <w:r w:rsidRPr="00F238DB">
        <w:t>yang telah membimbing, memberi arahan dan masukan dalam penelitian ini.</w:t>
      </w:r>
    </w:p>
    <w:p w14:paraId="0A9F0BC6" w14:textId="77777777" w:rsidR="00155C0E" w:rsidRDefault="00155C0E" w:rsidP="00C7616C">
      <w:pPr>
        <w:adjustRightInd w:val="0"/>
        <w:snapToGrid w:val="0"/>
        <w:rPr>
          <w:b/>
          <w:sz w:val="24"/>
          <w:szCs w:val="24"/>
        </w:rPr>
      </w:pPr>
    </w:p>
    <w:p w14:paraId="5D3DA50A" w14:textId="5BC5E9B5" w:rsidR="00656754" w:rsidRDefault="00E70F87"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7127DC9A" w14:textId="7801A3C1" w:rsidR="00730849" w:rsidRDefault="00730849" w:rsidP="002C6B1B">
      <w:pPr>
        <w:ind w:left="450" w:hanging="450"/>
        <w:jc w:val="both"/>
      </w:pPr>
      <w:r w:rsidRPr="00730849">
        <w:t xml:space="preserve">Anil K. Chopra. (2017). </w:t>
      </w:r>
      <w:r w:rsidRPr="00730849">
        <w:rPr>
          <w:i/>
          <w:iCs/>
        </w:rPr>
        <w:t>Dynamics of Structures: Theory and Applications to Earthquake Engineering</w:t>
      </w:r>
      <w:r w:rsidRPr="00730849">
        <w:t xml:space="preserve"> (5th ed.). Pearson Education</w:t>
      </w:r>
      <w:r w:rsidR="0023021E">
        <w:t>.</w:t>
      </w:r>
    </w:p>
    <w:p w14:paraId="3B750046" w14:textId="77777777" w:rsidR="0023021E" w:rsidRDefault="0023021E" w:rsidP="002C6B1B">
      <w:pPr>
        <w:ind w:left="450" w:hanging="450"/>
        <w:jc w:val="both"/>
      </w:pPr>
    </w:p>
    <w:p w14:paraId="3339E8F8" w14:textId="52B126BC" w:rsidR="00470DE3" w:rsidRDefault="00470DE3" w:rsidP="002C6B1B">
      <w:pPr>
        <w:ind w:left="450" w:hanging="450"/>
        <w:jc w:val="both"/>
      </w:pPr>
      <w:r w:rsidRPr="00E218C6">
        <w:t xml:space="preserve">Badan Standar Nasional. (2019). </w:t>
      </w:r>
      <w:r w:rsidRPr="00E218C6">
        <w:rPr>
          <w:i/>
          <w:iCs/>
        </w:rPr>
        <w:t>Tata Cara Perencanaan Ketahanan Gempa untuk Struktur Bangunan Gedung dan Non Gedung</w:t>
      </w:r>
      <w:r w:rsidRPr="00E218C6">
        <w:t>. SNI-1726-2019. Jakarta: Badan Standarisasi Nasional.</w:t>
      </w:r>
    </w:p>
    <w:p w14:paraId="4FAB3EE5" w14:textId="77777777" w:rsidR="00470DE3" w:rsidRDefault="00470DE3" w:rsidP="002C6B1B">
      <w:pPr>
        <w:ind w:left="450" w:hanging="450"/>
        <w:jc w:val="both"/>
      </w:pPr>
    </w:p>
    <w:p w14:paraId="7798B7FF" w14:textId="02E09ED5" w:rsidR="00470DE3" w:rsidRDefault="00470DE3" w:rsidP="002C6B1B">
      <w:pPr>
        <w:ind w:left="450" w:hanging="450"/>
        <w:jc w:val="both"/>
      </w:pPr>
      <w:r w:rsidRPr="00E218C6">
        <w:t xml:space="preserve">Badan Standar Nasional. (2019). </w:t>
      </w:r>
      <w:r w:rsidRPr="00E218C6">
        <w:rPr>
          <w:i/>
          <w:iCs/>
        </w:rPr>
        <w:t>Persyaratan Beton Struktural untuk Bangunan Gedung</w:t>
      </w:r>
      <w:r w:rsidRPr="00E218C6">
        <w:t>. SNI-2847-2019. Jakarta: Badan Standarisasi Nasional.</w:t>
      </w:r>
    </w:p>
    <w:p w14:paraId="38D7A58D" w14:textId="77777777" w:rsidR="00470DE3" w:rsidRDefault="00470DE3" w:rsidP="002C6B1B">
      <w:pPr>
        <w:ind w:left="450" w:hanging="450"/>
        <w:jc w:val="both"/>
      </w:pPr>
    </w:p>
    <w:p w14:paraId="43F6EC10" w14:textId="77777777" w:rsidR="00470DE3" w:rsidRDefault="00470DE3" w:rsidP="002C6B1B">
      <w:pPr>
        <w:ind w:left="450" w:hanging="450"/>
        <w:jc w:val="both"/>
      </w:pPr>
      <w:r w:rsidRPr="00E218C6">
        <w:t xml:space="preserve">Badan Standar Nasional. (2020). </w:t>
      </w:r>
      <w:r w:rsidRPr="00E218C6">
        <w:rPr>
          <w:i/>
          <w:iCs/>
        </w:rPr>
        <w:t>Beban Desain Minimum dan Kriteria Terkait untuk Bangunan Gedung dan Struktur Lain</w:t>
      </w:r>
      <w:r w:rsidRPr="00E218C6">
        <w:t>. SNI-1727-2020. Jakarta: Badan Standarisasi Nasional.</w:t>
      </w:r>
    </w:p>
    <w:p w14:paraId="72CAF37B" w14:textId="77777777" w:rsidR="00470DE3" w:rsidRDefault="00470DE3" w:rsidP="002C6B1B">
      <w:pPr>
        <w:ind w:left="450" w:hanging="450"/>
        <w:jc w:val="both"/>
      </w:pPr>
    </w:p>
    <w:p w14:paraId="5B65A125" w14:textId="16739971" w:rsidR="006C5699" w:rsidRDefault="00470DE3" w:rsidP="002C6B1B">
      <w:pPr>
        <w:ind w:left="450" w:hanging="450"/>
        <w:jc w:val="both"/>
      </w:pPr>
      <w:r w:rsidRPr="00745D21">
        <w:t>Computers</w:t>
      </w:r>
      <w:r>
        <w:t xml:space="preserve"> </w:t>
      </w:r>
      <w:r w:rsidRPr="00745D21">
        <w:t>and Structures, Inc. (2021).</w:t>
      </w:r>
      <w:r>
        <w:t xml:space="preserve"> </w:t>
      </w:r>
      <w:r w:rsidRPr="00745D21">
        <w:rPr>
          <w:i/>
          <w:iCs/>
        </w:rPr>
        <w:t>ETABS – Integrated Building Design Software, User Manual</w:t>
      </w:r>
      <w:r w:rsidRPr="00400936">
        <w:t>. Berkeley, California: CSI.</w:t>
      </w:r>
    </w:p>
    <w:p w14:paraId="5F994154" w14:textId="77777777" w:rsidR="00553AAB" w:rsidRDefault="00553AAB" w:rsidP="002C6B1B">
      <w:pPr>
        <w:jc w:val="both"/>
      </w:pPr>
    </w:p>
    <w:p w14:paraId="4E24B5E6" w14:textId="77777777" w:rsidR="00553AAB" w:rsidRDefault="00553AAB" w:rsidP="00654D1F">
      <w:pPr>
        <w:ind w:left="450" w:hanging="450"/>
        <w:jc w:val="both"/>
      </w:pPr>
      <w:r>
        <w:t xml:space="preserve">Dandy Bagus Setiawan. (2021). </w:t>
      </w:r>
      <w:r>
        <w:rPr>
          <w:i/>
          <w:iCs/>
        </w:rPr>
        <w:t xml:space="preserve">Evaluasi Kinerja Struktur Gedung pada Kondisi Batas Layan dan Batas Ultimit dengan Analisis Dinamik Respon Spektrum. </w:t>
      </w:r>
      <w:r>
        <w:t>Yogyakarta: UII: dspace uii.</w:t>
      </w:r>
    </w:p>
    <w:p w14:paraId="062ABC15" w14:textId="77777777" w:rsidR="002C6B1B" w:rsidRDefault="002C6B1B" w:rsidP="002C6B1B">
      <w:pPr>
        <w:ind w:left="720" w:hanging="720"/>
      </w:pPr>
    </w:p>
    <w:p w14:paraId="01D98489" w14:textId="77777777" w:rsidR="002C6B1B" w:rsidRDefault="002C6B1B" w:rsidP="002C6B1B">
      <w:pPr>
        <w:ind w:left="450" w:hanging="450"/>
        <w:jc w:val="both"/>
      </w:pPr>
      <w:r w:rsidRPr="002B05AC">
        <w:t xml:space="preserve">Edy Purnomo., Edy Purwanto., &amp; Agus Supriyadi. (2014). </w:t>
      </w:r>
      <w:r w:rsidRPr="002B05AC">
        <w:rPr>
          <w:i/>
          <w:iCs/>
        </w:rPr>
        <w:t>Analisis kinerja struktur pada gedung bertingkat dengan analisis dinamik respon spektrum menggunakan software ETABS (studi kasus: bangunan hotel di Semarang)</w:t>
      </w:r>
      <w:r w:rsidRPr="002B05AC">
        <w:t>. e-Jurnal Matriks Teknik Sipil, 569–576.</w:t>
      </w:r>
    </w:p>
    <w:p w14:paraId="71632520" w14:textId="77777777" w:rsidR="00553AAB" w:rsidRDefault="00553AAB" w:rsidP="00654D1F"/>
    <w:p w14:paraId="6450F7D7" w14:textId="55E62581" w:rsidR="00553AAB" w:rsidRDefault="00553AAB" w:rsidP="00654D1F">
      <w:pPr>
        <w:ind w:left="450" w:hanging="450"/>
        <w:jc w:val="both"/>
      </w:pPr>
      <w:r>
        <w:t xml:space="preserve">Mochamad Fathorrosyil &amp; Ir. Ali Mokhtar. (2022). </w:t>
      </w:r>
      <w:r>
        <w:rPr>
          <w:i/>
          <w:iCs/>
        </w:rPr>
        <w:t xml:space="preserve">Analisis Kinerja Struktur pada Gedung Rumah Susun di Surabaya dengan Analisis Dinamik Respon Spektra Menggunakan Etabs. </w:t>
      </w:r>
      <w:r>
        <w:t xml:space="preserve">Malang: </w:t>
      </w:r>
      <w:r w:rsidRPr="00F52BD4">
        <w:t>Seminar Keinsinyuran 2022</w:t>
      </w:r>
      <w:r>
        <w:t>.</w:t>
      </w:r>
    </w:p>
    <w:p w14:paraId="1140D244" w14:textId="77777777" w:rsidR="00553AAB" w:rsidRDefault="00553AAB" w:rsidP="00654D1F">
      <w:pPr>
        <w:ind w:left="450" w:hanging="450"/>
        <w:jc w:val="both"/>
      </w:pPr>
      <w:r>
        <w:t xml:space="preserve">Rudi Yusuf. (2023). </w:t>
      </w:r>
      <w:r>
        <w:rPr>
          <w:i/>
          <w:iCs/>
        </w:rPr>
        <w:t xml:space="preserve">Analisis Kinerja Struktur Gedung dengan Analisis Dinamik Metode Respons Spektrum. </w:t>
      </w:r>
      <w:r>
        <w:t>Klaten: Unwidha Repository.</w:t>
      </w:r>
    </w:p>
    <w:p w14:paraId="7ECF4866" w14:textId="77777777" w:rsidR="00553AAB" w:rsidRPr="00400936" w:rsidRDefault="00553AAB" w:rsidP="00654D1F">
      <w:pPr>
        <w:ind w:left="450" w:hanging="450"/>
        <w:jc w:val="both"/>
      </w:pPr>
    </w:p>
    <w:p w14:paraId="71197F1E" w14:textId="77777777" w:rsidR="00553AAB" w:rsidRDefault="00553AAB" w:rsidP="00654D1F">
      <w:pPr>
        <w:ind w:left="450" w:hanging="450"/>
        <w:jc w:val="both"/>
      </w:pPr>
      <w:r>
        <w:t xml:space="preserve">Setiawan, A., &amp; Pamungkas, A. (2021). </w:t>
      </w:r>
      <w:r w:rsidRPr="00964182">
        <w:rPr>
          <w:i/>
          <w:iCs/>
        </w:rPr>
        <w:t>Struktur Beton Bertulang Tahan Gempa.</w:t>
      </w:r>
      <w:r>
        <w:t xml:space="preserve"> Yogyakarta: Andi.</w:t>
      </w:r>
    </w:p>
    <w:p w14:paraId="7A2E8AB8" w14:textId="77777777" w:rsidR="00553AAB" w:rsidRDefault="00553AAB" w:rsidP="00654D1F">
      <w:pPr>
        <w:ind w:left="450" w:hanging="450"/>
        <w:jc w:val="both"/>
      </w:pPr>
    </w:p>
    <w:p w14:paraId="668CB98A" w14:textId="77777777" w:rsidR="00553AAB" w:rsidRDefault="00553AAB" w:rsidP="00654D1F">
      <w:pPr>
        <w:ind w:left="450" w:hanging="450"/>
        <w:jc w:val="both"/>
      </w:pPr>
      <w:r>
        <w:t xml:space="preserve">Tavio, &amp; Kusuma, B. (2022). </w:t>
      </w:r>
      <w:r w:rsidRPr="00964182">
        <w:rPr>
          <w:i/>
          <w:iCs/>
        </w:rPr>
        <w:t>Desain Struktur Beton Bertulang Berbasis Kinerja.</w:t>
      </w:r>
      <w:r>
        <w:t xml:space="preserve"> Surabaya: ITS Press.</w:t>
      </w:r>
    </w:p>
    <w:p w14:paraId="3FB6D759" w14:textId="77777777" w:rsidR="00553AAB" w:rsidRDefault="00553AAB" w:rsidP="00654D1F">
      <w:pPr>
        <w:ind w:left="450" w:hanging="450"/>
        <w:jc w:val="both"/>
      </w:pPr>
    </w:p>
    <w:p w14:paraId="6470409B" w14:textId="77777777" w:rsidR="00553AAB" w:rsidRPr="00964AE6" w:rsidRDefault="00553AAB" w:rsidP="00654D1F">
      <w:pPr>
        <w:ind w:left="450" w:hanging="450"/>
        <w:jc w:val="both"/>
      </w:pPr>
      <w:r>
        <w:t xml:space="preserve">Widodo. (2021). </w:t>
      </w:r>
      <w:r w:rsidRPr="00964182">
        <w:rPr>
          <w:i/>
          <w:iCs/>
        </w:rPr>
        <w:t>Analisis dan Desain Struktur Beton Bertulang.</w:t>
      </w:r>
      <w:r>
        <w:t xml:space="preserve"> Jakarta: Erlangga.</w:t>
      </w:r>
    </w:p>
    <w:p w14:paraId="71A47B8D" w14:textId="77777777" w:rsidR="00553AAB" w:rsidRPr="00CA39D0" w:rsidRDefault="00553AAB" w:rsidP="00CA39D0">
      <w:pPr>
        <w:ind w:left="450" w:hanging="450"/>
        <w:jc w:val="both"/>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F238DB">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E897" w14:textId="77777777" w:rsidR="00950C50" w:rsidRDefault="00950C50" w:rsidP="002858BB">
      <w:r>
        <w:separator/>
      </w:r>
    </w:p>
  </w:endnote>
  <w:endnote w:type="continuationSeparator" w:id="0">
    <w:p w14:paraId="668B3992" w14:textId="77777777" w:rsidR="00950C50" w:rsidRDefault="00950C5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5A812906" w:rsidR="00570720" w:rsidRPr="00D019DF" w:rsidRDefault="00403F67" w:rsidP="00197EF5">
        <w:pPr>
          <w:pStyle w:val="Footer"/>
          <w:rPr>
            <w:sz w:val="18"/>
            <w:szCs w:val="18"/>
          </w:rPr>
        </w:pPr>
        <w:r>
          <w:rPr>
            <w:rFonts w:ascii="Arial" w:hAnsi="Arial" w:cs="Arial"/>
            <w:b/>
            <w:bCs/>
            <w:i/>
            <w:iCs/>
            <w:sz w:val="16"/>
            <w:szCs w:val="16"/>
            <w:lang w:val="en-US"/>
          </w:rPr>
          <w:t>Hasanah</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3213A" w14:textId="77777777" w:rsidR="00950C50" w:rsidRDefault="00950C50" w:rsidP="002858BB">
      <w:r>
        <w:separator/>
      </w:r>
    </w:p>
  </w:footnote>
  <w:footnote w:type="continuationSeparator" w:id="0">
    <w:p w14:paraId="1E68B063" w14:textId="77777777" w:rsidR="00950C50" w:rsidRDefault="00950C5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7AE8A9B"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0B2C61">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7AE8A9B"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0B2C61">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6520B"/>
    <w:multiLevelType w:val="hybridMultilevel"/>
    <w:tmpl w:val="7A4E6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61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0B2E"/>
    <w:rsid w:val="000B2C61"/>
    <w:rsid w:val="000B7693"/>
    <w:rsid w:val="000D716F"/>
    <w:rsid w:val="000E255F"/>
    <w:rsid w:val="0011702F"/>
    <w:rsid w:val="00127A86"/>
    <w:rsid w:val="001516FF"/>
    <w:rsid w:val="001540EB"/>
    <w:rsid w:val="001548C3"/>
    <w:rsid w:val="00155C0E"/>
    <w:rsid w:val="00181905"/>
    <w:rsid w:val="00183458"/>
    <w:rsid w:val="00197EF5"/>
    <w:rsid w:val="001B2878"/>
    <w:rsid w:val="001D2DA4"/>
    <w:rsid w:val="0022686A"/>
    <w:rsid w:val="0023021E"/>
    <w:rsid w:val="00244990"/>
    <w:rsid w:val="00272403"/>
    <w:rsid w:val="002858BB"/>
    <w:rsid w:val="00285EBA"/>
    <w:rsid w:val="00292E00"/>
    <w:rsid w:val="002971A1"/>
    <w:rsid w:val="002A1120"/>
    <w:rsid w:val="002B05AC"/>
    <w:rsid w:val="002C14E4"/>
    <w:rsid w:val="002C2DEA"/>
    <w:rsid w:val="002C6B1B"/>
    <w:rsid w:val="00307A3C"/>
    <w:rsid w:val="00325861"/>
    <w:rsid w:val="00343D79"/>
    <w:rsid w:val="003745E0"/>
    <w:rsid w:val="00376EA9"/>
    <w:rsid w:val="00377172"/>
    <w:rsid w:val="003974E4"/>
    <w:rsid w:val="00397B32"/>
    <w:rsid w:val="003A79BF"/>
    <w:rsid w:val="003C008A"/>
    <w:rsid w:val="003C4FBB"/>
    <w:rsid w:val="003E0C68"/>
    <w:rsid w:val="00403F67"/>
    <w:rsid w:val="00416885"/>
    <w:rsid w:val="004170BA"/>
    <w:rsid w:val="00470DE3"/>
    <w:rsid w:val="0047541C"/>
    <w:rsid w:val="004A450E"/>
    <w:rsid w:val="004A6155"/>
    <w:rsid w:val="004B7382"/>
    <w:rsid w:val="004C6D1B"/>
    <w:rsid w:val="004F715B"/>
    <w:rsid w:val="00507133"/>
    <w:rsid w:val="0053282D"/>
    <w:rsid w:val="00553AAB"/>
    <w:rsid w:val="00554E14"/>
    <w:rsid w:val="00570720"/>
    <w:rsid w:val="0057452C"/>
    <w:rsid w:val="00597365"/>
    <w:rsid w:val="005B2F45"/>
    <w:rsid w:val="005B6469"/>
    <w:rsid w:val="005B6629"/>
    <w:rsid w:val="005C765A"/>
    <w:rsid w:val="005E3953"/>
    <w:rsid w:val="005F03A8"/>
    <w:rsid w:val="006057FC"/>
    <w:rsid w:val="00631718"/>
    <w:rsid w:val="006468D1"/>
    <w:rsid w:val="00651914"/>
    <w:rsid w:val="006523D7"/>
    <w:rsid w:val="00654D1F"/>
    <w:rsid w:val="00656754"/>
    <w:rsid w:val="00670A4F"/>
    <w:rsid w:val="00681FB1"/>
    <w:rsid w:val="00696D9A"/>
    <w:rsid w:val="006A77DB"/>
    <w:rsid w:val="006B4565"/>
    <w:rsid w:val="006B5A5F"/>
    <w:rsid w:val="006C5699"/>
    <w:rsid w:val="006D6CC3"/>
    <w:rsid w:val="0070211C"/>
    <w:rsid w:val="00730849"/>
    <w:rsid w:val="00747AFA"/>
    <w:rsid w:val="007536A7"/>
    <w:rsid w:val="007624F6"/>
    <w:rsid w:val="00765832"/>
    <w:rsid w:val="0079610A"/>
    <w:rsid w:val="007A50FC"/>
    <w:rsid w:val="007A730C"/>
    <w:rsid w:val="007B2BE1"/>
    <w:rsid w:val="007C0353"/>
    <w:rsid w:val="007C59EB"/>
    <w:rsid w:val="007D6C1D"/>
    <w:rsid w:val="007F74FE"/>
    <w:rsid w:val="00821DFD"/>
    <w:rsid w:val="008231D1"/>
    <w:rsid w:val="00835759"/>
    <w:rsid w:val="0085126F"/>
    <w:rsid w:val="00861809"/>
    <w:rsid w:val="0086493A"/>
    <w:rsid w:val="00864F6D"/>
    <w:rsid w:val="00873B8F"/>
    <w:rsid w:val="008C2D83"/>
    <w:rsid w:val="008C6ACF"/>
    <w:rsid w:val="008D2F9A"/>
    <w:rsid w:val="009060E8"/>
    <w:rsid w:val="0090783C"/>
    <w:rsid w:val="00920AF1"/>
    <w:rsid w:val="00950C50"/>
    <w:rsid w:val="00993353"/>
    <w:rsid w:val="00997EEF"/>
    <w:rsid w:val="009B2C04"/>
    <w:rsid w:val="009C78A2"/>
    <w:rsid w:val="00A00A4D"/>
    <w:rsid w:val="00A03098"/>
    <w:rsid w:val="00A04099"/>
    <w:rsid w:val="00A2434C"/>
    <w:rsid w:val="00A35A64"/>
    <w:rsid w:val="00A4049D"/>
    <w:rsid w:val="00A4340C"/>
    <w:rsid w:val="00A53768"/>
    <w:rsid w:val="00A61AB4"/>
    <w:rsid w:val="00A91069"/>
    <w:rsid w:val="00AC64AF"/>
    <w:rsid w:val="00AD2E6E"/>
    <w:rsid w:val="00AE0802"/>
    <w:rsid w:val="00AE3654"/>
    <w:rsid w:val="00AE3E0E"/>
    <w:rsid w:val="00B6279B"/>
    <w:rsid w:val="00B9541C"/>
    <w:rsid w:val="00B9740F"/>
    <w:rsid w:val="00BB4C09"/>
    <w:rsid w:val="00BB4F2C"/>
    <w:rsid w:val="00BE05F1"/>
    <w:rsid w:val="00BF5489"/>
    <w:rsid w:val="00C32E90"/>
    <w:rsid w:val="00C3742A"/>
    <w:rsid w:val="00C60BB3"/>
    <w:rsid w:val="00C7616C"/>
    <w:rsid w:val="00C83FDE"/>
    <w:rsid w:val="00C84CBB"/>
    <w:rsid w:val="00CA39D0"/>
    <w:rsid w:val="00CB115C"/>
    <w:rsid w:val="00CB3A45"/>
    <w:rsid w:val="00CD7C71"/>
    <w:rsid w:val="00D019DF"/>
    <w:rsid w:val="00D039F4"/>
    <w:rsid w:val="00D04D4A"/>
    <w:rsid w:val="00D26361"/>
    <w:rsid w:val="00D30EF0"/>
    <w:rsid w:val="00D36040"/>
    <w:rsid w:val="00D5206F"/>
    <w:rsid w:val="00D53B9C"/>
    <w:rsid w:val="00D7633F"/>
    <w:rsid w:val="00DC4B42"/>
    <w:rsid w:val="00DE4ECE"/>
    <w:rsid w:val="00E352B9"/>
    <w:rsid w:val="00E4028E"/>
    <w:rsid w:val="00E41DDB"/>
    <w:rsid w:val="00E42A91"/>
    <w:rsid w:val="00E53581"/>
    <w:rsid w:val="00E64FF1"/>
    <w:rsid w:val="00E70F87"/>
    <w:rsid w:val="00E73320"/>
    <w:rsid w:val="00E82882"/>
    <w:rsid w:val="00EA7844"/>
    <w:rsid w:val="00EC02C8"/>
    <w:rsid w:val="00EE5426"/>
    <w:rsid w:val="00EE5968"/>
    <w:rsid w:val="00EF7E9B"/>
    <w:rsid w:val="00F238DB"/>
    <w:rsid w:val="00F47275"/>
    <w:rsid w:val="00F635FC"/>
    <w:rsid w:val="00F6404B"/>
    <w:rsid w:val="00FB28E8"/>
    <w:rsid w:val="00FC32CA"/>
    <w:rsid w:val="00FF326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00A4D"/>
    <w:rPr>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A00A4D"/>
    <w:rPr>
      <w:rFonts w:ascii="Times New Roman" w:eastAsia="Times New Roman" w:hAnsi="Times New Roman" w:cs="Times New Roman"/>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Strong">
    <w:name w:val="Strong"/>
    <w:basedOn w:val="DefaultParagraphFont"/>
    <w:uiPriority w:val="22"/>
    <w:qFormat/>
    <w:rsid w:val="004754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Kinerja</a:t>
            </a:r>
            <a:r>
              <a:rPr lang="en-US" baseline="0"/>
              <a:t> Batas Layan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Δe arah X (m)</c:v>
                </c:pt>
              </c:strCache>
            </c:strRef>
          </c:tx>
          <c:spPr>
            <a:solidFill>
              <a:schemeClr val="accent1"/>
            </a:solidFill>
            <a:ln>
              <a:noFill/>
            </a:ln>
            <a:effectLst/>
          </c:spPr>
          <c:invertIfNegative val="0"/>
          <c:cat>
            <c:strRef>
              <c:f>Sheet1!$A$2:$A$6</c:f>
              <c:strCache>
                <c:ptCount val="4"/>
                <c:pt idx="0">
                  <c:v>Basement</c:v>
                </c:pt>
                <c:pt idx="1">
                  <c:v>Lantai 1</c:v>
                </c:pt>
                <c:pt idx="2">
                  <c:v>Lantai 2</c:v>
                </c:pt>
                <c:pt idx="3">
                  <c:v>Lantai 3</c:v>
                </c:pt>
              </c:strCache>
            </c:strRef>
          </c:cat>
          <c:val>
            <c:numRef>
              <c:f>Sheet1!$B$2:$B$6</c:f>
              <c:numCache>
                <c:formatCode>#,##0.00000</c:formatCode>
                <c:ptCount val="5"/>
                <c:pt idx="0">
                  <c:v>2.3900000000000002E-3</c:v>
                </c:pt>
                <c:pt idx="1">
                  <c:v>3.79E-3</c:v>
                </c:pt>
                <c:pt idx="2">
                  <c:v>3.29E-3</c:v>
                </c:pt>
                <c:pt idx="3">
                  <c:v>3.4199999999999999E-3</c:v>
                </c:pt>
              </c:numCache>
            </c:numRef>
          </c:val>
          <c:extLst>
            <c:ext xmlns:c16="http://schemas.microsoft.com/office/drawing/2014/chart" uri="{C3380CC4-5D6E-409C-BE32-E72D297353CC}">
              <c16:uniqueId val="{00000000-2900-4362-850D-D991C16B9DEF}"/>
            </c:ext>
          </c:extLst>
        </c:ser>
        <c:ser>
          <c:idx val="1"/>
          <c:order val="1"/>
          <c:tx>
            <c:strRef>
              <c:f>Sheet1!$C$1</c:f>
              <c:strCache>
                <c:ptCount val="1"/>
                <c:pt idx="0">
                  <c:v>Δe arah Y (m)</c:v>
                </c:pt>
              </c:strCache>
            </c:strRef>
          </c:tx>
          <c:spPr>
            <a:solidFill>
              <a:schemeClr val="accent2"/>
            </a:solidFill>
            <a:ln>
              <a:noFill/>
            </a:ln>
            <a:effectLst/>
          </c:spPr>
          <c:invertIfNegative val="0"/>
          <c:cat>
            <c:strRef>
              <c:f>Sheet1!$A$2:$A$6</c:f>
              <c:strCache>
                <c:ptCount val="4"/>
                <c:pt idx="0">
                  <c:v>Basement</c:v>
                </c:pt>
                <c:pt idx="1">
                  <c:v>Lantai 1</c:v>
                </c:pt>
                <c:pt idx="2">
                  <c:v>Lantai 2</c:v>
                </c:pt>
                <c:pt idx="3">
                  <c:v>Lantai 3</c:v>
                </c:pt>
              </c:strCache>
            </c:strRef>
          </c:cat>
          <c:val>
            <c:numRef>
              <c:f>Sheet1!$C$2:$C$6</c:f>
              <c:numCache>
                <c:formatCode>#,##0.00000</c:formatCode>
                <c:ptCount val="5"/>
                <c:pt idx="0">
                  <c:v>3.4099999999999998E-3</c:v>
                </c:pt>
                <c:pt idx="1">
                  <c:v>5.8500000000000002E-3</c:v>
                </c:pt>
                <c:pt idx="2">
                  <c:v>5.5700000000000003E-3</c:v>
                </c:pt>
                <c:pt idx="3">
                  <c:v>4.3400000000000001E-3</c:v>
                </c:pt>
              </c:numCache>
            </c:numRef>
          </c:val>
          <c:extLst>
            <c:ext xmlns:c16="http://schemas.microsoft.com/office/drawing/2014/chart" uri="{C3380CC4-5D6E-409C-BE32-E72D297353CC}">
              <c16:uniqueId val="{00000001-2900-4362-850D-D991C16B9DEF}"/>
            </c:ext>
          </c:extLst>
        </c:ser>
        <c:ser>
          <c:idx val="2"/>
          <c:order val="2"/>
          <c:tx>
            <c:strRef>
              <c:f>Sheet1!$D$1</c:f>
              <c:strCache>
                <c:ptCount val="1"/>
                <c:pt idx="0">
                  <c:v>Δ izin (m)</c:v>
                </c:pt>
              </c:strCache>
            </c:strRef>
          </c:tx>
          <c:spPr>
            <a:solidFill>
              <a:schemeClr val="accent3"/>
            </a:solidFill>
            <a:ln>
              <a:noFill/>
            </a:ln>
            <a:effectLst/>
          </c:spPr>
          <c:invertIfNegative val="0"/>
          <c:cat>
            <c:strRef>
              <c:f>Sheet1!$A$2:$A$6</c:f>
              <c:strCache>
                <c:ptCount val="4"/>
                <c:pt idx="0">
                  <c:v>Basement</c:v>
                </c:pt>
                <c:pt idx="1">
                  <c:v>Lantai 1</c:v>
                </c:pt>
                <c:pt idx="2">
                  <c:v>Lantai 2</c:v>
                </c:pt>
                <c:pt idx="3">
                  <c:v>Lantai 3</c:v>
                </c:pt>
              </c:strCache>
            </c:strRef>
          </c:cat>
          <c:val>
            <c:numRef>
              <c:f>Sheet1!$D$2:$D$6</c:f>
              <c:numCache>
                <c:formatCode>#,##0.000</c:formatCode>
                <c:ptCount val="5"/>
                <c:pt idx="0">
                  <c:v>1.4999999999999999E-2</c:v>
                </c:pt>
                <c:pt idx="1">
                  <c:v>1.4999999999999999E-2</c:v>
                </c:pt>
                <c:pt idx="2">
                  <c:v>1.4999999999999999E-2</c:v>
                </c:pt>
                <c:pt idx="3">
                  <c:v>1.4999999999999999E-2</c:v>
                </c:pt>
              </c:numCache>
            </c:numRef>
          </c:val>
          <c:extLst>
            <c:ext xmlns:c16="http://schemas.microsoft.com/office/drawing/2014/chart" uri="{C3380CC4-5D6E-409C-BE32-E72D297353CC}">
              <c16:uniqueId val="{00000002-2900-4362-850D-D991C16B9DEF}"/>
            </c:ext>
          </c:extLst>
        </c:ser>
        <c:dLbls>
          <c:showLegendKey val="0"/>
          <c:showVal val="0"/>
          <c:showCatName val="0"/>
          <c:showSerName val="0"/>
          <c:showPercent val="0"/>
          <c:showBubbleSize val="0"/>
        </c:dLbls>
        <c:gapWidth val="182"/>
        <c:axId val="782622784"/>
        <c:axId val="782622304"/>
      </c:barChart>
      <c:catAx>
        <c:axId val="782622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622304"/>
        <c:crosses val="autoZero"/>
        <c:auto val="1"/>
        <c:lblAlgn val="ctr"/>
        <c:lblOffset val="100"/>
        <c:noMultiLvlLbl val="0"/>
      </c:catAx>
      <c:valAx>
        <c:axId val="782622304"/>
        <c:scaling>
          <c:orientation val="minMax"/>
        </c:scaling>
        <c:delete val="0"/>
        <c:axPos val="b"/>
        <c:majorGridlines>
          <c:spPr>
            <a:ln w="9525" cap="flat" cmpd="sng" algn="ctr">
              <a:solidFill>
                <a:schemeClr val="tx1">
                  <a:lumMod val="15000"/>
                  <a:lumOff val="85000"/>
                </a:schemeClr>
              </a:solidFill>
              <a:round/>
            </a:ln>
            <a:effectLst/>
          </c:spPr>
        </c:majorGridlines>
        <c:numFmt formatCode="#,##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622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Kinerja Batas Ultimit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ξ·Δ arah X (m)</c:v>
                </c:pt>
              </c:strCache>
            </c:strRef>
          </c:tx>
          <c:spPr>
            <a:solidFill>
              <a:schemeClr val="accent1"/>
            </a:solidFill>
            <a:ln>
              <a:noFill/>
            </a:ln>
            <a:effectLst/>
          </c:spPr>
          <c:invertIfNegative val="0"/>
          <c:cat>
            <c:strRef>
              <c:f>Sheet1!$A$2:$A$5</c:f>
              <c:strCache>
                <c:ptCount val="4"/>
                <c:pt idx="0">
                  <c:v>Basement</c:v>
                </c:pt>
                <c:pt idx="1">
                  <c:v>Lantai 1</c:v>
                </c:pt>
                <c:pt idx="2">
                  <c:v>Lantai 2</c:v>
                </c:pt>
                <c:pt idx="3">
                  <c:v>Lantai 3</c:v>
                </c:pt>
              </c:strCache>
            </c:strRef>
          </c:cat>
          <c:val>
            <c:numRef>
              <c:f>Sheet1!$B$2:$B$5</c:f>
              <c:numCache>
                <c:formatCode>#,##0.00000</c:formatCode>
                <c:ptCount val="4"/>
                <c:pt idx="0">
                  <c:v>1.336E-2</c:v>
                </c:pt>
                <c:pt idx="1">
                  <c:v>2.121E-2</c:v>
                </c:pt>
                <c:pt idx="2">
                  <c:v>1.84E-2</c:v>
                </c:pt>
                <c:pt idx="3">
                  <c:v>1.915E-2</c:v>
                </c:pt>
              </c:numCache>
            </c:numRef>
          </c:val>
          <c:extLst>
            <c:ext xmlns:c16="http://schemas.microsoft.com/office/drawing/2014/chart" uri="{C3380CC4-5D6E-409C-BE32-E72D297353CC}">
              <c16:uniqueId val="{00000000-6CD5-4342-991B-8E076028742F}"/>
            </c:ext>
          </c:extLst>
        </c:ser>
        <c:ser>
          <c:idx val="1"/>
          <c:order val="1"/>
          <c:tx>
            <c:strRef>
              <c:f>Sheet1!$C$1</c:f>
              <c:strCache>
                <c:ptCount val="1"/>
                <c:pt idx="0">
                  <c:v>ξ·Δ arah Y (m)</c:v>
                </c:pt>
              </c:strCache>
            </c:strRef>
          </c:tx>
          <c:spPr>
            <a:solidFill>
              <a:schemeClr val="accent2"/>
            </a:solidFill>
            <a:ln>
              <a:noFill/>
            </a:ln>
            <a:effectLst/>
          </c:spPr>
          <c:invertIfNegative val="0"/>
          <c:cat>
            <c:strRef>
              <c:f>Sheet1!$A$2:$A$5</c:f>
              <c:strCache>
                <c:ptCount val="4"/>
                <c:pt idx="0">
                  <c:v>Basement</c:v>
                </c:pt>
                <c:pt idx="1">
                  <c:v>Lantai 1</c:v>
                </c:pt>
                <c:pt idx="2">
                  <c:v>Lantai 2</c:v>
                </c:pt>
                <c:pt idx="3">
                  <c:v>Lantai 3</c:v>
                </c:pt>
              </c:strCache>
            </c:strRef>
          </c:cat>
          <c:val>
            <c:numRef>
              <c:f>Sheet1!$C$2:$C$5</c:f>
              <c:numCache>
                <c:formatCode>#,##0.00000</c:formatCode>
                <c:ptCount val="4"/>
                <c:pt idx="0">
                  <c:v>1.908E-2</c:v>
                </c:pt>
                <c:pt idx="1">
                  <c:v>3.2750000000000001E-2</c:v>
                </c:pt>
                <c:pt idx="2">
                  <c:v>3.1179999999999999E-2</c:v>
                </c:pt>
                <c:pt idx="3">
                  <c:v>2.4309999999999998E-2</c:v>
                </c:pt>
              </c:numCache>
            </c:numRef>
          </c:val>
          <c:extLst>
            <c:ext xmlns:c16="http://schemas.microsoft.com/office/drawing/2014/chart" uri="{C3380CC4-5D6E-409C-BE32-E72D297353CC}">
              <c16:uniqueId val="{00000001-6CD5-4342-991B-8E076028742F}"/>
            </c:ext>
          </c:extLst>
        </c:ser>
        <c:ser>
          <c:idx val="2"/>
          <c:order val="2"/>
          <c:tx>
            <c:strRef>
              <c:f>Sheet1!$D$1</c:f>
              <c:strCache>
                <c:ptCount val="1"/>
                <c:pt idx="0">
                  <c:v>Syarat (m)</c:v>
                </c:pt>
              </c:strCache>
            </c:strRef>
          </c:tx>
          <c:spPr>
            <a:solidFill>
              <a:schemeClr val="accent3"/>
            </a:solidFill>
            <a:ln>
              <a:noFill/>
            </a:ln>
            <a:effectLst/>
          </c:spPr>
          <c:invertIfNegative val="0"/>
          <c:cat>
            <c:strRef>
              <c:f>Sheet1!$A$2:$A$5</c:f>
              <c:strCache>
                <c:ptCount val="4"/>
                <c:pt idx="0">
                  <c:v>Basement</c:v>
                </c:pt>
                <c:pt idx="1">
                  <c:v>Lantai 1</c:v>
                </c:pt>
                <c:pt idx="2">
                  <c:v>Lantai 2</c:v>
                </c:pt>
                <c:pt idx="3">
                  <c:v>Lantai 3</c:v>
                </c:pt>
              </c:strCache>
            </c:strRef>
          </c:cat>
          <c:val>
            <c:numRef>
              <c:f>Sheet1!$D$2:$D$5</c:f>
              <c:numCache>
                <c:formatCode>#,##0.00000</c:formatCode>
                <c:ptCount val="4"/>
                <c:pt idx="0">
                  <c:v>0.08</c:v>
                </c:pt>
                <c:pt idx="1">
                  <c:v>0.08</c:v>
                </c:pt>
                <c:pt idx="2">
                  <c:v>0.08</c:v>
                </c:pt>
                <c:pt idx="3">
                  <c:v>0.08</c:v>
                </c:pt>
              </c:numCache>
            </c:numRef>
          </c:val>
          <c:extLst>
            <c:ext xmlns:c16="http://schemas.microsoft.com/office/drawing/2014/chart" uri="{C3380CC4-5D6E-409C-BE32-E72D297353CC}">
              <c16:uniqueId val="{00000002-6CD5-4342-991B-8E076028742F}"/>
            </c:ext>
          </c:extLst>
        </c:ser>
        <c:dLbls>
          <c:showLegendKey val="0"/>
          <c:showVal val="0"/>
          <c:showCatName val="0"/>
          <c:showSerName val="0"/>
          <c:showPercent val="0"/>
          <c:showBubbleSize val="0"/>
        </c:dLbls>
        <c:gapWidth val="182"/>
        <c:axId val="765149776"/>
        <c:axId val="765157456"/>
      </c:barChart>
      <c:catAx>
        <c:axId val="7651497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5157456"/>
        <c:crosses val="autoZero"/>
        <c:auto val="1"/>
        <c:lblAlgn val="ctr"/>
        <c:lblOffset val="100"/>
        <c:noMultiLvlLbl val="0"/>
      </c:catAx>
      <c:valAx>
        <c:axId val="765157456"/>
        <c:scaling>
          <c:orientation val="minMax"/>
        </c:scaling>
        <c:delete val="0"/>
        <c:axPos val="b"/>
        <c:majorGridlines>
          <c:spPr>
            <a:ln w="9525" cap="flat" cmpd="sng" algn="ctr">
              <a:solidFill>
                <a:schemeClr val="tx1">
                  <a:lumMod val="15000"/>
                  <a:lumOff val="85000"/>
                </a:schemeClr>
              </a:solidFill>
              <a:round/>
            </a:ln>
            <a:effectLst/>
          </c:spPr>
        </c:majorGridlines>
        <c:numFmt formatCode="#,##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5149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E83E0-C406-4938-9202-A62B9159F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7</Pages>
  <Words>2440</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Nur Hasanah</cp:lastModifiedBy>
  <cp:revision>64</cp:revision>
  <dcterms:created xsi:type="dcterms:W3CDTF">2026-04-07T16:04:00Z</dcterms:created>
  <dcterms:modified xsi:type="dcterms:W3CDTF">2026-04-13T12:19:00Z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