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D89A9" w14:textId="6C6D3863" w:rsidR="00656754" w:rsidRDefault="00D019DF">
      <w:pPr>
        <w:pStyle w:val="BodyText"/>
        <w:spacing w:before="6"/>
        <w:rPr>
          <w:sz w:val="18"/>
        </w:rPr>
      </w:pPr>
      <w:r>
        <w:rPr>
          <w:noProof/>
          <w:lang w:val="id-ID" w:eastAsia="id-ID"/>
        </w:rPr>
        <w:drawing>
          <wp:anchor distT="0" distB="0" distL="114300" distR="114300" simplePos="0" relativeHeight="251660288" behindDoc="0" locked="0" layoutInCell="1" allowOverlap="1" wp14:anchorId="3C45DCC2" wp14:editId="11B78FD6">
            <wp:simplePos x="0" y="0"/>
            <wp:positionH relativeFrom="column">
              <wp:posOffset>210722</wp:posOffset>
            </wp:positionH>
            <wp:positionV relativeFrom="paragraph">
              <wp:posOffset>29649</wp:posOffset>
            </wp:positionV>
            <wp:extent cx="675250" cy="605789"/>
            <wp:effectExtent l="0" t="0" r="0" b="4445"/>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75250" cy="6057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rPr>
        <w:t xml:space="preserve">TEKNIK SIPIL </w:t>
      </w:r>
      <w:r w:rsidRPr="00E82882">
        <w:rPr>
          <w:sz w:val="28"/>
          <w:szCs w:val="28"/>
        </w:rPr>
        <w:t>LATERAL</w:t>
      </w:r>
    </w:p>
    <w:p w14:paraId="574AB44B" w14:textId="721CC660" w:rsidR="00656754" w:rsidRDefault="00E82882" w:rsidP="00E82882">
      <w:pPr>
        <w:spacing w:before="151"/>
        <w:ind w:left="535" w:right="-1"/>
        <w:rPr>
          <w:b/>
        </w:rPr>
      </w:pPr>
      <w:r>
        <w:rPr>
          <w:b/>
          <w:noProof/>
          <w:lang w:val="id-ID" w:eastAsia="id-ID"/>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C125485"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rPr>
        <w:t xml:space="preserve">                               </w:t>
      </w:r>
      <w:r w:rsidR="00CB115C">
        <w:rPr>
          <w:b/>
        </w:rPr>
        <w:t>PRODI</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27E572BE" w14:textId="49B8FA1A" w:rsidR="00EA7844" w:rsidRDefault="00B2298C" w:rsidP="00CB115C">
      <w:pPr>
        <w:adjustRightInd w:val="0"/>
        <w:snapToGrid w:val="0"/>
        <w:ind w:left="284" w:right="332"/>
        <w:jc w:val="center"/>
        <w:rPr>
          <w:b/>
          <w:sz w:val="28"/>
        </w:rPr>
      </w:pPr>
      <w:r w:rsidRPr="00B2298C">
        <w:rPr>
          <w:b/>
          <w:bCs/>
          <w:sz w:val="28"/>
          <w:lang w:val="id-ID"/>
        </w:rPr>
        <w:t>PENERAPAN PRINSIP BANGUNAN GEDUNG HIJAU PADA PROYEK KONSTRUKSI MENARA FAKULTAS TEKNIK UNIVERSITAS SRIWIJAYA</w:t>
      </w:r>
    </w:p>
    <w:p w14:paraId="1CCB7670" w14:textId="788B4D96" w:rsidR="00656754" w:rsidRDefault="00656754" w:rsidP="00CB115C">
      <w:pPr>
        <w:pStyle w:val="BodyText"/>
        <w:adjustRightInd w:val="0"/>
        <w:snapToGrid w:val="0"/>
        <w:rPr>
          <w:b/>
          <w:sz w:val="17"/>
        </w:rPr>
      </w:pPr>
    </w:p>
    <w:p w14:paraId="304877DB" w14:textId="28217843" w:rsidR="00656754" w:rsidRPr="00B716CB" w:rsidRDefault="00B2298C" w:rsidP="00EA7844">
      <w:pPr>
        <w:adjustRightInd w:val="0"/>
        <w:snapToGrid w:val="0"/>
        <w:ind w:left="724" w:right="637"/>
        <w:jc w:val="center"/>
        <w:rPr>
          <w:b/>
          <w:sz w:val="20"/>
          <w:szCs w:val="20"/>
          <w:lang w:val="id-ID"/>
        </w:rPr>
      </w:pPr>
      <w:r>
        <w:rPr>
          <w:b/>
          <w:sz w:val="20"/>
          <w:szCs w:val="20"/>
        </w:rPr>
        <w:t>Mulia Adinata</w:t>
      </w:r>
      <w:r w:rsidR="00B716CB" w:rsidRPr="00B716CB">
        <w:rPr>
          <w:b/>
          <w:sz w:val="20"/>
          <w:szCs w:val="20"/>
        </w:rPr>
        <w:t xml:space="preserve"> </w:t>
      </w:r>
      <w:proofErr w:type="gramStart"/>
      <w:r w:rsidR="007536A7" w:rsidRPr="007536A7">
        <w:rPr>
          <w:b/>
          <w:sz w:val="20"/>
          <w:szCs w:val="20"/>
          <w:vertAlign w:val="superscript"/>
        </w:rPr>
        <w:t>1)*</w:t>
      </w:r>
      <w:proofErr w:type="gramEnd"/>
      <w:r w:rsidR="007536A7" w:rsidRPr="007536A7">
        <w:rPr>
          <w:b/>
          <w:sz w:val="20"/>
          <w:szCs w:val="20"/>
        </w:rPr>
        <w:t xml:space="preserve">, </w:t>
      </w:r>
      <w:r w:rsidR="00B716CB" w:rsidRPr="00B716CB">
        <w:rPr>
          <w:b/>
          <w:sz w:val="20"/>
          <w:szCs w:val="20"/>
        </w:rPr>
        <w:t>K. M. Aminuddin</w:t>
      </w:r>
      <w:r w:rsidR="007536A7" w:rsidRPr="007536A7">
        <w:rPr>
          <w:b/>
          <w:sz w:val="20"/>
          <w:szCs w:val="20"/>
          <w:vertAlign w:val="superscript"/>
        </w:rPr>
        <w:t>2)</w:t>
      </w:r>
    </w:p>
    <w:p w14:paraId="018534FB" w14:textId="77777777" w:rsidR="00EA7844" w:rsidRPr="00EA7844" w:rsidRDefault="00EA7844" w:rsidP="00EA7844">
      <w:pPr>
        <w:adjustRightInd w:val="0"/>
        <w:snapToGrid w:val="0"/>
        <w:ind w:left="724" w:right="637"/>
        <w:jc w:val="center"/>
        <w:rPr>
          <w:b/>
          <w:sz w:val="10"/>
          <w:szCs w:val="10"/>
        </w:rPr>
      </w:pPr>
    </w:p>
    <w:p w14:paraId="672ACF64" w14:textId="0501EF28" w:rsidR="00656754" w:rsidRDefault="00890C34" w:rsidP="00CB115C">
      <w:pPr>
        <w:adjustRightInd w:val="0"/>
        <w:snapToGrid w:val="0"/>
        <w:ind w:left="726" w:right="286"/>
        <w:jc w:val="center"/>
        <w:rPr>
          <w:sz w:val="18"/>
        </w:rPr>
      </w:pPr>
      <w:r>
        <w:rPr>
          <w:spacing w:val="-1"/>
          <w:sz w:val="18"/>
          <w:vertAlign w:val="superscript"/>
        </w:rPr>
        <w:t>1</w:t>
      </w:r>
      <w:r w:rsidR="00B716CB">
        <w:rPr>
          <w:spacing w:val="-1"/>
          <w:sz w:val="18"/>
          <w:vertAlign w:val="superscript"/>
          <w:lang w:val="id-ID"/>
        </w:rPr>
        <w:t>,2</w:t>
      </w:r>
      <w:r>
        <w:rPr>
          <w:spacing w:val="-1"/>
          <w:sz w:val="18"/>
          <w:vertAlign w:val="superscript"/>
        </w:rPr>
        <w:t>)</w:t>
      </w:r>
      <w:r>
        <w:rPr>
          <w:spacing w:val="-13"/>
          <w:sz w:val="18"/>
        </w:rPr>
        <w:t xml:space="preserve"> </w:t>
      </w:r>
      <w:r w:rsidR="00B716CB" w:rsidRPr="00B716CB">
        <w:rPr>
          <w:spacing w:val="-1"/>
          <w:sz w:val="18"/>
        </w:rPr>
        <w:t>Program Studi Program Profesi Insinyur, Fakultas Teknik, Universitas Sriwijaya</w:t>
      </w:r>
    </w:p>
    <w:p w14:paraId="19E81C1D" w14:textId="6C755E3B" w:rsidR="00CB115C" w:rsidRDefault="00CB115C" w:rsidP="00CB115C">
      <w:pPr>
        <w:adjustRightInd w:val="0"/>
        <w:snapToGrid w:val="0"/>
        <w:ind w:left="2677" w:right="2672"/>
        <w:jc w:val="center"/>
        <w:rPr>
          <w:sz w:val="18"/>
        </w:rPr>
      </w:pPr>
    </w:p>
    <w:p w14:paraId="2F05FB84" w14:textId="099E9867" w:rsidR="007536A7" w:rsidRPr="0019247F" w:rsidRDefault="007536A7" w:rsidP="00D35240">
      <w:pPr>
        <w:adjustRightInd w:val="0"/>
        <w:snapToGrid w:val="0"/>
        <w:ind w:left="1985" w:right="1842"/>
        <w:jc w:val="center"/>
        <w:rPr>
          <w:color w:val="17365D" w:themeColor="text2" w:themeShade="BF"/>
          <w:sz w:val="18"/>
          <w:u w:val="single"/>
        </w:rPr>
      </w:pPr>
      <w:r w:rsidRPr="007536A7">
        <w:rPr>
          <w:sz w:val="18"/>
        </w:rPr>
        <w:t>*Corresponding Author, email</w:t>
      </w:r>
      <w:r>
        <w:rPr>
          <w:sz w:val="18"/>
        </w:rPr>
        <w:t>:</w:t>
      </w:r>
      <w:r w:rsidR="00B716CB">
        <w:rPr>
          <w:rFonts w:asciiTheme="minorHAnsi" w:eastAsiaTheme="minorHAnsi" w:hAnsiTheme="minorHAnsi" w:cstheme="minorBidi"/>
          <w:kern w:val="2"/>
          <w:sz w:val="24"/>
          <w:szCs w:val="24"/>
          <w:lang w:val="id-ID"/>
          <w14:ligatures w14:val="standardContextual"/>
        </w:rPr>
        <w:t xml:space="preserve"> </w:t>
      </w:r>
      <w:r w:rsidR="00B2298C">
        <w:rPr>
          <w:color w:val="17365D" w:themeColor="text2" w:themeShade="BF"/>
          <w:sz w:val="18"/>
          <w:u w:val="single"/>
          <w:lang w:val="id-ID"/>
        </w:rPr>
        <w:t>mulianata18</w:t>
      </w:r>
      <w:r w:rsidR="00F972D9" w:rsidRPr="0019247F">
        <w:rPr>
          <w:color w:val="17365D" w:themeColor="text2" w:themeShade="BF"/>
          <w:sz w:val="18"/>
          <w:u w:val="single"/>
          <w:lang w:val="id-ID"/>
        </w:rPr>
        <w:t>@gmail.com</w:t>
      </w:r>
    </w:p>
    <w:p w14:paraId="1E5E0BB3" w14:textId="6B337C5F" w:rsidR="0085126F" w:rsidRDefault="0085126F" w:rsidP="00CB115C">
      <w:pPr>
        <w:pStyle w:val="BodyText"/>
        <w:adjustRightInd w:val="0"/>
        <w:snapToGrid w:val="0"/>
        <w:rPr>
          <w:rFonts w:ascii="Calibri"/>
          <w:sz w:val="20"/>
        </w:rPr>
      </w:pPr>
    </w:p>
    <w:p w14:paraId="2B76E454" w14:textId="4401EA6C" w:rsidR="00CB115C" w:rsidRPr="00343D79" w:rsidRDefault="00AE0802" w:rsidP="00CB115C">
      <w:pPr>
        <w:pStyle w:val="BodyText"/>
        <w:spacing w:before="1"/>
        <w:rPr>
          <w:rFonts w:ascii="Calibri"/>
          <w:sz w:val="10"/>
          <w:szCs w:val="14"/>
        </w:rPr>
      </w:pPr>
      <w:r>
        <w:rPr>
          <w:rFonts w:ascii="Calibri"/>
          <w:noProof/>
          <w:sz w:val="20"/>
          <w:lang w:val="id-ID" w:eastAsia="id-ID"/>
        </w:rPr>
        <mc:AlternateContent>
          <mc:Choice Requires="wps">
            <w:drawing>
              <wp:anchor distT="0" distB="0" distL="114300" distR="114300" simplePos="0" relativeHeight="487591424" behindDoc="0" locked="0" layoutInCell="1" allowOverlap="1" wp14:anchorId="227159B6" wp14:editId="7E15EE38">
                <wp:simplePos x="0" y="0"/>
                <wp:positionH relativeFrom="column">
                  <wp:posOffset>14556</wp:posOffset>
                </wp:positionH>
                <wp:positionV relativeFrom="paragraph">
                  <wp:posOffset>48895</wp:posOffset>
                </wp:positionV>
                <wp:extent cx="5928360" cy="0"/>
                <wp:effectExtent l="0" t="19050" r="34290" b="19050"/>
                <wp:wrapNone/>
                <wp:docPr id="730029131"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9E83E1C" id="Straight Connector 19" o:spid="_x0000_s1026" style="position:absolute;z-index:487591424;visibility:visible;mso-wrap-style:square;mso-wrap-distance-left:9pt;mso-wrap-distance-top:0;mso-wrap-distance-right:9pt;mso-wrap-distance-bottom:0;mso-position-horizontal:absolute;mso-position-horizontal-relative:text;mso-position-vertical:absolute;mso-position-vertical-relative:text" from="1.15pt,3.85pt" to="467.9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yaT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" strokecolor="black [3213]" strokeweight="2.25pt">
                <v:stroke linestyle="thinThin"/>
              </v:line>
            </w:pict>
          </mc:Fallback>
        </mc:AlternateContent>
      </w:r>
    </w:p>
    <w:tbl>
      <w:tblPr>
        <w:tblStyle w:val="TabelKisi2-Aksen11"/>
        <w:tblW w:w="0" w:type="auto"/>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ook w:val="04A0" w:firstRow="1" w:lastRow="0" w:firstColumn="1" w:lastColumn="0" w:noHBand="0" w:noVBand="1"/>
      </w:tblPr>
      <w:tblGrid>
        <w:gridCol w:w="2684"/>
        <w:gridCol w:w="6641"/>
      </w:tblGrid>
      <w:tr w:rsidR="00AE0802" w14:paraId="7B645A63" w14:textId="77777777" w:rsidTr="00AE08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55595CE" w14:textId="6D032410" w:rsidR="00CB115C" w:rsidRPr="00377172" w:rsidRDefault="00CB115C" w:rsidP="00416885">
            <w:pPr>
              <w:pStyle w:val="BodyText"/>
              <w:adjustRightInd w:val="0"/>
              <w:snapToGrid w:val="0"/>
              <w:ind w:right="200"/>
              <w:rPr>
                <w:rFonts w:ascii="Calibri"/>
                <w:i/>
                <w:iCs/>
                <w:sz w:val="20"/>
                <w:u w:val="single"/>
              </w:rPr>
            </w:pPr>
            <w:r w:rsidRPr="00377172">
              <w:rPr>
                <w:rFonts w:ascii="Calibri"/>
                <w:i/>
                <w:iCs/>
                <w:sz w:val="20"/>
                <w:u w:val="single"/>
              </w:rPr>
              <w:t>Artikel Info</w:t>
            </w:r>
          </w:p>
        </w:tc>
        <w:tc>
          <w:tcPr>
            <w:tcW w:w="6656" w:type="dxa"/>
          </w:tcPr>
          <w:p w14:paraId="3F60B09D" w14:textId="5EEAB3DE" w:rsidR="00343D79" w:rsidRPr="00377172" w:rsidRDefault="00343D79" w:rsidP="00343D79">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Calibri"/>
                <w:sz w:val="18"/>
                <w:szCs w:val="22"/>
              </w:rPr>
            </w:pPr>
            <w:r w:rsidRPr="00377172">
              <w:rPr>
                <w:rFonts w:ascii="Calibri"/>
                <w:sz w:val="20"/>
                <w:u w:val="single"/>
              </w:rPr>
              <w:t>ABSTRAK</w:t>
            </w:r>
          </w:p>
        </w:tc>
      </w:tr>
      <w:tr w:rsidR="00343D79" w14:paraId="686B21B0"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7C2EB7C" w14:textId="74393B65" w:rsidR="00343D79" w:rsidRPr="00377172" w:rsidRDefault="00343D79" w:rsidP="00377172">
            <w:pPr>
              <w:pStyle w:val="BodyText"/>
              <w:adjustRightInd w:val="0"/>
              <w:snapToGrid w:val="0"/>
              <w:rPr>
                <w:rFonts w:ascii="Calibri"/>
                <w:b w:val="0"/>
                <w:bCs w:val="0"/>
                <w:i/>
                <w:iCs/>
                <w:sz w:val="20"/>
                <w:u w:val="single"/>
              </w:rPr>
            </w:pPr>
            <w:proofErr w:type="gramStart"/>
            <w:r w:rsidRPr="00377172">
              <w:rPr>
                <w:rFonts w:ascii="Calibri"/>
                <w:b w:val="0"/>
                <w:bCs w:val="0"/>
                <w:sz w:val="18"/>
                <w:szCs w:val="22"/>
              </w:rPr>
              <w:t>Diterima :</w:t>
            </w:r>
            <w:proofErr w:type="gramEnd"/>
            <w:r w:rsidRPr="00377172">
              <w:rPr>
                <w:rFonts w:ascii="Calibri"/>
                <w:b w:val="0"/>
                <w:bCs w:val="0"/>
                <w:sz w:val="18"/>
                <w:szCs w:val="22"/>
              </w:rPr>
              <w:t xml:space="preserve"> </w:t>
            </w:r>
            <w:r w:rsidRPr="00377172">
              <w:rPr>
                <w:rFonts w:ascii="Calibri"/>
                <w:b w:val="0"/>
                <w:bCs w:val="0"/>
                <w:sz w:val="18"/>
                <w:szCs w:val="22"/>
              </w:rPr>
              <w:br/>
            </w:r>
            <w:proofErr w:type="gramStart"/>
            <w:r w:rsidRPr="00377172">
              <w:rPr>
                <w:rFonts w:ascii="Calibri"/>
                <w:b w:val="0"/>
                <w:bCs w:val="0"/>
                <w:sz w:val="18"/>
                <w:szCs w:val="22"/>
              </w:rPr>
              <w:t>Disetujui :</w:t>
            </w:r>
            <w:proofErr w:type="gramEnd"/>
            <w:r w:rsidRPr="00377172">
              <w:rPr>
                <w:rFonts w:ascii="Calibri"/>
                <w:b w:val="0"/>
                <w:bCs w:val="0"/>
                <w:sz w:val="18"/>
                <w:szCs w:val="22"/>
              </w:rPr>
              <w:br/>
            </w:r>
            <w:proofErr w:type="gramStart"/>
            <w:r w:rsidRPr="00377172">
              <w:rPr>
                <w:rFonts w:ascii="Calibri"/>
                <w:b w:val="0"/>
                <w:bCs w:val="0"/>
                <w:sz w:val="18"/>
                <w:szCs w:val="22"/>
              </w:rPr>
              <w:t>Diterbitkan :</w:t>
            </w:r>
            <w:proofErr w:type="gramEnd"/>
          </w:p>
        </w:tc>
        <w:tc>
          <w:tcPr>
            <w:tcW w:w="6656" w:type="dxa"/>
          </w:tcPr>
          <w:p w14:paraId="0BD0E844" w14:textId="5F4D8410" w:rsidR="00343D79" w:rsidRPr="007D6F06" w:rsidRDefault="001449FD" w:rsidP="007D6F06">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sz w:val="18"/>
                <w:szCs w:val="22"/>
                <w:lang w:val="id-ID"/>
              </w:rPr>
            </w:pPr>
            <w:r w:rsidRPr="001449FD">
              <w:rPr>
                <w:rFonts w:ascii="Calibri"/>
                <w:sz w:val="18"/>
                <w:lang w:val="id-ID"/>
              </w:rPr>
              <w:t xml:space="preserve">Penerapan Bangunan Gedung Hijau (BGH) pada tahap pelaksanaan konstruksi menjadi salah satu upaya untuk mendukung pembangunan berkelanjutan pada sektor konstruksi. Proyek pembangunan Menara Fakultas Teknik Universitas Sriwijaya merupakan salah satu proyek gedung bertingkat yang menerapkan prinsip Bangunan Gedung Hijau selama pelaksanaan konstruksi. Penelitian ini bertujuan untuk menganalisis penerapan prinsip Bangunan Gedung Hijau pada tahap pelaksanaan konstruksi proyek pembangunan Menara Fakultas Teknik Universitas Sriwijaya. Metode penelitian yang digunakan adalah metode deskriptif kualitatif melalui observasi lapangan, dokumentasi proyek, studi dokumen pelaksanaan konstruksi, serta analisis dokumen asesmen Bangunan Gedung Hijau. Pembahasan difokuskan pada aspek metode pelaksanaan konstruksi hijau, material dan rantai pasok hijau, pengelolaan limbah konstruksi, serta penerapan Keselamatan, Kesehatan Kerja, dan Lingkungan (K3L). Hasil penelitian menunjukkan bahwa penerapan prinsip Bangunan Gedung Hijau dilakukan melalui penggunaan metode pemancangan </w:t>
            </w:r>
            <w:r w:rsidRPr="0026564C">
              <w:rPr>
                <w:rFonts w:ascii="Calibri"/>
                <w:i/>
                <w:iCs/>
                <w:sz w:val="18"/>
                <w:lang w:val="id-ID"/>
              </w:rPr>
              <w:t>Hydraulic Static Pile Driver</w:t>
            </w:r>
            <w:r w:rsidRPr="001449FD">
              <w:rPr>
                <w:rFonts w:ascii="Calibri"/>
                <w:sz w:val="18"/>
                <w:lang w:val="id-ID"/>
              </w:rPr>
              <w:t xml:space="preserve"> (HSPD) untuk mengurangi getaran dan kebisingan, penggunaan material lokal dan material bersertifikasi lingkungan, penerapan prinsip </w:t>
            </w:r>
            <w:r w:rsidRPr="0026564C">
              <w:rPr>
                <w:rFonts w:ascii="Calibri"/>
                <w:i/>
                <w:iCs/>
                <w:sz w:val="18"/>
                <w:lang w:val="id-ID"/>
              </w:rPr>
              <w:t>Reduce, Reuse, Recycle</w:t>
            </w:r>
            <w:r w:rsidRPr="001449FD">
              <w:rPr>
                <w:rFonts w:ascii="Calibri"/>
                <w:sz w:val="18"/>
                <w:lang w:val="id-ID"/>
              </w:rPr>
              <w:t xml:space="preserve"> (3R) pada pengelolaan limbah konstruksi, serta penerapan sistem K3L selama pelaksanaan pekerjaan berlangsung. Berdasarkan hasil asesmen Bangunan Gedung Hijau oleh pihak Manajemen Konstruksi, proyek memperoleh nilai sebesar 127,2 poin dari total 165 poin atau sebesar 76,94% dengan kategori Bangunan Gedung Hijau tingkat Madya. Hasil penelitian menunjukkan bahwa penerapan Bangunan Gedung Hijau pada tahap pelaksanaan konstruksi dapat mendukung pelaksanaan konstruksi yang lebih ramah lingkungan, aman, dan berkelanjutan.</w:t>
            </w:r>
          </w:p>
        </w:tc>
      </w:tr>
      <w:tr w:rsidR="00CB115C" w14:paraId="4957CABB" w14:textId="77777777" w:rsidTr="00AE0802">
        <w:tc>
          <w:tcPr>
            <w:cnfStyle w:val="001000000000" w:firstRow="0" w:lastRow="0" w:firstColumn="1" w:lastColumn="0" w:oddVBand="0" w:evenVBand="0" w:oddHBand="0" w:evenHBand="0" w:firstRowFirstColumn="0" w:firstRowLastColumn="0" w:lastRowFirstColumn="0" w:lastRowLastColumn="0"/>
            <w:tcW w:w="2689" w:type="dxa"/>
          </w:tcPr>
          <w:p w14:paraId="51CC42BA" w14:textId="72C9D168" w:rsidR="00CB115C" w:rsidRPr="00416885" w:rsidRDefault="00343D79" w:rsidP="00416885">
            <w:pPr>
              <w:pStyle w:val="BodyText"/>
              <w:adjustRightInd w:val="0"/>
              <w:snapToGrid w:val="0"/>
              <w:rPr>
                <w:rFonts w:ascii="Calibri"/>
                <w:sz w:val="20"/>
              </w:rPr>
            </w:pPr>
            <w:r w:rsidRPr="00416885">
              <w:rPr>
                <w:rFonts w:ascii="Calibri"/>
                <w:i/>
                <w:iCs/>
                <w:sz w:val="20"/>
                <w:u w:val="single"/>
              </w:rPr>
              <w:t>Kata Kunci</w:t>
            </w:r>
          </w:p>
        </w:tc>
        <w:tc>
          <w:tcPr>
            <w:tcW w:w="6656" w:type="dxa"/>
          </w:tcPr>
          <w:p w14:paraId="2428B941" w14:textId="175F5DC4" w:rsidR="00CB115C" w:rsidRDefault="00343D79" w:rsidP="00343D79">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Calibri"/>
                <w:sz w:val="20"/>
              </w:rPr>
            </w:pPr>
            <w:r w:rsidRPr="00343D79">
              <w:rPr>
                <w:rFonts w:ascii="Calibri"/>
                <w:b/>
                <w:bCs/>
                <w:sz w:val="20"/>
                <w:u w:val="single"/>
              </w:rPr>
              <w:t>ABS</w:t>
            </w:r>
            <w:r>
              <w:rPr>
                <w:rFonts w:ascii="Calibri"/>
                <w:b/>
                <w:bCs/>
                <w:sz w:val="20"/>
                <w:u w:val="single"/>
              </w:rPr>
              <w:t>TRACT</w:t>
            </w:r>
          </w:p>
        </w:tc>
      </w:tr>
      <w:tr w:rsidR="00343D79" w14:paraId="3B9CA2A7"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51428F5" w14:textId="0A229068" w:rsidR="00343D79" w:rsidRPr="00377172" w:rsidRDefault="003D177F" w:rsidP="003D177F">
            <w:pPr>
              <w:pStyle w:val="BodyText"/>
              <w:adjustRightInd w:val="0"/>
              <w:snapToGrid w:val="0"/>
              <w:rPr>
                <w:rFonts w:ascii="Calibri"/>
                <w:b w:val="0"/>
                <w:bCs w:val="0"/>
                <w:sz w:val="20"/>
              </w:rPr>
            </w:pPr>
            <w:r w:rsidRPr="003D177F">
              <w:rPr>
                <w:rFonts w:ascii="Calibri"/>
                <w:b w:val="0"/>
                <w:sz w:val="20"/>
                <w:lang w:val="id-ID"/>
              </w:rPr>
              <w:t>Bangunan Gedung Hijau, konstruksi hijau, rantai pasok hijau, limbah konstruksi, K3L</w:t>
            </w:r>
          </w:p>
        </w:tc>
        <w:tc>
          <w:tcPr>
            <w:tcW w:w="6656" w:type="dxa"/>
          </w:tcPr>
          <w:p w14:paraId="6174097B" w14:textId="101643C8" w:rsidR="00343D79" w:rsidRPr="00B716CB" w:rsidRDefault="007D6F06" w:rsidP="007D6F06">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sz w:val="20"/>
                <w:lang w:val="id-ID"/>
              </w:rPr>
            </w:pPr>
            <w:r w:rsidRPr="007D6F06">
              <w:rPr>
                <w:rFonts w:ascii="Calibri"/>
                <w:sz w:val="18"/>
                <w:szCs w:val="22"/>
              </w:rPr>
              <w:t>The implementation of Green Building principles during the construction phase has become an important effort in supporting sustainable development within the construction sector. The construction project of the Engineering Tower Building at Sriwijaya University is one of the high-rise building projects implementing Green Building principles during construction activities. This study aims to analyze the implementation of Green Building principles during the construction phase of the Engineering Tower Building project at Sriwijaya University. The research employed a qualitative descriptive method through field observations, project documentation, construction implementation documents, and analysis of Green Building assessment documents. The discussion focuses on green construction methods, green material and supply chain management, construction waste management, and Occupational Health, Safety, and Environment (OHSE) implementation. The results indicate that Green Building principles were implemented through the use of the Hydraulic Static Pile Driver (HSPD) method to reduce vibration and noise, the use of local and environmentally certified materials, the application of Reduce, Reuse, Recycle (3R) principles in construction waste management, and the implementation of OHSE systems throughout construction activities. Based on the Green Building assessment conducted by the Construction Management consultant, the project achieved 127.2 points out of 165 points or 76.94%, categorized as a Medium Level Green Building. The findings demonstrate that the implementation of Green Building principles during construction can support environmentally friendly, safe, and sustainable construction practices.</w:t>
            </w:r>
          </w:p>
        </w:tc>
      </w:tr>
    </w:tbl>
    <w:p w14:paraId="2784F6AA" w14:textId="287752E3" w:rsidR="006523D7" w:rsidRPr="00B716CB" w:rsidRDefault="00343D79" w:rsidP="00B716CB">
      <w:pPr>
        <w:pStyle w:val="BodyText"/>
        <w:spacing w:before="1"/>
        <w:rPr>
          <w:rFonts w:ascii="Calibri"/>
          <w:sz w:val="20"/>
          <w:lang w:val="id-ID"/>
        </w:rPr>
        <w:sectPr w:rsidR="006523D7" w:rsidRPr="00B716CB" w:rsidSect="000D716F">
          <w:headerReference w:type="default" r:id="rId9"/>
          <w:footerReference w:type="default" r:id="rId10"/>
          <w:pgSz w:w="11907" w:h="16840" w:code="9"/>
          <w:pgMar w:top="1134" w:right="1134" w:bottom="851" w:left="1418" w:header="340" w:footer="340" w:gutter="0"/>
          <w:cols w:space="720"/>
          <w:docGrid w:linePitch="299"/>
        </w:sectPr>
      </w:pPr>
      <w:r>
        <w:rPr>
          <w:rFonts w:ascii="Calibri"/>
          <w:noProof/>
          <w:sz w:val="20"/>
          <w:lang w:val="id-ID" w:eastAsia="id-ID"/>
        </w:rPr>
        <mc:AlternateContent>
          <mc:Choice Requires="wps">
            <w:drawing>
              <wp:anchor distT="0" distB="0" distL="114300" distR="114300" simplePos="0" relativeHeight="487593472" behindDoc="0" locked="0" layoutInCell="1" allowOverlap="1" wp14:anchorId="6A41DE82" wp14:editId="7458FC40">
                <wp:simplePos x="0" y="0"/>
                <wp:positionH relativeFrom="margin">
                  <wp:posOffset>0</wp:posOffset>
                </wp:positionH>
                <wp:positionV relativeFrom="paragraph">
                  <wp:posOffset>124764</wp:posOffset>
                </wp:positionV>
                <wp:extent cx="5928653" cy="0"/>
                <wp:effectExtent l="0" t="19050" r="34290" b="19050"/>
                <wp:wrapNone/>
                <wp:docPr id="1116864170" name="Straight Connector 19"/>
                <wp:cNvGraphicFramePr/>
                <a:graphic xmlns:a="http://schemas.openxmlformats.org/drawingml/2006/main">
                  <a:graphicData uri="http://schemas.microsoft.com/office/word/2010/wordprocessingShape">
                    <wps:wsp>
                      <wps:cNvCnPr/>
                      <wps:spPr>
                        <a:xfrm>
                          <a:off x="0" y="0"/>
                          <a:ext cx="5928653"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C742B10" id="Straight Connector 19" o:spid="_x0000_s1026" style="position:absolute;z-index:487593472;visibility:visible;mso-wrap-style:square;mso-wrap-distance-left:9pt;mso-wrap-distance-top:0;mso-wrap-distance-right:9pt;mso-wrap-distance-bottom:0;mso-position-horizontal:absolute;mso-position-horizontal-relative:margin;mso-position-vertical:absolute;mso-position-vertical-relative:text" from="0,9.8pt" to="466.8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B91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" strokecolor="black [3213]" strokeweight="2.25pt">
                <v:stroke linestyle="thinThin"/>
                <w10:wrap anchorx="margin"/>
              </v:line>
            </w:pict>
          </mc:Fallback>
        </mc:AlternateContent>
      </w:r>
    </w:p>
    <w:p w14:paraId="6D812B66" w14:textId="58483FF7" w:rsidR="00C7616C" w:rsidRPr="00026E79" w:rsidRDefault="00890C34" w:rsidP="00C7616C">
      <w:pPr>
        <w:adjustRightInd w:val="0"/>
        <w:snapToGrid w:val="0"/>
      </w:pPr>
      <w:r w:rsidRPr="008C6ACF">
        <w:rPr>
          <w:b/>
          <w:sz w:val="24"/>
          <w:szCs w:val="24"/>
        </w:rPr>
        <w:lastRenderedPageBreak/>
        <w:t>PENDAHULUAN</w:t>
      </w:r>
      <w:r w:rsidRPr="00026E79">
        <w:rPr>
          <w:b/>
          <w:spacing w:val="-3"/>
        </w:rPr>
        <w:t xml:space="preserve"> </w:t>
      </w:r>
    </w:p>
    <w:p w14:paraId="38C5BD95" w14:textId="11CCC4EF" w:rsidR="00903765" w:rsidRPr="00903765" w:rsidRDefault="00903765" w:rsidP="00903765">
      <w:pPr>
        <w:pStyle w:val="BodyText"/>
        <w:adjustRightInd w:val="0"/>
        <w:snapToGrid w:val="0"/>
        <w:ind w:right="-1" w:firstLine="427"/>
        <w:jc w:val="both"/>
        <w:rPr>
          <w:sz w:val="22"/>
          <w:lang w:val="id-ID"/>
        </w:rPr>
      </w:pPr>
      <w:r w:rsidRPr="00903765">
        <w:rPr>
          <w:sz w:val="22"/>
          <w:lang w:val="id-ID"/>
        </w:rPr>
        <w:t>Pembangunan gedung bertingkat pada kawasan pendidikan memerlukan perencanaan dan pelaksanaan konstruksi yang memperhatikan aspek lingkungan, efisiensi sumber daya, dan keselamatan kerja. Aktivitas konstruksi berpotensi menimbulkan dampak lingkungan berupa kebisingan, getaran, limbah konstruksi, serta gangguan terhadap lingkungan sekitar apabila tidak dikelola dengan baik.</w:t>
      </w:r>
    </w:p>
    <w:p w14:paraId="414C86F5" w14:textId="71A1036C" w:rsidR="00903765" w:rsidRPr="00903765" w:rsidRDefault="00903765" w:rsidP="00903765">
      <w:pPr>
        <w:pStyle w:val="BodyText"/>
        <w:adjustRightInd w:val="0"/>
        <w:snapToGrid w:val="0"/>
        <w:ind w:right="-1" w:firstLine="427"/>
        <w:jc w:val="both"/>
        <w:rPr>
          <w:sz w:val="22"/>
          <w:lang w:val="id-ID"/>
        </w:rPr>
      </w:pPr>
      <w:r w:rsidRPr="00903765">
        <w:rPr>
          <w:sz w:val="22"/>
          <w:lang w:val="id-ID"/>
        </w:rPr>
        <w:t>Penerapan Bangunan Gedung Hijau (BGH) pada tahap pelaksanaan konstruksi menjadi salah satu upaya untuk mengurangi dampak tersebut melalui penerapan konstruksi yang lebih ramah lingkungan dan berkelanjutan. Berdasarkan Peraturan Menteri Pekerjaan Umum dan Perumahan Rakyat Nomor 21 Tahun 2021, penerapan Bangunan Gedung Hijau tidak hanya dilakukan pada tahap perencanaan dan operasional bangunan, tetapi juga pada tahap pelaksanaan konstruksi.</w:t>
      </w:r>
    </w:p>
    <w:p w14:paraId="154139C4" w14:textId="3BB26DB4" w:rsidR="00903765" w:rsidRPr="00903765" w:rsidRDefault="00903765" w:rsidP="00903765">
      <w:pPr>
        <w:pStyle w:val="BodyText"/>
        <w:adjustRightInd w:val="0"/>
        <w:snapToGrid w:val="0"/>
        <w:ind w:right="-1" w:firstLine="427"/>
        <w:jc w:val="both"/>
        <w:rPr>
          <w:sz w:val="22"/>
          <w:lang w:val="id-ID"/>
        </w:rPr>
      </w:pPr>
      <w:r w:rsidRPr="00903765">
        <w:rPr>
          <w:sz w:val="22"/>
          <w:lang w:val="id-ID"/>
        </w:rPr>
        <w:t xml:space="preserve">Proyek pembangunan Menara Fakultas Teknik Universitas Sriwijaya merupakan proyek pembangunan gedung bertingkat yang menerapkan prinsip Bangunan Gedung Hijau selama pelaksanaan konstruksi. Penerapan tersebut meliputi penggunaan metode pelaksanaan konstruksi yang memperhatikan dampak lingkungan, penggunaan material lokal dan material bersertifikasi lingkungan, pengelolaan limbah konstruksi berbasis prinsip </w:t>
      </w:r>
      <w:r w:rsidRPr="00BC2DD8">
        <w:rPr>
          <w:i/>
          <w:iCs/>
          <w:sz w:val="22"/>
          <w:lang w:val="id-ID"/>
        </w:rPr>
        <w:t>Reduce, Reuse, Recycle</w:t>
      </w:r>
      <w:r w:rsidRPr="00903765">
        <w:rPr>
          <w:sz w:val="22"/>
          <w:lang w:val="id-ID"/>
        </w:rPr>
        <w:t xml:space="preserve"> (3R), serta penerapan Keselamatan, Kesehatan Kerja, dan Lingkungan (K3L).</w:t>
      </w:r>
    </w:p>
    <w:p w14:paraId="16607025" w14:textId="7077679C" w:rsidR="00903765" w:rsidRPr="00903765" w:rsidRDefault="00903765" w:rsidP="00903765">
      <w:pPr>
        <w:pStyle w:val="BodyText"/>
        <w:adjustRightInd w:val="0"/>
        <w:snapToGrid w:val="0"/>
        <w:ind w:right="-1" w:firstLine="427"/>
        <w:jc w:val="both"/>
        <w:rPr>
          <w:sz w:val="22"/>
          <w:lang w:val="id-ID"/>
        </w:rPr>
      </w:pPr>
      <w:r w:rsidRPr="00903765">
        <w:rPr>
          <w:sz w:val="22"/>
          <w:lang w:val="id-ID"/>
        </w:rPr>
        <w:t>Selain itu, proyek juga menerapkan asesmen Bangunan Gedung Hijau sebagai bagian dari upaya pengendalian pelaksanaan konstruksi sesuai ketentuan yang berlaku. Dengan adanya penerapan tersebut, proyek diharapkan mampu mendukung konsep pembangunan berkelanjutan pada sektor konstruksi.</w:t>
      </w:r>
    </w:p>
    <w:p w14:paraId="27BE6CBF" w14:textId="405B2542" w:rsidR="00903765" w:rsidRDefault="00C3341B" w:rsidP="00903765">
      <w:pPr>
        <w:pStyle w:val="BodyText"/>
        <w:adjustRightInd w:val="0"/>
        <w:snapToGrid w:val="0"/>
        <w:ind w:right="-1" w:firstLine="427"/>
        <w:jc w:val="both"/>
        <w:rPr>
          <w:sz w:val="22"/>
          <w:szCs w:val="22"/>
          <w:lang w:val="id-ID"/>
        </w:rPr>
      </w:pPr>
      <w:r w:rsidRPr="00C3341B">
        <w:rPr>
          <w:sz w:val="22"/>
          <w:lang w:val="id-ID"/>
        </w:rPr>
        <w:t>Penelitian ini bertujuan untuk: (1) mengidentifikasi dan menganalisis penerapan prinsip BGH pada tahap pelaksanaan konstruksi Proyek Menara Fakultas Teknik Universitas Sriwijaya ditinjau dari aspek metode pelaksanaan, material dan rantai pasok, pengelolaan limbah, dan K3L; serta (2) memahami tingkat kesesuaian antara perencanaan BGH dengan kondisi aktual di lapangan berdasarkan hasil asesmen yang dilakukan oleh pihak Manajemen Konstruksi. Temuan penelitian diharapkan dapat memberikan kontribusi berupa gambaran praktis implementasi BGH pada proyek konstruksi gedung bertingkat di kawasan kampus.</w:t>
      </w:r>
    </w:p>
    <w:p w14:paraId="2162729A" w14:textId="182C7957" w:rsidR="002971A1" w:rsidRDefault="00B716CB" w:rsidP="00C7616C">
      <w:pPr>
        <w:adjustRightInd w:val="0"/>
        <w:snapToGrid w:val="0"/>
        <w:jc w:val="both"/>
        <w:rPr>
          <w:b/>
          <w:sz w:val="24"/>
          <w:szCs w:val="20"/>
          <w:lang w:val="id-ID"/>
        </w:rPr>
      </w:pPr>
      <w:r w:rsidRPr="00B716CB">
        <w:rPr>
          <w:b/>
          <w:sz w:val="24"/>
          <w:szCs w:val="20"/>
          <w:lang w:val="id-ID"/>
        </w:rPr>
        <w:t>KAJIAN LITERATUR</w:t>
      </w:r>
    </w:p>
    <w:p w14:paraId="23536359" w14:textId="692E4041" w:rsidR="00B716CB" w:rsidRPr="00B716CB" w:rsidRDefault="001E7221" w:rsidP="00C7616C">
      <w:pPr>
        <w:adjustRightInd w:val="0"/>
        <w:snapToGrid w:val="0"/>
        <w:jc w:val="both"/>
        <w:rPr>
          <w:b/>
          <w:bCs/>
          <w:szCs w:val="20"/>
          <w:lang w:val="id-ID"/>
        </w:rPr>
      </w:pPr>
      <w:r>
        <w:rPr>
          <w:b/>
          <w:bCs/>
          <w:szCs w:val="20"/>
          <w:lang w:val="id-ID"/>
        </w:rPr>
        <w:t>Bangunan Gedung Hijau</w:t>
      </w:r>
    </w:p>
    <w:p w14:paraId="21301D85" w14:textId="5C20E99F" w:rsidR="007929C7" w:rsidRPr="007929C7" w:rsidRDefault="007929C7" w:rsidP="007929C7">
      <w:pPr>
        <w:pStyle w:val="BodyText"/>
        <w:adjustRightInd w:val="0"/>
        <w:snapToGrid w:val="0"/>
        <w:ind w:firstLine="426"/>
        <w:jc w:val="both"/>
        <w:rPr>
          <w:sz w:val="22"/>
          <w:lang w:val="id-ID"/>
        </w:rPr>
      </w:pPr>
      <w:r w:rsidRPr="007929C7">
        <w:rPr>
          <w:sz w:val="22"/>
          <w:lang w:val="id-ID"/>
        </w:rPr>
        <w:t>Bangunan Gedung Hijau merupakan bangunan yang dalam penyelenggaraannya memperhatikan prinsip efisiensi energi, konservasi air, kesehatan lingkungan dalam ruang, penggunaan material ramah lingkungan, serta pengelolaan lingkungan bangunan secara berkelanjutan. Penerapan Bangunan Gedung Hijau pada tahap pelaksanaan konstruksi dilakukan melalui pengendalian dampak lingkungan selama proses pembangunan berlangsung.</w:t>
      </w:r>
    </w:p>
    <w:p w14:paraId="4B0CDCFF" w14:textId="4DE93C8D" w:rsidR="002971A1" w:rsidRDefault="007929C7" w:rsidP="007929C7">
      <w:pPr>
        <w:pStyle w:val="BodyText"/>
        <w:adjustRightInd w:val="0"/>
        <w:snapToGrid w:val="0"/>
        <w:ind w:firstLine="426"/>
        <w:jc w:val="both"/>
        <w:rPr>
          <w:sz w:val="22"/>
          <w:lang w:val="id-ID"/>
        </w:rPr>
      </w:pPr>
      <w:r w:rsidRPr="007929C7">
        <w:rPr>
          <w:sz w:val="22"/>
          <w:lang w:val="id-ID"/>
        </w:rPr>
        <w:t>Menurut Peraturan Menteri Pekerjaan Umum dan Perumahan Rakyat Nomor 21 Tahun 2021, penilaian Bangunan Gedung Hijau pada tahap pelaksanaan konstruksi meliputi beberapa aspek, antara lain metode pelaksanaan konstruksi hijau, pengelolaan limbah konstruksi, penggunaan material ramah lingkungan, konservasi sumber daya, dan penerapan sistem keselamatan konstruksi.</w:t>
      </w:r>
    </w:p>
    <w:p w14:paraId="55E638DB" w14:textId="77777777" w:rsidR="007929C7" w:rsidRDefault="007929C7" w:rsidP="007929C7">
      <w:pPr>
        <w:pStyle w:val="BodyText"/>
        <w:adjustRightInd w:val="0"/>
        <w:snapToGrid w:val="0"/>
        <w:ind w:firstLine="426"/>
        <w:jc w:val="both"/>
        <w:rPr>
          <w:sz w:val="22"/>
          <w:szCs w:val="22"/>
          <w:lang w:val="id-ID"/>
        </w:rPr>
      </w:pPr>
    </w:p>
    <w:p w14:paraId="41FFFDFB" w14:textId="5E99F3F5" w:rsidR="00B716CB" w:rsidRDefault="00F127E5" w:rsidP="00C7616C">
      <w:pPr>
        <w:pStyle w:val="BodyText"/>
        <w:adjustRightInd w:val="0"/>
        <w:snapToGrid w:val="0"/>
        <w:rPr>
          <w:b/>
          <w:bCs/>
          <w:sz w:val="22"/>
          <w:szCs w:val="22"/>
          <w:lang w:val="id-ID"/>
        </w:rPr>
      </w:pPr>
      <w:r>
        <w:rPr>
          <w:b/>
          <w:bCs/>
          <w:sz w:val="22"/>
          <w:szCs w:val="22"/>
          <w:lang w:val="id-ID"/>
        </w:rPr>
        <w:t>Konstruksi Hijau</w:t>
      </w:r>
    </w:p>
    <w:p w14:paraId="3722AE65" w14:textId="7477B85A" w:rsidR="00F127E5" w:rsidRDefault="00912095" w:rsidP="00F127E5">
      <w:pPr>
        <w:pStyle w:val="BodyText"/>
        <w:adjustRightInd w:val="0"/>
        <w:snapToGrid w:val="0"/>
        <w:ind w:firstLine="426"/>
        <w:jc w:val="both"/>
        <w:rPr>
          <w:sz w:val="22"/>
          <w:lang w:val="id-ID"/>
        </w:rPr>
      </w:pPr>
      <w:r w:rsidRPr="00912095">
        <w:rPr>
          <w:sz w:val="22"/>
          <w:lang w:val="id-ID"/>
        </w:rPr>
        <w:t xml:space="preserve">Konsep </w:t>
      </w:r>
      <w:r w:rsidRPr="000B3105">
        <w:rPr>
          <w:i/>
          <w:iCs/>
          <w:sz w:val="22"/>
          <w:lang w:val="id-ID"/>
        </w:rPr>
        <w:t>sustainable construction</w:t>
      </w:r>
      <w:r w:rsidRPr="00912095">
        <w:rPr>
          <w:sz w:val="22"/>
          <w:lang w:val="id-ID"/>
        </w:rPr>
        <w:t xml:space="preserve"> yang dikemukakan oleh Kibert (2016) menekankan pentingnya pengurangan konsumsi sumber daya, peningkatan kualitas lingkungan, dan pengurangan limbah selama proses konstruksi berlangsung. Dalam konteks ini, pemilihan metode pelaksanaan yang tepat menjadi salah satu faktor kunci dalam mendukung penerapan prinsip konstruksi berkelanjutan. Penggunaan peralatan konstruksi yang lebih efisien dan ramah lingkungan, seperti penggunaan alat dengan tingkat emisi rendah atau alat yang menghasilkan dampak getaran dan kebisingan minimal, menjadi bagian </w:t>
      </w:r>
      <w:r w:rsidR="001B38A7">
        <w:rPr>
          <w:sz w:val="22"/>
          <w:lang w:val="id-ID"/>
        </w:rPr>
        <w:t xml:space="preserve">penting </w:t>
      </w:r>
      <w:r w:rsidRPr="00912095">
        <w:rPr>
          <w:sz w:val="22"/>
          <w:lang w:val="id-ID"/>
        </w:rPr>
        <w:t>dalam konsep konstruksi hijau.</w:t>
      </w:r>
    </w:p>
    <w:p w14:paraId="7DD56F77" w14:textId="77777777" w:rsidR="00912095" w:rsidRDefault="00912095" w:rsidP="001234C2">
      <w:pPr>
        <w:pStyle w:val="BodyText"/>
        <w:adjustRightInd w:val="0"/>
        <w:snapToGrid w:val="0"/>
        <w:jc w:val="both"/>
        <w:rPr>
          <w:sz w:val="22"/>
          <w:szCs w:val="22"/>
          <w:lang w:val="id-ID"/>
        </w:rPr>
      </w:pPr>
    </w:p>
    <w:p w14:paraId="56482D9D" w14:textId="60D40D41" w:rsidR="001234C2" w:rsidRDefault="001234C2" w:rsidP="001234C2">
      <w:pPr>
        <w:pStyle w:val="BodyText"/>
        <w:adjustRightInd w:val="0"/>
        <w:snapToGrid w:val="0"/>
        <w:jc w:val="both"/>
        <w:rPr>
          <w:b/>
          <w:bCs/>
          <w:sz w:val="22"/>
          <w:szCs w:val="22"/>
          <w:lang w:val="id-ID"/>
        </w:rPr>
      </w:pPr>
      <w:r>
        <w:rPr>
          <w:b/>
          <w:bCs/>
          <w:sz w:val="22"/>
          <w:szCs w:val="22"/>
          <w:lang w:val="id-ID"/>
        </w:rPr>
        <w:t>Rantai Pasok Hijau</w:t>
      </w:r>
      <w:r w:rsidR="0044443F">
        <w:rPr>
          <w:b/>
          <w:bCs/>
          <w:sz w:val="22"/>
          <w:szCs w:val="22"/>
          <w:lang w:val="id-ID"/>
        </w:rPr>
        <w:t xml:space="preserve"> dalam Konstruksi</w:t>
      </w:r>
    </w:p>
    <w:p w14:paraId="31A7D3F4" w14:textId="4548991F" w:rsidR="001B38A7" w:rsidRDefault="001B38A7" w:rsidP="001B38A7">
      <w:pPr>
        <w:pStyle w:val="BodyText"/>
        <w:adjustRightInd w:val="0"/>
        <w:snapToGrid w:val="0"/>
        <w:ind w:firstLine="426"/>
        <w:jc w:val="both"/>
        <w:rPr>
          <w:sz w:val="22"/>
          <w:szCs w:val="22"/>
          <w:lang w:val="id-ID"/>
        </w:rPr>
      </w:pPr>
      <w:r w:rsidRPr="001B38A7">
        <w:rPr>
          <w:sz w:val="22"/>
          <w:szCs w:val="22"/>
          <w:lang w:val="id-ID"/>
        </w:rPr>
        <w:t xml:space="preserve">Konsep </w:t>
      </w:r>
      <w:r w:rsidRPr="000B3105">
        <w:rPr>
          <w:i/>
          <w:iCs/>
          <w:sz w:val="22"/>
          <w:szCs w:val="22"/>
          <w:lang w:val="id-ID"/>
        </w:rPr>
        <w:t>green supply chain</w:t>
      </w:r>
      <w:r w:rsidRPr="001B38A7">
        <w:rPr>
          <w:sz w:val="22"/>
          <w:szCs w:val="22"/>
          <w:lang w:val="id-ID"/>
        </w:rPr>
        <w:t xml:space="preserve"> dalam konstruksi menekankan pentingnya pemilihan material yang ramah lingkungan dan efisiensi dalam proses distribusi material dari produsen ke lokasi proyek. Permen PUPR No. 21 Tahun 2021 menetapkan bahwa material lokal merupakan material yang didistribusikan dari jarak tidak lebih dari 1.000 km dari lokasi proyek atau berasal dari fasilitas produksi terdekat. Penggunaan material lokal bertujuan untuk mengurangi emisi karbon akibat proses transportasi material sekaligus mendukung industri konstruksi lokal dan efisiensi rantai pasok.</w:t>
      </w:r>
    </w:p>
    <w:p w14:paraId="7D16C3DB" w14:textId="77777777" w:rsidR="001B38A7" w:rsidRPr="001B38A7" w:rsidRDefault="001B38A7" w:rsidP="001B38A7">
      <w:pPr>
        <w:pStyle w:val="BodyText"/>
        <w:adjustRightInd w:val="0"/>
        <w:snapToGrid w:val="0"/>
        <w:ind w:firstLine="426"/>
        <w:jc w:val="both"/>
        <w:rPr>
          <w:sz w:val="22"/>
          <w:szCs w:val="22"/>
          <w:lang w:val="id-ID"/>
        </w:rPr>
      </w:pPr>
    </w:p>
    <w:p w14:paraId="17AB5796" w14:textId="0E7AFF0D" w:rsidR="0044443F" w:rsidRDefault="001B38A7" w:rsidP="001B38A7">
      <w:pPr>
        <w:pStyle w:val="BodyText"/>
        <w:adjustRightInd w:val="0"/>
        <w:snapToGrid w:val="0"/>
        <w:ind w:firstLine="426"/>
        <w:jc w:val="both"/>
        <w:rPr>
          <w:sz w:val="22"/>
          <w:szCs w:val="22"/>
          <w:lang w:val="id-ID"/>
        </w:rPr>
      </w:pPr>
      <w:r w:rsidRPr="001B38A7">
        <w:rPr>
          <w:sz w:val="22"/>
          <w:szCs w:val="22"/>
          <w:lang w:val="id-ID"/>
        </w:rPr>
        <w:lastRenderedPageBreak/>
        <w:t>Selain aspek jarak distribusi, penerapan rantai pasok hijau juga mempertimbangkan aspek sertifikasi lingkungan dari pihak produsen atau pemasok material. Material yang diproduksi oleh pemasok yang telah memiliki sertifikasi Sistem Manajemen Lingkungan (SML) sesuai ISO 14001 menunjukkan bahwa proses produksi telah memperhatikan aspek pengelolaan lingkungan secara terstruktur. Dalam konteks BGH, penggunaan material dari pemasok bersertifikasi tersebut menjadi salah satu indikator penerapan rantai pasok hijau yang dapat diklaim dalam proses penilaian BGH (Kementerian PUPR, 2021).</w:t>
      </w:r>
    </w:p>
    <w:p w14:paraId="30772CE5" w14:textId="77777777" w:rsidR="001B38A7" w:rsidRPr="0044443F" w:rsidRDefault="001B38A7" w:rsidP="001B38A7">
      <w:pPr>
        <w:pStyle w:val="BodyText"/>
        <w:adjustRightInd w:val="0"/>
        <w:snapToGrid w:val="0"/>
        <w:ind w:firstLine="426"/>
        <w:jc w:val="both"/>
        <w:rPr>
          <w:sz w:val="22"/>
          <w:szCs w:val="22"/>
          <w:lang w:val="id-ID"/>
        </w:rPr>
      </w:pPr>
    </w:p>
    <w:p w14:paraId="7C655E89" w14:textId="70937F73" w:rsidR="00B716CB" w:rsidRDefault="00343CC0" w:rsidP="00B716CB">
      <w:pPr>
        <w:pStyle w:val="BodyText"/>
        <w:adjustRightInd w:val="0"/>
        <w:snapToGrid w:val="0"/>
        <w:rPr>
          <w:b/>
          <w:bCs/>
          <w:sz w:val="22"/>
          <w:lang w:val="id-ID"/>
        </w:rPr>
      </w:pPr>
      <w:r>
        <w:rPr>
          <w:b/>
          <w:bCs/>
          <w:sz w:val="22"/>
          <w:lang w:val="id-ID"/>
        </w:rPr>
        <w:t>Pengelolaan Limbah Konstruksi</w:t>
      </w:r>
    </w:p>
    <w:p w14:paraId="384D1334" w14:textId="33309F00" w:rsidR="00F72FB8" w:rsidRDefault="00BC0CF9" w:rsidP="005A6361">
      <w:pPr>
        <w:pStyle w:val="BodyText"/>
        <w:adjustRightInd w:val="0"/>
        <w:snapToGrid w:val="0"/>
        <w:ind w:firstLine="426"/>
        <w:jc w:val="both"/>
        <w:rPr>
          <w:bCs/>
          <w:sz w:val="22"/>
          <w:lang w:val="id-ID"/>
        </w:rPr>
      </w:pPr>
      <w:r w:rsidRPr="00BC0CF9">
        <w:rPr>
          <w:bCs/>
          <w:sz w:val="22"/>
          <w:lang w:val="id-ID"/>
        </w:rPr>
        <w:t xml:space="preserve">Pengelolaan limbah konstruksi yang efektif merupakan salah satu komponen penting dalam konsep BGH. Prinsip 3R </w:t>
      </w:r>
      <w:r w:rsidRPr="00F83F29">
        <w:rPr>
          <w:bCs/>
          <w:i/>
          <w:iCs/>
          <w:sz w:val="22"/>
          <w:lang w:val="id-ID"/>
        </w:rPr>
        <w:t>(Reduce, Reuse, Recycle</w:t>
      </w:r>
      <w:r w:rsidRPr="00BC0CF9">
        <w:rPr>
          <w:bCs/>
          <w:sz w:val="22"/>
          <w:lang w:val="id-ID"/>
        </w:rPr>
        <w:t>) merupakan pendekatan fundamental yang diterapkan untuk meminimalkan timbulan limbah dan memaksimalkan pemanfaatan kembali material sisa konstruksi (Ervianto, 2015). Reduce dilakukan melalui perencanaan penggunaan material yang efisien serta pengadaan material secara bertahap (</w:t>
      </w:r>
      <w:r w:rsidRPr="00F83F29">
        <w:rPr>
          <w:bCs/>
          <w:i/>
          <w:iCs/>
          <w:sz w:val="22"/>
          <w:lang w:val="id-ID"/>
        </w:rPr>
        <w:t>just</w:t>
      </w:r>
      <w:r w:rsidR="00F83F29">
        <w:rPr>
          <w:bCs/>
          <w:i/>
          <w:iCs/>
          <w:sz w:val="22"/>
          <w:lang w:val="id-ID"/>
        </w:rPr>
        <w:t xml:space="preserve"> </w:t>
      </w:r>
      <w:r w:rsidRPr="00F83F29">
        <w:rPr>
          <w:bCs/>
          <w:i/>
          <w:iCs/>
          <w:sz w:val="22"/>
          <w:lang w:val="id-ID"/>
        </w:rPr>
        <w:t>in</w:t>
      </w:r>
      <w:r w:rsidR="00F83F29">
        <w:rPr>
          <w:bCs/>
          <w:i/>
          <w:iCs/>
          <w:sz w:val="22"/>
          <w:lang w:val="id-ID"/>
        </w:rPr>
        <w:t xml:space="preserve"> </w:t>
      </w:r>
      <w:r w:rsidRPr="00F83F29">
        <w:rPr>
          <w:bCs/>
          <w:i/>
          <w:iCs/>
          <w:sz w:val="22"/>
          <w:lang w:val="id-ID"/>
        </w:rPr>
        <w:t>time</w:t>
      </w:r>
      <w:r w:rsidRPr="00BC0CF9">
        <w:rPr>
          <w:bCs/>
          <w:sz w:val="22"/>
          <w:lang w:val="id-ID"/>
        </w:rPr>
        <w:t>) untuk menghindari pemborosan. Reuse dilakukan melalui pemanfaatan kembali material sisa yang masih memiliki nilai guna, sedangkan Recycle diterapkan pada material yang tidak dapat digunakan kembali secara langsung namun masih dapat diproses untuk dijadikan material baru.</w:t>
      </w:r>
    </w:p>
    <w:p w14:paraId="53DD6669" w14:textId="77777777" w:rsidR="001B38A7" w:rsidRDefault="001B38A7" w:rsidP="005A6361">
      <w:pPr>
        <w:pStyle w:val="BodyText"/>
        <w:adjustRightInd w:val="0"/>
        <w:snapToGrid w:val="0"/>
        <w:ind w:firstLine="426"/>
        <w:jc w:val="both"/>
        <w:rPr>
          <w:bCs/>
          <w:sz w:val="22"/>
          <w:lang w:val="id-ID"/>
        </w:rPr>
      </w:pPr>
    </w:p>
    <w:p w14:paraId="7D383CA3" w14:textId="4DB4583F" w:rsidR="00F508BA" w:rsidRDefault="00F508BA" w:rsidP="00F508BA">
      <w:pPr>
        <w:pStyle w:val="BodyText"/>
        <w:adjustRightInd w:val="0"/>
        <w:snapToGrid w:val="0"/>
        <w:jc w:val="both"/>
        <w:rPr>
          <w:b/>
          <w:sz w:val="22"/>
          <w:szCs w:val="22"/>
          <w:lang w:val="id-ID"/>
        </w:rPr>
      </w:pPr>
      <w:r w:rsidRPr="00F508BA">
        <w:rPr>
          <w:b/>
          <w:sz w:val="22"/>
          <w:szCs w:val="22"/>
          <w:lang w:val="id-ID"/>
        </w:rPr>
        <w:t>Keselamatan, Kesehatan Kerja, dan Lingkungan (K3L)</w:t>
      </w:r>
      <w:r>
        <w:rPr>
          <w:b/>
          <w:sz w:val="22"/>
          <w:szCs w:val="22"/>
          <w:lang w:val="id-ID"/>
        </w:rPr>
        <w:t xml:space="preserve"> </w:t>
      </w:r>
      <w:r w:rsidR="004E733C">
        <w:rPr>
          <w:b/>
          <w:sz w:val="22"/>
          <w:szCs w:val="22"/>
          <w:lang w:val="id-ID"/>
        </w:rPr>
        <w:t xml:space="preserve">dalam </w:t>
      </w:r>
      <w:r w:rsidR="008E7ABD">
        <w:rPr>
          <w:b/>
          <w:sz w:val="22"/>
          <w:szCs w:val="22"/>
          <w:lang w:val="id-ID"/>
        </w:rPr>
        <w:t>P</w:t>
      </w:r>
      <w:r w:rsidR="004E733C">
        <w:rPr>
          <w:b/>
          <w:sz w:val="22"/>
          <w:szCs w:val="22"/>
          <w:lang w:val="id-ID"/>
        </w:rPr>
        <w:t>enerapan BGH</w:t>
      </w:r>
    </w:p>
    <w:p w14:paraId="4ED40F2B" w14:textId="0009F3DB" w:rsidR="00B775AF" w:rsidRPr="00F508BA" w:rsidRDefault="00A079B7" w:rsidP="0008182F">
      <w:pPr>
        <w:pStyle w:val="BodyText"/>
        <w:adjustRightInd w:val="0"/>
        <w:snapToGrid w:val="0"/>
        <w:ind w:firstLine="426"/>
        <w:jc w:val="both"/>
        <w:rPr>
          <w:bCs/>
          <w:sz w:val="22"/>
          <w:szCs w:val="22"/>
          <w:lang w:val="id-ID"/>
        </w:rPr>
      </w:pPr>
      <w:r w:rsidRPr="00A079B7">
        <w:rPr>
          <w:bCs/>
          <w:sz w:val="22"/>
          <w:szCs w:val="22"/>
          <w:lang w:val="id-ID"/>
        </w:rPr>
        <w:t>Keselamatan, Kesehatan Kerja, dan Lingkungan (K3L) merupakan aspek penting dalam penerapan BGH pada tahap konstruksi. Tarwaka (2014) mengemukakan bahwa sistem manajemen K3 yang baik tidak hanya melindungi keselamatan dan kesehatan pekerja, tetapi juga berkontribusi terhadap efisiensi, produktivitas, dan keberlanjutan pelaksanaan pekerjaan konstruksi. Ramli (2010) menegaskan bahwa penerapan K3 yang sistematis merupakan bagian dari tanggung jawab profesional insinyur dalam memastikan keselamatan seluruh pihak yang terlibat dalam proyek konstruksi. Dalam konteks BGH, aspek K3L mencakup praktik perilaku hijau yang mendorong terciptanya lingkungan kerja yang aman, bersih, dan berkelanjutan (Permen PUPR No. 10 Tahun 2021). Penerapan K3L yang konsisten juga mendukung pengendalian risiko kerja serta membantu menciptakan kondisi lingkungan proyek yang lebih tertata selama proses konstruksi.</w:t>
      </w:r>
    </w:p>
    <w:p w14:paraId="3F8B57DF" w14:textId="6B617111" w:rsidR="00B6279B" w:rsidRDefault="00890C34" w:rsidP="00B6279B">
      <w:pPr>
        <w:adjustRightInd w:val="0"/>
        <w:snapToGrid w:val="0"/>
        <w:rPr>
          <w:b/>
          <w:spacing w:val="-1"/>
          <w:sz w:val="24"/>
          <w:szCs w:val="24"/>
        </w:rPr>
      </w:pPr>
      <w:r w:rsidRPr="00B6279B">
        <w:rPr>
          <w:b/>
          <w:sz w:val="24"/>
          <w:szCs w:val="24"/>
        </w:rPr>
        <w:t>METODE</w:t>
      </w:r>
      <w:r w:rsidRPr="00B6279B">
        <w:rPr>
          <w:b/>
          <w:spacing w:val="-2"/>
          <w:sz w:val="24"/>
          <w:szCs w:val="24"/>
        </w:rPr>
        <w:t xml:space="preserve"> </w:t>
      </w:r>
      <w:r w:rsidRPr="00B6279B">
        <w:rPr>
          <w:b/>
          <w:sz w:val="24"/>
          <w:szCs w:val="24"/>
        </w:rPr>
        <w:t>PENELITIAN</w:t>
      </w:r>
      <w:r w:rsidRPr="00B6279B">
        <w:rPr>
          <w:b/>
          <w:spacing w:val="-1"/>
          <w:sz w:val="24"/>
          <w:szCs w:val="24"/>
        </w:rPr>
        <w:t xml:space="preserve"> </w:t>
      </w:r>
    </w:p>
    <w:p w14:paraId="668F5AB1" w14:textId="2EF74A04" w:rsidR="00737FDF" w:rsidRPr="006A2C1B" w:rsidRDefault="00C05FAF" w:rsidP="00B6279B">
      <w:pPr>
        <w:adjustRightInd w:val="0"/>
        <w:snapToGrid w:val="0"/>
        <w:rPr>
          <w:b/>
          <w:bCs/>
          <w:lang w:val="id-ID"/>
        </w:rPr>
      </w:pPr>
      <w:r>
        <w:rPr>
          <w:b/>
          <w:bCs/>
          <w:lang w:val="id-ID"/>
        </w:rPr>
        <w:t xml:space="preserve">Jenis dan </w:t>
      </w:r>
      <w:r w:rsidR="006A2C1B">
        <w:rPr>
          <w:b/>
          <w:bCs/>
          <w:lang w:val="id-ID"/>
        </w:rPr>
        <w:t>Pendekatan Penelitian</w:t>
      </w:r>
    </w:p>
    <w:p w14:paraId="5B03DC5E" w14:textId="4751F51C" w:rsidR="009D3EE4" w:rsidRDefault="00455F0B" w:rsidP="00455F0B">
      <w:pPr>
        <w:pStyle w:val="BodyText"/>
        <w:adjustRightInd w:val="0"/>
        <w:snapToGrid w:val="0"/>
        <w:ind w:firstLine="426"/>
        <w:jc w:val="both"/>
        <w:rPr>
          <w:sz w:val="22"/>
          <w:lang w:val="id-ID"/>
        </w:rPr>
      </w:pPr>
      <w:r w:rsidRPr="00455F0B">
        <w:rPr>
          <w:sz w:val="22"/>
          <w:lang w:val="id-ID"/>
        </w:rPr>
        <w:t>Penelitian ini menggunakan pendekatan deskriptif kualitatif dengan metode analisis komparatif. Pendekatan deskriptif dipilih untuk menggambarkan kondisi penerapan BGH pada tahap pelaksanaan konstruksi secara sistematik berdasarkan fakta yang diamati di lapangan. Analisis komparatif digunakan untuk membandingkan antara kriteria yang telah direncanakan dalam dokumen perencanaan BGH dengan kondisi aktual implementasi di lapangan, sehingga dapat diketahui tingkat kesesuaian penerapan BGH pada proyek konstruksi yang diteliti.</w:t>
      </w:r>
    </w:p>
    <w:p w14:paraId="45688B1D" w14:textId="77777777" w:rsidR="00966575" w:rsidRDefault="00966575" w:rsidP="00966575">
      <w:pPr>
        <w:pStyle w:val="BodyText"/>
        <w:adjustRightInd w:val="0"/>
        <w:snapToGrid w:val="0"/>
        <w:jc w:val="both"/>
        <w:rPr>
          <w:sz w:val="22"/>
          <w:szCs w:val="22"/>
          <w:lang w:val="id-ID"/>
        </w:rPr>
      </w:pPr>
    </w:p>
    <w:p w14:paraId="5C3C20B4" w14:textId="1EFDAB8D" w:rsidR="00966575" w:rsidRDefault="00966575" w:rsidP="00966575">
      <w:pPr>
        <w:pStyle w:val="BodyText"/>
        <w:adjustRightInd w:val="0"/>
        <w:snapToGrid w:val="0"/>
        <w:jc w:val="both"/>
        <w:rPr>
          <w:b/>
          <w:bCs/>
          <w:sz w:val="22"/>
          <w:szCs w:val="22"/>
          <w:lang w:val="id-ID"/>
        </w:rPr>
      </w:pPr>
      <w:r>
        <w:rPr>
          <w:b/>
          <w:bCs/>
          <w:sz w:val="22"/>
          <w:szCs w:val="22"/>
          <w:lang w:val="id-ID"/>
        </w:rPr>
        <w:t xml:space="preserve">Lokasi </w:t>
      </w:r>
      <w:r w:rsidR="007E3B7B">
        <w:rPr>
          <w:b/>
          <w:bCs/>
          <w:sz w:val="22"/>
          <w:szCs w:val="22"/>
          <w:lang w:val="id-ID"/>
        </w:rPr>
        <w:t>dan Waktu Penelitian</w:t>
      </w:r>
    </w:p>
    <w:p w14:paraId="2ED7FA3E" w14:textId="0B9A5254" w:rsidR="007E3B7B" w:rsidRDefault="00D12B87" w:rsidP="00D12B87">
      <w:pPr>
        <w:pStyle w:val="BodyText"/>
        <w:adjustRightInd w:val="0"/>
        <w:snapToGrid w:val="0"/>
        <w:ind w:firstLine="426"/>
        <w:jc w:val="both"/>
        <w:rPr>
          <w:sz w:val="22"/>
          <w:szCs w:val="22"/>
          <w:lang w:val="id-ID"/>
        </w:rPr>
      </w:pPr>
      <w:r w:rsidRPr="00D12B87">
        <w:rPr>
          <w:sz w:val="22"/>
          <w:szCs w:val="22"/>
          <w:lang w:val="id-ID"/>
        </w:rPr>
        <w:t xml:space="preserve">Penelitian dilaksanakan di lokasi Proyek Pembangunan Menara Fakultas Teknik Universitas Sriwijaya, Kota Palembang, Provinsi Sumatera Selatan. Kegiatan pengamatan lapangan berlangsung selama periode Januari hingga Mei 2026, bertepatan dengan tahapan pekerjaan struktur bawah dan struktur awal, yang meliputi pekerjaan tiang pancang, </w:t>
      </w:r>
      <w:r w:rsidRPr="00C54DAB">
        <w:rPr>
          <w:i/>
          <w:iCs/>
          <w:sz w:val="22"/>
          <w:szCs w:val="22"/>
          <w:lang w:val="id-ID"/>
        </w:rPr>
        <w:t>pile cap</w:t>
      </w:r>
      <w:r w:rsidRPr="00D12B87">
        <w:rPr>
          <w:sz w:val="22"/>
          <w:szCs w:val="22"/>
          <w:lang w:val="id-ID"/>
        </w:rPr>
        <w:t>, dan kolom. Pemilihan periode pengamatan ini didasarkan pada relevansinya dengan aspek-aspek BGH yang dapat diamati secara langsung pada tahap pelaksanaan konstruksi awal.</w:t>
      </w:r>
    </w:p>
    <w:p w14:paraId="6F70ABF9" w14:textId="77777777" w:rsidR="00D12B87" w:rsidRDefault="00D12B87" w:rsidP="00D12B87">
      <w:pPr>
        <w:pStyle w:val="BodyText"/>
        <w:adjustRightInd w:val="0"/>
        <w:snapToGrid w:val="0"/>
        <w:jc w:val="both"/>
        <w:rPr>
          <w:sz w:val="22"/>
          <w:szCs w:val="22"/>
          <w:lang w:val="id-ID"/>
        </w:rPr>
      </w:pPr>
    </w:p>
    <w:p w14:paraId="36953D0E" w14:textId="2B4651D5" w:rsidR="00D12B87" w:rsidRDefault="00F22CF6" w:rsidP="00D12B87">
      <w:pPr>
        <w:pStyle w:val="BodyText"/>
        <w:adjustRightInd w:val="0"/>
        <w:snapToGrid w:val="0"/>
        <w:jc w:val="both"/>
        <w:rPr>
          <w:b/>
          <w:bCs/>
          <w:sz w:val="22"/>
          <w:szCs w:val="22"/>
          <w:lang w:val="id-ID"/>
        </w:rPr>
      </w:pPr>
      <w:r w:rsidRPr="00F22CF6">
        <w:rPr>
          <w:b/>
          <w:bCs/>
          <w:sz w:val="22"/>
          <w:szCs w:val="22"/>
          <w:lang w:val="id-ID"/>
        </w:rPr>
        <w:t>Metode Pengumpulan Data</w:t>
      </w:r>
    </w:p>
    <w:p w14:paraId="72CA3DD0" w14:textId="1BC85252" w:rsidR="00F22CF6" w:rsidRDefault="00DB683C" w:rsidP="00F22CF6">
      <w:pPr>
        <w:pStyle w:val="BodyText"/>
        <w:adjustRightInd w:val="0"/>
        <w:snapToGrid w:val="0"/>
        <w:ind w:firstLine="426"/>
        <w:jc w:val="both"/>
        <w:rPr>
          <w:sz w:val="22"/>
          <w:szCs w:val="22"/>
          <w:lang w:val="id-ID"/>
        </w:rPr>
      </w:pPr>
      <w:r w:rsidRPr="00DB683C">
        <w:rPr>
          <w:sz w:val="22"/>
          <w:szCs w:val="22"/>
          <w:lang w:val="id-ID"/>
        </w:rPr>
        <w:t xml:space="preserve">Data yang digunakan dalam penelitian ini terdiri dari data primer dan data sekunder. Data primer diperoleh melalui: (1) observasi langsung di lapangan terhadap pelaksanaan pekerjaan tiang pancang, </w:t>
      </w:r>
      <w:r w:rsidRPr="00C54DAB">
        <w:rPr>
          <w:i/>
          <w:iCs/>
          <w:sz w:val="22"/>
          <w:szCs w:val="22"/>
          <w:lang w:val="id-ID"/>
        </w:rPr>
        <w:t>pile cap</w:t>
      </w:r>
      <w:r w:rsidRPr="00DB683C">
        <w:rPr>
          <w:sz w:val="22"/>
          <w:szCs w:val="22"/>
          <w:lang w:val="id-ID"/>
        </w:rPr>
        <w:t>, dan kolom; (2) dokumentasi berupa foto dan catatan lapangan; serta (3) wawancara informal dengan tenaga ahli dari pihak kontraktor dan manajemen konstruksi. Data sekunder diperoleh dari dokumen perencanaan proyek, spesifikasi teknis material, rencana pengelolaan limbah, dokumen Rencana Keselamatan Konstruksi (RKK), serta dokumen hasil asesmen BGH yang disusun oleh pihak Manajemen Konstruksi pada rapat klaim poin tanggal 18 April 2026.</w:t>
      </w:r>
    </w:p>
    <w:p w14:paraId="0E76ABC1" w14:textId="77777777" w:rsidR="00DB683C" w:rsidRPr="00F22CF6" w:rsidRDefault="00DB683C" w:rsidP="00F22CF6">
      <w:pPr>
        <w:pStyle w:val="BodyText"/>
        <w:adjustRightInd w:val="0"/>
        <w:snapToGrid w:val="0"/>
        <w:ind w:firstLine="426"/>
        <w:jc w:val="both"/>
        <w:rPr>
          <w:sz w:val="22"/>
          <w:szCs w:val="22"/>
          <w:lang w:val="id-ID"/>
        </w:rPr>
      </w:pPr>
    </w:p>
    <w:p w14:paraId="14830A4A" w14:textId="072D90F9" w:rsidR="00B6279B" w:rsidRPr="00026E79" w:rsidRDefault="00890C34" w:rsidP="00C7616C">
      <w:pPr>
        <w:adjustRightInd w:val="0"/>
        <w:snapToGrid w:val="0"/>
      </w:pPr>
      <w:r w:rsidRPr="00B6279B">
        <w:rPr>
          <w:b/>
          <w:sz w:val="24"/>
          <w:szCs w:val="24"/>
        </w:rPr>
        <w:t>HASIL</w:t>
      </w:r>
      <w:r w:rsidRPr="00B6279B">
        <w:rPr>
          <w:b/>
          <w:spacing w:val="-2"/>
          <w:sz w:val="24"/>
          <w:szCs w:val="24"/>
        </w:rPr>
        <w:t xml:space="preserve"> </w:t>
      </w:r>
      <w:r w:rsidRPr="00B6279B">
        <w:rPr>
          <w:b/>
          <w:sz w:val="24"/>
          <w:szCs w:val="24"/>
        </w:rPr>
        <w:t>DAN</w:t>
      </w:r>
      <w:r w:rsidRPr="00B6279B">
        <w:rPr>
          <w:b/>
          <w:spacing w:val="-1"/>
          <w:sz w:val="24"/>
          <w:szCs w:val="24"/>
        </w:rPr>
        <w:t xml:space="preserve"> </w:t>
      </w:r>
      <w:r w:rsidRPr="00B6279B">
        <w:rPr>
          <w:b/>
          <w:sz w:val="24"/>
          <w:szCs w:val="24"/>
        </w:rPr>
        <w:t>PEMBAHASAN</w:t>
      </w:r>
      <w:r w:rsidRPr="00B6279B">
        <w:rPr>
          <w:b/>
          <w:spacing w:val="-1"/>
          <w:sz w:val="24"/>
          <w:szCs w:val="24"/>
        </w:rPr>
        <w:t xml:space="preserve"> </w:t>
      </w:r>
    </w:p>
    <w:p w14:paraId="477C2A70" w14:textId="0399EC7E" w:rsidR="00EC7A69" w:rsidRPr="00A01899" w:rsidRDefault="00A01899" w:rsidP="008B6B0F">
      <w:pPr>
        <w:pStyle w:val="BodyText"/>
        <w:adjustRightInd w:val="0"/>
        <w:snapToGrid w:val="0"/>
        <w:ind w:right="-1"/>
        <w:jc w:val="both"/>
        <w:rPr>
          <w:b/>
          <w:bCs/>
          <w:sz w:val="22"/>
          <w:szCs w:val="22"/>
          <w:lang w:val="id-ID"/>
        </w:rPr>
      </w:pPr>
      <w:r w:rsidRPr="00A01899">
        <w:rPr>
          <w:b/>
          <w:bCs/>
          <w:sz w:val="22"/>
          <w:szCs w:val="22"/>
        </w:rPr>
        <w:t>Metode Pelaksanaan Konstruksi Hijau</w:t>
      </w:r>
    </w:p>
    <w:p w14:paraId="390C0901" w14:textId="0EC56C24" w:rsidR="0059080F" w:rsidRPr="0059080F" w:rsidRDefault="0059080F" w:rsidP="00593F2F">
      <w:pPr>
        <w:pStyle w:val="BodyText"/>
        <w:adjustRightInd w:val="0"/>
        <w:snapToGrid w:val="0"/>
        <w:ind w:right="-1" w:firstLine="284"/>
        <w:jc w:val="both"/>
        <w:rPr>
          <w:sz w:val="22"/>
          <w:szCs w:val="22"/>
          <w:lang w:val="id-ID"/>
        </w:rPr>
      </w:pPr>
      <w:r w:rsidRPr="0059080F">
        <w:rPr>
          <w:sz w:val="22"/>
          <w:szCs w:val="22"/>
          <w:lang w:val="id-ID"/>
        </w:rPr>
        <w:t xml:space="preserve">Metode pelaksanaan konstruksi merupakan salah satu aspek penting dalam penerapan BGH pada tahap pelaksanaan. Berdasarkan Permen PUPR No. 21 Tahun 2021, pelaksanaan konstruksi diarahkan untuk memperhatikan pengendalian dampak konstruksi terhadap lingkungan sekitar, termasuk aspek kebisingan, </w:t>
      </w:r>
      <w:r w:rsidRPr="0059080F">
        <w:rPr>
          <w:sz w:val="22"/>
          <w:szCs w:val="22"/>
          <w:lang w:val="id-ID"/>
        </w:rPr>
        <w:lastRenderedPageBreak/>
        <w:t xml:space="preserve">getaran, dan gangguan terhadap aktivitas di sekitar proyek. Dalam konsep </w:t>
      </w:r>
      <w:r w:rsidRPr="00C54DAB">
        <w:rPr>
          <w:i/>
          <w:iCs/>
          <w:sz w:val="22"/>
          <w:szCs w:val="22"/>
          <w:lang w:val="id-ID"/>
        </w:rPr>
        <w:t>sustainable construction</w:t>
      </w:r>
      <w:r w:rsidRPr="0059080F">
        <w:rPr>
          <w:sz w:val="22"/>
          <w:szCs w:val="22"/>
          <w:lang w:val="id-ID"/>
        </w:rPr>
        <w:t xml:space="preserve"> yang dikemukakan oleh Kibert (2016), pemilihan metode pelaksanaan yang tepat merupakan bagian integral dari upaya meminimalkan dampak lingkungan selama proses konstruksi berlangsung.</w:t>
      </w:r>
    </w:p>
    <w:p w14:paraId="07476388" w14:textId="0D63938D" w:rsidR="005932BA" w:rsidRDefault="0059080F" w:rsidP="0059080F">
      <w:pPr>
        <w:pStyle w:val="BodyText"/>
        <w:adjustRightInd w:val="0"/>
        <w:snapToGrid w:val="0"/>
        <w:ind w:right="-1" w:firstLine="284"/>
        <w:jc w:val="both"/>
        <w:rPr>
          <w:sz w:val="22"/>
          <w:szCs w:val="22"/>
          <w:lang w:val="id-ID"/>
        </w:rPr>
      </w:pPr>
      <w:r w:rsidRPr="00C54DAB">
        <w:rPr>
          <w:i/>
          <w:iCs/>
          <w:sz w:val="22"/>
          <w:szCs w:val="22"/>
          <w:lang w:val="id-ID"/>
        </w:rPr>
        <w:t>Hydraulic Static Pile Driver</w:t>
      </w:r>
      <w:r w:rsidRPr="0059080F">
        <w:rPr>
          <w:sz w:val="22"/>
          <w:szCs w:val="22"/>
          <w:lang w:val="id-ID"/>
        </w:rPr>
        <w:t xml:space="preserve"> (HSPD) berkapasitas 320 ton. Pemilihan metode HSPD dilatarbelakangi oleh pertimbangan untuk meminimalkan dampak getaran dan kebisingan terhadap bangunan eksisting dan aktivitas akademik di sekitar proyek. Berdasarkan hasil pengamatan, penggunaan HSPD menghasilkan tingkat kebisingan yang jauh lebih rendah dibandingkan metode pemancangan konvensional menggunakan </w:t>
      </w:r>
      <w:r w:rsidRPr="00C54DAB">
        <w:rPr>
          <w:i/>
          <w:iCs/>
          <w:sz w:val="22"/>
          <w:szCs w:val="22"/>
          <w:lang w:val="id-ID"/>
        </w:rPr>
        <w:t>drop hammer</w:t>
      </w:r>
      <w:r w:rsidRPr="0059080F">
        <w:rPr>
          <w:sz w:val="22"/>
          <w:szCs w:val="22"/>
          <w:lang w:val="id-ID"/>
        </w:rPr>
        <w:t xml:space="preserve">, yang sangat relevan mengingat lokasi proyek bersebelahan langsung dengan gedung perkuliahan aktif. Selain itu, pelaksanaan pekerjaan </w:t>
      </w:r>
      <w:r w:rsidRPr="00C54DAB">
        <w:rPr>
          <w:i/>
          <w:iCs/>
          <w:sz w:val="22"/>
          <w:szCs w:val="22"/>
          <w:lang w:val="id-ID"/>
        </w:rPr>
        <w:t>pile cap</w:t>
      </w:r>
      <w:r w:rsidRPr="0059080F">
        <w:rPr>
          <w:sz w:val="22"/>
          <w:szCs w:val="22"/>
          <w:lang w:val="id-ID"/>
        </w:rPr>
        <w:t xml:space="preserve"> dan kolom juga dilaksanakan secara sistematis mengikuti tahapan metode kerja yang telah direncanakan. </w:t>
      </w:r>
      <w:r w:rsidR="00485229">
        <w:rPr>
          <w:sz w:val="22"/>
          <w:szCs w:val="22"/>
          <w:lang w:val="id-ID"/>
        </w:rPr>
        <w:t>P</w:t>
      </w:r>
      <w:r w:rsidR="00485229" w:rsidRPr="00485229">
        <w:rPr>
          <w:sz w:val="22"/>
          <w:szCs w:val="22"/>
          <w:lang w:val="id-ID"/>
        </w:rPr>
        <w:t xml:space="preserve">enggunaan alat </w:t>
      </w:r>
      <w:r w:rsidR="00485229" w:rsidRPr="00C54DAB">
        <w:rPr>
          <w:i/>
          <w:iCs/>
          <w:sz w:val="22"/>
          <w:szCs w:val="22"/>
          <w:lang w:val="id-ID"/>
        </w:rPr>
        <w:t>Hydraulic Static Pile Driver</w:t>
      </w:r>
      <w:r w:rsidR="00485229" w:rsidRPr="00485229">
        <w:rPr>
          <w:sz w:val="22"/>
          <w:szCs w:val="22"/>
          <w:lang w:val="id-ID"/>
        </w:rPr>
        <w:t xml:space="preserve"> (HSPD) pada pekerjaan pemancangan</w:t>
      </w:r>
      <w:r w:rsidR="00485229">
        <w:rPr>
          <w:sz w:val="22"/>
          <w:szCs w:val="22"/>
          <w:lang w:val="id-ID"/>
        </w:rPr>
        <w:t xml:space="preserve"> dapat diliha</w:t>
      </w:r>
      <w:r w:rsidR="002875EA">
        <w:rPr>
          <w:sz w:val="22"/>
          <w:szCs w:val="22"/>
          <w:lang w:val="id-ID"/>
        </w:rPr>
        <w:t>t pada Gambar 1.</w:t>
      </w:r>
    </w:p>
    <w:p w14:paraId="28CA1DB4" w14:textId="77777777" w:rsidR="005932BA" w:rsidRDefault="005932BA" w:rsidP="002875EA">
      <w:pPr>
        <w:pStyle w:val="BodyText"/>
        <w:adjustRightInd w:val="0"/>
        <w:snapToGrid w:val="0"/>
        <w:ind w:right="-1"/>
        <w:jc w:val="both"/>
        <w:rPr>
          <w:sz w:val="22"/>
          <w:szCs w:val="22"/>
          <w:lang w:val="id-ID"/>
        </w:rPr>
      </w:pPr>
    </w:p>
    <w:p w14:paraId="2FB8F289" w14:textId="51E090E8" w:rsidR="002875EA" w:rsidRDefault="002875EA" w:rsidP="002875EA">
      <w:pPr>
        <w:pStyle w:val="BodyText"/>
        <w:adjustRightInd w:val="0"/>
        <w:snapToGrid w:val="0"/>
        <w:ind w:right="-1"/>
        <w:jc w:val="both"/>
        <w:rPr>
          <w:sz w:val="22"/>
          <w:szCs w:val="22"/>
          <w:lang w:val="id-ID"/>
        </w:rPr>
      </w:pPr>
      <w:r w:rsidRPr="001E2570">
        <w:rPr>
          <w:noProof/>
        </w:rPr>
        <w:drawing>
          <wp:inline distT="0" distB="0" distL="0" distR="0" wp14:anchorId="2F23FD2F" wp14:editId="12B4B2F1">
            <wp:extent cx="2740025" cy="2042160"/>
            <wp:effectExtent l="0" t="0" r="3175" b="0"/>
            <wp:docPr id="12" name="Picture 11">
              <a:extLst xmlns:a="http://schemas.openxmlformats.org/drawingml/2006/main">
                <a:ext uri="{FF2B5EF4-FFF2-40B4-BE49-F238E27FC236}">
                  <a16:creationId xmlns:a16="http://schemas.microsoft.com/office/drawing/2014/main" id="{BB7B3795-B5BB-4D9F-6992-C4E4BAADB3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BB7B3795-B5BB-4D9F-6992-C4E4BAADB3B2}"/>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45678" cy="2046373"/>
                    </a:xfrm>
                    <a:prstGeom prst="rect">
                      <a:avLst/>
                    </a:prstGeom>
                  </pic:spPr>
                </pic:pic>
              </a:graphicData>
            </a:graphic>
          </wp:inline>
        </w:drawing>
      </w:r>
    </w:p>
    <w:p w14:paraId="41DF61C8" w14:textId="499FE9AF" w:rsidR="005932BA" w:rsidRPr="00385CE7" w:rsidRDefault="002875EA" w:rsidP="002875EA">
      <w:pPr>
        <w:pStyle w:val="Caption"/>
        <w:spacing w:after="0"/>
        <w:jc w:val="center"/>
        <w:rPr>
          <w:b/>
          <w:bCs/>
          <w:i w:val="0"/>
          <w:iCs w:val="0"/>
          <w:sz w:val="20"/>
          <w:szCs w:val="20"/>
        </w:rPr>
      </w:pPr>
      <w:r w:rsidRPr="00385CE7">
        <w:rPr>
          <w:b/>
          <w:bCs/>
          <w:i w:val="0"/>
          <w:iCs w:val="0"/>
          <w:color w:val="000000" w:themeColor="text1"/>
          <w:sz w:val="20"/>
          <w:szCs w:val="20"/>
        </w:rPr>
        <w:t xml:space="preserve">Gambar </w:t>
      </w:r>
      <w:r w:rsidRPr="00385CE7">
        <w:rPr>
          <w:b/>
          <w:bCs/>
          <w:i w:val="0"/>
          <w:iCs w:val="0"/>
          <w:color w:val="000000" w:themeColor="text1"/>
          <w:sz w:val="20"/>
          <w:szCs w:val="20"/>
        </w:rPr>
        <w:fldChar w:fldCharType="begin"/>
      </w:r>
      <w:r w:rsidRPr="00385CE7">
        <w:rPr>
          <w:b/>
          <w:bCs/>
          <w:i w:val="0"/>
          <w:iCs w:val="0"/>
          <w:color w:val="000000" w:themeColor="text1"/>
          <w:sz w:val="20"/>
          <w:szCs w:val="20"/>
        </w:rPr>
        <w:instrText xml:space="preserve"> SEQ Gambar_ \* ARABIC </w:instrText>
      </w:r>
      <w:r w:rsidRPr="00385CE7">
        <w:rPr>
          <w:b/>
          <w:bCs/>
          <w:i w:val="0"/>
          <w:iCs w:val="0"/>
          <w:color w:val="000000" w:themeColor="text1"/>
          <w:sz w:val="20"/>
          <w:szCs w:val="20"/>
        </w:rPr>
        <w:fldChar w:fldCharType="separate"/>
      </w:r>
      <w:r w:rsidR="00157486" w:rsidRPr="00385CE7">
        <w:rPr>
          <w:b/>
          <w:bCs/>
          <w:i w:val="0"/>
          <w:iCs w:val="0"/>
          <w:noProof/>
          <w:color w:val="000000" w:themeColor="text1"/>
          <w:sz w:val="20"/>
          <w:szCs w:val="20"/>
        </w:rPr>
        <w:t>1</w:t>
      </w:r>
      <w:r w:rsidRPr="00385CE7">
        <w:rPr>
          <w:b/>
          <w:bCs/>
          <w:i w:val="0"/>
          <w:iCs w:val="0"/>
          <w:color w:val="000000" w:themeColor="text1"/>
          <w:sz w:val="20"/>
          <w:szCs w:val="20"/>
        </w:rPr>
        <w:fldChar w:fldCharType="end"/>
      </w:r>
      <w:r w:rsidRPr="00385CE7">
        <w:rPr>
          <w:b/>
          <w:bCs/>
          <w:i w:val="0"/>
          <w:iCs w:val="0"/>
          <w:color w:val="000000" w:themeColor="text1"/>
          <w:sz w:val="20"/>
          <w:szCs w:val="20"/>
        </w:rPr>
        <w:t>. Pelaksanaan Pemancangan Menggunakan Hydraulic Static Pile Driver (HSPD</w:t>
      </w:r>
      <w:r w:rsidRPr="00385CE7">
        <w:rPr>
          <w:b/>
          <w:bCs/>
          <w:i w:val="0"/>
          <w:iCs w:val="0"/>
          <w:sz w:val="20"/>
          <w:szCs w:val="20"/>
        </w:rPr>
        <w:t>)</w:t>
      </w:r>
    </w:p>
    <w:p w14:paraId="61BBB9C6" w14:textId="77777777" w:rsidR="002875EA" w:rsidRPr="002875EA" w:rsidRDefault="002875EA" w:rsidP="002875EA"/>
    <w:p w14:paraId="16C12DB6" w14:textId="77777777" w:rsidR="002875EA" w:rsidRPr="007F477F" w:rsidRDefault="002875EA" w:rsidP="002875EA">
      <w:pPr>
        <w:pStyle w:val="BodyText"/>
        <w:adjustRightInd w:val="0"/>
        <w:snapToGrid w:val="0"/>
        <w:ind w:right="-1" w:firstLine="426"/>
        <w:jc w:val="both"/>
        <w:rPr>
          <w:sz w:val="22"/>
          <w:szCs w:val="22"/>
          <w:lang w:val="id-ID"/>
        </w:rPr>
      </w:pPr>
      <w:r w:rsidRPr="007F477F">
        <w:rPr>
          <w:sz w:val="22"/>
          <w:szCs w:val="22"/>
          <w:lang w:val="id-ID"/>
        </w:rPr>
        <w:t>Gambar 1</w:t>
      </w:r>
      <w:r>
        <w:rPr>
          <w:sz w:val="22"/>
          <w:szCs w:val="22"/>
          <w:lang w:val="id-ID"/>
        </w:rPr>
        <w:t>,</w:t>
      </w:r>
      <w:r w:rsidRPr="007F477F">
        <w:rPr>
          <w:sz w:val="22"/>
          <w:szCs w:val="22"/>
          <w:lang w:val="id-ID"/>
        </w:rPr>
        <w:t xml:space="preserve"> menunjukkan penggunaan alat </w:t>
      </w:r>
      <w:r w:rsidRPr="00C54DAB">
        <w:rPr>
          <w:i/>
          <w:iCs/>
          <w:sz w:val="22"/>
          <w:szCs w:val="22"/>
          <w:lang w:val="id-ID"/>
        </w:rPr>
        <w:t>Hydraulic Static Pile Driver</w:t>
      </w:r>
      <w:r w:rsidRPr="007F477F">
        <w:rPr>
          <w:sz w:val="22"/>
          <w:szCs w:val="22"/>
          <w:lang w:val="id-ID"/>
        </w:rPr>
        <w:t xml:space="preserve"> (HSPD) pada pekerjaan pemancangan tiang pancang. Penggunaan metode ini mendukung penerapan konstruksi hijau karena menghasilkan tingkat kebisingan dan getaran yang lebih rendah dibandingkan metode pemancangan konvensional sehingga dapat mengurangi gangguan terhadap lingkungan sekitar proyek.</w:t>
      </w:r>
    </w:p>
    <w:p w14:paraId="5E6937A5" w14:textId="6CE254E2" w:rsidR="0059080F" w:rsidRDefault="0059080F" w:rsidP="0059080F">
      <w:pPr>
        <w:pStyle w:val="BodyText"/>
        <w:adjustRightInd w:val="0"/>
        <w:snapToGrid w:val="0"/>
        <w:ind w:right="-1" w:firstLine="284"/>
        <w:jc w:val="both"/>
        <w:rPr>
          <w:sz w:val="22"/>
          <w:szCs w:val="22"/>
          <w:lang w:val="id-ID"/>
        </w:rPr>
      </w:pPr>
      <w:r w:rsidRPr="0059080F">
        <w:rPr>
          <w:sz w:val="22"/>
          <w:szCs w:val="22"/>
          <w:lang w:val="id-ID"/>
        </w:rPr>
        <w:t xml:space="preserve">Perbandingan rinci antara perencanaan dan kondisi aktual penerapan metode pelaksanaan disajikan pada Tabel </w:t>
      </w:r>
      <w:r w:rsidR="00E82812">
        <w:rPr>
          <w:sz w:val="22"/>
          <w:szCs w:val="22"/>
          <w:lang w:val="id-ID"/>
        </w:rPr>
        <w:t>1</w:t>
      </w:r>
      <w:r w:rsidRPr="0059080F">
        <w:rPr>
          <w:sz w:val="22"/>
          <w:szCs w:val="22"/>
          <w:lang w:val="id-ID"/>
        </w:rPr>
        <w:t>.</w:t>
      </w:r>
    </w:p>
    <w:p w14:paraId="58A27323" w14:textId="77777777" w:rsidR="00325798" w:rsidRDefault="00325798" w:rsidP="00325798">
      <w:pPr>
        <w:pStyle w:val="BodyText"/>
        <w:adjustRightInd w:val="0"/>
        <w:snapToGrid w:val="0"/>
        <w:ind w:right="-1"/>
        <w:jc w:val="both"/>
        <w:rPr>
          <w:sz w:val="22"/>
          <w:szCs w:val="22"/>
          <w:lang w:val="id-ID"/>
        </w:rPr>
      </w:pPr>
    </w:p>
    <w:p w14:paraId="46887DF6" w14:textId="51BAABB9" w:rsidR="00082ADC" w:rsidRPr="00385CE7" w:rsidRDefault="00082ADC" w:rsidP="00082ADC">
      <w:pPr>
        <w:pStyle w:val="Caption"/>
        <w:keepNext/>
        <w:jc w:val="center"/>
        <w:rPr>
          <w:b/>
          <w:bCs/>
          <w:i w:val="0"/>
          <w:iCs w:val="0"/>
          <w:color w:val="000000" w:themeColor="text1"/>
          <w:sz w:val="20"/>
          <w:szCs w:val="20"/>
        </w:rPr>
      </w:pPr>
      <w:r w:rsidRPr="00385CE7">
        <w:rPr>
          <w:b/>
          <w:bCs/>
          <w:i w:val="0"/>
          <w:iCs w:val="0"/>
          <w:color w:val="000000" w:themeColor="text1"/>
          <w:sz w:val="20"/>
          <w:szCs w:val="20"/>
        </w:rPr>
        <w:t xml:space="preserve">Tabel </w:t>
      </w:r>
      <w:r w:rsidRPr="00385CE7">
        <w:rPr>
          <w:b/>
          <w:bCs/>
          <w:i w:val="0"/>
          <w:iCs w:val="0"/>
          <w:color w:val="000000" w:themeColor="text1"/>
          <w:sz w:val="20"/>
          <w:szCs w:val="20"/>
        </w:rPr>
        <w:fldChar w:fldCharType="begin"/>
      </w:r>
      <w:r w:rsidRPr="00385CE7">
        <w:rPr>
          <w:b/>
          <w:bCs/>
          <w:i w:val="0"/>
          <w:iCs w:val="0"/>
          <w:color w:val="000000" w:themeColor="text1"/>
          <w:sz w:val="20"/>
          <w:szCs w:val="20"/>
        </w:rPr>
        <w:instrText xml:space="preserve"> SEQ Tabel \* ARABIC </w:instrText>
      </w:r>
      <w:r w:rsidRPr="00385CE7">
        <w:rPr>
          <w:b/>
          <w:bCs/>
          <w:i w:val="0"/>
          <w:iCs w:val="0"/>
          <w:color w:val="000000" w:themeColor="text1"/>
          <w:sz w:val="20"/>
          <w:szCs w:val="20"/>
        </w:rPr>
        <w:fldChar w:fldCharType="separate"/>
      </w:r>
      <w:r w:rsidR="00742E57" w:rsidRPr="00385CE7">
        <w:rPr>
          <w:b/>
          <w:bCs/>
          <w:i w:val="0"/>
          <w:iCs w:val="0"/>
          <w:noProof/>
          <w:color w:val="000000" w:themeColor="text1"/>
          <w:sz w:val="20"/>
          <w:szCs w:val="20"/>
        </w:rPr>
        <w:t>1</w:t>
      </w:r>
      <w:r w:rsidRPr="00385CE7">
        <w:rPr>
          <w:b/>
          <w:bCs/>
          <w:i w:val="0"/>
          <w:iCs w:val="0"/>
          <w:color w:val="000000" w:themeColor="text1"/>
          <w:sz w:val="20"/>
          <w:szCs w:val="20"/>
        </w:rPr>
        <w:fldChar w:fldCharType="end"/>
      </w:r>
      <w:r w:rsidRPr="00385CE7">
        <w:rPr>
          <w:b/>
          <w:bCs/>
          <w:i w:val="0"/>
          <w:iCs w:val="0"/>
          <w:color w:val="000000" w:themeColor="text1"/>
          <w:sz w:val="20"/>
          <w:szCs w:val="20"/>
        </w:rPr>
        <w:t>. Perbandingan perencanaan dan kondisi aktual aspek metode pelaksanaan konstruksi</w:t>
      </w:r>
    </w:p>
    <w:tbl>
      <w:tblPr>
        <w:tblW w:w="4402" w:type="dxa"/>
        <w:tblBorders>
          <w:top w:val="single" w:sz="4" w:space="0" w:color="auto"/>
          <w:bottom w:val="single" w:sz="4" w:space="0" w:color="auto"/>
        </w:tblBorders>
        <w:tblCellMar>
          <w:left w:w="10" w:type="dxa"/>
          <w:right w:w="10" w:type="dxa"/>
        </w:tblCellMar>
        <w:tblLook w:val="04A0" w:firstRow="1" w:lastRow="0" w:firstColumn="1" w:lastColumn="0" w:noHBand="0" w:noVBand="1"/>
      </w:tblPr>
      <w:tblGrid>
        <w:gridCol w:w="1260"/>
        <w:gridCol w:w="1360"/>
        <w:gridCol w:w="1260"/>
        <w:gridCol w:w="683"/>
      </w:tblGrid>
      <w:tr w:rsidR="00325798" w:rsidRPr="00325798" w14:paraId="109A2CE4" w14:textId="77777777" w:rsidTr="000D2CC7">
        <w:trPr>
          <w:tblHeader/>
        </w:trPr>
        <w:tc>
          <w:tcPr>
            <w:tcW w:w="1276" w:type="dxa"/>
            <w:tcBorders>
              <w:top w:val="single" w:sz="4" w:space="0" w:color="auto"/>
              <w:bottom w:val="single" w:sz="4" w:space="0" w:color="auto"/>
            </w:tcBorders>
            <w:tcMar>
              <w:top w:w="60" w:type="dxa"/>
              <w:left w:w="80" w:type="dxa"/>
              <w:bottom w:w="60" w:type="dxa"/>
              <w:right w:w="80" w:type="dxa"/>
            </w:tcMar>
            <w:vAlign w:val="center"/>
          </w:tcPr>
          <w:p w14:paraId="4C9C129E" w14:textId="77777777" w:rsidR="00325798" w:rsidRPr="00E805E3" w:rsidRDefault="00325798" w:rsidP="000D2CC7">
            <w:pPr>
              <w:widowControl/>
              <w:autoSpaceDE/>
              <w:autoSpaceDN/>
              <w:spacing w:before="40" w:after="40"/>
              <w:jc w:val="center"/>
              <w:rPr>
                <w:b/>
                <w:bCs/>
                <w:sz w:val="20"/>
                <w:szCs w:val="20"/>
              </w:rPr>
            </w:pPr>
            <w:r w:rsidRPr="00E805E3">
              <w:rPr>
                <w:b/>
                <w:bCs/>
                <w:color w:val="000000"/>
                <w:sz w:val="20"/>
                <w:szCs w:val="20"/>
              </w:rPr>
              <w:t>Aspek</w:t>
            </w:r>
          </w:p>
        </w:tc>
        <w:tc>
          <w:tcPr>
            <w:tcW w:w="1285" w:type="dxa"/>
            <w:tcBorders>
              <w:top w:val="single" w:sz="4" w:space="0" w:color="auto"/>
              <w:bottom w:val="single" w:sz="4" w:space="0" w:color="auto"/>
            </w:tcBorders>
            <w:tcMar>
              <w:top w:w="60" w:type="dxa"/>
              <w:left w:w="80" w:type="dxa"/>
              <w:bottom w:w="60" w:type="dxa"/>
              <w:right w:w="80" w:type="dxa"/>
            </w:tcMar>
            <w:vAlign w:val="center"/>
          </w:tcPr>
          <w:p w14:paraId="1A83241F" w14:textId="77777777" w:rsidR="00325798" w:rsidRPr="00E805E3" w:rsidRDefault="00325798" w:rsidP="000D2CC7">
            <w:pPr>
              <w:widowControl/>
              <w:autoSpaceDE/>
              <w:autoSpaceDN/>
              <w:spacing w:before="40" w:after="40"/>
              <w:jc w:val="center"/>
              <w:rPr>
                <w:b/>
                <w:bCs/>
                <w:sz w:val="20"/>
                <w:szCs w:val="20"/>
              </w:rPr>
            </w:pPr>
            <w:r w:rsidRPr="00E805E3">
              <w:rPr>
                <w:b/>
                <w:bCs/>
                <w:color w:val="000000"/>
                <w:sz w:val="20"/>
                <w:szCs w:val="20"/>
              </w:rPr>
              <w:t>Perencanaan BGH</w:t>
            </w:r>
          </w:p>
        </w:tc>
        <w:tc>
          <w:tcPr>
            <w:tcW w:w="1191" w:type="dxa"/>
            <w:tcBorders>
              <w:top w:val="single" w:sz="4" w:space="0" w:color="auto"/>
              <w:bottom w:val="single" w:sz="4" w:space="0" w:color="auto"/>
            </w:tcBorders>
            <w:tcMar>
              <w:top w:w="60" w:type="dxa"/>
              <w:left w:w="80" w:type="dxa"/>
              <w:bottom w:w="60" w:type="dxa"/>
              <w:right w:w="80" w:type="dxa"/>
            </w:tcMar>
            <w:vAlign w:val="center"/>
          </w:tcPr>
          <w:p w14:paraId="340D823E" w14:textId="77777777" w:rsidR="00325798" w:rsidRPr="00E805E3" w:rsidRDefault="00325798" w:rsidP="000D2CC7">
            <w:pPr>
              <w:widowControl/>
              <w:autoSpaceDE/>
              <w:autoSpaceDN/>
              <w:spacing w:before="40" w:after="40"/>
              <w:jc w:val="center"/>
              <w:rPr>
                <w:b/>
                <w:bCs/>
                <w:sz w:val="20"/>
                <w:szCs w:val="20"/>
              </w:rPr>
            </w:pPr>
            <w:r w:rsidRPr="00E805E3">
              <w:rPr>
                <w:b/>
                <w:bCs/>
                <w:color w:val="000000"/>
                <w:sz w:val="20"/>
                <w:szCs w:val="20"/>
              </w:rPr>
              <w:t>Kondisi Aktual</w:t>
            </w:r>
          </w:p>
        </w:tc>
        <w:tc>
          <w:tcPr>
            <w:tcW w:w="650" w:type="dxa"/>
            <w:tcBorders>
              <w:top w:val="single" w:sz="4" w:space="0" w:color="auto"/>
              <w:bottom w:val="single" w:sz="4" w:space="0" w:color="auto"/>
            </w:tcBorders>
            <w:tcMar>
              <w:top w:w="60" w:type="dxa"/>
              <w:left w:w="80" w:type="dxa"/>
              <w:bottom w:w="60" w:type="dxa"/>
              <w:right w:w="80" w:type="dxa"/>
            </w:tcMar>
            <w:vAlign w:val="center"/>
          </w:tcPr>
          <w:p w14:paraId="054A5B38" w14:textId="77777777" w:rsidR="00325798" w:rsidRPr="00E805E3" w:rsidRDefault="00325798" w:rsidP="000D2CC7">
            <w:pPr>
              <w:widowControl/>
              <w:autoSpaceDE/>
              <w:autoSpaceDN/>
              <w:spacing w:before="40" w:after="40"/>
              <w:jc w:val="center"/>
              <w:rPr>
                <w:b/>
                <w:bCs/>
                <w:sz w:val="20"/>
                <w:szCs w:val="20"/>
              </w:rPr>
            </w:pPr>
            <w:r w:rsidRPr="00E805E3">
              <w:rPr>
                <w:b/>
                <w:bCs/>
                <w:color w:val="000000"/>
                <w:sz w:val="20"/>
                <w:szCs w:val="20"/>
              </w:rPr>
              <w:t>Ket.</w:t>
            </w:r>
          </w:p>
        </w:tc>
      </w:tr>
      <w:tr w:rsidR="00325798" w:rsidRPr="00325798" w14:paraId="0DAB48D8" w14:textId="77777777" w:rsidTr="000D2CC7">
        <w:tc>
          <w:tcPr>
            <w:tcW w:w="1276" w:type="dxa"/>
            <w:tcBorders>
              <w:top w:val="single" w:sz="4" w:space="0" w:color="auto"/>
              <w:bottom w:val="single" w:sz="4" w:space="0" w:color="auto"/>
            </w:tcBorders>
            <w:tcMar>
              <w:top w:w="60" w:type="dxa"/>
              <w:left w:w="80" w:type="dxa"/>
              <w:bottom w:w="60" w:type="dxa"/>
              <w:right w:w="80" w:type="dxa"/>
            </w:tcMar>
            <w:vAlign w:val="center"/>
          </w:tcPr>
          <w:p w14:paraId="05B8ED7D" w14:textId="77777777" w:rsidR="00325798" w:rsidRPr="00E805E3" w:rsidRDefault="00325798" w:rsidP="000D2CC7">
            <w:pPr>
              <w:widowControl/>
              <w:autoSpaceDE/>
              <w:autoSpaceDN/>
              <w:spacing w:before="40" w:after="40"/>
              <w:jc w:val="center"/>
              <w:rPr>
                <w:sz w:val="20"/>
                <w:szCs w:val="20"/>
              </w:rPr>
            </w:pPr>
            <w:r w:rsidRPr="00E805E3">
              <w:rPr>
                <w:color w:val="000000"/>
                <w:sz w:val="20"/>
                <w:szCs w:val="20"/>
              </w:rPr>
              <w:t>Metode pemancangan</w:t>
            </w:r>
          </w:p>
        </w:tc>
        <w:tc>
          <w:tcPr>
            <w:tcW w:w="1285" w:type="dxa"/>
            <w:tcBorders>
              <w:top w:val="single" w:sz="4" w:space="0" w:color="auto"/>
              <w:bottom w:val="single" w:sz="4" w:space="0" w:color="auto"/>
            </w:tcBorders>
            <w:tcMar>
              <w:top w:w="60" w:type="dxa"/>
              <w:left w:w="80" w:type="dxa"/>
              <w:bottom w:w="60" w:type="dxa"/>
              <w:right w:w="80" w:type="dxa"/>
            </w:tcMar>
            <w:vAlign w:val="center"/>
          </w:tcPr>
          <w:p w14:paraId="227B92E7" w14:textId="77777777" w:rsidR="00325798" w:rsidRPr="00E805E3" w:rsidRDefault="00325798" w:rsidP="000D2CC7">
            <w:pPr>
              <w:widowControl/>
              <w:autoSpaceDE/>
              <w:autoSpaceDN/>
              <w:spacing w:before="40" w:after="40"/>
              <w:jc w:val="center"/>
              <w:rPr>
                <w:sz w:val="20"/>
                <w:szCs w:val="20"/>
              </w:rPr>
            </w:pPr>
            <w:r w:rsidRPr="00E805E3">
              <w:rPr>
                <w:color w:val="000000"/>
                <w:sz w:val="20"/>
                <w:szCs w:val="20"/>
              </w:rPr>
              <w:t>Penggunaan HSPD untuk meminimalkan dampak getaran dan kebisingan</w:t>
            </w:r>
          </w:p>
        </w:tc>
        <w:tc>
          <w:tcPr>
            <w:tcW w:w="1191" w:type="dxa"/>
            <w:tcBorders>
              <w:top w:val="single" w:sz="4" w:space="0" w:color="auto"/>
              <w:bottom w:val="single" w:sz="4" w:space="0" w:color="auto"/>
            </w:tcBorders>
            <w:tcMar>
              <w:top w:w="60" w:type="dxa"/>
              <w:left w:w="80" w:type="dxa"/>
              <w:bottom w:w="60" w:type="dxa"/>
              <w:right w:w="80" w:type="dxa"/>
            </w:tcMar>
            <w:vAlign w:val="center"/>
          </w:tcPr>
          <w:p w14:paraId="79BF6E1F" w14:textId="77777777" w:rsidR="00325798" w:rsidRPr="00E805E3" w:rsidRDefault="00325798" w:rsidP="000D2CC7">
            <w:pPr>
              <w:widowControl/>
              <w:autoSpaceDE/>
              <w:autoSpaceDN/>
              <w:spacing w:before="40" w:after="40"/>
              <w:jc w:val="center"/>
              <w:rPr>
                <w:sz w:val="20"/>
                <w:szCs w:val="20"/>
              </w:rPr>
            </w:pPr>
            <w:r w:rsidRPr="00E805E3">
              <w:rPr>
                <w:color w:val="000000"/>
                <w:sz w:val="20"/>
                <w:szCs w:val="20"/>
              </w:rPr>
              <w:t xml:space="preserve">HSPD </w:t>
            </w:r>
            <w:proofErr w:type="gramStart"/>
            <w:r w:rsidRPr="00E805E3">
              <w:rPr>
                <w:color w:val="000000"/>
                <w:sz w:val="20"/>
                <w:szCs w:val="20"/>
              </w:rPr>
              <w:t>320 ton</w:t>
            </w:r>
            <w:proofErr w:type="gramEnd"/>
            <w:r w:rsidRPr="00E805E3">
              <w:rPr>
                <w:color w:val="000000"/>
                <w:sz w:val="20"/>
                <w:szCs w:val="20"/>
              </w:rPr>
              <w:t xml:space="preserve"> diterapkan pada seluruh titik pemancangan</w:t>
            </w:r>
          </w:p>
        </w:tc>
        <w:tc>
          <w:tcPr>
            <w:tcW w:w="650" w:type="dxa"/>
            <w:tcBorders>
              <w:top w:val="single" w:sz="4" w:space="0" w:color="auto"/>
              <w:bottom w:val="single" w:sz="4" w:space="0" w:color="auto"/>
            </w:tcBorders>
            <w:tcMar>
              <w:top w:w="60" w:type="dxa"/>
              <w:left w:w="80" w:type="dxa"/>
              <w:bottom w:w="60" w:type="dxa"/>
              <w:right w:w="80" w:type="dxa"/>
            </w:tcMar>
            <w:vAlign w:val="center"/>
          </w:tcPr>
          <w:p w14:paraId="3FF0A308" w14:textId="77777777" w:rsidR="00325798" w:rsidRPr="00E805E3" w:rsidRDefault="00325798" w:rsidP="000D2CC7">
            <w:pPr>
              <w:widowControl/>
              <w:autoSpaceDE/>
              <w:autoSpaceDN/>
              <w:spacing w:before="40" w:after="40"/>
              <w:jc w:val="center"/>
              <w:rPr>
                <w:sz w:val="20"/>
                <w:szCs w:val="20"/>
              </w:rPr>
            </w:pPr>
            <w:r w:rsidRPr="00E805E3">
              <w:rPr>
                <w:color w:val="000000"/>
                <w:sz w:val="20"/>
                <w:szCs w:val="20"/>
              </w:rPr>
              <w:t>Sesuai</w:t>
            </w:r>
          </w:p>
        </w:tc>
      </w:tr>
      <w:tr w:rsidR="00325798" w:rsidRPr="00325798" w14:paraId="7EEC205B" w14:textId="77777777" w:rsidTr="000D2CC7">
        <w:tc>
          <w:tcPr>
            <w:tcW w:w="1276" w:type="dxa"/>
            <w:tcBorders>
              <w:top w:val="single" w:sz="4" w:space="0" w:color="auto"/>
              <w:bottom w:val="single" w:sz="4" w:space="0" w:color="auto"/>
            </w:tcBorders>
            <w:tcMar>
              <w:top w:w="60" w:type="dxa"/>
              <w:left w:w="80" w:type="dxa"/>
              <w:bottom w:w="60" w:type="dxa"/>
              <w:right w:w="80" w:type="dxa"/>
            </w:tcMar>
            <w:vAlign w:val="center"/>
          </w:tcPr>
          <w:p w14:paraId="7F163F43" w14:textId="77777777" w:rsidR="00325798" w:rsidRPr="00E805E3" w:rsidRDefault="00325798" w:rsidP="000D2CC7">
            <w:pPr>
              <w:widowControl/>
              <w:autoSpaceDE/>
              <w:autoSpaceDN/>
              <w:spacing w:before="40" w:after="40"/>
              <w:jc w:val="center"/>
              <w:rPr>
                <w:sz w:val="20"/>
                <w:szCs w:val="20"/>
              </w:rPr>
            </w:pPr>
            <w:r w:rsidRPr="00E805E3">
              <w:rPr>
                <w:color w:val="000000"/>
                <w:sz w:val="20"/>
                <w:szCs w:val="20"/>
              </w:rPr>
              <w:t xml:space="preserve">Tahapan </w:t>
            </w:r>
            <w:r w:rsidRPr="00C54DAB">
              <w:rPr>
                <w:i/>
                <w:iCs/>
                <w:color w:val="000000"/>
                <w:sz w:val="20"/>
                <w:szCs w:val="20"/>
              </w:rPr>
              <w:t>pile cap</w:t>
            </w:r>
          </w:p>
        </w:tc>
        <w:tc>
          <w:tcPr>
            <w:tcW w:w="1285" w:type="dxa"/>
            <w:tcBorders>
              <w:top w:val="single" w:sz="4" w:space="0" w:color="auto"/>
              <w:bottom w:val="single" w:sz="4" w:space="0" w:color="auto"/>
            </w:tcBorders>
            <w:tcMar>
              <w:top w:w="60" w:type="dxa"/>
              <w:left w:w="80" w:type="dxa"/>
              <w:bottom w:w="60" w:type="dxa"/>
              <w:right w:w="80" w:type="dxa"/>
            </w:tcMar>
            <w:vAlign w:val="center"/>
          </w:tcPr>
          <w:p w14:paraId="1385E168" w14:textId="77777777" w:rsidR="00325798" w:rsidRPr="00E805E3" w:rsidRDefault="00325798" w:rsidP="000D2CC7">
            <w:pPr>
              <w:widowControl/>
              <w:autoSpaceDE/>
              <w:autoSpaceDN/>
              <w:spacing w:before="40" w:after="40"/>
              <w:jc w:val="center"/>
              <w:rPr>
                <w:sz w:val="20"/>
                <w:szCs w:val="20"/>
              </w:rPr>
            </w:pPr>
            <w:r w:rsidRPr="00E805E3">
              <w:rPr>
                <w:color w:val="000000"/>
                <w:sz w:val="20"/>
                <w:szCs w:val="20"/>
              </w:rPr>
              <w:t>Pekerjaan sistematis sesuai gambar kerja dan metode yang direncanakan</w:t>
            </w:r>
          </w:p>
        </w:tc>
        <w:tc>
          <w:tcPr>
            <w:tcW w:w="1191" w:type="dxa"/>
            <w:tcBorders>
              <w:top w:val="single" w:sz="4" w:space="0" w:color="auto"/>
              <w:bottom w:val="single" w:sz="4" w:space="0" w:color="auto"/>
            </w:tcBorders>
            <w:tcMar>
              <w:top w:w="60" w:type="dxa"/>
              <w:left w:w="80" w:type="dxa"/>
              <w:bottom w:w="60" w:type="dxa"/>
              <w:right w:w="80" w:type="dxa"/>
            </w:tcMar>
            <w:vAlign w:val="center"/>
          </w:tcPr>
          <w:p w14:paraId="12251432" w14:textId="77777777" w:rsidR="00325798" w:rsidRPr="00E805E3" w:rsidRDefault="00325798" w:rsidP="000D2CC7">
            <w:pPr>
              <w:widowControl/>
              <w:autoSpaceDE/>
              <w:autoSpaceDN/>
              <w:spacing w:before="40" w:after="40"/>
              <w:jc w:val="center"/>
              <w:rPr>
                <w:sz w:val="20"/>
                <w:szCs w:val="20"/>
              </w:rPr>
            </w:pPr>
            <w:r w:rsidRPr="00E805E3">
              <w:rPr>
                <w:color w:val="000000"/>
                <w:sz w:val="20"/>
                <w:szCs w:val="20"/>
              </w:rPr>
              <w:t xml:space="preserve">Galian → </w:t>
            </w:r>
            <w:r w:rsidRPr="00C54DAB">
              <w:rPr>
                <w:i/>
                <w:iCs/>
                <w:color w:val="000000"/>
                <w:sz w:val="20"/>
                <w:szCs w:val="20"/>
              </w:rPr>
              <w:t>Lean concrete</w:t>
            </w:r>
            <w:r w:rsidRPr="00E805E3">
              <w:rPr>
                <w:color w:val="000000"/>
                <w:sz w:val="20"/>
                <w:szCs w:val="20"/>
              </w:rPr>
              <w:t xml:space="preserve"> → Tulangan → Bekisting → Pengecoran → Curing (sesuai urutan)</w:t>
            </w:r>
          </w:p>
        </w:tc>
        <w:tc>
          <w:tcPr>
            <w:tcW w:w="650" w:type="dxa"/>
            <w:tcBorders>
              <w:top w:val="single" w:sz="4" w:space="0" w:color="auto"/>
              <w:bottom w:val="single" w:sz="4" w:space="0" w:color="auto"/>
            </w:tcBorders>
            <w:tcMar>
              <w:top w:w="60" w:type="dxa"/>
              <w:left w:w="80" w:type="dxa"/>
              <w:bottom w:w="60" w:type="dxa"/>
              <w:right w:w="80" w:type="dxa"/>
            </w:tcMar>
            <w:vAlign w:val="center"/>
          </w:tcPr>
          <w:p w14:paraId="33848B98" w14:textId="77777777" w:rsidR="00325798" w:rsidRPr="00E805E3" w:rsidRDefault="00325798" w:rsidP="000D2CC7">
            <w:pPr>
              <w:widowControl/>
              <w:autoSpaceDE/>
              <w:autoSpaceDN/>
              <w:spacing w:before="40" w:after="40"/>
              <w:jc w:val="center"/>
              <w:rPr>
                <w:sz w:val="20"/>
                <w:szCs w:val="20"/>
              </w:rPr>
            </w:pPr>
            <w:r w:rsidRPr="00E805E3">
              <w:rPr>
                <w:color w:val="000000"/>
                <w:sz w:val="20"/>
                <w:szCs w:val="20"/>
              </w:rPr>
              <w:t>Sesuai</w:t>
            </w:r>
          </w:p>
        </w:tc>
      </w:tr>
      <w:tr w:rsidR="00325798" w:rsidRPr="00325798" w14:paraId="06E45300" w14:textId="77777777" w:rsidTr="000D2CC7">
        <w:tc>
          <w:tcPr>
            <w:tcW w:w="1276" w:type="dxa"/>
            <w:tcBorders>
              <w:top w:val="single" w:sz="4" w:space="0" w:color="auto"/>
              <w:bottom w:val="single" w:sz="4" w:space="0" w:color="auto"/>
            </w:tcBorders>
            <w:tcMar>
              <w:top w:w="60" w:type="dxa"/>
              <w:left w:w="80" w:type="dxa"/>
              <w:bottom w:w="60" w:type="dxa"/>
              <w:right w:w="80" w:type="dxa"/>
            </w:tcMar>
            <w:vAlign w:val="center"/>
          </w:tcPr>
          <w:p w14:paraId="43A2309B" w14:textId="77777777" w:rsidR="00325798" w:rsidRPr="00E805E3" w:rsidRDefault="00325798" w:rsidP="000D2CC7">
            <w:pPr>
              <w:widowControl/>
              <w:autoSpaceDE/>
              <w:autoSpaceDN/>
              <w:spacing w:before="40" w:after="40"/>
              <w:jc w:val="center"/>
              <w:rPr>
                <w:sz w:val="20"/>
                <w:szCs w:val="20"/>
              </w:rPr>
            </w:pPr>
            <w:r w:rsidRPr="00E805E3">
              <w:rPr>
                <w:color w:val="000000"/>
                <w:sz w:val="20"/>
                <w:szCs w:val="20"/>
              </w:rPr>
              <w:t>Tahapan kolom</w:t>
            </w:r>
          </w:p>
        </w:tc>
        <w:tc>
          <w:tcPr>
            <w:tcW w:w="1285" w:type="dxa"/>
            <w:tcBorders>
              <w:top w:val="single" w:sz="4" w:space="0" w:color="auto"/>
              <w:bottom w:val="single" w:sz="4" w:space="0" w:color="auto"/>
            </w:tcBorders>
            <w:tcMar>
              <w:top w:w="60" w:type="dxa"/>
              <w:left w:w="80" w:type="dxa"/>
              <w:bottom w:w="60" w:type="dxa"/>
              <w:right w:w="80" w:type="dxa"/>
            </w:tcMar>
            <w:vAlign w:val="center"/>
          </w:tcPr>
          <w:p w14:paraId="402F735D" w14:textId="77777777" w:rsidR="00325798" w:rsidRPr="00E805E3" w:rsidRDefault="00325798" w:rsidP="000D2CC7">
            <w:pPr>
              <w:widowControl/>
              <w:autoSpaceDE/>
              <w:autoSpaceDN/>
              <w:spacing w:before="40" w:after="40"/>
              <w:jc w:val="center"/>
              <w:rPr>
                <w:sz w:val="20"/>
                <w:szCs w:val="20"/>
              </w:rPr>
            </w:pPr>
            <w:r w:rsidRPr="00E805E3">
              <w:rPr>
                <w:color w:val="000000"/>
                <w:sz w:val="20"/>
                <w:szCs w:val="20"/>
              </w:rPr>
              <w:t>Pekerjaan sesuai spesifikasi dan metode yang ditetapkan</w:t>
            </w:r>
          </w:p>
        </w:tc>
        <w:tc>
          <w:tcPr>
            <w:tcW w:w="1191" w:type="dxa"/>
            <w:tcBorders>
              <w:top w:val="single" w:sz="4" w:space="0" w:color="auto"/>
              <w:bottom w:val="single" w:sz="4" w:space="0" w:color="auto"/>
            </w:tcBorders>
            <w:tcMar>
              <w:top w:w="60" w:type="dxa"/>
              <w:left w:w="80" w:type="dxa"/>
              <w:bottom w:w="60" w:type="dxa"/>
              <w:right w:w="80" w:type="dxa"/>
            </w:tcMar>
            <w:vAlign w:val="center"/>
          </w:tcPr>
          <w:p w14:paraId="77699471" w14:textId="77777777" w:rsidR="00325798" w:rsidRPr="00E805E3" w:rsidRDefault="00325798" w:rsidP="000D2CC7">
            <w:pPr>
              <w:widowControl/>
              <w:autoSpaceDE/>
              <w:autoSpaceDN/>
              <w:spacing w:before="40" w:after="40"/>
              <w:jc w:val="center"/>
              <w:rPr>
                <w:sz w:val="20"/>
                <w:szCs w:val="20"/>
              </w:rPr>
            </w:pPr>
            <w:r w:rsidRPr="00E805E3">
              <w:rPr>
                <w:color w:val="000000"/>
                <w:sz w:val="20"/>
                <w:szCs w:val="20"/>
              </w:rPr>
              <w:t>Tulangan → Bekisting → Pengecoran → Bongkar bekisting → Curing (sesuai prosedur)</w:t>
            </w:r>
          </w:p>
        </w:tc>
        <w:tc>
          <w:tcPr>
            <w:tcW w:w="650" w:type="dxa"/>
            <w:tcBorders>
              <w:top w:val="single" w:sz="4" w:space="0" w:color="auto"/>
              <w:bottom w:val="single" w:sz="4" w:space="0" w:color="auto"/>
            </w:tcBorders>
            <w:tcMar>
              <w:top w:w="60" w:type="dxa"/>
              <w:left w:w="80" w:type="dxa"/>
              <w:bottom w:w="60" w:type="dxa"/>
              <w:right w:w="80" w:type="dxa"/>
            </w:tcMar>
            <w:vAlign w:val="center"/>
          </w:tcPr>
          <w:p w14:paraId="2870B534" w14:textId="77777777" w:rsidR="00325798" w:rsidRPr="00E805E3" w:rsidRDefault="00325798" w:rsidP="000D2CC7">
            <w:pPr>
              <w:widowControl/>
              <w:autoSpaceDE/>
              <w:autoSpaceDN/>
              <w:spacing w:before="40" w:after="40"/>
              <w:jc w:val="center"/>
              <w:rPr>
                <w:sz w:val="20"/>
                <w:szCs w:val="20"/>
              </w:rPr>
            </w:pPr>
            <w:r w:rsidRPr="00E805E3">
              <w:rPr>
                <w:color w:val="000000"/>
                <w:sz w:val="20"/>
                <w:szCs w:val="20"/>
              </w:rPr>
              <w:t>Sesuai</w:t>
            </w:r>
          </w:p>
        </w:tc>
      </w:tr>
    </w:tbl>
    <w:p w14:paraId="3F7BA840" w14:textId="77777777" w:rsidR="00D46638" w:rsidRDefault="00D46638" w:rsidP="00325798">
      <w:pPr>
        <w:pStyle w:val="BodyText"/>
        <w:adjustRightInd w:val="0"/>
        <w:snapToGrid w:val="0"/>
        <w:ind w:right="-1"/>
        <w:jc w:val="both"/>
        <w:rPr>
          <w:sz w:val="22"/>
          <w:szCs w:val="22"/>
          <w:lang w:val="id-ID"/>
        </w:rPr>
      </w:pPr>
    </w:p>
    <w:p w14:paraId="30418312" w14:textId="3D9047D3" w:rsidR="00F519F7" w:rsidRDefault="00F519F7" w:rsidP="0059080F">
      <w:pPr>
        <w:pStyle w:val="BodyText"/>
        <w:adjustRightInd w:val="0"/>
        <w:snapToGrid w:val="0"/>
        <w:ind w:right="-1" w:firstLine="284"/>
        <w:jc w:val="both"/>
        <w:rPr>
          <w:sz w:val="22"/>
          <w:szCs w:val="22"/>
          <w:lang w:val="id-ID"/>
        </w:rPr>
      </w:pPr>
      <w:r w:rsidRPr="00F519F7">
        <w:rPr>
          <w:sz w:val="22"/>
          <w:szCs w:val="22"/>
          <w:lang w:val="id-ID"/>
        </w:rPr>
        <w:t xml:space="preserve">Berdasarkan Tabel </w:t>
      </w:r>
      <w:r>
        <w:rPr>
          <w:sz w:val="22"/>
          <w:szCs w:val="22"/>
          <w:lang w:val="id-ID"/>
        </w:rPr>
        <w:t>1</w:t>
      </w:r>
      <w:r w:rsidRPr="00F519F7">
        <w:rPr>
          <w:sz w:val="22"/>
          <w:szCs w:val="22"/>
          <w:lang w:val="id-ID"/>
        </w:rPr>
        <w:t xml:space="preserve">, seluruh aspek metode pelaksanaan konstruksi yang diamati telah menunjukkan kesesuaian dengan perencanaan BGH. Pelaksanaan pekerjaan secara bertahap dan sistematis mendukung keteraturan area kerja serta efisiensi penggunaan sumber daya selama proses konstruksi berlangsung. Temuan ini sejalan dengan yang dikemukakan oleh Ervianto (2015) bahwa pelaksanaan konstruksi yang terencana dan terstruktur merupakan bentuk penerapan prinsip </w:t>
      </w:r>
      <w:r w:rsidRPr="00942DF6">
        <w:rPr>
          <w:i/>
          <w:iCs/>
          <w:sz w:val="22"/>
          <w:szCs w:val="22"/>
          <w:lang w:val="id-ID"/>
        </w:rPr>
        <w:t>green construction</w:t>
      </w:r>
      <w:r w:rsidRPr="00F519F7">
        <w:rPr>
          <w:sz w:val="22"/>
          <w:szCs w:val="22"/>
          <w:lang w:val="id-ID"/>
        </w:rPr>
        <w:t xml:space="preserve"> yang berkontribusi terhadap pengurangan limbah dan peningkatan efisiensi kerja.</w:t>
      </w:r>
    </w:p>
    <w:p w14:paraId="0B44D5B9" w14:textId="0C035D3C" w:rsidR="007F477F" w:rsidRPr="008B6B0F" w:rsidRDefault="002875EA" w:rsidP="00373832">
      <w:pPr>
        <w:pStyle w:val="BodyText"/>
        <w:adjustRightInd w:val="0"/>
        <w:snapToGrid w:val="0"/>
        <w:ind w:right="-1"/>
        <w:jc w:val="both"/>
        <w:rPr>
          <w:sz w:val="22"/>
          <w:szCs w:val="22"/>
          <w:lang w:val="id-ID"/>
        </w:rPr>
      </w:pPr>
      <w:r>
        <w:rPr>
          <w:sz w:val="22"/>
          <w:szCs w:val="22"/>
          <w:lang w:val="id-ID"/>
        </w:rPr>
        <w:t xml:space="preserve"> </w:t>
      </w:r>
    </w:p>
    <w:p w14:paraId="3EFAEE8D" w14:textId="1CAADB74" w:rsidR="00EC7A69" w:rsidRPr="008129CD" w:rsidRDefault="008129CD" w:rsidP="008B6B0F">
      <w:pPr>
        <w:pStyle w:val="BodyText"/>
        <w:adjustRightInd w:val="0"/>
        <w:snapToGrid w:val="0"/>
        <w:ind w:right="-1"/>
        <w:jc w:val="both"/>
        <w:rPr>
          <w:b/>
          <w:bCs/>
          <w:sz w:val="22"/>
          <w:szCs w:val="22"/>
          <w:lang w:val="id-ID"/>
        </w:rPr>
      </w:pPr>
      <w:r w:rsidRPr="008129CD">
        <w:rPr>
          <w:b/>
          <w:bCs/>
          <w:sz w:val="22"/>
          <w:szCs w:val="22"/>
          <w:lang w:val="id-ID"/>
        </w:rPr>
        <w:t>Material dan Rantai Pasok Hijau</w:t>
      </w:r>
    </w:p>
    <w:p w14:paraId="1FFF591E" w14:textId="267AADE2" w:rsidR="00BE09CD" w:rsidRPr="00A15BD9" w:rsidRDefault="00A15BD9" w:rsidP="00BE09CD">
      <w:pPr>
        <w:pStyle w:val="BodyText"/>
        <w:adjustRightInd w:val="0"/>
        <w:snapToGrid w:val="0"/>
        <w:ind w:right="-1" w:firstLine="426"/>
        <w:jc w:val="both"/>
        <w:rPr>
          <w:sz w:val="22"/>
          <w:szCs w:val="22"/>
          <w:lang w:val="en-ID"/>
        </w:rPr>
      </w:pPr>
      <w:r w:rsidRPr="00A15BD9">
        <w:rPr>
          <w:sz w:val="22"/>
          <w:szCs w:val="22"/>
          <w:lang w:val="en-ID"/>
        </w:rPr>
        <w:t xml:space="preserve">Material dan rantai pasok hijau merupakan salah satu aspek penilaian BGH yang berkaitan erat dengan penggunaan material lokal dan pemilihan pemasok yang memenuhi standar lingkungan. Berdasarkan Permen PUPR No. 21 Tahun 2021, material dikategorikan sebagai material lokal apabila jarak distribusinya tidak melebihi 1.000 km dari lokasi proyek. Material utama yang digunakan meliputi tiang pancang precast, beton </w:t>
      </w:r>
      <w:r w:rsidRPr="00942DF6">
        <w:rPr>
          <w:i/>
          <w:iCs/>
          <w:sz w:val="22"/>
          <w:szCs w:val="22"/>
          <w:lang w:val="en-ID"/>
        </w:rPr>
        <w:t>ready mix</w:t>
      </w:r>
      <w:r w:rsidRPr="00A15BD9">
        <w:rPr>
          <w:sz w:val="22"/>
          <w:szCs w:val="22"/>
          <w:lang w:val="en-ID"/>
        </w:rPr>
        <w:t>, dan besi beton tulangan yang keseluruhannya diperoleh dari pemasok dalam negeri.</w:t>
      </w:r>
    </w:p>
    <w:p w14:paraId="41B2695E" w14:textId="76C90DBE" w:rsidR="00334CD9" w:rsidRDefault="00A15BD9" w:rsidP="00942DF6">
      <w:pPr>
        <w:pStyle w:val="BodyText"/>
        <w:adjustRightInd w:val="0"/>
        <w:snapToGrid w:val="0"/>
        <w:ind w:right="-1" w:firstLine="426"/>
        <w:jc w:val="both"/>
        <w:rPr>
          <w:sz w:val="22"/>
          <w:szCs w:val="22"/>
          <w:lang w:val="en-ID"/>
        </w:rPr>
      </w:pPr>
      <w:r w:rsidRPr="00A15BD9">
        <w:rPr>
          <w:sz w:val="22"/>
          <w:szCs w:val="22"/>
          <w:lang w:val="en-ID"/>
        </w:rPr>
        <w:lastRenderedPageBreak/>
        <w:t>Sistem pengadaan material dilakukan secara bertahap</w:t>
      </w:r>
      <w:r w:rsidR="00942DF6">
        <w:rPr>
          <w:sz w:val="22"/>
          <w:szCs w:val="22"/>
          <w:lang w:val="en-ID"/>
        </w:rPr>
        <w:t xml:space="preserve"> </w:t>
      </w:r>
      <w:r w:rsidRPr="00A15BD9">
        <w:rPr>
          <w:sz w:val="22"/>
          <w:szCs w:val="22"/>
          <w:lang w:val="en-ID"/>
        </w:rPr>
        <w:t xml:space="preserve">dengan mempertimbangkan jadwal pelaksanaan pekerjaan dan kapasitas area penyimpanan yang terbatas. Pendekatan pengadaan ini mendukung prinsip </w:t>
      </w:r>
      <w:r w:rsidRPr="00E272E2">
        <w:rPr>
          <w:i/>
          <w:iCs/>
          <w:sz w:val="22"/>
          <w:szCs w:val="22"/>
          <w:lang w:val="en-ID"/>
        </w:rPr>
        <w:t xml:space="preserve">reduce </w:t>
      </w:r>
      <w:r w:rsidRPr="00A15BD9">
        <w:rPr>
          <w:sz w:val="22"/>
          <w:szCs w:val="22"/>
          <w:lang w:val="en-ID"/>
        </w:rPr>
        <w:t xml:space="preserve">dalam pengelolaan material karena menghindari penumpukan material berlebih yang berpotensi menjadi limbah. Kesesuaian penggunaan material lokal dengan ketentuan BGH disajikan pada Tabel </w:t>
      </w:r>
      <w:r w:rsidR="000E234D">
        <w:rPr>
          <w:sz w:val="22"/>
          <w:szCs w:val="22"/>
          <w:lang w:val="en-ID"/>
        </w:rPr>
        <w:t>2</w:t>
      </w:r>
      <w:r w:rsidRPr="00A15BD9">
        <w:rPr>
          <w:sz w:val="22"/>
          <w:szCs w:val="22"/>
          <w:lang w:val="en-ID"/>
        </w:rPr>
        <w:t>.</w:t>
      </w:r>
    </w:p>
    <w:p w14:paraId="4527A1AE" w14:textId="77777777" w:rsidR="00BE09CD" w:rsidRDefault="00BE09CD" w:rsidP="00BE09CD">
      <w:pPr>
        <w:pStyle w:val="BodyText"/>
        <w:adjustRightInd w:val="0"/>
        <w:snapToGrid w:val="0"/>
        <w:ind w:right="-1"/>
        <w:jc w:val="both"/>
        <w:rPr>
          <w:sz w:val="22"/>
          <w:szCs w:val="22"/>
          <w:lang w:val="en-ID"/>
        </w:rPr>
      </w:pPr>
    </w:p>
    <w:p w14:paraId="1DA2181B" w14:textId="060F799E" w:rsidR="003C5CF0" w:rsidRPr="003C5CF0" w:rsidRDefault="003C5CF0" w:rsidP="003C5CF0">
      <w:pPr>
        <w:pStyle w:val="Caption"/>
        <w:keepNext/>
        <w:jc w:val="center"/>
        <w:rPr>
          <w:b/>
          <w:bCs/>
          <w:i w:val="0"/>
          <w:iCs w:val="0"/>
          <w:color w:val="000000" w:themeColor="text1"/>
          <w:sz w:val="22"/>
          <w:szCs w:val="22"/>
        </w:rPr>
      </w:pPr>
      <w:r w:rsidRPr="003C5CF0">
        <w:rPr>
          <w:b/>
          <w:bCs/>
          <w:i w:val="0"/>
          <w:iCs w:val="0"/>
          <w:color w:val="000000" w:themeColor="text1"/>
          <w:sz w:val="22"/>
          <w:szCs w:val="22"/>
        </w:rPr>
        <w:t xml:space="preserve">Tabel </w:t>
      </w:r>
      <w:r w:rsidRPr="003C5CF0">
        <w:rPr>
          <w:b/>
          <w:bCs/>
          <w:i w:val="0"/>
          <w:iCs w:val="0"/>
          <w:color w:val="000000" w:themeColor="text1"/>
          <w:sz w:val="22"/>
          <w:szCs w:val="22"/>
        </w:rPr>
        <w:fldChar w:fldCharType="begin"/>
      </w:r>
      <w:r w:rsidRPr="003C5CF0">
        <w:rPr>
          <w:b/>
          <w:bCs/>
          <w:i w:val="0"/>
          <w:iCs w:val="0"/>
          <w:color w:val="000000" w:themeColor="text1"/>
          <w:sz w:val="22"/>
          <w:szCs w:val="22"/>
        </w:rPr>
        <w:instrText xml:space="preserve"> SEQ Tabel \* ARABIC </w:instrText>
      </w:r>
      <w:r w:rsidRPr="003C5CF0">
        <w:rPr>
          <w:b/>
          <w:bCs/>
          <w:i w:val="0"/>
          <w:iCs w:val="0"/>
          <w:color w:val="000000" w:themeColor="text1"/>
          <w:sz w:val="22"/>
          <w:szCs w:val="22"/>
        </w:rPr>
        <w:fldChar w:fldCharType="separate"/>
      </w:r>
      <w:r w:rsidR="00742E57">
        <w:rPr>
          <w:b/>
          <w:bCs/>
          <w:i w:val="0"/>
          <w:iCs w:val="0"/>
          <w:noProof/>
          <w:color w:val="000000" w:themeColor="text1"/>
          <w:sz w:val="22"/>
          <w:szCs w:val="22"/>
        </w:rPr>
        <w:t>2</w:t>
      </w:r>
      <w:r w:rsidRPr="003C5CF0">
        <w:rPr>
          <w:b/>
          <w:bCs/>
          <w:i w:val="0"/>
          <w:iCs w:val="0"/>
          <w:color w:val="000000" w:themeColor="text1"/>
          <w:sz w:val="22"/>
          <w:szCs w:val="22"/>
        </w:rPr>
        <w:fldChar w:fldCharType="end"/>
      </w:r>
      <w:r>
        <w:rPr>
          <w:b/>
          <w:bCs/>
          <w:i w:val="0"/>
          <w:iCs w:val="0"/>
          <w:color w:val="000000" w:themeColor="text1"/>
          <w:sz w:val="22"/>
          <w:szCs w:val="22"/>
        </w:rPr>
        <w:t>.</w:t>
      </w:r>
      <w:r w:rsidRPr="003C5CF0">
        <w:rPr>
          <w:b/>
          <w:bCs/>
          <w:i w:val="0"/>
          <w:iCs w:val="0"/>
          <w:color w:val="000000" w:themeColor="text1"/>
          <w:sz w:val="22"/>
          <w:szCs w:val="22"/>
        </w:rPr>
        <w:t xml:space="preserve"> Kesesuaian penggunaan material lokal dengan ketentuan BGH</w:t>
      </w:r>
    </w:p>
    <w:tbl>
      <w:tblPr>
        <w:tblW w:w="4300"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951"/>
        <w:gridCol w:w="968"/>
        <w:gridCol w:w="660"/>
        <w:gridCol w:w="1027"/>
        <w:gridCol w:w="694"/>
      </w:tblGrid>
      <w:tr w:rsidR="00E8600A" w:rsidRPr="00E8600A" w14:paraId="2CD30AD9" w14:textId="77777777" w:rsidTr="009F090B">
        <w:trPr>
          <w:tblHeader/>
          <w:jc w:val="center"/>
        </w:trPr>
        <w:tc>
          <w:tcPr>
            <w:tcW w:w="1100" w:type="dxa"/>
            <w:tcMar>
              <w:top w:w="60" w:type="dxa"/>
              <w:left w:w="80" w:type="dxa"/>
              <w:bottom w:w="60" w:type="dxa"/>
              <w:right w:w="80" w:type="dxa"/>
            </w:tcMar>
            <w:vAlign w:val="center"/>
          </w:tcPr>
          <w:p w14:paraId="32BF02D8" w14:textId="77777777" w:rsidR="00E8600A" w:rsidRPr="0027583B" w:rsidRDefault="00E8600A" w:rsidP="009F090B">
            <w:pPr>
              <w:widowControl/>
              <w:autoSpaceDE/>
              <w:autoSpaceDN/>
              <w:spacing w:before="40" w:after="40"/>
              <w:jc w:val="center"/>
              <w:rPr>
                <w:b/>
                <w:bCs/>
                <w:sz w:val="20"/>
                <w:szCs w:val="20"/>
              </w:rPr>
            </w:pPr>
            <w:r w:rsidRPr="0027583B">
              <w:rPr>
                <w:b/>
                <w:bCs/>
                <w:color w:val="000000"/>
                <w:sz w:val="20"/>
                <w:szCs w:val="20"/>
              </w:rPr>
              <w:t>Material</w:t>
            </w:r>
          </w:p>
        </w:tc>
        <w:tc>
          <w:tcPr>
            <w:tcW w:w="1100" w:type="dxa"/>
            <w:tcMar>
              <w:top w:w="60" w:type="dxa"/>
              <w:left w:w="80" w:type="dxa"/>
              <w:bottom w:w="60" w:type="dxa"/>
              <w:right w:w="80" w:type="dxa"/>
            </w:tcMar>
            <w:vAlign w:val="center"/>
          </w:tcPr>
          <w:p w14:paraId="64DCF514" w14:textId="77777777" w:rsidR="00E8600A" w:rsidRPr="0027583B" w:rsidRDefault="00E8600A" w:rsidP="009F090B">
            <w:pPr>
              <w:widowControl/>
              <w:autoSpaceDE/>
              <w:autoSpaceDN/>
              <w:spacing w:before="40" w:after="40"/>
              <w:jc w:val="center"/>
              <w:rPr>
                <w:b/>
                <w:bCs/>
                <w:sz w:val="20"/>
                <w:szCs w:val="20"/>
              </w:rPr>
            </w:pPr>
            <w:r w:rsidRPr="0027583B">
              <w:rPr>
                <w:b/>
                <w:bCs/>
                <w:color w:val="000000"/>
                <w:sz w:val="20"/>
                <w:szCs w:val="20"/>
              </w:rPr>
              <w:t>Supplier</w:t>
            </w:r>
          </w:p>
        </w:tc>
        <w:tc>
          <w:tcPr>
            <w:tcW w:w="600" w:type="dxa"/>
            <w:tcMar>
              <w:top w:w="60" w:type="dxa"/>
              <w:left w:w="80" w:type="dxa"/>
              <w:bottom w:w="60" w:type="dxa"/>
              <w:right w:w="80" w:type="dxa"/>
            </w:tcMar>
            <w:vAlign w:val="center"/>
          </w:tcPr>
          <w:p w14:paraId="0BB2ED97" w14:textId="77777777" w:rsidR="00E8600A" w:rsidRPr="0027583B" w:rsidRDefault="00E8600A" w:rsidP="009F090B">
            <w:pPr>
              <w:widowControl/>
              <w:autoSpaceDE/>
              <w:autoSpaceDN/>
              <w:spacing w:before="40" w:after="40"/>
              <w:jc w:val="center"/>
              <w:rPr>
                <w:b/>
                <w:bCs/>
                <w:sz w:val="20"/>
                <w:szCs w:val="20"/>
              </w:rPr>
            </w:pPr>
            <w:r w:rsidRPr="0027583B">
              <w:rPr>
                <w:b/>
                <w:bCs/>
                <w:color w:val="000000"/>
                <w:sz w:val="20"/>
                <w:szCs w:val="20"/>
              </w:rPr>
              <w:t>Jarak (km)</w:t>
            </w:r>
          </w:p>
        </w:tc>
        <w:tc>
          <w:tcPr>
            <w:tcW w:w="900" w:type="dxa"/>
            <w:tcMar>
              <w:top w:w="60" w:type="dxa"/>
              <w:left w:w="80" w:type="dxa"/>
              <w:bottom w:w="60" w:type="dxa"/>
              <w:right w:w="80" w:type="dxa"/>
            </w:tcMar>
            <w:vAlign w:val="center"/>
          </w:tcPr>
          <w:p w14:paraId="6A516DDA" w14:textId="77777777" w:rsidR="00E8600A" w:rsidRPr="0027583B" w:rsidRDefault="00E8600A" w:rsidP="009F090B">
            <w:pPr>
              <w:widowControl/>
              <w:autoSpaceDE/>
              <w:autoSpaceDN/>
              <w:spacing w:before="40" w:after="40"/>
              <w:jc w:val="center"/>
              <w:rPr>
                <w:b/>
                <w:bCs/>
                <w:sz w:val="20"/>
                <w:szCs w:val="20"/>
              </w:rPr>
            </w:pPr>
            <w:r w:rsidRPr="0027583B">
              <w:rPr>
                <w:b/>
                <w:bCs/>
                <w:color w:val="000000"/>
                <w:sz w:val="20"/>
                <w:szCs w:val="20"/>
              </w:rPr>
              <w:t>Batas BGH (&lt;1000 km)</w:t>
            </w:r>
          </w:p>
        </w:tc>
        <w:tc>
          <w:tcPr>
            <w:tcW w:w="600" w:type="dxa"/>
            <w:tcMar>
              <w:top w:w="60" w:type="dxa"/>
              <w:left w:w="80" w:type="dxa"/>
              <w:bottom w:w="60" w:type="dxa"/>
              <w:right w:w="80" w:type="dxa"/>
            </w:tcMar>
            <w:vAlign w:val="center"/>
          </w:tcPr>
          <w:p w14:paraId="50F046A5" w14:textId="77777777" w:rsidR="00E8600A" w:rsidRPr="0027583B" w:rsidRDefault="00E8600A" w:rsidP="009F090B">
            <w:pPr>
              <w:widowControl/>
              <w:autoSpaceDE/>
              <w:autoSpaceDN/>
              <w:spacing w:before="40" w:after="40"/>
              <w:jc w:val="center"/>
              <w:rPr>
                <w:b/>
                <w:bCs/>
                <w:sz w:val="20"/>
                <w:szCs w:val="20"/>
              </w:rPr>
            </w:pPr>
            <w:r w:rsidRPr="0027583B">
              <w:rPr>
                <w:b/>
                <w:bCs/>
                <w:color w:val="000000"/>
                <w:sz w:val="20"/>
                <w:szCs w:val="20"/>
              </w:rPr>
              <w:t>Status</w:t>
            </w:r>
          </w:p>
        </w:tc>
      </w:tr>
      <w:tr w:rsidR="00E8600A" w:rsidRPr="00E8600A" w14:paraId="77978777" w14:textId="77777777" w:rsidTr="009F090B">
        <w:trPr>
          <w:jc w:val="center"/>
        </w:trPr>
        <w:tc>
          <w:tcPr>
            <w:tcW w:w="1100" w:type="dxa"/>
            <w:tcMar>
              <w:top w:w="60" w:type="dxa"/>
              <w:left w:w="80" w:type="dxa"/>
              <w:bottom w:w="60" w:type="dxa"/>
              <w:right w:w="80" w:type="dxa"/>
            </w:tcMar>
            <w:vAlign w:val="center"/>
          </w:tcPr>
          <w:p w14:paraId="3753F7AE" w14:textId="77777777" w:rsidR="00E8600A" w:rsidRPr="0027583B" w:rsidRDefault="00E8600A" w:rsidP="009F090B">
            <w:pPr>
              <w:widowControl/>
              <w:autoSpaceDE/>
              <w:autoSpaceDN/>
              <w:spacing w:before="40" w:after="40"/>
              <w:jc w:val="center"/>
              <w:rPr>
                <w:sz w:val="20"/>
                <w:szCs w:val="20"/>
              </w:rPr>
            </w:pPr>
            <w:r w:rsidRPr="0027583B">
              <w:rPr>
                <w:color w:val="000000"/>
                <w:sz w:val="20"/>
                <w:szCs w:val="20"/>
              </w:rPr>
              <w:t>Tiang Pancang (Precast 40×40 cm)</w:t>
            </w:r>
          </w:p>
        </w:tc>
        <w:tc>
          <w:tcPr>
            <w:tcW w:w="1100" w:type="dxa"/>
            <w:tcMar>
              <w:top w:w="60" w:type="dxa"/>
              <w:left w:w="80" w:type="dxa"/>
              <w:bottom w:w="60" w:type="dxa"/>
              <w:right w:w="80" w:type="dxa"/>
            </w:tcMar>
            <w:vAlign w:val="center"/>
          </w:tcPr>
          <w:p w14:paraId="2B51A7AD" w14:textId="77777777" w:rsidR="00E8600A" w:rsidRPr="0027583B" w:rsidRDefault="00E8600A" w:rsidP="009F090B">
            <w:pPr>
              <w:widowControl/>
              <w:autoSpaceDE/>
              <w:autoSpaceDN/>
              <w:spacing w:before="40" w:after="40"/>
              <w:jc w:val="center"/>
              <w:rPr>
                <w:sz w:val="20"/>
                <w:szCs w:val="20"/>
              </w:rPr>
            </w:pPr>
            <w:r w:rsidRPr="0027583B">
              <w:rPr>
                <w:color w:val="000000"/>
                <w:sz w:val="20"/>
                <w:szCs w:val="20"/>
              </w:rPr>
              <w:t>PT. Wijaya Karya Beton</w:t>
            </w:r>
          </w:p>
        </w:tc>
        <w:tc>
          <w:tcPr>
            <w:tcW w:w="600" w:type="dxa"/>
            <w:tcMar>
              <w:top w:w="60" w:type="dxa"/>
              <w:left w:w="80" w:type="dxa"/>
              <w:bottom w:w="60" w:type="dxa"/>
              <w:right w:w="80" w:type="dxa"/>
            </w:tcMar>
            <w:vAlign w:val="center"/>
          </w:tcPr>
          <w:p w14:paraId="769A6D0A" w14:textId="77777777" w:rsidR="00E8600A" w:rsidRPr="0027583B" w:rsidRDefault="00E8600A" w:rsidP="009F090B">
            <w:pPr>
              <w:widowControl/>
              <w:autoSpaceDE/>
              <w:autoSpaceDN/>
              <w:spacing w:before="40" w:after="40"/>
              <w:jc w:val="center"/>
              <w:rPr>
                <w:sz w:val="20"/>
                <w:szCs w:val="20"/>
              </w:rPr>
            </w:pPr>
            <w:r w:rsidRPr="0027583B">
              <w:rPr>
                <w:color w:val="000000"/>
                <w:sz w:val="20"/>
                <w:szCs w:val="20"/>
              </w:rPr>
              <w:t>± 392</w:t>
            </w:r>
          </w:p>
        </w:tc>
        <w:tc>
          <w:tcPr>
            <w:tcW w:w="900" w:type="dxa"/>
            <w:tcMar>
              <w:top w:w="60" w:type="dxa"/>
              <w:left w:w="80" w:type="dxa"/>
              <w:bottom w:w="60" w:type="dxa"/>
              <w:right w:w="80" w:type="dxa"/>
            </w:tcMar>
            <w:vAlign w:val="center"/>
          </w:tcPr>
          <w:p w14:paraId="1D5606A1" w14:textId="77777777" w:rsidR="00E8600A" w:rsidRPr="0027583B" w:rsidRDefault="00E8600A" w:rsidP="009F090B">
            <w:pPr>
              <w:widowControl/>
              <w:autoSpaceDE/>
              <w:autoSpaceDN/>
              <w:spacing w:before="40" w:after="40"/>
              <w:jc w:val="center"/>
              <w:rPr>
                <w:sz w:val="20"/>
                <w:szCs w:val="20"/>
              </w:rPr>
            </w:pPr>
            <w:r w:rsidRPr="0027583B">
              <w:rPr>
                <w:rFonts w:ascii="Segoe UI Symbol" w:hAnsi="Segoe UI Symbol" w:cs="Segoe UI Symbol"/>
                <w:color w:val="000000"/>
                <w:sz w:val="20"/>
                <w:szCs w:val="20"/>
              </w:rPr>
              <w:t>✔</w:t>
            </w:r>
            <w:r w:rsidRPr="0027583B">
              <w:rPr>
                <w:color w:val="000000"/>
                <w:sz w:val="20"/>
                <w:szCs w:val="20"/>
              </w:rPr>
              <w:t xml:space="preserve"> Memenuhi</w:t>
            </w:r>
          </w:p>
        </w:tc>
        <w:tc>
          <w:tcPr>
            <w:tcW w:w="600" w:type="dxa"/>
            <w:tcMar>
              <w:top w:w="60" w:type="dxa"/>
              <w:left w:w="80" w:type="dxa"/>
              <w:bottom w:w="60" w:type="dxa"/>
              <w:right w:w="80" w:type="dxa"/>
            </w:tcMar>
            <w:vAlign w:val="center"/>
          </w:tcPr>
          <w:p w14:paraId="08491AD8" w14:textId="77777777" w:rsidR="00E8600A" w:rsidRPr="0027583B" w:rsidRDefault="00E8600A" w:rsidP="009F090B">
            <w:pPr>
              <w:widowControl/>
              <w:autoSpaceDE/>
              <w:autoSpaceDN/>
              <w:spacing w:before="40" w:after="40"/>
              <w:jc w:val="center"/>
              <w:rPr>
                <w:sz w:val="20"/>
                <w:szCs w:val="20"/>
              </w:rPr>
            </w:pPr>
            <w:r w:rsidRPr="0027583B">
              <w:rPr>
                <w:color w:val="000000"/>
                <w:sz w:val="20"/>
                <w:szCs w:val="20"/>
              </w:rPr>
              <w:t>Sesuai</w:t>
            </w:r>
          </w:p>
        </w:tc>
      </w:tr>
      <w:tr w:rsidR="00E8600A" w:rsidRPr="00E8600A" w14:paraId="7C7021CD" w14:textId="77777777" w:rsidTr="009F090B">
        <w:trPr>
          <w:jc w:val="center"/>
        </w:trPr>
        <w:tc>
          <w:tcPr>
            <w:tcW w:w="1100" w:type="dxa"/>
            <w:tcMar>
              <w:top w:w="60" w:type="dxa"/>
              <w:left w:w="80" w:type="dxa"/>
              <w:bottom w:w="60" w:type="dxa"/>
              <w:right w:w="80" w:type="dxa"/>
            </w:tcMar>
            <w:vAlign w:val="center"/>
          </w:tcPr>
          <w:p w14:paraId="0B34C683" w14:textId="77777777" w:rsidR="00E8600A" w:rsidRPr="0027583B" w:rsidRDefault="00E8600A" w:rsidP="009F090B">
            <w:pPr>
              <w:widowControl/>
              <w:autoSpaceDE/>
              <w:autoSpaceDN/>
              <w:spacing w:before="40" w:after="40"/>
              <w:jc w:val="center"/>
              <w:rPr>
                <w:sz w:val="20"/>
                <w:szCs w:val="20"/>
              </w:rPr>
            </w:pPr>
            <w:r w:rsidRPr="0027583B">
              <w:rPr>
                <w:color w:val="000000"/>
                <w:sz w:val="20"/>
                <w:szCs w:val="20"/>
              </w:rPr>
              <w:t>Beton Ready Mix (fc' 30 MPa)</w:t>
            </w:r>
          </w:p>
        </w:tc>
        <w:tc>
          <w:tcPr>
            <w:tcW w:w="1100" w:type="dxa"/>
            <w:tcMar>
              <w:top w:w="60" w:type="dxa"/>
              <w:left w:w="80" w:type="dxa"/>
              <w:bottom w:w="60" w:type="dxa"/>
              <w:right w:w="80" w:type="dxa"/>
            </w:tcMar>
            <w:vAlign w:val="center"/>
          </w:tcPr>
          <w:p w14:paraId="02B040D2" w14:textId="77777777" w:rsidR="00E8600A" w:rsidRPr="0027583B" w:rsidRDefault="00E8600A" w:rsidP="009F090B">
            <w:pPr>
              <w:widowControl/>
              <w:autoSpaceDE/>
              <w:autoSpaceDN/>
              <w:spacing w:before="40" w:after="40"/>
              <w:jc w:val="center"/>
              <w:rPr>
                <w:sz w:val="20"/>
                <w:szCs w:val="20"/>
              </w:rPr>
            </w:pPr>
            <w:r w:rsidRPr="0027583B">
              <w:rPr>
                <w:color w:val="000000"/>
                <w:sz w:val="20"/>
                <w:szCs w:val="20"/>
              </w:rPr>
              <w:t>PT. Waskita Beton Precast</w:t>
            </w:r>
          </w:p>
        </w:tc>
        <w:tc>
          <w:tcPr>
            <w:tcW w:w="600" w:type="dxa"/>
            <w:tcMar>
              <w:top w:w="60" w:type="dxa"/>
              <w:left w:w="80" w:type="dxa"/>
              <w:bottom w:w="60" w:type="dxa"/>
              <w:right w:w="80" w:type="dxa"/>
            </w:tcMar>
            <w:vAlign w:val="center"/>
          </w:tcPr>
          <w:p w14:paraId="3EB378BA" w14:textId="77777777" w:rsidR="00E8600A" w:rsidRPr="0027583B" w:rsidRDefault="00E8600A" w:rsidP="009F090B">
            <w:pPr>
              <w:widowControl/>
              <w:autoSpaceDE/>
              <w:autoSpaceDN/>
              <w:spacing w:before="40" w:after="40"/>
              <w:jc w:val="center"/>
              <w:rPr>
                <w:sz w:val="20"/>
                <w:szCs w:val="20"/>
              </w:rPr>
            </w:pPr>
            <w:r w:rsidRPr="0027583B">
              <w:rPr>
                <w:color w:val="000000"/>
                <w:sz w:val="20"/>
                <w:szCs w:val="20"/>
              </w:rPr>
              <w:t>± 9,5</w:t>
            </w:r>
          </w:p>
        </w:tc>
        <w:tc>
          <w:tcPr>
            <w:tcW w:w="900" w:type="dxa"/>
            <w:tcMar>
              <w:top w:w="60" w:type="dxa"/>
              <w:left w:w="80" w:type="dxa"/>
              <w:bottom w:w="60" w:type="dxa"/>
              <w:right w:w="80" w:type="dxa"/>
            </w:tcMar>
            <w:vAlign w:val="center"/>
          </w:tcPr>
          <w:p w14:paraId="062B5982" w14:textId="77777777" w:rsidR="00E8600A" w:rsidRPr="0027583B" w:rsidRDefault="00E8600A" w:rsidP="009F090B">
            <w:pPr>
              <w:widowControl/>
              <w:autoSpaceDE/>
              <w:autoSpaceDN/>
              <w:spacing w:before="40" w:after="40"/>
              <w:jc w:val="center"/>
              <w:rPr>
                <w:sz w:val="20"/>
                <w:szCs w:val="20"/>
              </w:rPr>
            </w:pPr>
            <w:r w:rsidRPr="0027583B">
              <w:rPr>
                <w:rFonts w:ascii="Segoe UI Symbol" w:hAnsi="Segoe UI Symbol" w:cs="Segoe UI Symbol"/>
                <w:color w:val="000000"/>
                <w:sz w:val="20"/>
                <w:szCs w:val="20"/>
              </w:rPr>
              <w:t>✔</w:t>
            </w:r>
            <w:r w:rsidRPr="0027583B">
              <w:rPr>
                <w:color w:val="000000"/>
                <w:sz w:val="20"/>
                <w:szCs w:val="20"/>
              </w:rPr>
              <w:t xml:space="preserve"> Memenuhi</w:t>
            </w:r>
          </w:p>
        </w:tc>
        <w:tc>
          <w:tcPr>
            <w:tcW w:w="600" w:type="dxa"/>
            <w:tcMar>
              <w:top w:w="60" w:type="dxa"/>
              <w:left w:w="80" w:type="dxa"/>
              <w:bottom w:w="60" w:type="dxa"/>
              <w:right w:w="80" w:type="dxa"/>
            </w:tcMar>
            <w:vAlign w:val="center"/>
          </w:tcPr>
          <w:p w14:paraId="481583DA" w14:textId="77777777" w:rsidR="00E8600A" w:rsidRPr="0027583B" w:rsidRDefault="00E8600A" w:rsidP="009F090B">
            <w:pPr>
              <w:widowControl/>
              <w:autoSpaceDE/>
              <w:autoSpaceDN/>
              <w:spacing w:before="40" w:after="40"/>
              <w:jc w:val="center"/>
              <w:rPr>
                <w:sz w:val="20"/>
                <w:szCs w:val="20"/>
              </w:rPr>
            </w:pPr>
            <w:r w:rsidRPr="0027583B">
              <w:rPr>
                <w:color w:val="000000"/>
                <w:sz w:val="20"/>
                <w:szCs w:val="20"/>
              </w:rPr>
              <w:t>Sesuai</w:t>
            </w:r>
          </w:p>
        </w:tc>
      </w:tr>
      <w:tr w:rsidR="00E8600A" w:rsidRPr="00E8600A" w14:paraId="35650897" w14:textId="77777777" w:rsidTr="009F090B">
        <w:trPr>
          <w:jc w:val="center"/>
        </w:trPr>
        <w:tc>
          <w:tcPr>
            <w:tcW w:w="1100" w:type="dxa"/>
            <w:tcMar>
              <w:top w:w="60" w:type="dxa"/>
              <w:left w:w="80" w:type="dxa"/>
              <w:bottom w:w="60" w:type="dxa"/>
              <w:right w:w="80" w:type="dxa"/>
            </w:tcMar>
            <w:vAlign w:val="center"/>
          </w:tcPr>
          <w:p w14:paraId="74CDACFB" w14:textId="77777777" w:rsidR="00E8600A" w:rsidRPr="0027583B" w:rsidRDefault="00E8600A" w:rsidP="009F090B">
            <w:pPr>
              <w:widowControl/>
              <w:autoSpaceDE/>
              <w:autoSpaceDN/>
              <w:spacing w:before="40" w:after="40"/>
              <w:jc w:val="center"/>
              <w:rPr>
                <w:sz w:val="20"/>
                <w:szCs w:val="20"/>
              </w:rPr>
            </w:pPr>
            <w:r w:rsidRPr="0027583B">
              <w:rPr>
                <w:color w:val="000000"/>
                <w:sz w:val="20"/>
                <w:szCs w:val="20"/>
              </w:rPr>
              <w:t>Besi Beton Tulangan</w:t>
            </w:r>
          </w:p>
        </w:tc>
        <w:tc>
          <w:tcPr>
            <w:tcW w:w="1100" w:type="dxa"/>
            <w:tcMar>
              <w:top w:w="60" w:type="dxa"/>
              <w:left w:w="80" w:type="dxa"/>
              <w:bottom w:w="60" w:type="dxa"/>
              <w:right w:w="80" w:type="dxa"/>
            </w:tcMar>
            <w:vAlign w:val="center"/>
          </w:tcPr>
          <w:p w14:paraId="11720E99" w14:textId="77777777" w:rsidR="00E8600A" w:rsidRPr="0027583B" w:rsidRDefault="00E8600A" w:rsidP="009F090B">
            <w:pPr>
              <w:widowControl/>
              <w:autoSpaceDE/>
              <w:autoSpaceDN/>
              <w:spacing w:before="40" w:after="40"/>
              <w:jc w:val="center"/>
              <w:rPr>
                <w:sz w:val="20"/>
                <w:szCs w:val="20"/>
              </w:rPr>
            </w:pPr>
            <w:r w:rsidRPr="0027583B">
              <w:rPr>
                <w:color w:val="000000"/>
                <w:sz w:val="20"/>
                <w:szCs w:val="20"/>
              </w:rPr>
              <w:t>PT. Inter World Steel Mills Indonesia</w:t>
            </w:r>
          </w:p>
        </w:tc>
        <w:tc>
          <w:tcPr>
            <w:tcW w:w="600" w:type="dxa"/>
            <w:tcMar>
              <w:top w:w="60" w:type="dxa"/>
              <w:left w:w="80" w:type="dxa"/>
              <w:bottom w:w="60" w:type="dxa"/>
              <w:right w:w="80" w:type="dxa"/>
            </w:tcMar>
            <w:vAlign w:val="center"/>
          </w:tcPr>
          <w:p w14:paraId="5FA6CF55" w14:textId="77777777" w:rsidR="00E8600A" w:rsidRPr="0027583B" w:rsidRDefault="00E8600A" w:rsidP="009F090B">
            <w:pPr>
              <w:widowControl/>
              <w:autoSpaceDE/>
              <w:autoSpaceDN/>
              <w:spacing w:before="40" w:after="40"/>
              <w:jc w:val="center"/>
              <w:rPr>
                <w:sz w:val="20"/>
                <w:szCs w:val="20"/>
              </w:rPr>
            </w:pPr>
            <w:r w:rsidRPr="0027583B">
              <w:rPr>
                <w:color w:val="000000"/>
                <w:sz w:val="20"/>
                <w:szCs w:val="20"/>
              </w:rPr>
              <w:t>± 499</w:t>
            </w:r>
          </w:p>
        </w:tc>
        <w:tc>
          <w:tcPr>
            <w:tcW w:w="900" w:type="dxa"/>
            <w:tcMar>
              <w:top w:w="60" w:type="dxa"/>
              <w:left w:w="80" w:type="dxa"/>
              <w:bottom w:w="60" w:type="dxa"/>
              <w:right w:w="80" w:type="dxa"/>
            </w:tcMar>
            <w:vAlign w:val="center"/>
          </w:tcPr>
          <w:p w14:paraId="1D6CE239" w14:textId="77777777" w:rsidR="00E8600A" w:rsidRPr="0027583B" w:rsidRDefault="00E8600A" w:rsidP="009F090B">
            <w:pPr>
              <w:widowControl/>
              <w:autoSpaceDE/>
              <w:autoSpaceDN/>
              <w:spacing w:before="40" w:after="40"/>
              <w:jc w:val="center"/>
              <w:rPr>
                <w:sz w:val="20"/>
                <w:szCs w:val="20"/>
              </w:rPr>
            </w:pPr>
            <w:r w:rsidRPr="0027583B">
              <w:rPr>
                <w:rFonts w:ascii="Segoe UI Symbol" w:hAnsi="Segoe UI Symbol" w:cs="Segoe UI Symbol"/>
                <w:color w:val="000000"/>
                <w:sz w:val="20"/>
                <w:szCs w:val="20"/>
              </w:rPr>
              <w:t>✔</w:t>
            </w:r>
            <w:r w:rsidRPr="0027583B">
              <w:rPr>
                <w:color w:val="000000"/>
                <w:sz w:val="20"/>
                <w:szCs w:val="20"/>
              </w:rPr>
              <w:t xml:space="preserve"> Memenuhi</w:t>
            </w:r>
          </w:p>
        </w:tc>
        <w:tc>
          <w:tcPr>
            <w:tcW w:w="600" w:type="dxa"/>
            <w:tcMar>
              <w:top w:w="60" w:type="dxa"/>
              <w:left w:w="80" w:type="dxa"/>
              <w:bottom w:w="60" w:type="dxa"/>
              <w:right w:w="80" w:type="dxa"/>
            </w:tcMar>
            <w:vAlign w:val="center"/>
          </w:tcPr>
          <w:p w14:paraId="752F5F39" w14:textId="77777777" w:rsidR="00E8600A" w:rsidRPr="0027583B" w:rsidRDefault="00E8600A" w:rsidP="009F090B">
            <w:pPr>
              <w:widowControl/>
              <w:autoSpaceDE/>
              <w:autoSpaceDN/>
              <w:spacing w:before="40" w:after="40"/>
              <w:jc w:val="center"/>
              <w:rPr>
                <w:sz w:val="20"/>
                <w:szCs w:val="20"/>
              </w:rPr>
            </w:pPr>
            <w:r w:rsidRPr="0027583B">
              <w:rPr>
                <w:color w:val="000000"/>
                <w:sz w:val="20"/>
                <w:szCs w:val="20"/>
              </w:rPr>
              <w:t>Sesuai</w:t>
            </w:r>
          </w:p>
        </w:tc>
      </w:tr>
    </w:tbl>
    <w:p w14:paraId="7D7328E4" w14:textId="77777777" w:rsidR="00BE09CD" w:rsidRPr="00BE09CD" w:rsidRDefault="00BE09CD" w:rsidP="00BE09CD">
      <w:pPr>
        <w:pStyle w:val="BodyText"/>
        <w:adjustRightInd w:val="0"/>
        <w:snapToGrid w:val="0"/>
        <w:ind w:right="-1"/>
        <w:jc w:val="both"/>
        <w:rPr>
          <w:sz w:val="22"/>
          <w:lang w:val="en-ID"/>
        </w:rPr>
      </w:pPr>
    </w:p>
    <w:p w14:paraId="385048DF" w14:textId="0BEE3838" w:rsidR="008E135A" w:rsidRPr="008E135A" w:rsidRDefault="008E135A" w:rsidP="008E135A">
      <w:pPr>
        <w:pStyle w:val="BodyText"/>
        <w:adjustRightInd w:val="0"/>
        <w:snapToGrid w:val="0"/>
        <w:ind w:right="-1" w:firstLine="426"/>
        <w:jc w:val="both"/>
        <w:rPr>
          <w:sz w:val="22"/>
          <w:lang w:val="en-ID"/>
        </w:rPr>
      </w:pPr>
      <w:r w:rsidRPr="008E135A">
        <w:rPr>
          <w:sz w:val="22"/>
          <w:lang w:val="en-ID"/>
        </w:rPr>
        <w:t xml:space="preserve">Berdasarkan Tabel </w:t>
      </w:r>
      <w:r w:rsidR="001407B2">
        <w:rPr>
          <w:sz w:val="22"/>
          <w:lang w:val="en-ID"/>
        </w:rPr>
        <w:t>2</w:t>
      </w:r>
      <w:r w:rsidRPr="008E135A">
        <w:rPr>
          <w:sz w:val="22"/>
          <w:lang w:val="en-ID"/>
        </w:rPr>
        <w:t xml:space="preserve">, seluruh material utama yang digunakan memenuhi ketentuan material lokal dalam konsep BGH dengan jarak distribusi berkisar antara 9,5 km hingga 499 km, jauh di bawah batas maksimum 1.000 km. Penggunaan material dari pemasok terdekat, khususnya beton </w:t>
      </w:r>
      <w:r w:rsidRPr="00E272E2">
        <w:rPr>
          <w:i/>
          <w:iCs/>
          <w:sz w:val="22"/>
          <w:lang w:val="en-ID"/>
        </w:rPr>
        <w:t>ready mix</w:t>
      </w:r>
      <w:r w:rsidRPr="008E135A">
        <w:rPr>
          <w:sz w:val="22"/>
          <w:lang w:val="en-ID"/>
        </w:rPr>
        <w:t xml:space="preserve"> dari PT. Waskita Beton Precast dengan jarak hanya ±9,5 km, tidak hanya memenuhi ketentuan BGH tetapi juga mendukung kelancaran distribusi beton segar untuk proses pengecoran secara kontinu.</w:t>
      </w:r>
    </w:p>
    <w:p w14:paraId="39243F42" w14:textId="17F56689" w:rsidR="008E135A" w:rsidRDefault="008E135A" w:rsidP="00CD45A4">
      <w:pPr>
        <w:pStyle w:val="BodyText"/>
        <w:adjustRightInd w:val="0"/>
        <w:snapToGrid w:val="0"/>
        <w:ind w:right="-1" w:firstLine="426"/>
        <w:jc w:val="both"/>
        <w:rPr>
          <w:sz w:val="22"/>
          <w:lang w:val="en-ID"/>
        </w:rPr>
      </w:pPr>
      <w:r w:rsidRPr="008E135A">
        <w:rPr>
          <w:sz w:val="22"/>
          <w:lang w:val="en-ID"/>
        </w:rPr>
        <w:t>Selain jarak distribusi, aspek sertifikasi lingkungan pemasok juga menjadi bagian dari penilaian rantai pasok hijau. PT. Wijaya Karya Beton sebagai pemasok tiang pancang telah memiliki sertifikasi Sistem Manajemen Lingkungan ISO 14001:2015, yang menunjukkan bahwa proses produksi material tiang pancang telah dikelola sesuai standar manajemen lingkungan internasional. Kondisi ini mendukung klaim poin rantai pasok hijau dalam asesmen BGH proyek.</w:t>
      </w:r>
    </w:p>
    <w:p w14:paraId="17B6D457" w14:textId="02BB9AAA" w:rsidR="005D16FE" w:rsidRPr="00D23ABC" w:rsidRDefault="00D23ABC" w:rsidP="005D16FE">
      <w:pPr>
        <w:pStyle w:val="BodyText"/>
        <w:adjustRightInd w:val="0"/>
        <w:snapToGrid w:val="0"/>
        <w:ind w:right="-1"/>
        <w:jc w:val="both"/>
        <w:rPr>
          <w:b/>
          <w:bCs/>
          <w:sz w:val="22"/>
          <w:lang w:val="en-ID"/>
        </w:rPr>
      </w:pPr>
      <w:r w:rsidRPr="00D23ABC">
        <w:rPr>
          <w:b/>
          <w:bCs/>
          <w:sz w:val="22"/>
          <w:lang w:val="en-ID"/>
        </w:rPr>
        <w:t>Pengelolaan Limbah Konstruksi</w:t>
      </w:r>
      <w:r w:rsidR="00FF79B2">
        <w:rPr>
          <w:b/>
          <w:bCs/>
          <w:sz w:val="22"/>
          <w:lang w:val="en-ID"/>
        </w:rPr>
        <w:t xml:space="preserve"> </w:t>
      </w:r>
    </w:p>
    <w:p w14:paraId="61BE64E7" w14:textId="26451D4E" w:rsidR="007F38B4" w:rsidRPr="007F38B4" w:rsidRDefault="007F38B4" w:rsidP="00DA704F">
      <w:pPr>
        <w:pStyle w:val="BodyText"/>
        <w:adjustRightInd w:val="0"/>
        <w:snapToGrid w:val="0"/>
        <w:ind w:right="-1" w:firstLine="426"/>
        <w:jc w:val="both"/>
        <w:rPr>
          <w:sz w:val="22"/>
          <w:lang w:val="en-ID"/>
        </w:rPr>
      </w:pPr>
      <w:r w:rsidRPr="007F38B4">
        <w:rPr>
          <w:sz w:val="22"/>
          <w:lang w:val="en-ID"/>
        </w:rPr>
        <w:t>Pengelolaan limbah konstruksi pada proyek ini dilakukan berdasarkan prinsip 3R sebagaimana direncanakan dalam dokumen BGH. Limbah yang dihasilkan selama periode pengamatan meliputi limbah konstruksi berupa sisa potongan tiang pancang, potongan besi tulangan, dan sisa material kayu bekisting, serta limbah domestik dari aktivitas pekerja di lapangan. Salah satu tantangan dalam pengelolaan limbah adalah keterbatasan lahan proyek yang menyebabkan penyediaan fasilitas penyimpanan material sisa belum dapat dilakukan secara optimal pada awal periode pelaksanaan.</w:t>
      </w:r>
    </w:p>
    <w:p w14:paraId="18D63364" w14:textId="6204EF0E" w:rsidR="00842FF8" w:rsidRDefault="007F38B4" w:rsidP="00DA704F">
      <w:pPr>
        <w:pStyle w:val="BodyText"/>
        <w:adjustRightInd w:val="0"/>
        <w:snapToGrid w:val="0"/>
        <w:ind w:right="-1" w:firstLine="426"/>
        <w:jc w:val="both"/>
        <w:rPr>
          <w:sz w:val="22"/>
          <w:lang w:val="en-ID"/>
        </w:rPr>
      </w:pPr>
      <w:r w:rsidRPr="007F38B4">
        <w:rPr>
          <w:sz w:val="22"/>
          <w:lang w:val="en-ID"/>
        </w:rPr>
        <w:t xml:space="preserve">Dalam pelaksanaannya, proyek mengintegrasikan prinsip </w:t>
      </w:r>
      <w:r w:rsidRPr="006A018D">
        <w:rPr>
          <w:i/>
          <w:iCs/>
          <w:sz w:val="22"/>
          <w:lang w:val="en-ID"/>
        </w:rPr>
        <w:t>reduce</w:t>
      </w:r>
      <w:r w:rsidRPr="007F38B4">
        <w:rPr>
          <w:sz w:val="22"/>
          <w:lang w:val="en-ID"/>
        </w:rPr>
        <w:t xml:space="preserve"> melalui pengadaan material secara </w:t>
      </w:r>
      <w:r w:rsidRPr="006A018D">
        <w:rPr>
          <w:i/>
          <w:iCs/>
          <w:sz w:val="22"/>
          <w:lang w:val="en-ID"/>
        </w:rPr>
        <w:t>just</w:t>
      </w:r>
      <w:r w:rsidR="006A018D">
        <w:rPr>
          <w:i/>
          <w:iCs/>
          <w:sz w:val="22"/>
          <w:lang w:val="en-ID"/>
        </w:rPr>
        <w:t xml:space="preserve"> </w:t>
      </w:r>
      <w:r w:rsidRPr="006A018D">
        <w:rPr>
          <w:i/>
          <w:iCs/>
          <w:sz w:val="22"/>
          <w:lang w:val="en-ID"/>
        </w:rPr>
        <w:t>in</w:t>
      </w:r>
      <w:r w:rsidR="006A018D">
        <w:rPr>
          <w:i/>
          <w:iCs/>
          <w:sz w:val="22"/>
          <w:lang w:val="en-ID"/>
        </w:rPr>
        <w:t xml:space="preserve"> </w:t>
      </w:r>
      <w:r w:rsidRPr="006A018D">
        <w:rPr>
          <w:i/>
          <w:iCs/>
          <w:sz w:val="22"/>
          <w:lang w:val="en-ID"/>
        </w:rPr>
        <w:t>time</w:t>
      </w:r>
      <w:r w:rsidRPr="007F38B4">
        <w:rPr>
          <w:sz w:val="22"/>
          <w:lang w:val="en-ID"/>
        </w:rPr>
        <w:t xml:space="preserve">, prinsip </w:t>
      </w:r>
      <w:r w:rsidRPr="006A018D">
        <w:rPr>
          <w:i/>
          <w:iCs/>
          <w:sz w:val="22"/>
          <w:lang w:val="en-ID"/>
        </w:rPr>
        <w:t>reuse</w:t>
      </w:r>
      <w:r w:rsidRPr="007F38B4">
        <w:rPr>
          <w:sz w:val="22"/>
          <w:lang w:val="en-ID"/>
        </w:rPr>
        <w:t xml:space="preserve"> melalui pemanfaatan kembali sisa potongan tiang pancang sebagai material perkerasan area proyek dan sisa kayu bekisting sebagai box penyimpanan besi tulangan, serta prinsip </w:t>
      </w:r>
      <w:r w:rsidRPr="006A018D">
        <w:rPr>
          <w:i/>
          <w:iCs/>
          <w:sz w:val="22"/>
          <w:lang w:val="en-ID"/>
        </w:rPr>
        <w:t>recycle</w:t>
      </w:r>
      <w:r w:rsidRPr="007F38B4">
        <w:rPr>
          <w:sz w:val="22"/>
          <w:lang w:val="en-ID"/>
        </w:rPr>
        <w:t xml:space="preserve"> melalui pemilahan dan pengumpulan potongan besi tulangan pada area penyimpanan khusus dan penggunaan tempat sampah terpilah 3 warna untuk limbah domestik. </w:t>
      </w:r>
      <w:r w:rsidR="00AF78FE">
        <w:rPr>
          <w:sz w:val="22"/>
          <w:lang w:val="en-ID"/>
        </w:rPr>
        <w:t xml:space="preserve">Pemanfaatan kembali sisa potongan tiang pancang dapat dilihat pada Gambar </w:t>
      </w:r>
      <w:r w:rsidR="00082D3B">
        <w:rPr>
          <w:sz w:val="22"/>
          <w:lang w:val="en-ID"/>
        </w:rPr>
        <w:t>2.</w:t>
      </w:r>
    </w:p>
    <w:p w14:paraId="389FF5E0" w14:textId="77777777" w:rsidR="00082D3B" w:rsidRDefault="00082D3B" w:rsidP="00082D3B">
      <w:pPr>
        <w:pStyle w:val="BodyText"/>
        <w:adjustRightInd w:val="0"/>
        <w:snapToGrid w:val="0"/>
        <w:ind w:right="-1"/>
        <w:jc w:val="both"/>
        <w:rPr>
          <w:sz w:val="22"/>
          <w:lang w:val="en-ID"/>
        </w:rPr>
      </w:pPr>
    </w:p>
    <w:p w14:paraId="372ADAF3" w14:textId="77777777" w:rsidR="00F04E5F" w:rsidRDefault="003B05EB" w:rsidP="00F04E5F">
      <w:pPr>
        <w:pStyle w:val="BodyText"/>
        <w:keepNext/>
        <w:adjustRightInd w:val="0"/>
        <w:snapToGrid w:val="0"/>
        <w:ind w:right="-1"/>
        <w:jc w:val="both"/>
      </w:pPr>
      <w:r>
        <w:rPr>
          <w:noProof/>
          <w:sz w:val="22"/>
          <w:lang w:val="en-ID"/>
        </w:rPr>
        <w:drawing>
          <wp:inline distT="0" distB="0" distL="0" distR="0" wp14:anchorId="5068B664" wp14:editId="34758F9F">
            <wp:extent cx="2752725" cy="2076085"/>
            <wp:effectExtent l="0" t="0" r="0" b="635"/>
            <wp:docPr id="5386984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63757" cy="2084405"/>
                    </a:xfrm>
                    <a:prstGeom prst="rect">
                      <a:avLst/>
                    </a:prstGeom>
                    <a:noFill/>
                  </pic:spPr>
                </pic:pic>
              </a:graphicData>
            </a:graphic>
          </wp:inline>
        </w:drawing>
      </w:r>
    </w:p>
    <w:p w14:paraId="36B3F282" w14:textId="270B88A0" w:rsidR="00082D3B" w:rsidRPr="000D2CC7" w:rsidRDefault="00F04E5F" w:rsidP="00F04E5F">
      <w:pPr>
        <w:pStyle w:val="Caption"/>
        <w:jc w:val="center"/>
        <w:rPr>
          <w:b/>
          <w:bCs/>
          <w:i w:val="0"/>
          <w:iCs w:val="0"/>
          <w:color w:val="000000" w:themeColor="text1"/>
          <w:sz w:val="24"/>
          <w:szCs w:val="20"/>
          <w:lang w:val="en-ID"/>
        </w:rPr>
      </w:pPr>
      <w:r w:rsidRPr="000D2CC7">
        <w:rPr>
          <w:b/>
          <w:bCs/>
          <w:i w:val="0"/>
          <w:iCs w:val="0"/>
          <w:color w:val="000000" w:themeColor="text1"/>
          <w:sz w:val="20"/>
          <w:szCs w:val="20"/>
        </w:rPr>
        <w:t xml:space="preserve">Gambar </w:t>
      </w:r>
      <w:r w:rsidRPr="000D2CC7">
        <w:rPr>
          <w:b/>
          <w:bCs/>
          <w:i w:val="0"/>
          <w:iCs w:val="0"/>
          <w:color w:val="000000" w:themeColor="text1"/>
          <w:sz w:val="20"/>
          <w:szCs w:val="20"/>
        </w:rPr>
        <w:fldChar w:fldCharType="begin"/>
      </w:r>
      <w:r w:rsidRPr="000D2CC7">
        <w:rPr>
          <w:b/>
          <w:bCs/>
          <w:i w:val="0"/>
          <w:iCs w:val="0"/>
          <w:color w:val="000000" w:themeColor="text1"/>
          <w:sz w:val="20"/>
          <w:szCs w:val="20"/>
        </w:rPr>
        <w:instrText xml:space="preserve"> SEQ Gambar_ \* ARABIC </w:instrText>
      </w:r>
      <w:r w:rsidRPr="000D2CC7">
        <w:rPr>
          <w:b/>
          <w:bCs/>
          <w:i w:val="0"/>
          <w:iCs w:val="0"/>
          <w:color w:val="000000" w:themeColor="text1"/>
          <w:sz w:val="20"/>
          <w:szCs w:val="20"/>
        </w:rPr>
        <w:fldChar w:fldCharType="separate"/>
      </w:r>
      <w:r w:rsidR="00157486" w:rsidRPr="000D2CC7">
        <w:rPr>
          <w:b/>
          <w:bCs/>
          <w:i w:val="0"/>
          <w:iCs w:val="0"/>
          <w:noProof/>
          <w:color w:val="000000" w:themeColor="text1"/>
          <w:sz w:val="20"/>
          <w:szCs w:val="20"/>
        </w:rPr>
        <w:t>2</w:t>
      </w:r>
      <w:r w:rsidRPr="000D2CC7">
        <w:rPr>
          <w:b/>
          <w:bCs/>
          <w:i w:val="0"/>
          <w:iCs w:val="0"/>
          <w:color w:val="000000" w:themeColor="text1"/>
          <w:sz w:val="20"/>
          <w:szCs w:val="20"/>
        </w:rPr>
        <w:fldChar w:fldCharType="end"/>
      </w:r>
      <w:r w:rsidRPr="000D2CC7">
        <w:rPr>
          <w:b/>
          <w:bCs/>
          <w:i w:val="0"/>
          <w:iCs w:val="0"/>
          <w:color w:val="000000" w:themeColor="text1"/>
          <w:sz w:val="20"/>
          <w:szCs w:val="20"/>
        </w:rPr>
        <w:t>. Pemanfaatan sisa tiang pancang</w:t>
      </w:r>
    </w:p>
    <w:p w14:paraId="1B8D95CD" w14:textId="120486A5" w:rsidR="00082D3B" w:rsidRDefault="00D2654F" w:rsidP="00D2654F">
      <w:pPr>
        <w:pStyle w:val="BodyText"/>
        <w:adjustRightInd w:val="0"/>
        <w:snapToGrid w:val="0"/>
        <w:ind w:right="-1" w:firstLine="426"/>
        <w:jc w:val="both"/>
        <w:rPr>
          <w:sz w:val="22"/>
          <w:lang w:val="en-ID"/>
        </w:rPr>
      </w:pPr>
      <w:r w:rsidRPr="00D2654F">
        <w:rPr>
          <w:sz w:val="22"/>
          <w:lang w:val="en-ID"/>
        </w:rPr>
        <w:t>Gambar</w:t>
      </w:r>
      <w:r>
        <w:rPr>
          <w:sz w:val="22"/>
          <w:lang w:val="en-ID"/>
        </w:rPr>
        <w:t xml:space="preserve"> 2</w:t>
      </w:r>
      <w:r w:rsidRPr="00D2654F">
        <w:rPr>
          <w:sz w:val="22"/>
          <w:lang w:val="en-ID"/>
        </w:rPr>
        <w:t xml:space="preserve">, menunjukkan pemanfaatan kembali sisa potongan tiang pancang sebagai material perkerasan pada area proyek pembangunan Menara Fakultas Teknik Universitas Sriwijaya. Pemanfaatan material sisa tersebut menjadi salah satu bentuk penerapan prinsip </w:t>
      </w:r>
      <w:r w:rsidRPr="006A018D">
        <w:rPr>
          <w:i/>
          <w:iCs/>
          <w:sz w:val="22"/>
          <w:lang w:val="en-ID"/>
        </w:rPr>
        <w:t>reuse</w:t>
      </w:r>
      <w:r w:rsidRPr="00D2654F">
        <w:rPr>
          <w:sz w:val="22"/>
          <w:lang w:val="en-ID"/>
        </w:rPr>
        <w:t xml:space="preserve"> dalam konsep Bangunan Gedung Hijau.</w:t>
      </w:r>
    </w:p>
    <w:p w14:paraId="7348EBEF" w14:textId="0279E650" w:rsidR="00086C84" w:rsidRDefault="00183324" w:rsidP="00183324">
      <w:pPr>
        <w:pStyle w:val="BodyText"/>
        <w:adjustRightInd w:val="0"/>
        <w:snapToGrid w:val="0"/>
        <w:ind w:right="-1" w:firstLine="426"/>
        <w:jc w:val="both"/>
        <w:rPr>
          <w:sz w:val="22"/>
          <w:lang w:val="en-ID"/>
        </w:rPr>
      </w:pPr>
      <w:r w:rsidRPr="00183324">
        <w:rPr>
          <w:sz w:val="22"/>
          <w:lang w:val="en-ID"/>
        </w:rPr>
        <w:t xml:space="preserve">Pengelolaan limbah material tersebut menunjukkan adanya upaya menjaga kebersihan area kerja serta mendukung penerapan prinsip pengelolaan limbah konstruksi sesuai konsep Bangunan Gedung Hijau. Penempatan material </w:t>
      </w:r>
      <w:r w:rsidRPr="00183324">
        <w:rPr>
          <w:sz w:val="22"/>
          <w:lang w:val="en-ID"/>
        </w:rPr>
        <w:lastRenderedPageBreak/>
        <w:t>sisa pada area tertentu juga bertujuan untuk mengurangi gangguan terhadap aktivitas pekerjaan dan mempermudah proses pengangkutan limbah konstruksi di lapangan.</w:t>
      </w:r>
      <w:r>
        <w:rPr>
          <w:sz w:val="22"/>
          <w:lang w:val="en-ID"/>
        </w:rPr>
        <w:t xml:space="preserve"> </w:t>
      </w:r>
      <w:r w:rsidR="007F38B4" w:rsidRPr="007F38B4">
        <w:rPr>
          <w:sz w:val="22"/>
          <w:lang w:val="en-ID"/>
        </w:rPr>
        <w:t xml:space="preserve">Perbandingan rinci disajikan pada Tabel </w:t>
      </w:r>
      <w:r w:rsidR="007F38B4">
        <w:rPr>
          <w:sz w:val="22"/>
          <w:lang w:val="en-ID"/>
        </w:rPr>
        <w:t>3</w:t>
      </w:r>
      <w:r w:rsidR="007F38B4" w:rsidRPr="007F38B4">
        <w:rPr>
          <w:sz w:val="22"/>
          <w:lang w:val="en-ID"/>
        </w:rPr>
        <w:t>.</w:t>
      </w:r>
    </w:p>
    <w:p w14:paraId="2E2D2FA0" w14:textId="77777777" w:rsidR="000D2CC7" w:rsidRPr="00183324" w:rsidRDefault="000D2CC7" w:rsidP="00183324">
      <w:pPr>
        <w:pStyle w:val="BodyText"/>
        <w:adjustRightInd w:val="0"/>
        <w:snapToGrid w:val="0"/>
        <w:ind w:right="-1" w:firstLine="426"/>
        <w:jc w:val="both"/>
        <w:rPr>
          <w:sz w:val="22"/>
          <w:lang w:val="en-ID"/>
        </w:rPr>
      </w:pPr>
    </w:p>
    <w:p w14:paraId="402DB041" w14:textId="1099977E" w:rsidR="00766332" w:rsidRPr="000D2CC7" w:rsidRDefault="00766332" w:rsidP="00766332">
      <w:pPr>
        <w:pStyle w:val="Caption"/>
        <w:keepNext/>
        <w:jc w:val="center"/>
        <w:rPr>
          <w:b/>
          <w:bCs/>
          <w:i w:val="0"/>
          <w:iCs w:val="0"/>
          <w:color w:val="000000" w:themeColor="text1"/>
          <w:sz w:val="20"/>
          <w:szCs w:val="20"/>
        </w:rPr>
      </w:pPr>
      <w:r w:rsidRPr="000D2CC7">
        <w:rPr>
          <w:b/>
          <w:bCs/>
          <w:i w:val="0"/>
          <w:iCs w:val="0"/>
          <w:color w:val="000000" w:themeColor="text1"/>
          <w:sz w:val="20"/>
          <w:szCs w:val="20"/>
        </w:rPr>
        <w:t xml:space="preserve">Tabel </w:t>
      </w:r>
      <w:r w:rsidRPr="000D2CC7">
        <w:rPr>
          <w:b/>
          <w:bCs/>
          <w:i w:val="0"/>
          <w:iCs w:val="0"/>
          <w:color w:val="000000" w:themeColor="text1"/>
          <w:sz w:val="20"/>
          <w:szCs w:val="20"/>
        </w:rPr>
        <w:fldChar w:fldCharType="begin"/>
      </w:r>
      <w:r w:rsidRPr="000D2CC7">
        <w:rPr>
          <w:b/>
          <w:bCs/>
          <w:i w:val="0"/>
          <w:iCs w:val="0"/>
          <w:color w:val="000000" w:themeColor="text1"/>
          <w:sz w:val="20"/>
          <w:szCs w:val="20"/>
        </w:rPr>
        <w:instrText xml:space="preserve"> SEQ Tabel \* ARABIC </w:instrText>
      </w:r>
      <w:r w:rsidRPr="000D2CC7">
        <w:rPr>
          <w:b/>
          <w:bCs/>
          <w:i w:val="0"/>
          <w:iCs w:val="0"/>
          <w:color w:val="000000" w:themeColor="text1"/>
          <w:sz w:val="20"/>
          <w:szCs w:val="20"/>
        </w:rPr>
        <w:fldChar w:fldCharType="separate"/>
      </w:r>
      <w:r w:rsidR="00742E57" w:rsidRPr="000D2CC7">
        <w:rPr>
          <w:b/>
          <w:bCs/>
          <w:i w:val="0"/>
          <w:iCs w:val="0"/>
          <w:noProof/>
          <w:color w:val="000000" w:themeColor="text1"/>
          <w:sz w:val="20"/>
          <w:szCs w:val="20"/>
        </w:rPr>
        <w:t>3</w:t>
      </w:r>
      <w:r w:rsidRPr="000D2CC7">
        <w:rPr>
          <w:b/>
          <w:bCs/>
          <w:i w:val="0"/>
          <w:iCs w:val="0"/>
          <w:color w:val="000000" w:themeColor="text1"/>
          <w:sz w:val="20"/>
          <w:szCs w:val="20"/>
        </w:rPr>
        <w:fldChar w:fldCharType="end"/>
      </w:r>
      <w:r w:rsidRPr="000D2CC7">
        <w:rPr>
          <w:b/>
          <w:bCs/>
          <w:i w:val="0"/>
          <w:iCs w:val="0"/>
          <w:color w:val="000000" w:themeColor="text1"/>
          <w:sz w:val="20"/>
          <w:szCs w:val="20"/>
        </w:rPr>
        <w:t>. Perbandingan perencanaan dan kondisi aktual aspek pengelolaan limbah konstruksi</w:t>
      </w:r>
    </w:p>
    <w:tbl>
      <w:tblPr>
        <w:tblW w:w="4300"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783"/>
        <w:gridCol w:w="1395"/>
        <w:gridCol w:w="1427"/>
        <w:gridCol w:w="695"/>
      </w:tblGrid>
      <w:tr w:rsidR="004E49DE" w:rsidRPr="000D2CC7" w14:paraId="664DF144" w14:textId="77777777" w:rsidTr="000D2CC7">
        <w:trPr>
          <w:tblHeader/>
          <w:jc w:val="center"/>
        </w:trPr>
        <w:tc>
          <w:tcPr>
            <w:tcW w:w="700" w:type="dxa"/>
            <w:tcMar>
              <w:top w:w="60" w:type="dxa"/>
              <w:left w:w="80" w:type="dxa"/>
              <w:bottom w:w="60" w:type="dxa"/>
              <w:right w:w="80" w:type="dxa"/>
            </w:tcMar>
            <w:vAlign w:val="center"/>
          </w:tcPr>
          <w:p w14:paraId="51E5C968" w14:textId="77777777" w:rsidR="004E49DE" w:rsidRPr="000D2CC7" w:rsidRDefault="004E49DE" w:rsidP="000D2CC7">
            <w:pPr>
              <w:widowControl/>
              <w:autoSpaceDE/>
              <w:autoSpaceDN/>
              <w:spacing w:before="40" w:after="40"/>
              <w:jc w:val="center"/>
              <w:rPr>
                <w:b/>
                <w:bCs/>
                <w:sz w:val="20"/>
                <w:szCs w:val="20"/>
              </w:rPr>
            </w:pPr>
            <w:r w:rsidRPr="000D2CC7">
              <w:rPr>
                <w:b/>
                <w:bCs/>
                <w:color w:val="000000"/>
                <w:sz w:val="20"/>
                <w:szCs w:val="20"/>
              </w:rPr>
              <w:t>Prinsip 3R</w:t>
            </w:r>
          </w:p>
        </w:tc>
        <w:tc>
          <w:tcPr>
            <w:tcW w:w="1400" w:type="dxa"/>
            <w:tcMar>
              <w:top w:w="60" w:type="dxa"/>
              <w:left w:w="80" w:type="dxa"/>
              <w:bottom w:w="60" w:type="dxa"/>
              <w:right w:w="80" w:type="dxa"/>
            </w:tcMar>
            <w:vAlign w:val="center"/>
          </w:tcPr>
          <w:p w14:paraId="776C7717" w14:textId="77777777" w:rsidR="004E49DE" w:rsidRPr="000D2CC7" w:rsidRDefault="004E49DE" w:rsidP="000D2CC7">
            <w:pPr>
              <w:widowControl/>
              <w:autoSpaceDE/>
              <w:autoSpaceDN/>
              <w:spacing w:before="40" w:after="40"/>
              <w:jc w:val="center"/>
              <w:rPr>
                <w:b/>
                <w:bCs/>
                <w:sz w:val="20"/>
                <w:szCs w:val="20"/>
              </w:rPr>
            </w:pPr>
            <w:r w:rsidRPr="000D2CC7">
              <w:rPr>
                <w:b/>
                <w:bCs/>
                <w:color w:val="000000"/>
                <w:sz w:val="20"/>
                <w:szCs w:val="20"/>
              </w:rPr>
              <w:t>Perencanaan BGH</w:t>
            </w:r>
          </w:p>
        </w:tc>
        <w:tc>
          <w:tcPr>
            <w:tcW w:w="1500" w:type="dxa"/>
            <w:tcMar>
              <w:top w:w="60" w:type="dxa"/>
              <w:left w:w="80" w:type="dxa"/>
              <w:bottom w:w="60" w:type="dxa"/>
              <w:right w:w="80" w:type="dxa"/>
            </w:tcMar>
            <w:vAlign w:val="center"/>
          </w:tcPr>
          <w:p w14:paraId="1721A52B" w14:textId="77777777" w:rsidR="004E49DE" w:rsidRPr="000D2CC7" w:rsidRDefault="004E49DE" w:rsidP="000D2CC7">
            <w:pPr>
              <w:widowControl/>
              <w:autoSpaceDE/>
              <w:autoSpaceDN/>
              <w:spacing w:before="40" w:after="40"/>
              <w:jc w:val="center"/>
              <w:rPr>
                <w:b/>
                <w:bCs/>
                <w:sz w:val="20"/>
                <w:szCs w:val="20"/>
              </w:rPr>
            </w:pPr>
            <w:r w:rsidRPr="000D2CC7">
              <w:rPr>
                <w:b/>
                <w:bCs/>
                <w:color w:val="000000"/>
                <w:sz w:val="20"/>
                <w:szCs w:val="20"/>
              </w:rPr>
              <w:t>Kondisi Aktual</w:t>
            </w:r>
          </w:p>
        </w:tc>
        <w:tc>
          <w:tcPr>
            <w:tcW w:w="700" w:type="dxa"/>
            <w:tcMar>
              <w:top w:w="60" w:type="dxa"/>
              <w:left w:w="80" w:type="dxa"/>
              <w:bottom w:w="60" w:type="dxa"/>
              <w:right w:w="80" w:type="dxa"/>
            </w:tcMar>
            <w:vAlign w:val="center"/>
          </w:tcPr>
          <w:p w14:paraId="00CA272F" w14:textId="77777777" w:rsidR="004E49DE" w:rsidRPr="000D2CC7" w:rsidRDefault="004E49DE" w:rsidP="000D2CC7">
            <w:pPr>
              <w:widowControl/>
              <w:autoSpaceDE/>
              <w:autoSpaceDN/>
              <w:spacing w:before="40" w:after="40"/>
              <w:jc w:val="center"/>
              <w:rPr>
                <w:b/>
                <w:bCs/>
                <w:sz w:val="20"/>
                <w:szCs w:val="20"/>
              </w:rPr>
            </w:pPr>
            <w:r w:rsidRPr="000D2CC7">
              <w:rPr>
                <w:b/>
                <w:bCs/>
                <w:color w:val="000000"/>
                <w:sz w:val="20"/>
                <w:szCs w:val="20"/>
              </w:rPr>
              <w:t>Ket.</w:t>
            </w:r>
          </w:p>
        </w:tc>
      </w:tr>
      <w:tr w:rsidR="004E49DE" w:rsidRPr="000D2CC7" w14:paraId="6F9792ED" w14:textId="77777777" w:rsidTr="000D2CC7">
        <w:trPr>
          <w:jc w:val="center"/>
        </w:trPr>
        <w:tc>
          <w:tcPr>
            <w:tcW w:w="700" w:type="dxa"/>
            <w:tcMar>
              <w:top w:w="60" w:type="dxa"/>
              <w:left w:w="80" w:type="dxa"/>
              <w:bottom w:w="60" w:type="dxa"/>
              <w:right w:w="80" w:type="dxa"/>
            </w:tcMar>
            <w:vAlign w:val="center"/>
          </w:tcPr>
          <w:p w14:paraId="572DAA93" w14:textId="77777777" w:rsidR="004E49DE" w:rsidRPr="006A018D" w:rsidRDefault="004E49DE" w:rsidP="000D2CC7">
            <w:pPr>
              <w:widowControl/>
              <w:autoSpaceDE/>
              <w:autoSpaceDN/>
              <w:spacing w:before="40" w:after="40"/>
              <w:jc w:val="center"/>
              <w:rPr>
                <w:i/>
                <w:iCs/>
                <w:sz w:val="20"/>
                <w:szCs w:val="20"/>
              </w:rPr>
            </w:pPr>
            <w:r w:rsidRPr="006A018D">
              <w:rPr>
                <w:i/>
                <w:iCs/>
                <w:color w:val="000000"/>
                <w:sz w:val="20"/>
                <w:szCs w:val="20"/>
              </w:rPr>
              <w:t>Reduce</w:t>
            </w:r>
          </w:p>
        </w:tc>
        <w:tc>
          <w:tcPr>
            <w:tcW w:w="1400" w:type="dxa"/>
            <w:tcMar>
              <w:top w:w="60" w:type="dxa"/>
              <w:left w:w="80" w:type="dxa"/>
              <w:bottom w:w="60" w:type="dxa"/>
              <w:right w:w="80" w:type="dxa"/>
            </w:tcMar>
            <w:vAlign w:val="center"/>
          </w:tcPr>
          <w:p w14:paraId="0DF5ABC9" w14:textId="77777777" w:rsidR="004E49DE" w:rsidRPr="000D2CC7" w:rsidRDefault="004E49DE" w:rsidP="000D2CC7">
            <w:pPr>
              <w:widowControl/>
              <w:autoSpaceDE/>
              <w:autoSpaceDN/>
              <w:spacing w:before="40" w:after="40"/>
              <w:jc w:val="center"/>
              <w:rPr>
                <w:sz w:val="20"/>
                <w:szCs w:val="20"/>
              </w:rPr>
            </w:pPr>
            <w:r w:rsidRPr="000D2CC7">
              <w:rPr>
                <w:color w:val="000000"/>
                <w:sz w:val="20"/>
                <w:szCs w:val="20"/>
              </w:rPr>
              <w:t>Meminimalkan timbulnya limbah sejak perencanaan dan pengadaan</w:t>
            </w:r>
          </w:p>
        </w:tc>
        <w:tc>
          <w:tcPr>
            <w:tcW w:w="1500" w:type="dxa"/>
            <w:tcMar>
              <w:top w:w="60" w:type="dxa"/>
              <w:left w:w="80" w:type="dxa"/>
              <w:bottom w:w="60" w:type="dxa"/>
              <w:right w:w="80" w:type="dxa"/>
            </w:tcMar>
            <w:vAlign w:val="center"/>
          </w:tcPr>
          <w:p w14:paraId="24CC0474" w14:textId="027BF304" w:rsidR="004E49DE" w:rsidRPr="000D2CC7" w:rsidRDefault="004E49DE" w:rsidP="000D2CC7">
            <w:pPr>
              <w:widowControl/>
              <w:autoSpaceDE/>
              <w:autoSpaceDN/>
              <w:spacing w:before="40" w:after="40"/>
              <w:jc w:val="center"/>
              <w:rPr>
                <w:sz w:val="20"/>
                <w:szCs w:val="20"/>
              </w:rPr>
            </w:pPr>
            <w:r w:rsidRPr="000D2CC7">
              <w:rPr>
                <w:color w:val="000000"/>
                <w:sz w:val="20"/>
                <w:szCs w:val="20"/>
              </w:rPr>
              <w:t xml:space="preserve">Pengadaan material </w:t>
            </w:r>
            <w:r w:rsidRPr="0027583B">
              <w:rPr>
                <w:i/>
                <w:iCs/>
                <w:color w:val="000000"/>
                <w:sz w:val="20"/>
                <w:szCs w:val="20"/>
              </w:rPr>
              <w:t>just</w:t>
            </w:r>
            <w:r w:rsidR="0027583B" w:rsidRPr="0027583B">
              <w:rPr>
                <w:i/>
                <w:iCs/>
                <w:color w:val="000000"/>
                <w:sz w:val="20"/>
                <w:szCs w:val="20"/>
              </w:rPr>
              <w:t xml:space="preserve"> </w:t>
            </w:r>
            <w:r w:rsidRPr="0027583B">
              <w:rPr>
                <w:i/>
                <w:iCs/>
                <w:color w:val="000000"/>
                <w:sz w:val="20"/>
                <w:szCs w:val="20"/>
              </w:rPr>
              <w:t>in</w:t>
            </w:r>
            <w:r w:rsidR="0027583B" w:rsidRPr="0027583B">
              <w:rPr>
                <w:i/>
                <w:iCs/>
                <w:color w:val="000000"/>
                <w:sz w:val="20"/>
                <w:szCs w:val="20"/>
              </w:rPr>
              <w:t xml:space="preserve"> </w:t>
            </w:r>
            <w:r w:rsidRPr="0027583B">
              <w:rPr>
                <w:i/>
                <w:iCs/>
                <w:color w:val="000000"/>
                <w:sz w:val="20"/>
                <w:szCs w:val="20"/>
              </w:rPr>
              <w:t>time</w:t>
            </w:r>
            <w:r w:rsidRPr="000D2CC7">
              <w:rPr>
                <w:color w:val="000000"/>
                <w:sz w:val="20"/>
                <w:szCs w:val="20"/>
              </w:rPr>
              <w:t xml:space="preserve"> untuk menghindari penumpukan dan pemborosan</w:t>
            </w:r>
          </w:p>
        </w:tc>
        <w:tc>
          <w:tcPr>
            <w:tcW w:w="700" w:type="dxa"/>
            <w:tcMar>
              <w:top w:w="60" w:type="dxa"/>
              <w:left w:w="80" w:type="dxa"/>
              <w:bottom w:w="60" w:type="dxa"/>
              <w:right w:w="80" w:type="dxa"/>
            </w:tcMar>
            <w:vAlign w:val="center"/>
          </w:tcPr>
          <w:p w14:paraId="41D3A617" w14:textId="77777777" w:rsidR="004E49DE" w:rsidRPr="000D2CC7" w:rsidRDefault="004E49DE" w:rsidP="000D2CC7">
            <w:pPr>
              <w:widowControl/>
              <w:autoSpaceDE/>
              <w:autoSpaceDN/>
              <w:spacing w:before="40" w:after="40"/>
              <w:jc w:val="center"/>
              <w:rPr>
                <w:sz w:val="20"/>
                <w:szCs w:val="20"/>
              </w:rPr>
            </w:pPr>
            <w:r w:rsidRPr="000D2CC7">
              <w:rPr>
                <w:color w:val="000000"/>
                <w:sz w:val="20"/>
                <w:szCs w:val="20"/>
              </w:rPr>
              <w:t>Sesuai</w:t>
            </w:r>
          </w:p>
        </w:tc>
      </w:tr>
      <w:tr w:rsidR="004E49DE" w:rsidRPr="000D2CC7" w14:paraId="167B6393" w14:textId="77777777" w:rsidTr="000D2CC7">
        <w:trPr>
          <w:jc w:val="center"/>
        </w:trPr>
        <w:tc>
          <w:tcPr>
            <w:tcW w:w="700" w:type="dxa"/>
            <w:tcMar>
              <w:top w:w="60" w:type="dxa"/>
              <w:left w:w="80" w:type="dxa"/>
              <w:bottom w:w="60" w:type="dxa"/>
              <w:right w:w="80" w:type="dxa"/>
            </w:tcMar>
            <w:vAlign w:val="center"/>
          </w:tcPr>
          <w:p w14:paraId="24EC6E62" w14:textId="77777777" w:rsidR="004E49DE" w:rsidRPr="006A018D" w:rsidRDefault="004E49DE" w:rsidP="000D2CC7">
            <w:pPr>
              <w:widowControl/>
              <w:autoSpaceDE/>
              <w:autoSpaceDN/>
              <w:spacing w:before="40" w:after="40"/>
              <w:jc w:val="center"/>
              <w:rPr>
                <w:i/>
                <w:iCs/>
                <w:sz w:val="20"/>
                <w:szCs w:val="20"/>
              </w:rPr>
            </w:pPr>
            <w:r w:rsidRPr="006A018D">
              <w:rPr>
                <w:i/>
                <w:iCs/>
                <w:color w:val="000000"/>
                <w:sz w:val="20"/>
                <w:szCs w:val="20"/>
              </w:rPr>
              <w:t>Reuse</w:t>
            </w:r>
          </w:p>
        </w:tc>
        <w:tc>
          <w:tcPr>
            <w:tcW w:w="1400" w:type="dxa"/>
            <w:tcMar>
              <w:top w:w="60" w:type="dxa"/>
              <w:left w:w="80" w:type="dxa"/>
              <w:bottom w:w="60" w:type="dxa"/>
              <w:right w:w="80" w:type="dxa"/>
            </w:tcMar>
            <w:vAlign w:val="center"/>
          </w:tcPr>
          <w:p w14:paraId="1D5368D1" w14:textId="77777777" w:rsidR="004E49DE" w:rsidRPr="000D2CC7" w:rsidRDefault="004E49DE" w:rsidP="000D2CC7">
            <w:pPr>
              <w:widowControl/>
              <w:autoSpaceDE/>
              <w:autoSpaceDN/>
              <w:spacing w:before="40" w:after="40"/>
              <w:jc w:val="center"/>
              <w:rPr>
                <w:sz w:val="20"/>
                <w:szCs w:val="20"/>
              </w:rPr>
            </w:pPr>
            <w:r w:rsidRPr="000D2CC7">
              <w:rPr>
                <w:color w:val="000000"/>
                <w:sz w:val="20"/>
                <w:szCs w:val="20"/>
              </w:rPr>
              <w:t>Pemanfaatan kembali material sisa yang masih bernilai guna</w:t>
            </w:r>
          </w:p>
        </w:tc>
        <w:tc>
          <w:tcPr>
            <w:tcW w:w="1500" w:type="dxa"/>
            <w:tcMar>
              <w:top w:w="60" w:type="dxa"/>
              <w:left w:w="80" w:type="dxa"/>
              <w:bottom w:w="60" w:type="dxa"/>
              <w:right w:w="80" w:type="dxa"/>
            </w:tcMar>
            <w:vAlign w:val="center"/>
          </w:tcPr>
          <w:p w14:paraId="23E8CAC8" w14:textId="77777777" w:rsidR="004E49DE" w:rsidRPr="000D2CC7" w:rsidRDefault="004E49DE" w:rsidP="000D2CC7">
            <w:pPr>
              <w:widowControl/>
              <w:autoSpaceDE/>
              <w:autoSpaceDN/>
              <w:spacing w:before="40" w:after="40"/>
              <w:jc w:val="center"/>
              <w:rPr>
                <w:sz w:val="20"/>
                <w:szCs w:val="20"/>
              </w:rPr>
            </w:pPr>
            <w:r w:rsidRPr="000D2CC7">
              <w:rPr>
                <w:color w:val="000000"/>
                <w:sz w:val="20"/>
                <w:szCs w:val="20"/>
              </w:rPr>
              <w:t>Sisa tiang pancang → perkerasan area proyek; sisa kayu bekisting → box penyimpanan besi</w:t>
            </w:r>
          </w:p>
        </w:tc>
        <w:tc>
          <w:tcPr>
            <w:tcW w:w="700" w:type="dxa"/>
            <w:tcMar>
              <w:top w:w="60" w:type="dxa"/>
              <w:left w:w="80" w:type="dxa"/>
              <w:bottom w:w="60" w:type="dxa"/>
              <w:right w:w="80" w:type="dxa"/>
            </w:tcMar>
            <w:vAlign w:val="center"/>
          </w:tcPr>
          <w:p w14:paraId="34B81E9E" w14:textId="77777777" w:rsidR="004E49DE" w:rsidRPr="000D2CC7" w:rsidRDefault="004E49DE" w:rsidP="000D2CC7">
            <w:pPr>
              <w:widowControl/>
              <w:autoSpaceDE/>
              <w:autoSpaceDN/>
              <w:spacing w:before="40" w:after="40"/>
              <w:jc w:val="center"/>
              <w:rPr>
                <w:sz w:val="20"/>
                <w:szCs w:val="20"/>
              </w:rPr>
            </w:pPr>
            <w:r w:rsidRPr="000D2CC7">
              <w:rPr>
                <w:color w:val="000000"/>
                <w:sz w:val="20"/>
                <w:szCs w:val="20"/>
              </w:rPr>
              <w:t>Sesuai</w:t>
            </w:r>
          </w:p>
        </w:tc>
      </w:tr>
      <w:tr w:rsidR="004E49DE" w:rsidRPr="000D2CC7" w14:paraId="12C72BB3" w14:textId="77777777" w:rsidTr="000D2CC7">
        <w:trPr>
          <w:jc w:val="center"/>
        </w:trPr>
        <w:tc>
          <w:tcPr>
            <w:tcW w:w="700" w:type="dxa"/>
            <w:tcMar>
              <w:top w:w="60" w:type="dxa"/>
              <w:left w:w="80" w:type="dxa"/>
              <w:bottom w:w="60" w:type="dxa"/>
              <w:right w:w="80" w:type="dxa"/>
            </w:tcMar>
            <w:vAlign w:val="center"/>
          </w:tcPr>
          <w:p w14:paraId="16A7BF85" w14:textId="77777777" w:rsidR="004E49DE" w:rsidRPr="006A018D" w:rsidRDefault="004E49DE" w:rsidP="000D2CC7">
            <w:pPr>
              <w:widowControl/>
              <w:autoSpaceDE/>
              <w:autoSpaceDN/>
              <w:spacing w:before="40" w:after="40"/>
              <w:jc w:val="center"/>
              <w:rPr>
                <w:i/>
                <w:iCs/>
                <w:sz w:val="20"/>
                <w:szCs w:val="20"/>
              </w:rPr>
            </w:pPr>
            <w:r w:rsidRPr="006A018D">
              <w:rPr>
                <w:i/>
                <w:iCs/>
                <w:color w:val="000000"/>
                <w:sz w:val="20"/>
                <w:szCs w:val="20"/>
              </w:rPr>
              <w:t>Recycle</w:t>
            </w:r>
          </w:p>
        </w:tc>
        <w:tc>
          <w:tcPr>
            <w:tcW w:w="1400" w:type="dxa"/>
            <w:tcMar>
              <w:top w:w="60" w:type="dxa"/>
              <w:left w:w="80" w:type="dxa"/>
              <w:bottom w:w="60" w:type="dxa"/>
              <w:right w:w="80" w:type="dxa"/>
            </w:tcMar>
            <w:vAlign w:val="center"/>
          </w:tcPr>
          <w:p w14:paraId="3C6AFEE0" w14:textId="77777777" w:rsidR="004E49DE" w:rsidRPr="000D2CC7" w:rsidRDefault="004E49DE" w:rsidP="000D2CC7">
            <w:pPr>
              <w:widowControl/>
              <w:autoSpaceDE/>
              <w:autoSpaceDN/>
              <w:spacing w:before="40" w:after="40"/>
              <w:jc w:val="center"/>
              <w:rPr>
                <w:sz w:val="20"/>
                <w:szCs w:val="20"/>
              </w:rPr>
            </w:pPr>
            <w:r w:rsidRPr="000D2CC7">
              <w:rPr>
                <w:color w:val="000000"/>
                <w:sz w:val="20"/>
                <w:szCs w:val="20"/>
              </w:rPr>
              <w:t>Pengumpulan dan pemisahan material tak terpakai untuk diproses lebih lanjut</w:t>
            </w:r>
          </w:p>
        </w:tc>
        <w:tc>
          <w:tcPr>
            <w:tcW w:w="1500" w:type="dxa"/>
            <w:tcMar>
              <w:top w:w="60" w:type="dxa"/>
              <w:left w:w="80" w:type="dxa"/>
              <w:bottom w:w="60" w:type="dxa"/>
              <w:right w:w="80" w:type="dxa"/>
            </w:tcMar>
            <w:vAlign w:val="center"/>
          </w:tcPr>
          <w:p w14:paraId="6FC09BA2" w14:textId="77777777" w:rsidR="004E49DE" w:rsidRPr="000D2CC7" w:rsidRDefault="004E49DE" w:rsidP="000D2CC7">
            <w:pPr>
              <w:widowControl/>
              <w:autoSpaceDE/>
              <w:autoSpaceDN/>
              <w:spacing w:before="40" w:after="40"/>
              <w:jc w:val="center"/>
              <w:rPr>
                <w:sz w:val="20"/>
                <w:szCs w:val="20"/>
              </w:rPr>
            </w:pPr>
            <w:r w:rsidRPr="000D2CC7">
              <w:rPr>
                <w:color w:val="000000"/>
                <w:sz w:val="20"/>
                <w:szCs w:val="20"/>
              </w:rPr>
              <w:t>Potongan besi dikumpulkan di box khusus; sampah domestik dipisah di tempat sampah 3 warna</w:t>
            </w:r>
          </w:p>
        </w:tc>
        <w:tc>
          <w:tcPr>
            <w:tcW w:w="700" w:type="dxa"/>
            <w:tcMar>
              <w:top w:w="60" w:type="dxa"/>
              <w:left w:w="80" w:type="dxa"/>
              <w:bottom w:w="60" w:type="dxa"/>
              <w:right w:w="80" w:type="dxa"/>
            </w:tcMar>
            <w:vAlign w:val="center"/>
          </w:tcPr>
          <w:p w14:paraId="4B1F81E6" w14:textId="77777777" w:rsidR="004E49DE" w:rsidRPr="000D2CC7" w:rsidRDefault="004E49DE" w:rsidP="000D2CC7">
            <w:pPr>
              <w:widowControl/>
              <w:autoSpaceDE/>
              <w:autoSpaceDN/>
              <w:spacing w:before="40" w:after="40"/>
              <w:jc w:val="center"/>
              <w:rPr>
                <w:sz w:val="20"/>
                <w:szCs w:val="20"/>
              </w:rPr>
            </w:pPr>
            <w:r w:rsidRPr="000D2CC7">
              <w:rPr>
                <w:color w:val="000000"/>
                <w:sz w:val="20"/>
                <w:szCs w:val="20"/>
              </w:rPr>
              <w:t>Sesuai</w:t>
            </w:r>
          </w:p>
        </w:tc>
      </w:tr>
    </w:tbl>
    <w:p w14:paraId="0707D940" w14:textId="77777777" w:rsidR="00B22C5A" w:rsidRDefault="00B22C5A" w:rsidP="00B22C5A">
      <w:pPr>
        <w:pStyle w:val="BodyText"/>
        <w:adjustRightInd w:val="0"/>
        <w:snapToGrid w:val="0"/>
        <w:ind w:right="-1"/>
        <w:jc w:val="both"/>
        <w:rPr>
          <w:sz w:val="22"/>
          <w:lang w:val="id-ID"/>
        </w:rPr>
      </w:pPr>
    </w:p>
    <w:p w14:paraId="5748C156" w14:textId="307B448F" w:rsidR="00711957" w:rsidRPr="00711957" w:rsidRDefault="00711957" w:rsidP="00711957">
      <w:pPr>
        <w:pStyle w:val="BodyText"/>
        <w:adjustRightInd w:val="0"/>
        <w:snapToGrid w:val="0"/>
        <w:ind w:right="-1" w:firstLine="426"/>
        <w:jc w:val="both"/>
        <w:rPr>
          <w:sz w:val="22"/>
          <w:lang w:val="id-ID"/>
        </w:rPr>
      </w:pPr>
      <w:r w:rsidRPr="00711957">
        <w:rPr>
          <w:sz w:val="22"/>
          <w:lang w:val="id-ID"/>
        </w:rPr>
        <w:t xml:space="preserve">Berdasarkan Tabel </w:t>
      </w:r>
      <w:r>
        <w:rPr>
          <w:sz w:val="22"/>
          <w:lang w:val="id-ID"/>
        </w:rPr>
        <w:t>3</w:t>
      </w:r>
      <w:r w:rsidRPr="00711957">
        <w:rPr>
          <w:sz w:val="22"/>
          <w:lang w:val="id-ID"/>
        </w:rPr>
        <w:t>, penerapan prinsip 3R dalam pengelolaan limbah konstruksi secara keseluruhan telah sesuai dengan perencanaan BGH. Pemanfaatan kembali sisa tiang pancang sebagai material perkerasan merupakan contoh konkret penerapan prinsip reuse yang efektif sekaligus mengurangi kebutuhan material baru. Temuan ini selaras dengan yang dikemukakan oleh Ervianto (2015) bahwa pemanfaatan kembali material sisa konstruksi merupakan salah satu strategi paling efektif dalam mengurangi timbulan limbah pada proyek konstruksi.</w:t>
      </w:r>
    </w:p>
    <w:p w14:paraId="2FF41084" w14:textId="1563850F" w:rsidR="009669AE" w:rsidRDefault="00AF2502" w:rsidP="00BC6D1E">
      <w:pPr>
        <w:pStyle w:val="BodyText"/>
        <w:adjustRightInd w:val="0"/>
        <w:snapToGrid w:val="0"/>
        <w:ind w:right="-1" w:firstLine="720"/>
        <w:jc w:val="both"/>
        <w:rPr>
          <w:sz w:val="22"/>
          <w:lang w:val="id-ID"/>
        </w:rPr>
      </w:pPr>
      <w:r w:rsidRPr="00AF2502">
        <w:rPr>
          <w:sz w:val="22"/>
          <w:lang w:val="id-ID"/>
        </w:rPr>
        <w:t xml:space="preserve">Meskipun demikian, terdapat keterbatasan dalam penyediaan fasilitas penyimpanan khusus material sisa konstruksi pada periode awal proyek akibat keterbatasan lahan. Sebagai solusi, penempatan material sisa dilakukan secara terpisah berdasarkan jenis materialnya pada area yang tidak mengganggu aktivitas konstruksi, sambil menunggu area yang sebelumnya digunakan untuk pemancangan </w:t>
      </w:r>
      <w:r w:rsidRPr="00AF2502">
        <w:rPr>
          <w:sz w:val="22"/>
          <w:lang w:val="id-ID"/>
        </w:rPr>
        <w:t>dapat dimanfaatkan sebagai area penyimpanan yang lebih terpusat setelah pekerjaan pemancangan selesai. Kondisi ini menggambarkan tantangan nyata dalam penerapan BGH pada proyek konstruksi dengan keterbatasan lahan, namun tetap menunjukkan upaya adaptif yang mempertahankan semangat prinsip pengelolaan limbah BGH. Selain itu, pengaturan area penyimpanan sementara dilakukan secara bertahap agar material sisa tetap tertata dan mudah dikendalikan</w:t>
      </w:r>
      <w:r w:rsidR="00BC6D1E">
        <w:rPr>
          <w:sz w:val="22"/>
          <w:lang w:val="id-ID"/>
        </w:rPr>
        <w:t>.</w:t>
      </w:r>
      <w:bookmarkStart w:id="0" w:name="_Toc229593791"/>
    </w:p>
    <w:p w14:paraId="4838ACC7" w14:textId="77777777" w:rsidR="00EC1014" w:rsidRPr="00BC6D1E" w:rsidRDefault="00EC1014" w:rsidP="00BC6D1E">
      <w:pPr>
        <w:pStyle w:val="BodyText"/>
        <w:adjustRightInd w:val="0"/>
        <w:snapToGrid w:val="0"/>
        <w:ind w:right="-1" w:firstLine="720"/>
        <w:jc w:val="both"/>
        <w:rPr>
          <w:b/>
          <w:sz w:val="22"/>
          <w:lang w:val="id-ID"/>
        </w:rPr>
      </w:pPr>
    </w:p>
    <w:p w14:paraId="36400EFB" w14:textId="6BACB202" w:rsidR="009669AE" w:rsidRPr="005E2AB9" w:rsidRDefault="005E2AB9" w:rsidP="009669AE">
      <w:pPr>
        <w:pStyle w:val="BodyText"/>
        <w:adjustRightInd w:val="0"/>
        <w:snapToGrid w:val="0"/>
        <w:ind w:right="-1"/>
        <w:jc w:val="both"/>
        <w:rPr>
          <w:b/>
          <w:bCs/>
          <w:sz w:val="22"/>
          <w:szCs w:val="22"/>
          <w:lang w:val="id-ID"/>
        </w:rPr>
      </w:pPr>
      <w:r w:rsidRPr="005E2AB9">
        <w:rPr>
          <w:b/>
          <w:bCs/>
          <w:sz w:val="22"/>
          <w:szCs w:val="22"/>
          <w:lang w:val="id-ID"/>
        </w:rPr>
        <w:t xml:space="preserve">Keselamatan, Kesehatan Kerja, dan Lingkungan (K3L) dalam </w:t>
      </w:r>
      <w:r w:rsidR="002816FD">
        <w:rPr>
          <w:b/>
          <w:bCs/>
          <w:sz w:val="22"/>
          <w:szCs w:val="22"/>
          <w:lang w:val="id-ID"/>
        </w:rPr>
        <w:t xml:space="preserve">Mendukung </w:t>
      </w:r>
      <w:r w:rsidRPr="005E2AB9">
        <w:rPr>
          <w:b/>
          <w:bCs/>
          <w:sz w:val="22"/>
          <w:szCs w:val="22"/>
          <w:lang w:val="id-ID"/>
        </w:rPr>
        <w:t xml:space="preserve"> BGH</w:t>
      </w:r>
    </w:p>
    <w:p w14:paraId="2D030460" w14:textId="4B20F39F" w:rsidR="00DA704F" w:rsidRPr="00DA704F" w:rsidRDefault="00DA704F" w:rsidP="00DA704F">
      <w:pPr>
        <w:pStyle w:val="BodyText"/>
        <w:adjustRightInd w:val="0"/>
        <w:snapToGrid w:val="0"/>
        <w:ind w:right="-1" w:firstLine="426"/>
        <w:jc w:val="both"/>
        <w:rPr>
          <w:bCs/>
          <w:sz w:val="22"/>
          <w:lang w:val="en-ID"/>
        </w:rPr>
      </w:pPr>
      <w:r w:rsidRPr="00DA704F">
        <w:rPr>
          <w:bCs/>
          <w:sz w:val="22"/>
          <w:lang w:val="en-ID"/>
        </w:rPr>
        <w:t xml:space="preserve">Penerapan Keselamatan, Kesehatan Kerja, dan Lingkungan (K3L) merupakan salah satu komponen penilaian BGH yang berkaitan dengan praktik perilaku hijau </w:t>
      </w:r>
      <w:r w:rsidRPr="00EC1014">
        <w:rPr>
          <w:bCs/>
          <w:i/>
          <w:iCs/>
          <w:sz w:val="22"/>
          <w:lang w:val="en-ID"/>
        </w:rPr>
        <w:t>(green behavior)</w:t>
      </w:r>
      <w:r w:rsidRPr="00DA704F">
        <w:rPr>
          <w:bCs/>
          <w:sz w:val="22"/>
          <w:lang w:val="en-ID"/>
        </w:rPr>
        <w:t xml:space="preserve"> pada tahap konstruksi. Berdasarkan Permen PUPR No. 10 Tahun 2021 tentang Pedoman Sistem Manajemen Keselamatan Konstruksi (SMKK), setiap proyek konstruksi wajib menerapkan sistem manajemen keselamatan yang mencakup identifikasi bahaya, penilaian risiko, pengendalian risiko, serta pemantauan dan evaluasi penerapan K3 secara berkala. Dalam konteks BGH, aspek K3L tidak hanya berkaitan dengan keselamatan tenaga kerja, tetapi juga mencakup pengelolaan lingkungan kerja yang aman, bersih, dan mendukung keberlanjutan pelaksanaan konstruksi.</w:t>
      </w:r>
    </w:p>
    <w:p w14:paraId="124E9687" w14:textId="17AAF39A" w:rsidR="004329E1" w:rsidRDefault="00DA704F" w:rsidP="004329E1">
      <w:pPr>
        <w:pStyle w:val="BodyText"/>
        <w:adjustRightInd w:val="0"/>
        <w:snapToGrid w:val="0"/>
        <w:ind w:right="-1" w:firstLine="426"/>
        <w:jc w:val="both"/>
        <w:rPr>
          <w:bCs/>
          <w:sz w:val="22"/>
          <w:lang w:val="en-ID"/>
        </w:rPr>
      </w:pPr>
      <w:r w:rsidRPr="00DA704F">
        <w:rPr>
          <w:bCs/>
          <w:sz w:val="22"/>
          <w:lang w:val="en-ID"/>
        </w:rPr>
        <w:t xml:space="preserve">Berdasarkan hasil pengamatan lapangan, proyek telah menerapkan beberapa komponen K3L secara konsisten. Penggunaan alat pelindung diri (APD) berupa helm keselamatan, rompi kerja, dan sepatu keselamatan diwajibkan bagi seluruh pekerja dan personel yang berada di area proyek. Selain itu, </w:t>
      </w:r>
      <w:r w:rsidRPr="00EC1014">
        <w:rPr>
          <w:bCs/>
          <w:i/>
          <w:iCs/>
          <w:sz w:val="22"/>
          <w:lang w:val="en-ID"/>
        </w:rPr>
        <w:t>toolbox meeting</w:t>
      </w:r>
      <w:r w:rsidRPr="00DA704F">
        <w:rPr>
          <w:bCs/>
          <w:sz w:val="22"/>
          <w:lang w:val="en-ID"/>
        </w:rPr>
        <w:t xml:space="preserve"> dilaksanakan secara berkala sebelum dimulainya kegiatan kerja sebagai sarana pengarahan keselamatan dan pengendalian risiko. Inspeksi keselamatan kerja dilakukan pada area pekerjaan struktur dan lingkungan kerja secara periodik untuk memastikan kepatuhan terhadap standar K3 yang telah ditetapkan. Pemasangan rambu keselamatan pada titik-titik berpotensi bahaya serta pelaksanaan </w:t>
      </w:r>
      <w:r w:rsidRPr="00EC1014">
        <w:rPr>
          <w:bCs/>
          <w:i/>
          <w:iCs/>
          <w:sz w:val="22"/>
          <w:lang w:val="en-ID"/>
        </w:rPr>
        <w:t>housekeeping</w:t>
      </w:r>
      <w:r w:rsidRPr="00DA704F">
        <w:rPr>
          <w:bCs/>
          <w:sz w:val="22"/>
          <w:lang w:val="en-ID"/>
        </w:rPr>
        <w:t xml:space="preserve"> rutin untuk menjaga kebersihan dan kerapihan area proyek menjadi bagian dari sistem K3L yang diterapkan. </w:t>
      </w:r>
      <w:r w:rsidR="00182AAB">
        <w:rPr>
          <w:bCs/>
          <w:sz w:val="22"/>
          <w:lang w:val="en-ID"/>
        </w:rPr>
        <w:t xml:space="preserve">Kegiatan toolbox meeting </w:t>
      </w:r>
      <w:r w:rsidR="00640B2F">
        <w:rPr>
          <w:bCs/>
          <w:sz w:val="22"/>
          <w:lang w:val="en-ID"/>
        </w:rPr>
        <w:t>yang dilakukan pada proyek dapat dilih</w:t>
      </w:r>
      <w:r w:rsidR="0004249F">
        <w:rPr>
          <w:bCs/>
          <w:sz w:val="22"/>
          <w:lang w:val="en-ID"/>
        </w:rPr>
        <w:t>at pada Gambar 3.</w:t>
      </w:r>
    </w:p>
    <w:p w14:paraId="6D9B9C72" w14:textId="77777777" w:rsidR="004329E1" w:rsidRDefault="004329E1" w:rsidP="004329E1">
      <w:pPr>
        <w:pStyle w:val="BodyText"/>
        <w:adjustRightInd w:val="0"/>
        <w:snapToGrid w:val="0"/>
        <w:ind w:right="-1"/>
        <w:jc w:val="center"/>
        <w:rPr>
          <w:bCs/>
          <w:sz w:val="22"/>
          <w:lang w:val="en-ID"/>
        </w:rPr>
      </w:pPr>
    </w:p>
    <w:p w14:paraId="2A855DED" w14:textId="77777777" w:rsidR="0004249F" w:rsidRDefault="001E1673" w:rsidP="0004249F">
      <w:pPr>
        <w:pStyle w:val="BodyText"/>
        <w:keepNext/>
        <w:adjustRightInd w:val="0"/>
        <w:snapToGrid w:val="0"/>
        <w:ind w:right="-1"/>
        <w:jc w:val="center"/>
      </w:pPr>
      <w:r>
        <w:rPr>
          <w:bCs/>
          <w:noProof/>
          <w:sz w:val="22"/>
          <w:lang w:val="en-ID"/>
        </w:rPr>
        <w:lastRenderedPageBreak/>
        <w:drawing>
          <wp:inline distT="0" distB="0" distL="0" distR="0" wp14:anchorId="364E4F85" wp14:editId="2C1301AC">
            <wp:extent cx="2052000" cy="2052000"/>
            <wp:effectExtent l="0" t="0" r="5715" b="5715"/>
            <wp:docPr id="654654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65452" name="Picture 65465452"/>
                    <pic:cNvPicPr/>
                  </pic:nvPicPr>
                  <pic:blipFill rotWithShape="1">
                    <a:blip r:embed="rId13" cstate="print">
                      <a:extLst>
                        <a:ext uri="{28A0092B-C50C-407E-A947-70E740481C1C}">
                          <a14:useLocalDpi xmlns:a14="http://schemas.microsoft.com/office/drawing/2010/main" val="0"/>
                        </a:ext>
                      </a:extLst>
                    </a:blip>
                    <a:srcRect t="25000"/>
                    <a:stretch>
                      <a:fillRect/>
                    </a:stretch>
                  </pic:blipFill>
                  <pic:spPr bwMode="auto">
                    <a:xfrm>
                      <a:off x="0" y="0"/>
                      <a:ext cx="2052000" cy="2052000"/>
                    </a:xfrm>
                    <a:prstGeom prst="rect">
                      <a:avLst/>
                    </a:prstGeom>
                    <a:ln>
                      <a:noFill/>
                    </a:ln>
                    <a:extLst>
                      <a:ext uri="{53640926-AAD7-44D8-BBD7-CCE9431645EC}">
                        <a14:shadowObscured xmlns:a14="http://schemas.microsoft.com/office/drawing/2010/main"/>
                      </a:ext>
                    </a:extLst>
                  </pic:spPr>
                </pic:pic>
              </a:graphicData>
            </a:graphic>
          </wp:inline>
        </w:drawing>
      </w:r>
    </w:p>
    <w:p w14:paraId="267B5FB0" w14:textId="027515C0" w:rsidR="004329E1" w:rsidRPr="0004249F" w:rsidRDefault="0004249F" w:rsidP="0004249F">
      <w:pPr>
        <w:pStyle w:val="Caption"/>
        <w:jc w:val="center"/>
        <w:rPr>
          <w:b/>
          <w:bCs/>
          <w:i w:val="0"/>
          <w:iCs w:val="0"/>
          <w:color w:val="000000" w:themeColor="text1"/>
          <w:sz w:val="28"/>
          <w:szCs w:val="22"/>
          <w:lang w:val="en-ID"/>
        </w:rPr>
      </w:pPr>
      <w:r w:rsidRPr="0004249F">
        <w:rPr>
          <w:b/>
          <w:bCs/>
          <w:i w:val="0"/>
          <w:iCs w:val="0"/>
          <w:color w:val="000000" w:themeColor="text1"/>
          <w:sz w:val="22"/>
          <w:szCs w:val="22"/>
        </w:rPr>
        <w:t xml:space="preserve">Gambar </w:t>
      </w:r>
      <w:r w:rsidRPr="0004249F">
        <w:rPr>
          <w:b/>
          <w:bCs/>
          <w:i w:val="0"/>
          <w:iCs w:val="0"/>
          <w:color w:val="000000" w:themeColor="text1"/>
          <w:sz w:val="22"/>
          <w:szCs w:val="22"/>
        </w:rPr>
        <w:fldChar w:fldCharType="begin"/>
      </w:r>
      <w:r w:rsidRPr="0004249F">
        <w:rPr>
          <w:b/>
          <w:bCs/>
          <w:i w:val="0"/>
          <w:iCs w:val="0"/>
          <w:color w:val="000000" w:themeColor="text1"/>
          <w:sz w:val="22"/>
          <w:szCs w:val="22"/>
        </w:rPr>
        <w:instrText xml:space="preserve"> SEQ Gambar_ \* ARABIC </w:instrText>
      </w:r>
      <w:r w:rsidRPr="0004249F">
        <w:rPr>
          <w:b/>
          <w:bCs/>
          <w:i w:val="0"/>
          <w:iCs w:val="0"/>
          <w:color w:val="000000" w:themeColor="text1"/>
          <w:sz w:val="22"/>
          <w:szCs w:val="22"/>
        </w:rPr>
        <w:fldChar w:fldCharType="separate"/>
      </w:r>
      <w:r w:rsidR="00157486">
        <w:rPr>
          <w:b/>
          <w:bCs/>
          <w:i w:val="0"/>
          <w:iCs w:val="0"/>
          <w:noProof/>
          <w:color w:val="000000" w:themeColor="text1"/>
          <w:sz w:val="22"/>
          <w:szCs w:val="22"/>
        </w:rPr>
        <w:t>3</w:t>
      </w:r>
      <w:r w:rsidRPr="0004249F">
        <w:rPr>
          <w:b/>
          <w:bCs/>
          <w:i w:val="0"/>
          <w:iCs w:val="0"/>
          <w:color w:val="000000" w:themeColor="text1"/>
          <w:sz w:val="22"/>
          <w:szCs w:val="22"/>
        </w:rPr>
        <w:fldChar w:fldCharType="end"/>
      </w:r>
      <w:r w:rsidRPr="0004249F">
        <w:rPr>
          <w:b/>
          <w:bCs/>
          <w:i w:val="0"/>
          <w:iCs w:val="0"/>
          <w:color w:val="000000" w:themeColor="text1"/>
          <w:sz w:val="22"/>
          <w:szCs w:val="22"/>
        </w:rPr>
        <w:t xml:space="preserve">. Kegiatan </w:t>
      </w:r>
      <w:r w:rsidRPr="00EC1014">
        <w:rPr>
          <w:b/>
          <w:bCs/>
          <w:color w:val="000000" w:themeColor="text1"/>
          <w:sz w:val="22"/>
          <w:szCs w:val="22"/>
        </w:rPr>
        <w:t>toolbox meeting</w:t>
      </w:r>
    </w:p>
    <w:p w14:paraId="72DEE9A4" w14:textId="1485E136" w:rsidR="004329E1" w:rsidRDefault="0069769E" w:rsidP="0069769E">
      <w:pPr>
        <w:pStyle w:val="BodyText"/>
        <w:adjustRightInd w:val="0"/>
        <w:snapToGrid w:val="0"/>
        <w:ind w:right="-1" w:firstLine="426"/>
        <w:jc w:val="both"/>
        <w:rPr>
          <w:bCs/>
          <w:sz w:val="22"/>
          <w:lang w:val="en-ID"/>
        </w:rPr>
      </w:pPr>
      <w:r w:rsidRPr="0069769E">
        <w:rPr>
          <w:bCs/>
          <w:sz w:val="22"/>
          <w:lang w:val="en-ID"/>
        </w:rPr>
        <w:t xml:space="preserve">Gambar </w:t>
      </w:r>
      <w:r>
        <w:rPr>
          <w:bCs/>
          <w:sz w:val="22"/>
          <w:lang w:val="en-ID"/>
        </w:rPr>
        <w:t>3</w:t>
      </w:r>
      <w:r w:rsidRPr="0069769E">
        <w:rPr>
          <w:bCs/>
          <w:sz w:val="22"/>
          <w:lang w:val="en-ID"/>
        </w:rPr>
        <w:t xml:space="preserve">, menunjukkan kegiatan </w:t>
      </w:r>
      <w:r w:rsidRPr="00EC1014">
        <w:rPr>
          <w:bCs/>
          <w:i/>
          <w:iCs/>
          <w:sz w:val="22"/>
          <w:lang w:val="en-ID"/>
        </w:rPr>
        <w:t>toolbox meeting</w:t>
      </w:r>
      <w:r w:rsidRPr="0069769E">
        <w:rPr>
          <w:bCs/>
          <w:sz w:val="22"/>
          <w:lang w:val="en-ID"/>
        </w:rPr>
        <w:t xml:space="preserve"> yang dilakukan sebelum pekerjaan dimulai pada proyek pembangunan Menara Fakultas Teknik Universitas Sriwijaya. Kegiatan tersebut dilakukan sebagai bentuk pengarahan keselamatan kerja dan pengendalian risiko selama pelaksanaan konstruksi berlangsung.</w:t>
      </w:r>
    </w:p>
    <w:p w14:paraId="5BE40D57" w14:textId="2EF6B7C1" w:rsidR="005E2AB9" w:rsidRPr="007F370C" w:rsidRDefault="00DA704F" w:rsidP="00DA704F">
      <w:pPr>
        <w:pStyle w:val="BodyText"/>
        <w:adjustRightInd w:val="0"/>
        <w:snapToGrid w:val="0"/>
        <w:ind w:right="-1" w:firstLine="426"/>
        <w:jc w:val="both"/>
        <w:rPr>
          <w:bCs/>
          <w:sz w:val="22"/>
          <w:lang w:val="en-ID"/>
        </w:rPr>
      </w:pPr>
      <w:r w:rsidRPr="00DA704F">
        <w:rPr>
          <w:bCs/>
          <w:sz w:val="22"/>
          <w:lang w:val="en-ID"/>
        </w:rPr>
        <w:t xml:space="preserve">Perbandingan antara perencanaan dan kondisi aktual penerapan K3L disajikan pada Tabel </w:t>
      </w:r>
      <w:r w:rsidR="004864D1">
        <w:rPr>
          <w:bCs/>
          <w:sz w:val="22"/>
          <w:lang w:val="en-ID"/>
        </w:rPr>
        <w:t>4</w:t>
      </w:r>
      <w:r w:rsidRPr="00DA704F">
        <w:rPr>
          <w:bCs/>
          <w:sz w:val="22"/>
          <w:lang w:val="en-ID"/>
        </w:rPr>
        <w:t>.</w:t>
      </w:r>
    </w:p>
    <w:p w14:paraId="4C110113" w14:textId="77777777" w:rsidR="00D31842" w:rsidRDefault="00D31842" w:rsidP="009669AE">
      <w:pPr>
        <w:pStyle w:val="BodyText"/>
        <w:adjustRightInd w:val="0"/>
        <w:snapToGrid w:val="0"/>
        <w:ind w:right="-1"/>
        <w:jc w:val="both"/>
        <w:rPr>
          <w:b/>
          <w:sz w:val="22"/>
          <w:lang w:val="en-ID"/>
        </w:rPr>
      </w:pPr>
    </w:p>
    <w:p w14:paraId="57E78E40" w14:textId="7D2A66FC" w:rsidR="00FA2C0D" w:rsidRPr="00EC1014" w:rsidRDefault="00FA2C0D" w:rsidP="00FA2C0D">
      <w:pPr>
        <w:pStyle w:val="Caption"/>
        <w:keepNext/>
        <w:jc w:val="center"/>
        <w:rPr>
          <w:b/>
          <w:bCs/>
          <w:i w:val="0"/>
          <w:iCs w:val="0"/>
          <w:color w:val="000000" w:themeColor="text1"/>
          <w:sz w:val="20"/>
          <w:szCs w:val="20"/>
        </w:rPr>
      </w:pPr>
      <w:r w:rsidRPr="00EC1014">
        <w:rPr>
          <w:b/>
          <w:bCs/>
          <w:i w:val="0"/>
          <w:iCs w:val="0"/>
          <w:color w:val="000000" w:themeColor="text1"/>
          <w:sz w:val="20"/>
          <w:szCs w:val="20"/>
        </w:rPr>
        <w:t xml:space="preserve">Tabel </w:t>
      </w:r>
      <w:r w:rsidRPr="00EC1014">
        <w:rPr>
          <w:b/>
          <w:bCs/>
          <w:i w:val="0"/>
          <w:iCs w:val="0"/>
          <w:color w:val="000000" w:themeColor="text1"/>
          <w:sz w:val="20"/>
          <w:szCs w:val="20"/>
        </w:rPr>
        <w:fldChar w:fldCharType="begin"/>
      </w:r>
      <w:r w:rsidRPr="00EC1014">
        <w:rPr>
          <w:b/>
          <w:bCs/>
          <w:i w:val="0"/>
          <w:iCs w:val="0"/>
          <w:color w:val="000000" w:themeColor="text1"/>
          <w:sz w:val="20"/>
          <w:szCs w:val="20"/>
        </w:rPr>
        <w:instrText xml:space="preserve"> SEQ Tabel \* ARABIC </w:instrText>
      </w:r>
      <w:r w:rsidRPr="00EC1014">
        <w:rPr>
          <w:b/>
          <w:bCs/>
          <w:i w:val="0"/>
          <w:iCs w:val="0"/>
          <w:color w:val="000000" w:themeColor="text1"/>
          <w:sz w:val="20"/>
          <w:szCs w:val="20"/>
        </w:rPr>
        <w:fldChar w:fldCharType="separate"/>
      </w:r>
      <w:r w:rsidR="00742E57" w:rsidRPr="00EC1014">
        <w:rPr>
          <w:b/>
          <w:bCs/>
          <w:i w:val="0"/>
          <w:iCs w:val="0"/>
          <w:noProof/>
          <w:color w:val="000000" w:themeColor="text1"/>
          <w:sz w:val="20"/>
          <w:szCs w:val="20"/>
        </w:rPr>
        <w:t>4</w:t>
      </w:r>
      <w:r w:rsidRPr="00EC1014">
        <w:rPr>
          <w:b/>
          <w:bCs/>
          <w:i w:val="0"/>
          <w:iCs w:val="0"/>
          <w:color w:val="000000" w:themeColor="text1"/>
          <w:sz w:val="20"/>
          <w:szCs w:val="20"/>
        </w:rPr>
        <w:fldChar w:fldCharType="end"/>
      </w:r>
      <w:r w:rsidRPr="00EC1014">
        <w:rPr>
          <w:b/>
          <w:bCs/>
          <w:i w:val="0"/>
          <w:iCs w:val="0"/>
          <w:color w:val="000000" w:themeColor="text1"/>
          <w:sz w:val="20"/>
          <w:szCs w:val="20"/>
        </w:rPr>
        <w:t>. Perbandingan ketentuan perencanaan dan kondisi aktual penerapan K3L</w:t>
      </w:r>
    </w:p>
    <w:tbl>
      <w:tblPr>
        <w:tblW w:w="4300"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181"/>
        <w:gridCol w:w="1213"/>
        <w:gridCol w:w="1253"/>
        <w:gridCol w:w="653"/>
      </w:tblGrid>
      <w:tr w:rsidR="004864D1" w:rsidRPr="004864D1" w14:paraId="4338820A" w14:textId="77777777" w:rsidTr="00EC1014">
        <w:trPr>
          <w:tblHeader/>
          <w:jc w:val="center"/>
        </w:trPr>
        <w:tc>
          <w:tcPr>
            <w:tcW w:w="900" w:type="dxa"/>
            <w:tcMar>
              <w:top w:w="60" w:type="dxa"/>
              <w:left w:w="80" w:type="dxa"/>
              <w:bottom w:w="60" w:type="dxa"/>
              <w:right w:w="80" w:type="dxa"/>
            </w:tcMar>
            <w:vAlign w:val="center"/>
          </w:tcPr>
          <w:p w14:paraId="63EA436E" w14:textId="77777777" w:rsidR="004864D1" w:rsidRPr="004864D1" w:rsidRDefault="004864D1" w:rsidP="00EC1014">
            <w:pPr>
              <w:widowControl/>
              <w:autoSpaceDE/>
              <w:autoSpaceDN/>
              <w:spacing w:before="40" w:after="40"/>
              <w:jc w:val="center"/>
              <w:rPr>
                <w:sz w:val="20"/>
                <w:szCs w:val="20"/>
              </w:rPr>
            </w:pPr>
            <w:r w:rsidRPr="004864D1">
              <w:rPr>
                <w:b/>
                <w:bCs/>
                <w:color w:val="000000"/>
                <w:sz w:val="18"/>
                <w:szCs w:val="18"/>
              </w:rPr>
              <w:t>Aspek K3L</w:t>
            </w:r>
          </w:p>
        </w:tc>
        <w:tc>
          <w:tcPr>
            <w:tcW w:w="1300" w:type="dxa"/>
            <w:tcMar>
              <w:top w:w="60" w:type="dxa"/>
              <w:left w:w="80" w:type="dxa"/>
              <w:bottom w:w="60" w:type="dxa"/>
              <w:right w:w="80" w:type="dxa"/>
            </w:tcMar>
            <w:vAlign w:val="center"/>
          </w:tcPr>
          <w:p w14:paraId="2D29BDF6" w14:textId="77777777" w:rsidR="004864D1" w:rsidRPr="004864D1" w:rsidRDefault="004864D1" w:rsidP="00EC1014">
            <w:pPr>
              <w:widowControl/>
              <w:autoSpaceDE/>
              <w:autoSpaceDN/>
              <w:spacing w:before="40" w:after="40"/>
              <w:jc w:val="center"/>
              <w:rPr>
                <w:sz w:val="20"/>
                <w:szCs w:val="20"/>
              </w:rPr>
            </w:pPr>
            <w:r w:rsidRPr="004864D1">
              <w:rPr>
                <w:b/>
                <w:bCs/>
                <w:color w:val="000000"/>
                <w:sz w:val="18"/>
                <w:szCs w:val="18"/>
              </w:rPr>
              <w:t>Ketentuan Perencanaan</w:t>
            </w:r>
          </w:p>
        </w:tc>
        <w:tc>
          <w:tcPr>
            <w:tcW w:w="1400" w:type="dxa"/>
            <w:tcMar>
              <w:top w:w="60" w:type="dxa"/>
              <w:left w:w="80" w:type="dxa"/>
              <w:bottom w:w="60" w:type="dxa"/>
              <w:right w:w="80" w:type="dxa"/>
            </w:tcMar>
            <w:vAlign w:val="center"/>
          </w:tcPr>
          <w:p w14:paraId="35694888" w14:textId="77777777" w:rsidR="004864D1" w:rsidRPr="004864D1" w:rsidRDefault="004864D1" w:rsidP="00EC1014">
            <w:pPr>
              <w:widowControl/>
              <w:autoSpaceDE/>
              <w:autoSpaceDN/>
              <w:spacing w:before="40" w:after="40"/>
              <w:jc w:val="center"/>
              <w:rPr>
                <w:sz w:val="20"/>
                <w:szCs w:val="20"/>
              </w:rPr>
            </w:pPr>
            <w:r w:rsidRPr="004864D1">
              <w:rPr>
                <w:b/>
                <w:bCs/>
                <w:color w:val="000000"/>
                <w:sz w:val="18"/>
                <w:szCs w:val="18"/>
              </w:rPr>
              <w:t>Kondisi Aktual</w:t>
            </w:r>
          </w:p>
        </w:tc>
        <w:tc>
          <w:tcPr>
            <w:tcW w:w="700" w:type="dxa"/>
            <w:tcMar>
              <w:top w:w="60" w:type="dxa"/>
              <w:left w:w="80" w:type="dxa"/>
              <w:bottom w:w="60" w:type="dxa"/>
              <w:right w:w="80" w:type="dxa"/>
            </w:tcMar>
            <w:vAlign w:val="center"/>
          </w:tcPr>
          <w:p w14:paraId="23104BCB" w14:textId="77777777" w:rsidR="004864D1" w:rsidRPr="004864D1" w:rsidRDefault="004864D1" w:rsidP="00EC1014">
            <w:pPr>
              <w:widowControl/>
              <w:autoSpaceDE/>
              <w:autoSpaceDN/>
              <w:spacing w:before="40" w:after="40"/>
              <w:jc w:val="center"/>
              <w:rPr>
                <w:sz w:val="20"/>
                <w:szCs w:val="20"/>
              </w:rPr>
            </w:pPr>
            <w:r w:rsidRPr="004864D1">
              <w:rPr>
                <w:b/>
                <w:bCs/>
                <w:color w:val="000000"/>
                <w:sz w:val="18"/>
                <w:szCs w:val="18"/>
              </w:rPr>
              <w:t>Ket.</w:t>
            </w:r>
          </w:p>
        </w:tc>
      </w:tr>
      <w:tr w:rsidR="004864D1" w:rsidRPr="004864D1" w14:paraId="306BF90E" w14:textId="77777777" w:rsidTr="00EC1014">
        <w:trPr>
          <w:jc w:val="center"/>
        </w:trPr>
        <w:tc>
          <w:tcPr>
            <w:tcW w:w="900" w:type="dxa"/>
            <w:tcMar>
              <w:top w:w="60" w:type="dxa"/>
              <w:left w:w="80" w:type="dxa"/>
              <w:bottom w:w="60" w:type="dxa"/>
              <w:right w:w="80" w:type="dxa"/>
            </w:tcMar>
            <w:vAlign w:val="center"/>
          </w:tcPr>
          <w:p w14:paraId="69E1848F" w14:textId="77777777" w:rsidR="004864D1" w:rsidRPr="004864D1" w:rsidRDefault="004864D1" w:rsidP="00EC1014">
            <w:pPr>
              <w:widowControl/>
              <w:autoSpaceDE/>
              <w:autoSpaceDN/>
              <w:spacing w:before="40" w:after="40"/>
              <w:jc w:val="center"/>
              <w:rPr>
                <w:sz w:val="20"/>
                <w:szCs w:val="20"/>
              </w:rPr>
            </w:pPr>
            <w:r w:rsidRPr="004864D1">
              <w:rPr>
                <w:color w:val="000000"/>
                <w:sz w:val="18"/>
                <w:szCs w:val="18"/>
              </w:rPr>
              <w:t>APD</w:t>
            </w:r>
          </w:p>
        </w:tc>
        <w:tc>
          <w:tcPr>
            <w:tcW w:w="1300" w:type="dxa"/>
            <w:tcMar>
              <w:top w:w="60" w:type="dxa"/>
              <w:left w:w="80" w:type="dxa"/>
              <w:bottom w:w="60" w:type="dxa"/>
              <w:right w:w="80" w:type="dxa"/>
            </w:tcMar>
            <w:vAlign w:val="center"/>
          </w:tcPr>
          <w:p w14:paraId="0BA7545E" w14:textId="77777777" w:rsidR="004864D1" w:rsidRPr="004864D1" w:rsidRDefault="004864D1" w:rsidP="00EC1014">
            <w:pPr>
              <w:widowControl/>
              <w:autoSpaceDE/>
              <w:autoSpaceDN/>
              <w:spacing w:before="40" w:after="40"/>
              <w:jc w:val="center"/>
              <w:rPr>
                <w:sz w:val="20"/>
                <w:szCs w:val="20"/>
              </w:rPr>
            </w:pPr>
            <w:r w:rsidRPr="004864D1">
              <w:rPr>
                <w:color w:val="000000"/>
                <w:sz w:val="18"/>
                <w:szCs w:val="18"/>
              </w:rPr>
              <w:t>Seluruh pekerja menggunakan APD sesuai jenis pekerjaan</w:t>
            </w:r>
          </w:p>
        </w:tc>
        <w:tc>
          <w:tcPr>
            <w:tcW w:w="1400" w:type="dxa"/>
            <w:tcMar>
              <w:top w:w="60" w:type="dxa"/>
              <w:left w:w="80" w:type="dxa"/>
              <w:bottom w:w="60" w:type="dxa"/>
              <w:right w:w="80" w:type="dxa"/>
            </w:tcMar>
            <w:vAlign w:val="center"/>
          </w:tcPr>
          <w:p w14:paraId="2D5C5BA3" w14:textId="77777777" w:rsidR="004864D1" w:rsidRPr="004864D1" w:rsidRDefault="004864D1" w:rsidP="00EC1014">
            <w:pPr>
              <w:widowControl/>
              <w:autoSpaceDE/>
              <w:autoSpaceDN/>
              <w:spacing w:before="40" w:after="40"/>
              <w:jc w:val="center"/>
              <w:rPr>
                <w:sz w:val="20"/>
                <w:szCs w:val="20"/>
              </w:rPr>
            </w:pPr>
            <w:r w:rsidRPr="004864D1">
              <w:rPr>
                <w:color w:val="000000"/>
                <w:sz w:val="18"/>
                <w:szCs w:val="18"/>
              </w:rPr>
              <w:t>Helm keselamatan, rompi kerja, dan sepatu keselamatan digunakan di area proyek</w:t>
            </w:r>
          </w:p>
        </w:tc>
        <w:tc>
          <w:tcPr>
            <w:tcW w:w="700" w:type="dxa"/>
            <w:tcMar>
              <w:top w:w="60" w:type="dxa"/>
              <w:left w:w="80" w:type="dxa"/>
              <w:bottom w:w="60" w:type="dxa"/>
              <w:right w:w="80" w:type="dxa"/>
            </w:tcMar>
            <w:vAlign w:val="center"/>
          </w:tcPr>
          <w:p w14:paraId="4B344C9D" w14:textId="77777777" w:rsidR="004864D1" w:rsidRPr="004864D1" w:rsidRDefault="004864D1" w:rsidP="00EC1014">
            <w:pPr>
              <w:widowControl/>
              <w:autoSpaceDE/>
              <w:autoSpaceDN/>
              <w:spacing w:before="40" w:after="40"/>
              <w:jc w:val="center"/>
              <w:rPr>
                <w:sz w:val="20"/>
                <w:szCs w:val="20"/>
              </w:rPr>
            </w:pPr>
            <w:r w:rsidRPr="004864D1">
              <w:rPr>
                <w:color w:val="000000"/>
                <w:sz w:val="18"/>
                <w:szCs w:val="18"/>
              </w:rPr>
              <w:t>Sesuai</w:t>
            </w:r>
          </w:p>
        </w:tc>
      </w:tr>
      <w:tr w:rsidR="004864D1" w:rsidRPr="004864D1" w14:paraId="52EA3C26" w14:textId="77777777" w:rsidTr="00EC1014">
        <w:trPr>
          <w:jc w:val="center"/>
        </w:trPr>
        <w:tc>
          <w:tcPr>
            <w:tcW w:w="900" w:type="dxa"/>
            <w:tcMar>
              <w:top w:w="60" w:type="dxa"/>
              <w:left w:w="80" w:type="dxa"/>
              <w:bottom w:w="60" w:type="dxa"/>
              <w:right w:w="80" w:type="dxa"/>
            </w:tcMar>
            <w:vAlign w:val="center"/>
          </w:tcPr>
          <w:p w14:paraId="393E55A5" w14:textId="77777777" w:rsidR="004864D1" w:rsidRPr="004864D1" w:rsidRDefault="004864D1" w:rsidP="00EC1014">
            <w:pPr>
              <w:widowControl/>
              <w:autoSpaceDE/>
              <w:autoSpaceDN/>
              <w:spacing w:before="40" w:after="40"/>
              <w:jc w:val="center"/>
              <w:rPr>
                <w:sz w:val="20"/>
                <w:szCs w:val="20"/>
              </w:rPr>
            </w:pPr>
            <w:r w:rsidRPr="002B5E52">
              <w:rPr>
                <w:i/>
                <w:iCs/>
                <w:color w:val="000000"/>
                <w:sz w:val="18"/>
                <w:szCs w:val="18"/>
              </w:rPr>
              <w:t>Toolbox Meeting</w:t>
            </w:r>
            <w:r w:rsidRPr="004864D1">
              <w:rPr>
                <w:color w:val="000000"/>
                <w:sz w:val="18"/>
                <w:szCs w:val="18"/>
              </w:rPr>
              <w:t xml:space="preserve"> &amp; Inspeksi</w:t>
            </w:r>
          </w:p>
        </w:tc>
        <w:tc>
          <w:tcPr>
            <w:tcW w:w="1300" w:type="dxa"/>
            <w:tcMar>
              <w:top w:w="60" w:type="dxa"/>
              <w:left w:w="80" w:type="dxa"/>
              <w:bottom w:w="60" w:type="dxa"/>
              <w:right w:w="80" w:type="dxa"/>
            </w:tcMar>
            <w:vAlign w:val="center"/>
          </w:tcPr>
          <w:p w14:paraId="27686054" w14:textId="77777777" w:rsidR="004864D1" w:rsidRPr="004864D1" w:rsidRDefault="004864D1" w:rsidP="00EC1014">
            <w:pPr>
              <w:widowControl/>
              <w:autoSpaceDE/>
              <w:autoSpaceDN/>
              <w:spacing w:before="40" w:after="40"/>
              <w:jc w:val="center"/>
              <w:rPr>
                <w:sz w:val="20"/>
                <w:szCs w:val="20"/>
              </w:rPr>
            </w:pPr>
            <w:r w:rsidRPr="004864D1">
              <w:rPr>
                <w:color w:val="000000"/>
                <w:sz w:val="18"/>
                <w:szCs w:val="18"/>
              </w:rPr>
              <w:t>Dilaksanakan secara rutin sebelum pekerjaan dimulai</w:t>
            </w:r>
          </w:p>
        </w:tc>
        <w:tc>
          <w:tcPr>
            <w:tcW w:w="1400" w:type="dxa"/>
            <w:tcMar>
              <w:top w:w="60" w:type="dxa"/>
              <w:left w:w="80" w:type="dxa"/>
              <w:bottom w:w="60" w:type="dxa"/>
              <w:right w:w="80" w:type="dxa"/>
            </w:tcMar>
            <w:vAlign w:val="center"/>
          </w:tcPr>
          <w:p w14:paraId="6A4431A2" w14:textId="77777777" w:rsidR="004864D1" w:rsidRPr="004864D1" w:rsidRDefault="004864D1" w:rsidP="00EC1014">
            <w:pPr>
              <w:widowControl/>
              <w:autoSpaceDE/>
              <w:autoSpaceDN/>
              <w:spacing w:before="40" w:after="40"/>
              <w:jc w:val="center"/>
              <w:rPr>
                <w:sz w:val="20"/>
                <w:szCs w:val="20"/>
              </w:rPr>
            </w:pPr>
            <w:r w:rsidRPr="002B5E52">
              <w:rPr>
                <w:i/>
                <w:iCs/>
                <w:color w:val="000000"/>
                <w:sz w:val="18"/>
                <w:szCs w:val="18"/>
              </w:rPr>
              <w:t>Toolbox meeting</w:t>
            </w:r>
            <w:r w:rsidRPr="004864D1">
              <w:rPr>
                <w:color w:val="000000"/>
                <w:sz w:val="18"/>
                <w:szCs w:val="18"/>
              </w:rPr>
              <w:t xml:space="preserve"> berkala; inspeksi K3 dilakukan untuk memastikan kepatuhan standar</w:t>
            </w:r>
          </w:p>
        </w:tc>
        <w:tc>
          <w:tcPr>
            <w:tcW w:w="700" w:type="dxa"/>
            <w:tcMar>
              <w:top w:w="60" w:type="dxa"/>
              <w:left w:w="80" w:type="dxa"/>
              <w:bottom w:w="60" w:type="dxa"/>
              <w:right w:w="80" w:type="dxa"/>
            </w:tcMar>
            <w:vAlign w:val="center"/>
          </w:tcPr>
          <w:p w14:paraId="5530F9C1" w14:textId="77777777" w:rsidR="004864D1" w:rsidRPr="004864D1" w:rsidRDefault="004864D1" w:rsidP="00EC1014">
            <w:pPr>
              <w:widowControl/>
              <w:autoSpaceDE/>
              <w:autoSpaceDN/>
              <w:spacing w:before="40" w:after="40"/>
              <w:jc w:val="center"/>
              <w:rPr>
                <w:sz w:val="20"/>
                <w:szCs w:val="20"/>
              </w:rPr>
            </w:pPr>
            <w:r w:rsidRPr="004864D1">
              <w:rPr>
                <w:color w:val="000000"/>
                <w:sz w:val="18"/>
                <w:szCs w:val="18"/>
              </w:rPr>
              <w:t>Sesuai</w:t>
            </w:r>
          </w:p>
        </w:tc>
      </w:tr>
      <w:tr w:rsidR="004864D1" w:rsidRPr="004864D1" w14:paraId="1E02684B" w14:textId="77777777" w:rsidTr="00EC1014">
        <w:trPr>
          <w:jc w:val="center"/>
        </w:trPr>
        <w:tc>
          <w:tcPr>
            <w:tcW w:w="900" w:type="dxa"/>
            <w:tcMar>
              <w:top w:w="60" w:type="dxa"/>
              <w:left w:w="80" w:type="dxa"/>
              <w:bottom w:w="60" w:type="dxa"/>
              <w:right w:w="80" w:type="dxa"/>
            </w:tcMar>
            <w:vAlign w:val="center"/>
          </w:tcPr>
          <w:p w14:paraId="7F12723D" w14:textId="77777777" w:rsidR="004864D1" w:rsidRPr="004864D1" w:rsidRDefault="004864D1" w:rsidP="00EC1014">
            <w:pPr>
              <w:widowControl/>
              <w:autoSpaceDE/>
              <w:autoSpaceDN/>
              <w:spacing w:before="40" w:after="40"/>
              <w:jc w:val="center"/>
              <w:rPr>
                <w:sz w:val="20"/>
                <w:szCs w:val="20"/>
              </w:rPr>
            </w:pPr>
            <w:r w:rsidRPr="004864D1">
              <w:rPr>
                <w:color w:val="000000"/>
                <w:sz w:val="18"/>
                <w:szCs w:val="18"/>
              </w:rPr>
              <w:t>Rambu Keselamatan</w:t>
            </w:r>
          </w:p>
        </w:tc>
        <w:tc>
          <w:tcPr>
            <w:tcW w:w="1300" w:type="dxa"/>
            <w:tcMar>
              <w:top w:w="60" w:type="dxa"/>
              <w:left w:w="80" w:type="dxa"/>
              <w:bottom w:w="60" w:type="dxa"/>
              <w:right w:w="80" w:type="dxa"/>
            </w:tcMar>
            <w:vAlign w:val="center"/>
          </w:tcPr>
          <w:p w14:paraId="01B598B5" w14:textId="77777777" w:rsidR="004864D1" w:rsidRPr="004864D1" w:rsidRDefault="004864D1" w:rsidP="00EC1014">
            <w:pPr>
              <w:widowControl/>
              <w:autoSpaceDE/>
              <w:autoSpaceDN/>
              <w:spacing w:before="40" w:after="40"/>
              <w:jc w:val="center"/>
              <w:rPr>
                <w:sz w:val="20"/>
                <w:szCs w:val="20"/>
              </w:rPr>
            </w:pPr>
            <w:r w:rsidRPr="004864D1">
              <w:rPr>
                <w:color w:val="000000"/>
                <w:sz w:val="18"/>
                <w:szCs w:val="18"/>
              </w:rPr>
              <w:t>Pemasangan rambu pada area berpotensi bahaya</w:t>
            </w:r>
          </w:p>
        </w:tc>
        <w:tc>
          <w:tcPr>
            <w:tcW w:w="1400" w:type="dxa"/>
            <w:tcMar>
              <w:top w:w="60" w:type="dxa"/>
              <w:left w:w="80" w:type="dxa"/>
              <w:bottom w:w="60" w:type="dxa"/>
              <w:right w:w="80" w:type="dxa"/>
            </w:tcMar>
            <w:vAlign w:val="center"/>
          </w:tcPr>
          <w:p w14:paraId="2EB005B0" w14:textId="77777777" w:rsidR="004864D1" w:rsidRPr="004864D1" w:rsidRDefault="004864D1" w:rsidP="00EC1014">
            <w:pPr>
              <w:widowControl/>
              <w:autoSpaceDE/>
              <w:autoSpaceDN/>
              <w:spacing w:before="40" w:after="40"/>
              <w:jc w:val="center"/>
              <w:rPr>
                <w:sz w:val="20"/>
                <w:szCs w:val="20"/>
              </w:rPr>
            </w:pPr>
            <w:r w:rsidRPr="004864D1">
              <w:rPr>
                <w:color w:val="000000"/>
                <w:sz w:val="18"/>
                <w:szCs w:val="18"/>
              </w:rPr>
              <w:t>Rambu peringatan dipasang pada berbagai titik area kerja</w:t>
            </w:r>
          </w:p>
        </w:tc>
        <w:tc>
          <w:tcPr>
            <w:tcW w:w="700" w:type="dxa"/>
            <w:tcMar>
              <w:top w:w="60" w:type="dxa"/>
              <w:left w:w="80" w:type="dxa"/>
              <w:bottom w:w="60" w:type="dxa"/>
              <w:right w:w="80" w:type="dxa"/>
            </w:tcMar>
            <w:vAlign w:val="center"/>
          </w:tcPr>
          <w:p w14:paraId="31D6F1AE" w14:textId="77777777" w:rsidR="004864D1" w:rsidRPr="004864D1" w:rsidRDefault="004864D1" w:rsidP="00EC1014">
            <w:pPr>
              <w:widowControl/>
              <w:autoSpaceDE/>
              <w:autoSpaceDN/>
              <w:spacing w:before="40" w:after="40"/>
              <w:jc w:val="center"/>
              <w:rPr>
                <w:sz w:val="20"/>
                <w:szCs w:val="20"/>
              </w:rPr>
            </w:pPr>
            <w:r w:rsidRPr="004864D1">
              <w:rPr>
                <w:color w:val="000000"/>
                <w:sz w:val="18"/>
                <w:szCs w:val="18"/>
              </w:rPr>
              <w:t>Sesuai</w:t>
            </w:r>
          </w:p>
        </w:tc>
      </w:tr>
      <w:tr w:rsidR="004864D1" w:rsidRPr="004864D1" w14:paraId="32756E16" w14:textId="77777777" w:rsidTr="00EC1014">
        <w:trPr>
          <w:jc w:val="center"/>
        </w:trPr>
        <w:tc>
          <w:tcPr>
            <w:tcW w:w="900" w:type="dxa"/>
            <w:tcMar>
              <w:top w:w="60" w:type="dxa"/>
              <w:left w:w="80" w:type="dxa"/>
              <w:bottom w:w="60" w:type="dxa"/>
              <w:right w:w="80" w:type="dxa"/>
            </w:tcMar>
            <w:vAlign w:val="center"/>
          </w:tcPr>
          <w:p w14:paraId="5D67D50B" w14:textId="77777777" w:rsidR="004864D1" w:rsidRPr="004864D1" w:rsidRDefault="004864D1" w:rsidP="00EC1014">
            <w:pPr>
              <w:widowControl/>
              <w:autoSpaceDE/>
              <w:autoSpaceDN/>
              <w:spacing w:before="40" w:after="40"/>
              <w:jc w:val="center"/>
              <w:rPr>
                <w:sz w:val="20"/>
                <w:szCs w:val="20"/>
              </w:rPr>
            </w:pPr>
            <w:r w:rsidRPr="002B5E52">
              <w:rPr>
                <w:i/>
                <w:iCs/>
                <w:color w:val="000000"/>
                <w:sz w:val="18"/>
                <w:szCs w:val="18"/>
              </w:rPr>
              <w:t>Housekeeping</w:t>
            </w:r>
            <w:r w:rsidRPr="004864D1">
              <w:rPr>
                <w:color w:val="000000"/>
                <w:sz w:val="18"/>
                <w:szCs w:val="18"/>
              </w:rPr>
              <w:t xml:space="preserve"> &amp; Lingkungan Kerja</w:t>
            </w:r>
          </w:p>
        </w:tc>
        <w:tc>
          <w:tcPr>
            <w:tcW w:w="1300" w:type="dxa"/>
            <w:tcMar>
              <w:top w:w="60" w:type="dxa"/>
              <w:left w:w="80" w:type="dxa"/>
              <w:bottom w:w="60" w:type="dxa"/>
              <w:right w:w="80" w:type="dxa"/>
            </w:tcMar>
            <w:vAlign w:val="center"/>
          </w:tcPr>
          <w:p w14:paraId="7364F1FE" w14:textId="77777777" w:rsidR="004864D1" w:rsidRPr="004864D1" w:rsidRDefault="004864D1" w:rsidP="00EC1014">
            <w:pPr>
              <w:widowControl/>
              <w:autoSpaceDE/>
              <w:autoSpaceDN/>
              <w:spacing w:before="40" w:after="40"/>
              <w:jc w:val="center"/>
              <w:rPr>
                <w:sz w:val="20"/>
                <w:szCs w:val="20"/>
              </w:rPr>
            </w:pPr>
            <w:r w:rsidRPr="004864D1">
              <w:rPr>
                <w:color w:val="000000"/>
                <w:sz w:val="18"/>
                <w:szCs w:val="18"/>
              </w:rPr>
              <w:t>Kebersihan dan kerapihan area dijaga secara rutin</w:t>
            </w:r>
          </w:p>
        </w:tc>
        <w:tc>
          <w:tcPr>
            <w:tcW w:w="1400" w:type="dxa"/>
            <w:tcMar>
              <w:top w:w="60" w:type="dxa"/>
              <w:left w:w="80" w:type="dxa"/>
              <w:bottom w:w="60" w:type="dxa"/>
              <w:right w:w="80" w:type="dxa"/>
            </w:tcMar>
            <w:vAlign w:val="center"/>
          </w:tcPr>
          <w:p w14:paraId="02A485CD" w14:textId="77777777" w:rsidR="004864D1" w:rsidRPr="004864D1" w:rsidRDefault="004864D1" w:rsidP="00EC1014">
            <w:pPr>
              <w:widowControl/>
              <w:autoSpaceDE/>
              <w:autoSpaceDN/>
              <w:spacing w:before="40" w:after="40"/>
              <w:jc w:val="center"/>
              <w:rPr>
                <w:sz w:val="20"/>
                <w:szCs w:val="20"/>
              </w:rPr>
            </w:pPr>
            <w:r w:rsidRPr="00CB3CDA">
              <w:rPr>
                <w:i/>
                <w:iCs/>
                <w:color w:val="000000"/>
                <w:sz w:val="18"/>
                <w:szCs w:val="18"/>
              </w:rPr>
              <w:t>Housekeeping</w:t>
            </w:r>
            <w:r w:rsidRPr="004864D1">
              <w:rPr>
                <w:color w:val="000000"/>
                <w:sz w:val="18"/>
                <w:szCs w:val="18"/>
              </w:rPr>
              <w:t xml:space="preserve"> berkala; area dibersihkan dari sisa material dan limbah pekerjaan</w:t>
            </w:r>
          </w:p>
        </w:tc>
        <w:tc>
          <w:tcPr>
            <w:tcW w:w="700" w:type="dxa"/>
            <w:tcMar>
              <w:top w:w="60" w:type="dxa"/>
              <w:left w:w="80" w:type="dxa"/>
              <w:bottom w:w="60" w:type="dxa"/>
              <w:right w:w="80" w:type="dxa"/>
            </w:tcMar>
            <w:vAlign w:val="center"/>
          </w:tcPr>
          <w:p w14:paraId="7CADCBEE" w14:textId="77777777" w:rsidR="004864D1" w:rsidRPr="004864D1" w:rsidRDefault="004864D1" w:rsidP="00EC1014">
            <w:pPr>
              <w:widowControl/>
              <w:autoSpaceDE/>
              <w:autoSpaceDN/>
              <w:spacing w:before="40" w:after="40"/>
              <w:jc w:val="center"/>
              <w:rPr>
                <w:sz w:val="20"/>
                <w:szCs w:val="20"/>
              </w:rPr>
            </w:pPr>
            <w:r w:rsidRPr="004864D1">
              <w:rPr>
                <w:color w:val="000000"/>
                <w:sz w:val="18"/>
                <w:szCs w:val="18"/>
              </w:rPr>
              <w:t>Sesuai</w:t>
            </w:r>
          </w:p>
        </w:tc>
      </w:tr>
      <w:tr w:rsidR="004864D1" w:rsidRPr="004864D1" w14:paraId="72482884" w14:textId="77777777" w:rsidTr="00EC1014">
        <w:trPr>
          <w:jc w:val="center"/>
        </w:trPr>
        <w:tc>
          <w:tcPr>
            <w:tcW w:w="900" w:type="dxa"/>
            <w:tcMar>
              <w:top w:w="60" w:type="dxa"/>
              <w:left w:w="80" w:type="dxa"/>
              <w:bottom w:w="60" w:type="dxa"/>
              <w:right w:w="80" w:type="dxa"/>
            </w:tcMar>
            <w:vAlign w:val="center"/>
          </w:tcPr>
          <w:p w14:paraId="5E0D1FE0" w14:textId="77777777" w:rsidR="004864D1" w:rsidRPr="004864D1" w:rsidRDefault="004864D1" w:rsidP="00EC1014">
            <w:pPr>
              <w:widowControl/>
              <w:autoSpaceDE/>
              <w:autoSpaceDN/>
              <w:spacing w:before="40" w:after="40"/>
              <w:jc w:val="center"/>
              <w:rPr>
                <w:sz w:val="20"/>
                <w:szCs w:val="20"/>
              </w:rPr>
            </w:pPr>
            <w:r w:rsidRPr="004864D1">
              <w:rPr>
                <w:color w:val="000000"/>
                <w:sz w:val="18"/>
                <w:szCs w:val="18"/>
              </w:rPr>
              <w:t>Pengelolaan Lingkungan</w:t>
            </w:r>
          </w:p>
        </w:tc>
        <w:tc>
          <w:tcPr>
            <w:tcW w:w="1300" w:type="dxa"/>
            <w:tcMar>
              <w:top w:w="60" w:type="dxa"/>
              <w:left w:w="80" w:type="dxa"/>
              <w:bottom w:w="60" w:type="dxa"/>
              <w:right w:w="80" w:type="dxa"/>
            </w:tcMar>
            <w:vAlign w:val="center"/>
          </w:tcPr>
          <w:p w14:paraId="388CC511" w14:textId="77777777" w:rsidR="004864D1" w:rsidRPr="004864D1" w:rsidRDefault="004864D1" w:rsidP="00EC1014">
            <w:pPr>
              <w:widowControl/>
              <w:autoSpaceDE/>
              <w:autoSpaceDN/>
              <w:spacing w:before="40" w:after="40"/>
              <w:jc w:val="center"/>
              <w:rPr>
                <w:sz w:val="20"/>
                <w:szCs w:val="20"/>
              </w:rPr>
            </w:pPr>
            <w:r w:rsidRPr="004864D1">
              <w:rPr>
                <w:color w:val="000000"/>
                <w:sz w:val="18"/>
                <w:szCs w:val="18"/>
              </w:rPr>
              <w:t>Pengendalian dampak debu, limbah B3, dan air limpasan</w:t>
            </w:r>
          </w:p>
        </w:tc>
        <w:tc>
          <w:tcPr>
            <w:tcW w:w="1400" w:type="dxa"/>
            <w:tcMar>
              <w:top w:w="60" w:type="dxa"/>
              <w:left w:w="80" w:type="dxa"/>
              <w:bottom w:w="60" w:type="dxa"/>
              <w:right w:w="80" w:type="dxa"/>
            </w:tcMar>
            <w:vAlign w:val="center"/>
          </w:tcPr>
          <w:p w14:paraId="0B70FE36" w14:textId="77777777" w:rsidR="004864D1" w:rsidRPr="004864D1" w:rsidRDefault="004864D1" w:rsidP="00EC1014">
            <w:pPr>
              <w:widowControl/>
              <w:autoSpaceDE/>
              <w:autoSpaceDN/>
              <w:spacing w:before="40" w:after="40"/>
              <w:jc w:val="center"/>
              <w:rPr>
                <w:sz w:val="20"/>
                <w:szCs w:val="20"/>
              </w:rPr>
            </w:pPr>
            <w:r w:rsidRPr="004864D1">
              <w:rPr>
                <w:color w:val="000000"/>
                <w:sz w:val="18"/>
                <w:szCs w:val="18"/>
              </w:rPr>
              <w:t>Pengendalian limbah konstruksi dan domestik; pencegahan limpasan ke badan air</w:t>
            </w:r>
          </w:p>
        </w:tc>
        <w:tc>
          <w:tcPr>
            <w:tcW w:w="700" w:type="dxa"/>
            <w:tcMar>
              <w:top w:w="60" w:type="dxa"/>
              <w:left w:w="80" w:type="dxa"/>
              <w:bottom w:w="60" w:type="dxa"/>
              <w:right w:w="80" w:type="dxa"/>
            </w:tcMar>
            <w:vAlign w:val="center"/>
          </w:tcPr>
          <w:p w14:paraId="08D519B7" w14:textId="77777777" w:rsidR="004864D1" w:rsidRPr="004864D1" w:rsidRDefault="004864D1" w:rsidP="00EC1014">
            <w:pPr>
              <w:widowControl/>
              <w:autoSpaceDE/>
              <w:autoSpaceDN/>
              <w:spacing w:before="40" w:after="40"/>
              <w:jc w:val="center"/>
              <w:rPr>
                <w:sz w:val="20"/>
                <w:szCs w:val="20"/>
              </w:rPr>
            </w:pPr>
            <w:r w:rsidRPr="004864D1">
              <w:rPr>
                <w:color w:val="000000"/>
                <w:sz w:val="18"/>
                <w:szCs w:val="18"/>
              </w:rPr>
              <w:t>Sesuai</w:t>
            </w:r>
          </w:p>
        </w:tc>
      </w:tr>
    </w:tbl>
    <w:p w14:paraId="67497A62" w14:textId="77777777" w:rsidR="007611B1" w:rsidRDefault="007611B1" w:rsidP="009669AE">
      <w:pPr>
        <w:pStyle w:val="BodyText"/>
        <w:adjustRightInd w:val="0"/>
        <w:snapToGrid w:val="0"/>
        <w:ind w:right="-1"/>
        <w:jc w:val="both"/>
        <w:rPr>
          <w:bCs/>
          <w:sz w:val="22"/>
          <w:lang w:val="en-ID"/>
        </w:rPr>
      </w:pPr>
    </w:p>
    <w:p w14:paraId="3A2E9ED4" w14:textId="29BAC4AE" w:rsidR="006C0734" w:rsidRPr="006C0734" w:rsidRDefault="006C0734" w:rsidP="006C0734">
      <w:pPr>
        <w:pStyle w:val="BodyText"/>
        <w:adjustRightInd w:val="0"/>
        <w:snapToGrid w:val="0"/>
        <w:ind w:right="-1" w:firstLine="426"/>
        <w:jc w:val="both"/>
        <w:rPr>
          <w:bCs/>
          <w:sz w:val="22"/>
          <w:lang w:val="en-ID"/>
        </w:rPr>
      </w:pPr>
      <w:r w:rsidRPr="006C0734">
        <w:rPr>
          <w:bCs/>
          <w:sz w:val="22"/>
          <w:lang w:val="en-ID"/>
        </w:rPr>
        <w:t xml:space="preserve">Berdasarkan Tabel </w:t>
      </w:r>
      <w:r>
        <w:rPr>
          <w:bCs/>
          <w:sz w:val="22"/>
          <w:lang w:val="en-ID"/>
        </w:rPr>
        <w:t>4</w:t>
      </w:r>
      <w:r w:rsidRPr="006C0734">
        <w:rPr>
          <w:bCs/>
          <w:sz w:val="22"/>
          <w:lang w:val="en-ID"/>
        </w:rPr>
        <w:t>, seluruh aspek K3L yang direncanakan telah diimplementasikan di lapangan dan menunjukkan kesesuaian dengan ketentuan perencanaan. Temuan ini mengindikasikan adanya komitmen pihak kontraktor dan konsultan manajemen konstruksi dalam menciptakan lingkungan kerja yang aman dan berkelanjutan. Pengelolaan aspek lingkungan kerja, termasuk pencegahan limpasan material ke badan air yang berada di sisi barat area proyek, juga menunjukkan kesadaran terhadap dampak lingkungan dari kegiatan konstruksi.</w:t>
      </w:r>
    </w:p>
    <w:p w14:paraId="4C0EA66F" w14:textId="5259D96C" w:rsidR="00FA2C0D" w:rsidRDefault="006C0734" w:rsidP="006C0734">
      <w:pPr>
        <w:pStyle w:val="BodyText"/>
        <w:adjustRightInd w:val="0"/>
        <w:snapToGrid w:val="0"/>
        <w:ind w:right="-1" w:firstLine="426"/>
        <w:jc w:val="both"/>
        <w:rPr>
          <w:bCs/>
          <w:sz w:val="22"/>
          <w:lang w:val="en-ID"/>
        </w:rPr>
      </w:pPr>
      <w:r w:rsidRPr="002B5E52">
        <w:rPr>
          <w:bCs/>
          <w:i/>
          <w:iCs/>
          <w:sz w:val="22"/>
          <w:lang w:val="en-ID"/>
        </w:rPr>
        <w:t>Housekeeping</w:t>
      </w:r>
      <w:r w:rsidRPr="006C0734">
        <w:rPr>
          <w:bCs/>
          <w:sz w:val="22"/>
          <w:lang w:val="en-ID"/>
        </w:rPr>
        <w:t xml:space="preserve"> secara berkala berkontribusi tidak hanya pada keselamatan kerja tetapi juga pada pengelolaan limbah konstruksi secara tidak langsung, karena membersihkan area kerja dari sisa material secara rutin membantu mengidentifikasi dan memisahkan material sisa yang masih dapat dimanfaatkan kembali. Kondisi ini sejalan dengan pandangan Ramli (2010) bahwa sistem K3 yang terintegrasi dengan pengelolaan lingkungan kerja memberikan manfaat berlapis, baik dari sisi keselamatan maupun efisiensi penggunaan sumber daya.</w:t>
      </w:r>
    </w:p>
    <w:p w14:paraId="68A9FB68" w14:textId="77777777" w:rsidR="00624195" w:rsidRDefault="00624195" w:rsidP="009669AE">
      <w:pPr>
        <w:pStyle w:val="BodyText"/>
        <w:adjustRightInd w:val="0"/>
        <w:snapToGrid w:val="0"/>
        <w:ind w:right="-1"/>
        <w:jc w:val="both"/>
        <w:rPr>
          <w:bCs/>
          <w:sz w:val="22"/>
          <w:lang w:val="en-ID"/>
        </w:rPr>
      </w:pPr>
    </w:p>
    <w:p w14:paraId="51D4CB42" w14:textId="39C517E0" w:rsidR="00383184" w:rsidRDefault="00383184" w:rsidP="009669AE">
      <w:pPr>
        <w:pStyle w:val="BodyText"/>
        <w:adjustRightInd w:val="0"/>
        <w:snapToGrid w:val="0"/>
        <w:ind w:right="-1"/>
        <w:jc w:val="both"/>
        <w:rPr>
          <w:b/>
          <w:sz w:val="22"/>
          <w:lang w:val="en-ID"/>
        </w:rPr>
      </w:pPr>
      <w:r>
        <w:rPr>
          <w:b/>
          <w:sz w:val="22"/>
          <w:lang w:val="en-ID"/>
        </w:rPr>
        <w:t>Hasil Asesmen Bangunan Gedung Hijau</w:t>
      </w:r>
    </w:p>
    <w:p w14:paraId="7010A2C4" w14:textId="4B86EA9F" w:rsidR="00FE18BB" w:rsidRDefault="005E3CF9" w:rsidP="00FE18BB">
      <w:pPr>
        <w:pStyle w:val="BodyText"/>
        <w:adjustRightInd w:val="0"/>
        <w:snapToGrid w:val="0"/>
        <w:ind w:right="-1" w:firstLine="426"/>
        <w:jc w:val="both"/>
        <w:rPr>
          <w:bCs/>
          <w:sz w:val="22"/>
          <w:lang w:val="en-ID"/>
        </w:rPr>
      </w:pPr>
      <w:r w:rsidRPr="005E3CF9">
        <w:rPr>
          <w:bCs/>
          <w:sz w:val="22"/>
          <w:lang w:val="en-ID"/>
        </w:rPr>
        <w:t xml:space="preserve">Penilaian BGH pada proyek pembangunan Menara Fakultas Teknik Universitas Sriwijaya dilaksanakan oleh pihak Manajemen Konstruksi melalui rapat klaim poin yang berlangsung pada tanggal 18 April 2026. Penilaian dilakukan berdasarkan kriteria yang ditetapkan dalam Permen PUPR No. 21 Tahun 2021 dengan total poin maksimum 165 untuk tahap pelaksanaan konstruksi. Berdasarkan hasil asesmen tersebut, proyek memperoleh capaian sementara sebesar 127,2 poin atau setara 76,94% dari total poin maksimum. Capaian ini menempatkan proyek pada kategori Bangunan Gedung Hijau Tingkat Madya. Rekapitulasi hasil asesmen per aspek penilaian disajikan pada Tabel </w:t>
      </w:r>
      <w:r>
        <w:rPr>
          <w:bCs/>
          <w:sz w:val="22"/>
          <w:lang w:val="en-ID"/>
        </w:rPr>
        <w:t>5</w:t>
      </w:r>
      <w:r w:rsidRPr="005E3CF9">
        <w:rPr>
          <w:bCs/>
          <w:sz w:val="22"/>
          <w:lang w:val="en-ID"/>
        </w:rPr>
        <w:t>.</w:t>
      </w:r>
    </w:p>
    <w:p w14:paraId="7454168E" w14:textId="77777777" w:rsidR="00FE18BB" w:rsidRDefault="00FE18BB" w:rsidP="00FE18BB">
      <w:pPr>
        <w:pStyle w:val="Caption"/>
        <w:keepNext/>
        <w:spacing w:after="0"/>
        <w:rPr>
          <w:b/>
          <w:bCs/>
          <w:i w:val="0"/>
          <w:iCs w:val="0"/>
          <w:color w:val="000000" w:themeColor="text1"/>
          <w:sz w:val="20"/>
          <w:szCs w:val="20"/>
        </w:rPr>
      </w:pPr>
    </w:p>
    <w:p w14:paraId="2F9A65C3" w14:textId="77777777" w:rsidR="00FE18BB" w:rsidRDefault="00FE18BB" w:rsidP="00FE18BB"/>
    <w:p w14:paraId="4E73AA65" w14:textId="77777777" w:rsidR="0040321A" w:rsidRDefault="0040321A" w:rsidP="00FE18BB"/>
    <w:p w14:paraId="334AB20A" w14:textId="77777777" w:rsidR="0040321A" w:rsidRDefault="0040321A" w:rsidP="0040321A">
      <w:pPr>
        <w:pStyle w:val="Caption"/>
        <w:keepNext/>
        <w:spacing w:after="0"/>
        <w:jc w:val="center"/>
        <w:rPr>
          <w:b/>
          <w:bCs/>
          <w:i w:val="0"/>
          <w:iCs w:val="0"/>
          <w:color w:val="000000" w:themeColor="text1"/>
          <w:sz w:val="20"/>
          <w:szCs w:val="20"/>
        </w:rPr>
      </w:pPr>
    </w:p>
    <w:p w14:paraId="012258F8" w14:textId="77777777" w:rsidR="0040321A" w:rsidRDefault="0040321A" w:rsidP="0040321A"/>
    <w:p w14:paraId="4C13BBA8" w14:textId="77777777" w:rsidR="0040321A" w:rsidRPr="0040321A" w:rsidRDefault="0040321A" w:rsidP="0040321A"/>
    <w:p w14:paraId="5ACCC581" w14:textId="723696F9" w:rsidR="00742E57" w:rsidRPr="00CB3CDA" w:rsidRDefault="00742E57" w:rsidP="00742E57">
      <w:pPr>
        <w:pStyle w:val="Caption"/>
        <w:keepNext/>
        <w:jc w:val="center"/>
        <w:rPr>
          <w:b/>
          <w:bCs/>
          <w:i w:val="0"/>
          <w:iCs w:val="0"/>
          <w:color w:val="000000" w:themeColor="text1"/>
          <w:sz w:val="20"/>
          <w:szCs w:val="20"/>
        </w:rPr>
      </w:pPr>
      <w:r w:rsidRPr="00CB3CDA">
        <w:rPr>
          <w:b/>
          <w:bCs/>
          <w:i w:val="0"/>
          <w:iCs w:val="0"/>
          <w:color w:val="000000" w:themeColor="text1"/>
          <w:sz w:val="20"/>
          <w:szCs w:val="20"/>
        </w:rPr>
        <w:lastRenderedPageBreak/>
        <w:t xml:space="preserve">Tabel </w:t>
      </w:r>
      <w:r w:rsidRPr="00CB3CDA">
        <w:rPr>
          <w:b/>
          <w:bCs/>
          <w:i w:val="0"/>
          <w:iCs w:val="0"/>
          <w:color w:val="000000" w:themeColor="text1"/>
          <w:sz w:val="20"/>
          <w:szCs w:val="20"/>
        </w:rPr>
        <w:fldChar w:fldCharType="begin"/>
      </w:r>
      <w:r w:rsidRPr="00CB3CDA">
        <w:rPr>
          <w:b/>
          <w:bCs/>
          <w:i w:val="0"/>
          <w:iCs w:val="0"/>
          <w:color w:val="000000" w:themeColor="text1"/>
          <w:sz w:val="20"/>
          <w:szCs w:val="20"/>
        </w:rPr>
        <w:instrText xml:space="preserve"> SEQ Tabel \* ARABIC </w:instrText>
      </w:r>
      <w:r w:rsidRPr="00CB3CDA">
        <w:rPr>
          <w:b/>
          <w:bCs/>
          <w:i w:val="0"/>
          <w:iCs w:val="0"/>
          <w:color w:val="000000" w:themeColor="text1"/>
          <w:sz w:val="20"/>
          <w:szCs w:val="20"/>
        </w:rPr>
        <w:fldChar w:fldCharType="separate"/>
      </w:r>
      <w:r w:rsidRPr="00CB3CDA">
        <w:rPr>
          <w:b/>
          <w:bCs/>
          <w:i w:val="0"/>
          <w:iCs w:val="0"/>
          <w:noProof/>
          <w:color w:val="000000" w:themeColor="text1"/>
          <w:sz w:val="20"/>
          <w:szCs w:val="20"/>
        </w:rPr>
        <w:t>5</w:t>
      </w:r>
      <w:r w:rsidRPr="00CB3CDA">
        <w:rPr>
          <w:b/>
          <w:bCs/>
          <w:i w:val="0"/>
          <w:iCs w:val="0"/>
          <w:color w:val="000000" w:themeColor="text1"/>
          <w:sz w:val="20"/>
          <w:szCs w:val="20"/>
        </w:rPr>
        <w:fldChar w:fldCharType="end"/>
      </w:r>
      <w:r w:rsidRPr="00CB3CDA">
        <w:rPr>
          <w:b/>
          <w:bCs/>
          <w:i w:val="0"/>
          <w:iCs w:val="0"/>
          <w:color w:val="000000" w:themeColor="text1"/>
          <w:sz w:val="20"/>
          <w:szCs w:val="20"/>
        </w:rPr>
        <w:t>. Rekapitulasi hasil asesmen Bangunan</w:t>
      </w:r>
      <w:r w:rsidR="00FE18BB">
        <w:rPr>
          <w:b/>
          <w:bCs/>
          <w:i w:val="0"/>
          <w:iCs w:val="0"/>
          <w:color w:val="000000" w:themeColor="text1"/>
          <w:sz w:val="20"/>
          <w:szCs w:val="20"/>
        </w:rPr>
        <w:t xml:space="preserve"> </w:t>
      </w:r>
      <w:r w:rsidRPr="00CB3CDA">
        <w:rPr>
          <w:b/>
          <w:bCs/>
          <w:i w:val="0"/>
          <w:iCs w:val="0"/>
          <w:color w:val="000000" w:themeColor="text1"/>
          <w:sz w:val="20"/>
          <w:szCs w:val="20"/>
        </w:rPr>
        <w:t>Gedung Hijau tahap pelaksanaan konstruksi</w:t>
      </w:r>
    </w:p>
    <w:tbl>
      <w:tblPr>
        <w:tblW w:w="4300"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931"/>
        <w:gridCol w:w="781"/>
        <w:gridCol w:w="695"/>
        <w:gridCol w:w="893"/>
      </w:tblGrid>
      <w:tr w:rsidR="001B794D" w:rsidRPr="001B794D" w14:paraId="7223B61C" w14:textId="77777777" w:rsidTr="00CB3CDA">
        <w:trPr>
          <w:tblHeader/>
          <w:jc w:val="center"/>
        </w:trPr>
        <w:tc>
          <w:tcPr>
            <w:tcW w:w="2000" w:type="dxa"/>
            <w:tcMar>
              <w:top w:w="60" w:type="dxa"/>
              <w:left w:w="80" w:type="dxa"/>
              <w:bottom w:w="60" w:type="dxa"/>
              <w:right w:w="80" w:type="dxa"/>
            </w:tcMar>
            <w:vAlign w:val="center"/>
          </w:tcPr>
          <w:p w14:paraId="20D748E8" w14:textId="77777777" w:rsidR="001B794D" w:rsidRPr="001B794D" w:rsidRDefault="001B794D" w:rsidP="00CB3CDA">
            <w:pPr>
              <w:widowControl/>
              <w:autoSpaceDE/>
              <w:autoSpaceDN/>
              <w:spacing w:before="40" w:after="40"/>
              <w:jc w:val="center"/>
              <w:rPr>
                <w:sz w:val="20"/>
                <w:szCs w:val="20"/>
              </w:rPr>
            </w:pPr>
            <w:r w:rsidRPr="001B794D">
              <w:rPr>
                <w:b/>
                <w:bCs/>
                <w:color w:val="000000"/>
                <w:sz w:val="18"/>
                <w:szCs w:val="18"/>
              </w:rPr>
              <w:t>Aspek Penilaian BGH</w:t>
            </w:r>
          </w:p>
        </w:tc>
        <w:tc>
          <w:tcPr>
            <w:tcW w:w="700" w:type="dxa"/>
            <w:tcMar>
              <w:top w:w="60" w:type="dxa"/>
              <w:left w:w="80" w:type="dxa"/>
              <w:bottom w:w="60" w:type="dxa"/>
              <w:right w:w="80" w:type="dxa"/>
            </w:tcMar>
            <w:vAlign w:val="center"/>
          </w:tcPr>
          <w:p w14:paraId="7E14AA05" w14:textId="77777777" w:rsidR="001B794D" w:rsidRPr="001B794D" w:rsidRDefault="001B794D" w:rsidP="00CB3CDA">
            <w:pPr>
              <w:widowControl/>
              <w:autoSpaceDE/>
              <w:autoSpaceDN/>
              <w:spacing w:before="40" w:after="40"/>
              <w:jc w:val="center"/>
              <w:rPr>
                <w:sz w:val="20"/>
                <w:szCs w:val="20"/>
              </w:rPr>
            </w:pPr>
            <w:r w:rsidRPr="001B794D">
              <w:rPr>
                <w:b/>
                <w:bCs/>
                <w:color w:val="000000"/>
                <w:sz w:val="18"/>
                <w:szCs w:val="18"/>
              </w:rPr>
              <w:t>Poin Diklaim</w:t>
            </w:r>
          </w:p>
        </w:tc>
        <w:tc>
          <w:tcPr>
            <w:tcW w:w="700" w:type="dxa"/>
            <w:tcMar>
              <w:top w:w="60" w:type="dxa"/>
              <w:left w:w="80" w:type="dxa"/>
              <w:bottom w:w="60" w:type="dxa"/>
              <w:right w:w="80" w:type="dxa"/>
            </w:tcMar>
            <w:vAlign w:val="center"/>
          </w:tcPr>
          <w:p w14:paraId="79CB756D" w14:textId="77777777" w:rsidR="001B794D" w:rsidRPr="001B794D" w:rsidRDefault="001B794D" w:rsidP="00CB3CDA">
            <w:pPr>
              <w:widowControl/>
              <w:autoSpaceDE/>
              <w:autoSpaceDN/>
              <w:spacing w:before="40" w:after="40"/>
              <w:jc w:val="center"/>
              <w:rPr>
                <w:sz w:val="20"/>
                <w:szCs w:val="20"/>
              </w:rPr>
            </w:pPr>
            <w:r w:rsidRPr="001B794D">
              <w:rPr>
                <w:b/>
                <w:bCs/>
                <w:color w:val="000000"/>
                <w:sz w:val="18"/>
                <w:szCs w:val="18"/>
              </w:rPr>
              <w:t>Poin Maks.</w:t>
            </w:r>
          </w:p>
        </w:tc>
        <w:tc>
          <w:tcPr>
            <w:tcW w:w="900" w:type="dxa"/>
            <w:tcMar>
              <w:top w:w="60" w:type="dxa"/>
              <w:left w:w="80" w:type="dxa"/>
              <w:bottom w:w="60" w:type="dxa"/>
              <w:right w:w="80" w:type="dxa"/>
            </w:tcMar>
            <w:vAlign w:val="center"/>
          </w:tcPr>
          <w:p w14:paraId="0D64E14B" w14:textId="77777777" w:rsidR="001B794D" w:rsidRPr="001B794D" w:rsidRDefault="001B794D" w:rsidP="00CB3CDA">
            <w:pPr>
              <w:widowControl/>
              <w:autoSpaceDE/>
              <w:autoSpaceDN/>
              <w:spacing w:before="40" w:after="40"/>
              <w:jc w:val="center"/>
              <w:rPr>
                <w:sz w:val="20"/>
                <w:szCs w:val="20"/>
              </w:rPr>
            </w:pPr>
            <w:r w:rsidRPr="001B794D">
              <w:rPr>
                <w:b/>
                <w:bCs/>
                <w:color w:val="000000"/>
                <w:sz w:val="18"/>
                <w:szCs w:val="18"/>
              </w:rPr>
              <w:t>Capaian (%)</w:t>
            </w:r>
          </w:p>
        </w:tc>
      </w:tr>
      <w:tr w:rsidR="001B794D" w:rsidRPr="001B794D" w14:paraId="7C0B8B33" w14:textId="77777777" w:rsidTr="00CB3CDA">
        <w:trPr>
          <w:jc w:val="center"/>
        </w:trPr>
        <w:tc>
          <w:tcPr>
            <w:tcW w:w="2000" w:type="dxa"/>
            <w:tcMar>
              <w:top w:w="60" w:type="dxa"/>
              <w:left w:w="80" w:type="dxa"/>
              <w:bottom w:w="60" w:type="dxa"/>
              <w:right w:w="80" w:type="dxa"/>
            </w:tcMar>
            <w:vAlign w:val="center"/>
          </w:tcPr>
          <w:p w14:paraId="5F0E5565" w14:textId="77777777" w:rsidR="001B794D" w:rsidRPr="001B794D" w:rsidRDefault="001B794D" w:rsidP="00CB3CDA">
            <w:pPr>
              <w:widowControl/>
              <w:autoSpaceDE/>
              <w:autoSpaceDN/>
              <w:spacing w:before="40" w:after="40"/>
              <w:jc w:val="center"/>
              <w:rPr>
                <w:sz w:val="20"/>
                <w:szCs w:val="20"/>
              </w:rPr>
            </w:pPr>
            <w:r w:rsidRPr="001B794D">
              <w:rPr>
                <w:color w:val="000000"/>
                <w:sz w:val="18"/>
                <w:szCs w:val="18"/>
              </w:rPr>
              <w:t>Kesesuaian Kinerja Pelaksanaan Konstruksi</w:t>
            </w:r>
          </w:p>
        </w:tc>
        <w:tc>
          <w:tcPr>
            <w:tcW w:w="700" w:type="dxa"/>
            <w:tcMar>
              <w:top w:w="60" w:type="dxa"/>
              <w:left w:w="80" w:type="dxa"/>
              <w:bottom w:w="60" w:type="dxa"/>
              <w:right w:w="80" w:type="dxa"/>
            </w:tcMar>
            <w:vAlign w:val="center"/>
          </w:tcPr>
          <w:p w14:paraId="43EEDC08" w14:textId="77777777" w:rsidR="001B794D" w:rsidRPr="001B794D" w:rsidRDefault="001B794D" w:rsidP="00CB3CDA">
            <w:pPr>
              <w:widowControl/>
              <w:autoSpaceDE/>
              <w:autoSpaceDN/>
              <w:spacing w:before="40" w:after="40"/>
              <w:jc w:val="center"/>
              <w:rPr>
                <w:sz w:val="20"/>
                <w:szCs w:val="20"/>
              </w:rPr>
            </w:pPr>
            <w:r w:rsidRPr="001B794D">
              <w:rPr>
                <w:color w:val="000000"/>
                <w:sz w:val="18"/>
                <w:szCs w:val="18"/>
              </w:rPr>
              <w:t>38,2</w:t>
            </w:r>
          </w:p>
        </w:tc>
        <w:tc>
          <w:tcPr>
            <w:tcW w:w="700" w:type="dxa"/>
            <w:tcMar>
              <w:top w:w="60" w:type="dxa"/>
              <w:left w:w="80" w:type="dxa"/>
              <w:bottom w:w="60" w:type="dxa"/>
              <w:right w:w="80" w:type="dxa"/>
            </w:tcMar>
            <w:vAlign w:val="center"/>
          </w:tcPr>
          <w:p w14:paraId="3D7BFEAA" w14:textId="77777777" w:rsidR="001B794D" w:rsidRPr="001B794D" w:rsidRDefault="001B794D" w:rsidP="00CB3CDA">
            <w:pPr>
              <w:widowControl/>
              <w:autoSpaceDE/>
              <w:autoSpaceDN/>
              <w:spacing w:before="40" w:after="40"/>
              <w:jc w:val="center"/>
              <w:rPr>
                <w:sz w:val="20"/>
                <w:szCs w:val="20"/>
              </w:rPr>
            </w:pPr>
            <w:r w:rsidRPr="001B794D">
              <w:rPr>
                <w:color w:val="000000"/>
                <w:sz w:val="18"/>
                <w:szCs w:val="18"/>
              </w:rPr>
              <w:t>50</w:t>
            </w:r>
          </w:p>
        </w:tc>
        <w:tc>
          <w:tcPr>
            <w:tcW w:w="900" w:type="dxa"/>
            <w:tcMar>
              <w:top w:w="60" w:type="dxa"/>
              <w:left w:w="80" w:type="dxa"/>
              <w:bottom w:w="60" w:type="dxa"/>
              <w:right w:w="80" w:type="dxa"/>
            </w:tcMar>
            <w:vAlign w:val="center"/>
          </w:tcPr>
          <w:p w14:paraId="58E59ED7" w14:textId="77777777" w:rsidR="001B794D" w:rsidRPr="001B794D" w:rsidRDefault="001B794D" w:rsidP="00CB3CDA">
            <w:pPr>
              <w:widowControl/>
              <w:autoSpaceDE/>
              <w:autoSpaceDN/>
              <w:spacing w:before="40" w:after="40"/>
              <w:jc w:val="center"/>
              <w:rPr>
                <w:sz w:val="20"/>
                <w:szCs w:val="20"/>
              </w:rPr>
            </w:pPr>
            <w:r w:rsidRPr="001B794D">
              <w:rPr>
                <w:color w:val="000000"/>
                <w:sz w:val="18"/>
                <w:szCs w:val="18"/>
              </w:rPr>
              <w:t>76,4%</w:t>
            </w:r>
          </w:p>
        </w:tc>
      </w:tr>
      <w:tr w:rsidR="001B794D" w:rsidRPr="001B794D" w14:paraId="4A813334" w14:textId="77777777" w:rsidTr="00CB3CDA">
        <w:trPr>
          <w:jc w:val="center"/>
        </w:trPr>
        <w:tc>
          <w:tcPr>
            <w:tcW w:w="2000" w:type="dxa"/>
            <w:tcMar>
              <w:top w:w="60" w:type="dxa"/>
              <w:left w:w="80" w:type="dxa"/>
              <w:bottom w:w="60" w:type="dxa"/>
              <w:right w:w="80" w:type="dxa"/>
            </w:tcMar>
            <w:vAlign w:val="center"/>
          </w:tcPr>
          <w:p w14:paraId="61E80F59" w14:textId="77777777" w:rsidR="001B794D" w:rsidRPr="001B794D" w:rsidRDefault="001B794D" w:rsidP="00CB3CDA">
            <w:pPr>
              <w:widowControl/>
              <w:autoSpaceDE/>
              <w:autoSpaceDN/>
              <w:spacing w:before="40" w:after="40"/>
              <w:jc w:val="center"/>
              <w:rPr>
                <w:sz w:val="20"/>
                <w:szCs w:val="20"/>
              </w:rPr>
            </w:pPr>
            <w:r w:rsidRPr="001B794D">
              <w:rPr>
                <w:color w:val="000000"/>
                <w:sz w:val="18"/>
                <w:szCs w:val="18"/>
              </w:rPr>
              <w:t>Proses Konstruksi Hijau (Metode &amp; Peralatan)</w:t>
            </w:r>
          </w:p>
        </w:tc>
        <w:tc>
          <w:tcPr>
            <w:tcW w:w="700" w:type="dxa"/>
            <w:tcMar>
              <w:top w:w="60" w:type="dxa"/>
              <w:left w:w="80" w:type="dxa"/>
              <w:bottom w:w="60" w:type="dxa"/>
              <w:right w:w="80" w:type="dxa"/>
            </w:tcMar>
            <w:vAlign w:val="center"/>
          </w:tcPr>
          <w:p w14:paraId="1EA1B1DC" w14:textId="77777777" w:rsidR="001B794D" w:rsidRPr="001B794D" w:rsidRDefault="001B794D" w:rsidP="00CB3CDA">
            <w:pPr>
              <w:widowControl/>
              <w:autoSpaceDE/>
              <w:autoSpaceDN/>
              <w:spacing w:before="40" w:after="40"/>
              <w:jc w:val="center"/>
              <w:rPr>
                <w:sz w:val="20"/>
                <w:szCs w:val="20"/>
              </w:rPr>
            </w:pPr>
            <w:r w:rsidRPr="001B794D">
              <w:rPr>
                <w:color w:val="000000"/>
                <w:sz w:val="18"/>
                <w:szCs w:val="18"/>
              </w:rPr>
              <w:t>32,0</w:t>
            </w:r>
          </w:p>
        </w:tc>
        <w:tc>
          <w:tcPr>
            <w:tcW w:w="700" w:type="dxa"/>
            <w:tcMar>
              <w:top w:w="60" w:type="dxa"/>
              <w:left w:w="80" w:type="dxa"/>
              <w:bottom w:w="60" w:type="dxa"/>
              <w:right w:w="80" w:type="dxa"/>
            </w:tcMar>
            <w:vAlign w:val="center"/>
          </w:tcPr>
          <w:p w14:paraId="3C31074F" w14:textId="77777777" w:rsidR="001B794D" w:rsidRPr="001B794D" w:rsidRDefault="001B794D" w:rsidP="00CB3CDA">
            <w:pPr>
              <w:widowControl/>
              <w:autoSpaceDE/>
              <w:autoSpaceDN/>
              <w:spacing w:before="40" w:after="40"/>
              <w:jc w:val="center"/>
              <w:rPr>
                <w:sz w:val="20"/>
                <w:szCs w:val="20"/>
              </w:rPr>
            </w:pPr>
            <w:r w:rsidRPr="001B794D">
              <w:rPr>
                <w:color w:val="000000"/>
                <w:sz w:val="18"/>
                <w:szCs w:val="18"/>
              </w:rPr>
              <w:t>40</w:t>
            </w:r>
          </w:p>
        </w:tc>
        <w:tc>
          <w:tcPr>
            <w:tcW w:w="900" w:type="dxa"/>
            <w:tcMar>
              <w:top w:w="60" w:type="dxa"/>
              <w:left w:w="80" w:type="dxa"/>
              <w:bottom w:w="60" w:type="dxa"/>
              <w:right w:w="80" w:type="dxa"/>
            </w:tcMar>
            <w:vAlign w:val="center"/>
          </w:tcPr>
          <w:p w14:paraId="3FF238FE" w14:textId="77777777" w:rsidR="001B794D" w:rsidRPr="001B794D" w:rsidRDefault="001B794D" w:rsidP="00CB3CDA">
            <w:pPr>
              <w:widowControl/>
              <w:autoSpaceDE/>
              <w:autoSpaceDN/>
              <w:spacing w:before="40" w:after="40"/>
              <w:jc w:val="center"/>
              <w:rPr>
                <w:sz w:val="20"/>
                <w:szCs w:val="20"/>
              </w:rPr>
            </w:pPr>
            <w:r w:rsidRPr="001B794D">
              <w:rPr>
                <w:color w:val="000000"/>
                <w:sz w:val="18"/>
                <w:szCs w:val="18"/>
              </w:rPr>
              <w:t>80,0%</w:t>
            </w:r>
          </w:p>
        </w:tc>
      </w:tr>
      <w:tr w:rsidR="001B794D" w:rsidRPr="001B794D" w14:paraId="48CE5357" w14:textId="77777777" w:rsidTr="00CB3CDA">
        <w:trPr>
          <w:jc w:val="center"/>
        </w:trPr>
        <w:tc>
          <w:tcPr>
            <w:tcW w:w="2000" w:type="dxa"/>
            <w:tcMar>
              <w:top w:w="60" w:type="dxa"/>
              <w:left w:w="80" w:type="dxa"/>
              <w:bottom w:w="60" w:type="dxa"/>
              <w:right w:w="80" w:type="dxa"/>
            </w:tcMar>
            <w:vAlign w:val="center"/>
          </w:tcPr>
          <w:p w14:paraId="59961DF1" w14:textId="77777777" w:rsidR="001B794D" w:rsidRPr="001B794D" w:rsidRDefault="001B794D" w:rsidP="00CB3CDA">
            <w:pPr>
              <w:widowControl/>
              <w:autoSpaceDE/>
              <w:autoSpaceDN/>
              <w:spacing w:before="40" w:after="40"/>
              <w:jc w:val="center"/>
              <w:rPr>
                <w:sz w:val="20"/>
                <w:szCs w:val="20"/>
              </w:rPr>
            </w:pPr>
            <w:r w:rsidRPr="001B794D">
              <w:rPr>
                <w:color w:val="000000"/>
                <w:sz w:val="18"/>
                <w:szCs w:val="18"/>
              </w:rPr>
              <w:t>Rantai Pasok Hijau (Material Lokal &amp; Sertifikasi)</w:t>
            </w:r>
          </w:p>
        </w:tc>
        <w:tc>
          <w:tcPr>
            <w:tcW w:w="700" w:type="dxa"/>
            <w:tcMar>
              <w:top w:w="60" w:type="dxa"/>
              <w:left w:w="80" w:type="dxa"/>
              <w:bottom w:w="60" w:type="dxa"/>
              <w:right w:w="80" w:type="dxa"/>
            </w:tcMar>
            <w:vAlign w:val="center"/>
          </w:tcPr>
          <w:p w14:paraId="6F078E66" w14:textId="77777777" w:rsidR="001B794D" w:rsidRPr="001B794D" w:rsidRDefault="001B794D" w:rsidP="00CB3CDA">
            <w:pPr>
              <w:widowControl/>
              <w:autoSpaceDE/>
              <w:autoSpaceDN/>
              <w:spacing w:before="40" w:after="40"/>
              <w:jc w:val="center"/>
              <w:rPr>
                <w:sz w:val="20"/>
                <w:szCs w:val="20"/>
              </w:rPr>
            </w:pPr>
            <w:r w:rsidRPr="001B794D">
              <w:rPr>
                <w:color w:val="000000"/>
                <w:sz w:val="18"/>
                <w:szCs w:val="18"/>
              </w:rPr>
              <w:t>28,0</w:t>
            </w:r>
          </w:p>
        </w:tc>
        <w:tc>
          <w:tcPr>
            <w:tcW w:w="700" w:type="dxa"/>
            <w:tcMar>
              <w:top w:w="60" w:type="dxa"/>
              <w:left w:w="80" w:type="dxa"/>
              <w:bottom w:w="60" w:type="dxa"/>
              <w:right w:w="80" w:type="dxa"/>
            </w:tcMar>
            <w:vAlign w:val="center"/>
          </w:tcPr>
          <w:p w14:paraId="0FEED5D2" w14:textId="77777777" w:rsidR="001B794D" w:rsidRPr="001B794D" w:rsidRDefault="001B794D" w:rsidP="00CB3CDA">
            <w:pPr>
              <w:widowControl/>
              <w:autoSpaceDE/>
              <w:autoSpaceDN/>
              <w:spacing w:before="40" w:after="40"/>
              <w:jc w:val="center"/>
              <w:rPr>
                <w:sz w:val="20"/>
                <w:szCs w:val="20"/>
              </w:rPr>
            </w:pPr>
            <w:r w:rsidRPr="001B794D">
              <w:rPr>
                <w:color w:val="000000"/>
                <w:sz w:val="18"/>
                <w:szCs w:val="18"/>
              </w:rPr>
              <w:t>35</w:t>
            </w:r>
          </w:p>
        </w:tc>
        <w:tc>
          <w:tcPr>
            <w:tcW w:w="900" w:type="dxa"/>
            <w:tcMar>
              <w:top w:w="60" w:type="dxa"/>
              <w:left w:w="80" w:type="dxa"/>
              <w:bottom w:w="60" w:type="dxa"/>
              <w:right w:w="80" w:type="dxa"/>
            </w:tcMar>
            <w:vAlign w:val="center"/>
          </w:tcPr>
          <w:p w14:paraId="588D8904" w14:textId="77777777" w:rsidR="001B794D" w:rsidRPr="001B794D" w:rsidRDefault="001B794D" w:rsidP="00CB3CDA">
            <w:pPr>
              <w:widowControl/>
              <w:autoSpaceDE/>
              <w:autoSpaceDN/>
              <w:spacing w:before="40" w:after="40"/>
              <w:jc w:val="center"/>
              <w:rPr>
                <w:sz w:val="20"/>
                <w:szCs w:val="20"/>
              </w:rPr>
            </w:pPr>
            <w:r w:rsidRPr="001B794D">
              <w:rPr>
                <w:color w:val="000000"/>
                <w:sz w:val="18"/>
                <w:szCs w:val="18"/>
              </w:rPr>
              <w:t>80,0%</w:t>
            </w:r>
          </w:p>
        </w:tc>
      </w:tr>
      <w:tr w:rsidR="001B794D" w:rsidRPr="001B794D" w14:paraId="1BCB7FAA" w14:textId="77777777" w:rsidTr="00CB3CDA">
        <w:trPr>
          <w:jc w:val="center"/>
        </w:trPr>
        <w:tc>
          <w:tcPr>
            <w:tcW w:w="2000" w:type="dxa"/>
            <w:tcMar>
              <w:top w:w="60" w:type="dxa"/>
              <w:left w:w="80" w:type="dxa"/>
              <w:bottom w:w="60" w:type="dxa"/>
              <w:right w:w="80" w:type="dxa"/>
            </w:tcMar>
            <w:vAlign w:val="center"/>
          </w:tcPr>
          <w:p w14:paraId="2E60183C" w14:textId="77777777" w:rsidR="001B794D" w:rsidRPr="001B794D" w:rsidRDefault="001B794D" w:rsidP="00CB3CDA">
            <w:pPr>
              <w:widowControl/>
              <w:autoSpaceDE/>
              <w:autoSpaceDN/>
              <w:spacing w:before="40" w:after="40"/>
              <w:jc w:val="center"/>
              <w:rPr>
                <w:sz w:val="20"/>
                <w:szCs w:val="20"/>
              </w:rPr>
            </w:pPr>
            <w:r w:rsidRPr="001B794D">
              <w:rPr>
                <w:color w:val="000000"/>
                <w:sz w:val="18"/>
                <w:szCs w:val="18"/>
              </w:rPr>
              <w:t>Praktik Perilaku Hijau (K3L &amp; Lingkungan Kerja)</w:t>
            </w:r>
          </w:p>
        </w:tc>
        <w:tc>
          <w:tcPr>
            <w:tcW w:w="700" w:type="dxa"/>
            <w:tcMar>
              <w:top w:w="60" w:type="dxa"/>
              <w:left w:w="80" w:type="dxa"/>
              <w:bottom w:w="60" w:type="dxa"/>
              <w:right w:w="80" w:type="dxa"/>
            </w:tcMar>
            <w:vAlign w:val="center"/>
          </w:tcPr>
          <w:p w14:paraId="378E714A" w14:textId="77777777" w:rsidR="001B794D" w:rsidRPr="001B794D" w:rsidRDefault="001B794D" w:rsidP="00CB3CDA">
            <w:pPr>
              <w:widowControl/>
              <w:autoSpaceDE/>
              <w:autoSpaceDN/>
              <w:spacing w:before="40" w:after="40"/>
              <w:jc w:val="center"/>
              <w:rPr>
                <w:sz w:val="20"/>
                <w:szCs w:val="20"/>
              </w:rPr>
            </w:pPr>
            <w:r w:rsidRPr="001B794D">
              <w:rPr>
                <w:color w:val="000000"/>
                <w:sz w:val="18"/>
                <w:szCs w:val="18"/>
              </w:rPr>
              <w:t>29,0</w:t>
            </w:r>
          </w:p>
        </w:tc>
        <w:tc>
          <w:tcPr>
            <w:tcW w:w="700" w:type="dxa"/>
            <w:tcMar>
              <w:top w:w="60" w:type="dxa"/>
              <w:left w:w="80" w:type="dxa"/>
              <w:bottom w:w="60" w:type="dxa"/>
              <w:right w:w="80" w:type="dxa"/>
            </w:tcMar>
            <w:vAlign w:val="center"/>
          </w:tcPr>
          <w:p w14:paraId="6E9D0643" w14:textId="77777777" w:rsidR="001B794D" w:rsidRPr="001B794D" w:rsidRDefault="001B794D" w:rsidP="00CB3CDA">
            <w:pPr>
              <w:widowControl/>
              <w:autoSpaceDE/>
              <w:autoSpaceDN/>
              <w:spacing w:before="40" w:after="40"/>
              <w:jc w:val="center"/>
              <w:rPr>
                <w:sz w:val="20"/>
                <w:szCs w:val="20"/>
              </w:rPr>
            </w:pPr>
            <w:r w:rsidRPr="001B794D">
              <w:rPr>
                <w:color w:val="000000"/>
                <w:sz w:val="18"/>
                <w:szCs w:val="18"/>
              </w:rPr>
              <w:t>40</w:t>
            </w:r>
          </w:p>
        </w:tc>
        <w:tc>
          <w:tcPr>
            <w:tcW w:w="900" w:type="dxa"/>
            <w:tcMar>
              <w:top w:w="60" w:type="dxa"/>
              <w:left w:w="80" w:type="dxa"/>
              <w:bottom w:w="60" w:type="dxa"/>
              <w:right w:w="80" w:type="dxa"/>
            </w:tcMar>
            <w:vAlign w:val="center"/>
          </w:tcPr>
          <w:p w14:paraId="19062523" w14:textId="77777777" w:rsidR="001B794D" w:rsidRPr="001B794D" w:rsidRDefault="001B794D" w:rsidP="00CB3CDA">
            <w:pPr>
              <w:widowControl/>
              <w:autoSpaceDE/>
              <w:autoSpaceDN/>
              <w:spacing w:before="40" w:after="40"/>
              <w:jc w:val="center"/>
              <w:rPr>
                <w:sz w:val="20"/>
                <w:szCs w:val="20"/>
              </w:rPr>
            </w:pPr>
            <w:r w:rsidRPr="001B794D">
              <w:rPr>
                <w:color w:val="000000"/>
                <w:sz w:val="18"/>
                <w:szCs w:val="18"/>
              </w:rPr>
              <w:t>72,5%</w:t>
            </w:r>
          </w:p>
        </w:tc>
      </w:tr>
      <w:tr w:rsidR="001B794D" w:rsidRPr="001B794D" w14:paraId="499815D1" w14:textId="77777777" w:rsidTr="00CB3CDA">
        <w:trPr>
          <w:jc w:val="center"/>
        </w:trPr>
        <w:tc>
          <w:tcPr>
            <w:tcW w:w="2000" w:type="dxa"/>
            <w:tcMar>
              <w:top w:w="60" w:type="dxa"/>
              <w:left w:w="80" w:type="dxa"/>
              <w:bottom w:w="60" w:type="dxa"/>
              <w:right w:w="80" w:type="dxa"/>
            </w:tcMar>
            <w:vAlign w:val="center"/>
          </w:tcPr>
          <w:p w14:paraId="68ED6F54" w14:textId="77777777" w:rsidR="001B794D" w:rsidRPr="001B794D" w:rsidRDefault="001B794D" w:rsidP="00CB3CDA">
            <w:pPr>
              <w:widowControl/>
              <w:autoSpaceDE/>
              <w:autoSpaceDN/>
              <w:spacing w:before="40" w:after="40"/>
              <w:jc w:val="center"/>
              <w:rPr>
                <w:sz w:val="20"/>
                <w:szCs w:val="20"/>
              </w:rPr>
            </w:pPr>
            <w:r w:rsidRPr="001B794D">
              <w:rPr>
                <w:color w:val="000000"/>
                <w:sz w:val="18"/>
                <w:szCs w:val="18"/>
              </w:rPr>
              <w:t>Total Capaian</w:t>
            </w:r>
          </w:p>
        </w:tc>
        <w:tc>
          <w:tcPr>
            <w:tcW w:w="700" w:type="dxa"/>
            <w:tcMar>
              <w:top w:w="60" w:type="dxa"/>
              <w:left w:w="80" w:type="dxa"/>
              <w:bottom w:w="60" w:type="dxa"/>
              <w:right w:w="80" w:type="dxa"/>
            </w:tcMar>
            <w:vAlign w:val="center"/>
          </w:tcPr>
          <w:p w14:paraId="77D4C9CC" w14:textId="77777777" w:rsidR="001B794D" w:rsidRPr="001B794D" w:rsidRDefault="001B794D" w:rsidP="00CB3CDA">
            <w:pPr>
              <w:widowControl/>
              <w:autoSpaceDE/>
              <w:autoSpaceDN/>
              <w:spacing w:before="40" w:after="40"/>
              <w:jc w:val="center"/>
              <w:rPr>
                <w:sz w:val="20"/>
                <w:szCs w:val="20"/>
              </w:rPr>
            </w:pPr>
            <w:r w:rsidRPr="001B794D">
              <w:rPr>
                <w:color w:val="000000"/>
                <w:sz w:val="18"/>
                <w:szCs w:val="18"/>
              </w:rPr>
              <w:t>127,2</w:t>
            </w:r>
          </w:p>
        </w:tc>
        <w:tc>
          <w:tcPr>
            <w:tcW w:w="700" w:type="dxa"/>
            <w:tcMar>
              <w:top w:w="60" w:type="dxa"/>
              <w:left w:w="80" w:type="dxa"/>
              <w:bottom w:w="60" w:type="dxa"/>
              <w:right w:w="80" w:type="dxa"/>
            </w:tcMar>
            <w:vAlign w:val="center"/>
          </w:tcPr>
          <w:p w14:paraId="394E809C" w14:textId="77777777" w:rsidR="001B794D" w:rsidRPr="001B794D" w:rsidRDefault="001B794D" w:rsidP="00CB3CDA">
            <w:pPr>
              <w:widowControl/>
              <w:autoSpaceDE/>
              <w:autoSpaceDN/>
              <w:spacing w:before="40" w:after="40"/>
              <w:jc w:val="center"/>
              <w:rPr>
                <w:sz w:val="20"/>
                <w:szCs w:val="20"/>
              </w:rPr>
            </w:pPr>
            <w:r w:rsidRPr="001B794D">
              <w:rPr>
                <w:color w:val="000000"/>
                <w:sz w:val="18"/>
                <w:szCs w:val="18"/>
              </w:rPr>
              <w:t>165</w:t>
            </w:r>
          </w:p>
        </w:tc>
        <w:tc>
          <w:tcPr>
            <w:tcW w:w="900" w:type="dxa"/>
            <w:tcMar>
              <w:top w:w="60" w:type="dxa"/>
              <w:left w:w="80" w:type="dxa"/>
              <w:bottom w:w="60" w:type="dxa"/>
              <w:right w:w="80" w:type="dxa"/>
            </w:tcMar>
            <w:vAlign w:val="center"/>
          </w:tcPr>
          <w:p w14:paraId="13A8B0EC" w14:textId="77777777" w:rsidR="001B794D" w:rsidRPr="001B794D" w:rsidRDefault="001B794D" w:rsidP="00CB3CDA">
            <w:pPr>
              <w:widowControl/>
              <w:autoSpaceDE/>
              <w:autoSpaceDN/>
              <w:spacing w:before="40" w:after="40"/>
              <w:jc w:val="center"/>
              <w:rPr>
                <w:sz w:val="20"/>
                <w:szCs w:val="20"/>
              </w:rPr>
            </w:pPr>
            <w:r w:rsidRPr="001B794D">
              <w:rPr>
                <w:color w:val="000000"/>
                <w:sz w:val="18"/>
                <w:szCs w:val="18"/>
              </w:rPr>
              <w:t>76,94%</w:t>
            </w:r>
          </w:p>
        </w:tc>
      </w:tr>
    </w:tbl>
    <w:p w14:paraId="39AEEF7D" w14:textId="77777777" w:rsidR="005E3CF9" w:rsidRDefault="005E3CF9" w:rsidP="005E3CF9">
      <w:pPr>
        <w:pStyle w:val="BodyText"/>
        <w:adjustRightInd w:val="0"/>
        <w:snapToGrid w:val="0"/>
        <w:ind w:right="-1"/>
        <w:jc w:val="both"/>
        <w:rPr>
          <w:bCs/>
          <w:sz w:val="22"/>
          <w:lang w:val="en-ID"/>
        </w:rPr>
      </w:pPr>
    </w:p>
    <w:p w14:paraId="365BFA0C" w14:textId="342A799E" w:rsidR="00914FCB" w:rsidRPr="00914FCB" w:rsidRDefault="00914FCB" w:rsidP="00914FCB">
      <w:pPr>
        <w:pStyle w:val="BodyText"/>
        <w:adjustRightInd w:val="0"/>
        <w:snapToGrid w:val="0"/>
        <w:ind w:right="-1" w:firstLine="426"/>
        <w:jc w:val="both"/>
        <w:rPr>
          <w:bCs/>
          <w:sz w:val="22"/>
          <w:lang w:val="en-ID"/>
        </w:rPr>
      </w:pPr>
      <w:r w:rsidRPr="00914FCB">
        <w:rPr>
          <w:bCs/>
          <w:sz w:val="22"/>
          <w:lang w:val="en-ID"/>
        </w:rPr>
        <w:t xml:space="preserve">Berdasarkan Tabel </w:t>
      </w:r>
      <w:r>
        <w:rPr>
          <w:bCs/>
          <w:sz w:val="22"/>
          <w:lang w:val="en-ID"/>
        </w:rPr>
        <w:t>5</w:t>
      </w:r>
      <w:r w:rsidRPr="00914FCB">
        <w:rPr>
          <w:bCs/>
          <w:sz w:val="22"/>
          <w:lang w:val="en-ID"/>
        </w:rPr>
        <w:t>, capaian tertinggi diperoleh pada aspek proses konstruksi hijau dan rantai pasok hijau, masing-masing sebesar 80,0%. Capaian ini berkorelasi langsung dengan penerapan metode HSPD yang efektif mereduksi dampak lingkungan serta penggunaan material lokal dari pemasok bersertifikasi lingkungan. Sementara itu, aspek praktik perilaku hijau memperoleh capaian terendah sebesar 72,5%, yang antara lain disebabkan oleh belum terpenuhinya beberapa indikator terkait pengelolaan air hujan dan sistem drainase proyek pada periode pengamatan.</w:t>
      </w:r>
    </w:p>
    <w:p w14:paraId="356A0A01" w14:textId="77A962A6" w:rsidR="00914FCB" w:rsidRPr="00914FCB" w:rsidRDefault="00914FCB" w:rsidP="00914FCB">
      <w:pPr>
        <w:pStyle w:val="BodyText"/>
        <w:adjustRightInd w:val="0"/>
        <w:snapToGrid w:val="0"/>
        <w:ind w:right="-1" w:firstLine="426"/>
        <w:jc w:val="both"/>
        <w:rPr>
          <w:bCs/>
          <w:sz w:val="22"/>
          <w:lang w:val="en-ID"/>
        </w:rPr>
      </w:pPr>
      <w:r w:rsidRPr="00914FCB">
        <w:rPr>
          <w:bCs/>
          <w:sz w:val="22"/>
          <w:lang w:val="en-ID"/>
        </w:rPr>
        <w:t xml:space="preserve">Hasil asesmen yang masih bersifat sementara ini memerlukan proses verifikasi lebih lanjut terhadap kelengkapan dokumen pendukung. Beberapa poin yang belum diklaim antara lain berkaitan dengan data perhitungan debit air hujan, dokumentasi sistem </w:t>
      </w:r>
      <w:r w:rsidRPr="005D0E32">
        <w:rPr>
          <w:bCs/>
          <w:i/>
          <w:iCs/>
          <w:sz w:val="22"/>
          <w:lang w:val="en-ID"/>
        </w:rPr>
        <w:t>dewatering</w:t>
      </w:r>
      <w:r w:rsidRPr="00914FCB">
        <w:rPr>
          <w:bCs/>
          <w:sz w:val="22"/>
          <w:lang w:val="en-ID"/>
        </w:rPr>
        <w:t>, dan rencana penerapan biopori sebagai sarana resapan air. Kondisi ini menunjukkan bahwa tidak seluruh kriteria BGH dapat dipenuhi secara serentak pada tahap awal pelaksanaan konstruksi, melainkan memerlukan pengembangan bertahap seiring dengan perkembangan pekerjaan dan kelengkapan dokumentasi teknis. Hal ini juga menggarisbawahi pentingnya perencanaan yang komprehensif dan dokumentasi yang tertib sejak awal pelaksanaan proyek sebagai prasyarat tercapainya target poin BGH yang optimal.</w:t>
      </w:r>
    </w:p>
    <w:p w14:paraId="657A87F1" w14:textId="400EA56D" w:rsidR="005E3CF9" w:rsidRPr="008207BE" w:rsidRDefault="00914FCB" w:rsidP="00914FCB">
      <w:pPr>
        <w:pStyle w:val="BodyText"/>
        <w:adjustRightInd w:val="0"/>
        <w:snapToGrid w:val="0"/>
        <w:ind w:right="-1" w:firstLine="426"/>
        <w:jc w:val="both"/>
        <w:rPr>
          <w:bCs/>
          <w:sz w:val="22"/>
          <w:lang w:val="en-ID"/>
        </w:rPr>
      </w:pPr>
      <w:r w:rsidRPr="00914FCB">
        <w:rPr>
          <w:bCs/>
          <w:sz w:val="22"/>
          <w:lang w:val="en-ID"/>
        </w:rPr>
        <w:t xml:space="preserve">Capaian sebesar 76,94% juga menunjukkan potensi peningkatan poin melalui pemenuhan kriteria yang belum diklaim, terutama pada aspek pengelolaan air dan manajemen tapak. Dengan skor perencanaan awal sebesar 121 poin dan capaian sementara pelaksanaan 127,2 poin, terdapat peningkatan yang mengindikasikan </w:t>
      </w:r>
      <w:r w:rsidRPr="00914FCB">
        <w:rPr>
          <w:bCs/>
          <w:sz w:val="22"/>
          <w:lang w:val="en-ID"/>
        </w:rPr>
        <w:t>bahwa penerapan BGH di lapangan telah berjalan sesuai, bahkan sedikit melampaui, target perencanaan awal.</w:t>
      </w:r>
    </w:p>
    <w:p w14:paraId="4BE0EC5D" w14:textId="77777777" w:rsidR="00D31842" w:rsidRDefault="00D31842" w:rsidP="009669AE">
      <w:pPr>
        <w:pStyle w:val="BodyText"/>
        <w:adjustRightInd w:val="0"/>
        <w:snapToGrid w:val="0"/>
        <w:ind w:right="-1"/>
        <w:jc w:val="both"/>
        <w:rPr>
          <w:b/>
          <w:sz w:val="22"/>
          <w:lang w:val="en-ID"/>
        </w:rPr>
      </w:pPr>
    </w:p>
    <w:p w14:paraId="396D8161" w14:textId="214FD348" w:rsidR="00936212" w:rsidRDefault="00936212" w:rsidP="0095718A">
      <w:pPr>
        <w:pStyle w:val="BodyText"/>
        <w:adjustRightInd w:val="0"/>
        <w:snapToGrid w:val="0"/>
        <w:ind w:right="-1"/>
        <w:jc w:val="both"/>
        <w:rPr>
          <w:b/>
          <w:sz w:val="22"/>
          <w:lang w:val="en-ID"/>
        </w:rPr>
      </w:pPr>
      <w:r>
        <w:rPr>
          <w:b/>
          <w:sz w:val="22"/>
          <w:lang w:val="en-ID"/>
        </w:rPr>
        <w:t xml:space="preserve">Permasalahan Keinsinyuran </w:t>
      </w:r>
      <w:r w:rsidR="0095718A">
        <w:rPr>
          <w:b/>
          <w:sz w:val="22"/>
          <w:lang w:val="en-ID"/>
        </w:rPr>
        <w:t xml:space="preserve">dan </w:t>
      </w:r>
      <w:r w:rsidR="000834B9">
        <w:rPr>
          <w:b/>
          <w:sz w:val="22"/>
          <w:lang w:val="en-ID"/>
        </w:rPr>
        <w:t xml:space="preserve">Tindakan </w:t>
      </w:r>
      <w:r w:rsidR="0095718A">
        <w:rPr>
          <w:b/>
          <w:sz w:val="22"/>
          <w:lang w:val="en-ID"/>
        </w:rPr>
        <w:t>Pen</w:t>
      </w:r>
      <w:r w:rsidR="00FE60EE">
        <w:rPr>
          <w:b/>
          <w:sz w:val="22"/>
          <w:lang w:val="en-ID"/>
        </w:rPr>
        <w:t>yelesaiannya</w:t>
      </w:r>
    </w:p>
    <w:p w14:paraId="57FD61EB" w14:textId="71D2E0D9" w:rsidR="0044687E" w:rsidRPr="0044687E" w:rsidRDefault="0044687E" w:rsidP="0044687E">
      <w:pPr>
        <w:pStyle w:val="BodyText"/>
        <w:adjustRightInd w:val="0"/>
        <w:snapToGrid w:val="0"/>
        <w:ind w:right="-1" w:firstLine="426"/>
        <w:jc w:val="both"/>
        <w:rPr>
          <w:bCs/>
          <w:sz w:val="22"/>
          <w:lang w:val="en-ID"/>
        </w:rPr>
      </w:pPr>
      <w:r w:rsidRPr="0044687E">
        <w:rPr>
          <w:bCs/>
          <w:sz w:val="22"/>
          <w:lang w:val="en-ID"/>
        </w:rPr>
        <w:t>Salah satu permasalahan keinsinyuran yang teridentifikasi selama pelaksanaan konstruksi adalah keterbatasan area penyimpanan material sisa konstruksi akibat keterbatasan lahan proyek. Pada periode awal pekerjaan pemancangan, material sisa berupa potongan tiang pancang, sisa besi tulangan, dan material kayu bekisting belum dapat ditampung dalam fasilitas penyimpanan yang terstruktur karena seluruh area proyek masih digunakan untuk aktivitas pemancangan aktif.</w:t>
      </w:r>
    </w:p>
    <w:p w14:paraId="4512E9BE" w14:textId="1CA9CFB3" w:rsidR="00936212" w:rsidRDefault="0044687E" w:rsidP="0044687E">
      <w:pPr>
        <w:pStyle w:val="BodyText"/>
        <w:adjustRightInd w:val="0"/>
        <w:snapToGrid w:val="0"/>
        <w:ind w:right="-1" w:firstLine="426"/>
        <w:jc w:val="both"/>
        <w:rPr>
          <w:bCs/>
          <w:sz w:val="22"/>
          <w:lang w:val="en-ID"/>
        </w:rPr>
      </w:pPr>
      <w:r w:rsidRPr="0044687E">
        <w:rPr>
          <w:bCs/>
          <w:sz w:val="22"/>
          <w:lang w:val="en-ID"/>
        </w:rPr>
        <w:t>Permasalahan ini diidentifikasi dan dibahas dalam forum koordinasi antara pihak kontraktor dan manajemen konstruksi. Pendekatan penanganan yang diterapkan mencakup: (1) pengelompokan material sisa berdasarkan jenisnya pada area yang tidak mengganggu mobilisasi alat dan pekerja; (2) pemanfaatan segera material sisa yang memiliki nilai guna sebagai perkerasan area proyek; serta (3) perencanaan penyediaan area penyimpanan terpusat setelah selesainya pekerjaan pemancangan sehingga lahan pemancangan dapat dialihfungsikan. Proses penanganan ini mencerminkan penerapan profesionalisme dan etika profesi insinyur dalam menghadapi kondisi lapangan yang dinamis, yakni dengan tetap mempertahankan prinsip-prinsip BGH melalui solusi adaptif yang terkoordinasi.</w:t>
      </w:r>
      <w:r w:rsidR="00C77FE1">
        <w:rPr>
          <w:bCs/>
          <w:sz w:val="22"/>
          <w:lang w:val="en-ID"/>
        </w:rPr>
        <w:t xml:space="preserve"> </w:t>
      </w:r>
      <w:r w:rsidR="00C77FE1" w:rsidRPr="0044687E">
        <w:rPr>
          <w:bCs/>
          <w:sz w:val="22"/>
          <w:lang w:val="en-ID"/>
        </w:rPr>
        <w:t>pengelompokan material sisa berdasarkan jenisnya</w:t>
      </w:r>
      <w:r w:rsidR="00C77FE1">
        <w:rPr>
          <w:bCs/>
          <w:sz w:val="22"/>
          <w:lang w:val="en-ID"/>
        </w:rPr>
        <w:t xml:space="preserve"> dapat dilihat pada Gambar 4.</w:t>
      </w:r>
    </w:p>
    <w:p w14:paraId="2A718E67" w14:textId="77777777" w:rsidR="00C77FE1" w:rsidRDefault="00C77FE1" w:rsidP="00C77FE1">
      <w:pPr>
        <w:pStyle w:val="BodyText"/>
        <w:adjustRightInd w:val="0"/>
        <w:snapToGrid w:val="0"/>
        <w:ind w:right="-1" w:firstLine="426"/>
        <w:jc w:val="center"/>
        <w:rPr>
          <w:bCs/>
          <w:sz w:val="22"/>
          <w:lang w:val="en-ID"/>
        </w:rPr>
      </w:pPr>
    </w:p>
    <w:p w14:paraId="5B3D24ED" w14:textId="77777777" w:rsidR="00157486" w:rsidRDefault="00157486" w:rsidP="00157486">
      <w:pPr>
        <w:pStyle w:val="BodyText"/>
        <w:keepNext/>
        <w:adjustRightInd w:val="0"/>
        <w:snapToGrid w:val="0"/>
        <w:ind w:right="-1"/>
        <w:jc w:val="center"/>
      </w:pPr>
      <w:r>
        <w:rPr>
          <w:bCs/>
          <w:noProof/>
          <w:sz w:val="22"/>
          <w:lang w:val="en-ID"/>
        </w:rPr>
        <w:drawing>
          <wp:inline distT="0" distB="0" distL="0" distR="0" wp14:anchorId="43C11FF4" wp14:editId="6EFE41F9">
            <wp:extent cx="2520000" cy="2520000"/>
            <wp:effectExtent l="0" t="0" r="0" b="0"/>
            <wp:docPr id="14734748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20000" cy="2520000"/>
                    </a:xfrm>
                    <a:prstGeom prst="rect">
                      <a:avLst/>
                    </a:prstGeom>
                    <a:noFill/>
                  </pic:spPr>
                </pic:pic>
              </a:graphicData>
            </a:graphic>
          </wp:inline>
        </w:drawing>
      </w:r>
    </w:p>
    <w:p w14:paraId="3F4EF9E3" w14:textId="43D702CA" w:rsidR="00C77FE1" w:rsidRDefault="00157486" w:rsidP="00157486">
      <w:pPr>
        <w:pStyle w:val="Caption"/>
        <w:jc w:val="center"/>
        <w:rPr>
          <w:b/>
          <w:bCs/>
          <w:i w:val="0"/>
          <w:iCs w:val="0"/>
          <w:color w:val="000000" w:themeColor="text1"/>
          <w:sz w:val="22"/>
          <w:szCs w:val="22"/>
        </w:rPr>
      </w:pPr>
      <w:r w:rsidRPr="00157486">
        <w:rPr>
          <w:b/>
          <w:bCs/>
          <w:i w:val="0"/>
          <w:iCs w:val="0"/>
          <w:color w:val="000000" w:themeColor="text1"/>
          <w:sz w:val="22"/>
          <w:szCs w:val="22"/>
        </w:rPr>
        <w:t xml:space="preserve">Gambar </w:t>
      </w:r>
      <w:r w:rsidRPr="00157486">
        <w:rPr>
          <w:b/>
          <w:bCs/>
          <w:i w:val="0"/>
          <w:iCs w:val="0"/>
          <w:color w:val="000000" w:themeColor="text1"/>
          <w:sz w:val="22"/>
          <w:szCs w:val="22"/>
        </w:rPr>
        <w:fldChar w:fldCharType="begin"/>
      </w:r>
      <w:r w:rsidRPr="00157486">
        <w:rPr>
          <w:b/>
          <w:bCs/>
          <w:i w:val="0"/>
          <w:iCs w:val="0"/>
          <w:color w:val="000000" w:themeColor="text1"/>
          <w:sz w:val="22"/>
          <w:szCs w:val="22"/>
        </w:rPr>
        <w:instrText xml:space="preserve"> SEQ Gambar_ \* ARABIC </w:instrText>
      </w:r>
      <w:r w:rsidRPr="00157486">
        <w:rPr>
          <w:b/>
          <w:bCs/>
          <w:i w:val="0"/>
          <w:iCs w:val="0"/>
          <w:color w:val="000000" w:themeColor="text1"/>
          <w:sz w:val="22"/>
          <w:szCs w:val="22"/>
        </w:rPr>
        <w:fldChar w:fldCharType="separate"/>
      </w:r>
      <w:r w:rsidRPr="00157486">
        <w:rPr>
          <w:b/>
          <w:bCs/>
          <w:i w:val="0"/>
          <w:iCs w:val="0"/>
          <w:noProof/>
          <w:color w:val="000000" w:themeColor="text1"/>
          <w:sz w:val="22"/>
          <w:szCs w:val="22"/>
        </w:rPr>
        <w:t>4</w:t>
      </w:r>
      <w:r w:rsidRPr="00157486">
        <w:rPr>
          <w:b/>
          <w:bCs/>
          <w:i w:val="0"/>
          <w:iCs w:val="0"/>
          <w:color w:val="000000" w:themeColor="text1"/>
          <w:sz w:val="22"/>
          <w:szCs w:val="22"/>
        </w:rPr>
        <w:fldChar w:fldCharType="end"/>
      </w:r>
      <w:r w:rsidRPr="00157486">
        <w:rPr>
          <w:b/>
          <w:bCs/>
          <w:i w:val="0"/>
          <w:iCs w:val="0"/>
          <w:color w:val="000000" w:themeColor="text1"/>
          <w:sz w:val="22"/>
          <w:szCs w:val="22"/>
        </w:rPr>
        <w:t>. Pe</w:t>
      </w:r>
      <w:r w:rsidR="005E7721">
        <w:rPr>
          <w:b/>
          <w:bCs/>
          <w:i w:val="0"/>
          <w:iCs w:val="0"/>
          <w:color w:val="000000" w:themeColor="text1"/>
          <w:sz w:val="22"/>
          <w:szCs w:val="22"/>
        </w:rPr>
        <w:t>ngelompokan</w:t>
      </w:r>
      <w:r w:rsidRPr="00157486">
        <w:rPr>
          <w:b/>
          <w:bCs/>
          <w:i w:val="0"/>
          <w:iCs w:val="0"/>
          <w:color w:val="000000" w:themeColor="text1"/>
          <w:sz w:val="22"/>
          <w:szCs w:val="22"/>
        </w:rPr>
        <w:t xml:space="preserve"> sisa material besi</w:t>
      </w:r>
    </w:p>
    <w:p w14:paraId="11253F8F" w14:textId="77777777" w:rsidR="005D0E32" w:rsidRPr="005D0E32" w:rsidRDefault="005D0E32" w:rsidP="005D0E32"/>
    <w:p w14:paraId="31E95C94" w14:textId="5AD35FA2" w:rsidR="00936212" w:rsidRPr="005E7721" w:rsidRDefault="00D06608" w:rsidP="005E7721">
      <w:pPr>
        <w:pStyle w:val="BodyText"/>
        <w:adjustRightInd w:val="0"/>
        <w:snapToGrid w:val="0"/>
        <w:ind w:right="-1" w:firstLine="426"/>
        <w:jc w:val="both"/>
        <w:rPr>
          <w:bCs/>
          <w:sz w:val="22"/>
          <w:lang w:val="en-ID"/>
        </w:rPr>
      </w:pPr>
      <w:r w:rsidRPr="00D06608">
        <w:rPr>
          <w:bCs/>
          <w:sz w:val="22"/>
          <w:lang w:val="en-ID"/>
        </w:rPr>
        <w:lastRenderedPageBreak/>
        <w:t>Gambar</w:t>
      </w:r>
      <w:r>
        <w:rPr>
          <w:bCs/>
          <w:sz w:val="22"/>
          <w:lang w:val="en-ID"/>
        </w:rPr>
        <w:t xml:space="preserve"> 4,</w:t>
      </w:r>
      <w:r w:rsidRPr="00D06608">
        <w:rPr>
          <w:bCs/>
          <w:sz w:val="22"/>
          <w:lang w:val="en-ID"/>
        </w:rPr>
        <w:t xml:space="preserve"> menunjukkan area penyimpanan potongan besi tulangan hasil sisa pekerjaan konstruksi pada proyek pembangunan Menara Fakultas Teknik Universitas Sriwijaya. Pengumpulan material sisa tersebut dilakukan sebagai bagian dari pengelolaan limbah konstruksi sesuai prinsip </w:t>
      </w:r>
      <w:r w:rsidRPr="005D0E32">
        <w:rPr>
          <w:bCs/>
          <w:i/>
          <w:iCs/>
          <w:sz w:val="22"/>
          <w:lang w:val="en-ID"/>
        </w:rPr>
        <w:t>recycle</w:t>
      </w:r>
      <w:r w:rsidRPr="00D06608">
        <w:rPr>
          <w:bCs/>
          <w:sz w:val="22"/>
          <w:lang w:val="en-ID"/>
        </w:rPr>
        <w:t xml:space="preserve"> dalam konsep Bangunan Gedung Hijau.</w:t>
      </w:r>
    </w:p>
    <w:p w14:paraId="65B85085" w14:textId="77777777" w:rsidR="0044687E" w:rsidRDefault="0044687E" w:rsidP="009669AE">
      <w:pPr>
        <w:pStyle w:val="BodyText"/>
        <w:adjustRightInd w:val="0"/>
        <w:snapToGrid w:val="0"/>
        <w:ind w:right="-1"/>
        <w:jc w:val="both"/>
        <w:rPr>
          <w:b/>
          <w:sz w:val="22"/>
          <w:lang w:val="en-ID"/>
        </w:rPr>
      </w:pPr>
    </w:p>
    <w:p w14:paraId="78F2F457" w14:textId="0F78BFC3" w:rsidR="0044687E" w:rsidRPr="00A53536" w:rsidRDefault="00A53536" w:rsidP="009669AE">
      <w:pPr>
        <w:pStyle w:val="BodyText"/>
        <w:adjustRightInd w:val="0"/>
        <w:snapToGrid w:val="0"/>
        <w:ind w:right="-1"/>
        <w:jc w:val="both"/>
        <w:rPr>
          <w:b/>
          <w:lang w:val="en-ID"/>
        </w:rPr>
      </w:pPr>
      <w:r w:rsidRPr="00A53536">
        <w:rPr>
          <w:b/>
          <w:lang w:val="en-ID"/>
        </w:rPr>
        <w:t>KESIMPULAN</w:t>
      </w:r>
    </w:p>
    <w:p w14:paraId="14217E8B" w14:textId="26255D77" w:rsidR="00A53536" w:rsidRPr="00A53536" w:rsidRDefault="00A53536" w:rsidP="00A53536">
      <w:pPr>
        <w:pStyle w:val="BodyText"/>
        <w:adjustRightInd w:val="0"/>
        <w:snapToGrid w:val="0"/>
        <w:ind w:right="-1" w:firstLine="426"/>
        <w:jc w:val="both"/>
        <w:rPr>
          <w:bCs/>
          <w:sz w:val="22"/>
          <w:lang w:val="en-ID"/>
        </w:rPr>
      </w:pPr>
      <w:r w:rsidRPr="00A53536">
        <w:rPr>
          <w:bCs/>
          <w:sz w:val="22"/>
          <w:lang w:val="en-ID"/>
        </w:rPr>
        <w:t>Berdasarkan hasil penelitian dan pembahasan yang telah dilakukan, dapat ditarik beberapa kesimpulan sebagai berikut:</w:t>
      </w:r>
    </w:p>
    <w:p w14:paraId="7D5CBCDD" w14:textId="2D0A2F83" w:rsidR="00A53536" w:rsidRPr="00A53536" w:rsidRDefault="00E601B1" w:rsidP="00A53536">
      <w:pPr>
        <w:pStyle w:val="BodyText"/>
        <w:adjustRightInd w:val="0"/>
        <w:snapToGrid w:val="0"/>
        <w:ind w:right="-1" w:firstLine="426"/>
        <w:jc w:val="both"/>
        <w:rPr>
          <w:bCs/>
          <w:sz w:val="22"/>
          <w:lang w:val="en-ID"/>
        </w:rPr>
      </w:pPr>
      <w:r>
        <w:rPr>
          <w:bCs/>
          <w:sz w:val="22"/>
          <w:lang w:val="en-ID"/>
        </w:rPr>
        <w:t xml:space="preserve">(1) </w:t>
      </w:r>
      <w:r w:rsidR="00A53536" w:rsidRPr="00A53536">
        <w:rPr>
          <w:bCs/>
          <w:sz w:val="22"/>
          <w:lang w:val="en-ID"/>
        </w:rPr>
        <w:t xml:space="preserve">Hydraulic Static Pile Driver (HSPD) pada pekerjaan pemancangan secara efektif mereduksi dampak getaran dan kebisingan terhadap lingkungan kampus, sedangkan pelaksanaan pekerjaan </w:t>
      </w:r>
      <w:r w:rsidR="00A53536" w:rsidRPr="005D0E32">
        <w:rPr>
          <w:bCs/>
          <w:i/>
          <w:iCs/>
          <w:sz w:val="22"/>
          <w:lang w:val="en-ID"/>
        </w:rPr>
        <w:t>pile cap</w:t>
      </w:r>
      <w:r w:rsidR="00A53536" w:rsidRPr="00A53536">
        <w:rPr>
          <w:bCs/>
          <w:sz w:val="22"/>
          <w:lang w:val="en-ID"/>
        </w:rPr>
        <w:t xml:space="preserve"> dan kolom dilakukan secara sistematis sesuai tahapan metode yang telah direncanakan.</w:t>
      </w:r>
    </w:p>
    <w:p w14:paraId="7B1598FB" w14:textId="0E3B17FA" w:rsidR="00A53536" w:rsidRPr="00A53536" w:rsidRDefault="00A53536" w:rsidP="00A53536">
      <w:pPr>
        <w:pStyle w:val="BodyText"/>
        <w:adjustRightInd w:val="0"/>
        <w:snapToGrid w:val="0"/>
        <w:ind w:right="-1" w:firstLine="426"/>
        <w:jc w:val="both"/>
        <w:rPr>
          <w:bCs/>
          <w:sz w:val="22"/>
          <w:lang w:val="en-ID"/>
        </w:rPr>
      </w:pPr>
      <w:r w:rsidRPr="00A53536">
        <w:rPr>
          <w:bCs/>
          <w:sz w:val="22"/>
          <w:lang w:val="en-ID"/>
        </w:rPr>
        <w:t xml:space="preserve">(2) Seluruh material utama yang digunakan, meliputi tiang pancang precast, beton </w:t>
      </w:r>
      <w:r w:rsidRPr="005D0E32">
        <w:rPr>
          <w:bCs/>
          <w:i/>
          <w:iCs/>
          <w:sz w:val="22"/>
          <w:lang w:val="en-ID"/>
        </w:rPr>
        <w:t>ready mix</w:t>
      </w:r>
      <w:r w:rsidRPr="00A53536">
        <w:rPr>
          <w:bCs/>
          <w:sz w:val="22"/>
          <w:lang w:val="en-ID"/>
        </w:rPr>
        <w:t>, dan besi beton tulangan, memenuhi ketentuan material lokal dalam konsep BGH dengan jarak distribusi kurang dari 1.000 km. Penggunaan material dari pemasok yang telah memiliki sertifikasi Sistem Manajemen Lingkungan ISO 14001:2015 semakin memperkuat implementasi rantai pasok hijau pada proyek ini.</w:t>
      </w:r>
    </w:p>
    <w:p w14:paraId="7EE492AB" w14:textId="54B8E7E9" w:rsidR="00A53536" w:rsidRPr="00A53536" w:rsidRDefault="00A53536" w:rsidP="00A53536">
      <w:pPr>
        <w:pStyle w:val="BodyText"/>
        <w:adjustRightInd w:val="0"/>
        <w:snapToGrid w:val="0"/>
        <w:ind w:right="-1" w:firstLine="426"/>
        <w:jc w:val="both"/>
        <w:rPr>
          <w:bCs/>
          <w:sz w:val="22"/>
          <w:lang w:val="en-ID"/>
        </w:rPr>
      </w:pPr>
      <w:r w:rsidRPr="00A53536">
        <w:rPr>
          <w:bCs/>
          <w:sz w:val="22"/>
          <w:lang w:val="en-ID"/>
        </w:rPr>
        <w:t xml:space="preserve">(3) Pengelolaan limbah konstruksi telah dilaksanakan berdasarkan prinsip 3R. Prinsip reduce diterapkan melalui pengadaan material secara </w:t>
      </w:r>
      <w:r w:rsidRPr="00753424">
        <w:rPr>
          <w:bCs/>
          <w:i/>
          <w:iCs/>
          <w:sz w:val="22"/>
          <w:lang w:val="en-ID"/>
        </w:rPr>
        <w:t>just</w:t>
      </w:r>
      <w:r w:rsidR="00753424">
        <w:rPr>
          <w:bCs/>
          <w:i/>
          <w:iCs/>
          <w:sz w:val="22"/>
          <w:lang w:val="en-ID"/>
        </w:rPr>
        <w:t xml:space="preserve"> </w:t>
      </w:r>
      <w:r w:rsidRPr="00753424">
        <w:rPr>
          <w:bCs/>
          <w:i/>
          <w:iCs/>
          <w:sz w:val="22"/>
          <w:lang w:val="en-ID"/>
        </w:rPr>
        <w:t>in</w:t>
      </w:r>
      <w:r w:rsidR="00753424">
        <w:rPr>
          <w:bCs/>
          <w:i/>
          <w:iCs/>
          <w:sz w:val="22"/>
          <w:lang w:val="en-ID"/>
        </w:rPr>
        <w:t xml:space="preserve"> </w:t>
      </w:r>
      <w:r w:rsidRPr="00753424">
        <w:rPr>
          <w:bCs/>
          <w:i/>
          <w:iCs/>
          <w:sz w:val="22"/>
          <w:lang w:val="en-ID"/>
        </w:rPr>
        <w:t>time</w:t>
      </w:r>
      <w:r w:rsidRPr="00A53536">
        <w:rPr>
          <w:bCs/>
          <w:sz w:val="22"/>
          <w:lang w:val="en-ID"/>
        </w:rPr>
        <w:t xml:space="preserve">; prinsip </w:t>
      </w:r>
      <w:r w:rsidRPr="00753424">
        <w:rPr>
          <w:bCs/>
          <w:i/>
          <w:iCs/>
          <w:sz w:val="22"/>
          <w:lang w:val="en-ID"/>
        </w:rPr>
        <w:t>reuse</w:t>
      </w:r>
      <w:r w:rsidRPr="00A53536">
        <w:rPr>
          <w:bCs/>
          <w:sz w:val="22"/>
          <w:lang w:val="en-ID"/>
        </w:rPr>
        <w:t xml:space="preserve"> melalui pemanfaatan kembali sisa tiang pancang sebagai perkerasan dan sisa kayu sebagai sarana pengelolaan material; serta prinsip </w:t>
      </w:r>
      <w:r w:rsidRPr="00753424">
        <w:rPr>
          <w:bCs/>
          <w:i/>
          <w:iCs/>
          <w:sz w:val="22"/>
          <w:lang w:val="en-ID"/>
        </w:rPr>
        <w:t>recycle</w:t>
      </w:r>
      <w:r w:rsidRPr="00A53536">
        <w:rPr>
          <w:bCs/>
          <w:sz w:val="22"/>
          <w:lang w:val="en-ID"/>
        </w:rPr>
        <w:t xml:space="preserve"> melalui pengumpulan dan pemilahan sisa besi tulangan dan limbah domestik. Keterbatasan lahan menjadi tantangan dalam penyediaan fasilitas penyimpanan khusus, namun diatasi melalui solusi adaptif yang terkoordinasi.</w:t>
      </w:r>
    </w:p>
    <w:p w14:paraId="03082524" w14:textId="78EB9D8A" w:rsidR="00A53536" w:rsidRPr="00A53536" w:rsidRDefault="00A53536" w:rsidP="00A53536">
      <w:pPr>
        <w:pStyle w:val="BodyText"/>
        <w:adjustRightInd w:val="0"/>
        <w:snapToGrid w:val="0"/>
        <w:ind w:right="-1" w:firstLine="426"/>
        <w:jc w:val="both"/>
        <w:rPr>
          <w:bCs/>
          <w:sz w:val="22"/>
          <w:lang w:val="en-ID"/>
        </w:rPr>
      </w:pPr>
      <w:r w:rsidRPr="00A53536">
        <w:rPr>
          <w:bCs/>
          <w:sz w:val="22"/>
          <w:lang w:val="en-ID"/>
        </w:rPr>
        <w:t xml:space="preserve">(4) Penerapan K3L pada proyek telah sesuai dengan ketentuan perencanaan dan mendukung konsep praktik perilaku hijau dalam BGH. Penggunaan APD, pelaksanaan </w:t>
      </w:r>
      <w:r w:rsidRPr="00753424">
        <w:rPr>
          <w:bCs/>
          <w:i/>
          <w:iCs/>
          <w:sz w:val="22"/>
          <w:lang w:val="en-ID"/>
        </w:rPr>
        <w:t>toolbox meeting</w:t>
      </w:r>
      <w:r w:rsidRPr="00A53536">
        <w:rPr>
          <w:bCs/>
          <w:sz w:val="22"/>
          <w:lang w:val="en-ID"/>
        </w:rPr>
        <w:t xml:space="preserve"> dan inspeksi keselamatan kerja, pemasangan rambu keselamatan, serta </w:t>
      </w:r>
      <w:r w:rsidRPr="00753424">
        <w:rPr>
          <w:bCs/>
          <w:i/>
          <w:iCs/>
          <w:sz w:val="22"/>
          <w:lang w:val="en-ID"/>
        </w:rPr>
        <w:t>housekeeping</w:t>
      </w:r>
      <w:r w:rsidRPr="00A53536">
        <w:rPr>
          <w:bCs/>
          <w:sz w:val="22"/>
          <w:lang w:val="en-ID"/>
        </w:rPr>
        <w:t xml:space="preserve"> berkala telah diterapkan secara konsisten selama periode pelaksanaan konstruksi.</w:t>
      </w:r>
    </w:p>
    <w:p w14:paraId="21CF692F" w14:textId="769943C1" w:rsidR="00A53536" w:rsidRPr="00A53536" w:rsidRDefault="00A53536" w:rsidP="00A53536">
      <w:pPr>
        <w:pStyle w:val="BodyText"/>
        <w:adjustRightInd w:val="0"/>
        <w:snapToGrid w:val="0"/>
        <w:ind w:right="-1" w:firstLine="426"/>
        <w:jc w:val="both"/>
        <w:rPr>
          <w:bCs/>
          <w:sz w:val="22"/>
          <w:lang w:val="en-ID"/>
        </w:rPr>
      </w:pPr>
      <w:r w:rsidRPr="00A53536">
        <w:rPr>
          <w:bCs/>
          <w:sz w:val="22"/>
          <w:lang w:val="en-ID"/>
        </w:rPr>
        <w:t xml:space="preserve">(5) Berdasarkan hasil asesmen BGH yang dilaksanakan pada 18 April 2026, proyek memperoleh capaian sementara sebesar 127,2 poin dari 165 poin (76,94%), menempatkan proyek pada kategori BGH Tingkat Madya. Capaian ini mengindikasikan bahwa penerapan prinsip BGH pada tahap pelaksanaan konstruksi </w:t>
      </w:r>
      <w:r w:rsidRPr="00A53536">
        <w:rPr>
          <w:bCs/>
          <w:sz w:val="22"/>
          <w:lang w:val="en-ID"/>
        </w:rPr>
        <w:t>telah berjalan sesuai, bahkan sedikit melampaui, target perencanaan awal sebesar 121 poin.</w:t>
      </w:r>
    </w:p>
    <w:p w14:paraId="315E35A3" w14:textId="2D02E68C" w:rsidR="0044687E" w:rsidRPr="00A53536" w:rsidRDefault="00A53536" w:rsidP="00A53536">
      <w:pPr>
        <w:pStyle w:val="BodyText"/>
        <w:adjustRightInd w:val="0"/>
        <w:snapToGrid w:val="0"/>
        <w:ind w:right="-1" w:firstLine="426"/>
        <w:jc w:val="both"/>
        <w:rPr>
          <w:bCs/>
          <w:sz w:val="22"/>
          <w:lang w:val="en-ID"/>
        </w:rPr>
      </w:pPr>
      <w:r w:rsidRPr="00A53536">
        <w:rPr>
          <w:bCs/>
          <w:sz w:val="22"/>
          <w:lang w:val="en-ID"/>
        </w:rPr>
        <w:t>(6) Secara keseluruhan, penelitian ini menunjukkan bahwa penerapan BGH pada tahap pelaksanaan konstruksi tidak hanya berkaitan dengan aspek teknis pekerjaan, tetapi juga memerlukan koordinasi antar pihak yang kuat, dokumentasi yang tertib, adaptasi terhadap kondisi lapangan, serta komitmen terhadap etika profesi insinyur dalam mendukung pelaksanaan konstruksi yang profesional, aman, dan berkelanjutan.</w:t>
      </w:r>
    </w:p>
    <w:p w14:paraId="5AA3F99C" w14:textId="77777777" w:rsidR="0044687E" w:rsidRDefault="0044687E" w:rsidP="009669AE">
      <w:pPr>
        <w:pStyle w:val="BodyText"/>
        <w:adjustRightInd w:val="0"/>
        <w:snapToGrid w:val="0"/>
        <w:ind w:right="-1"/>
        <w:jc w:val="both"/>
        <w:rPr>
          <w:b/>
          <w:sz w:val="22"/>
          <w:lang w:val="en-ID"/>
        </w:rPr>
      </w:pPr>
    </w:p>
    <w:p w14:paraId="0C3759C6" w14:textId="0EE2F06E" w:rsidR="00DB096A" w:rsidRDefault="00DB096A" w:rsidP="009669AE">
      <w:pPr>
        <w:pStyle w:val="BodyText"/>
        <w:adjustRightInd w:val="0"/>
        <w:snapToGrid w:val="0"/>
        <w:ind w:right="-1"/>
        <w:jc w:val="both"/>
        <w:rPr>
          <w:b/>
          <w:szCs w:val="28"/>
          <w:lang w:val="en-ID"/>
        </w:rPr>
      </w:pPr>
      <w:r>
        <w:rPr>
          <w:b/>
          <w:szCs w:val="28"/>
          <w:lang w:val="en-ID"/>
        </w:rPr>
        <w:t>SARAN</w:t>
      </w:r>
    </w:p>
    <w:p w14:paraId="21BF8DFE" w14:textId="0506B2B4" w:rsidR="00DB096A" w:rsidRPr="00DB096A" w:rsidRDefault="00DB096A" w:rsidP="00DB096A">
      <w:pPr>
        <w:pStyle w:val="BodyText"/>
        <w:adjustRightInd w:val="0"/>
        <w:snapToGrid w:val="0"/>
        <w:ind w:right="-1" w:firstLine="426"/>
        <w:jc w:val="both"/>
        <w:rPr>
          <w:bCs/>
          <w:sz w:val="22"/>
          <w:lang w:val="en-ID"/>
        </w:rPr>
      </w:pPr>
      <w:r w:rsidRPr="00DB096A">
        <w:rPr>
          <w:bCs/>
          <w:sz w:val="22"/>
          <w:lang w:val="en-ID"/>
        </w:rPr>
        <w:t>Berdasarkan temuan penelitian, beberapa saran diajukan sebagai rekomendasi untuk pengembangan penerapan BGH pada proyek konstruksi:</w:t>
      </w:r>
    </w:p>
    <w:p w14:paraId="23DA1A1D" w14:textId="3752FDD5" w:rsidR="00DB096A" w:rsidRPr="00DB096A" w:rsidRDefault="00DB096A" w:rsidP="00DB096A">
      <w:pPr>
        <w:pStyle w:val="BodyText"/>
        <w:adjustRightInd w:val="0"/>
        <w:snapToGrid w:val="0"/>
        <w:ind w:right="-1" w:firstLine="426"/>
        <w:jc w:val="both"/>
        <w:rPr>
          <w:bCs/>
          <w:sz w:val="22"/>
          <w:lang w:val="en-ID"/>
        </w:rPr>
      </w:pPr>
      <w:r w:rsidRPr="00DB096A">
        <w:rPr>
          <w:bCs/>
          <w:sz w:val="22"/>
          <w:lang w:val="en-ID"/>
        </w:rPr>
        <w:t xml:space="preserve">(1) Penyediaan fasilitas penyimpanan material sisa konstruksi yang terstruktur sejak awal proyek perlu direncanakan secara matang dalam desain </w:t>
      </w:r>
      <w:r w:rsidRPr="00753424">
        <w:rPr>
          <w:bCs/>
          <w:i/>
          <w:iCs/>
          <w:sz w:val="22"/>
          <w:lang w:val="en-ID"/>
        </w:rPr>
        <w:t>site layout</w:t>
      </w:r>
      <w:r w:rsidRPr="00DB096A">
        <w:rPr>
          <w:bCs/>
          <w:sz w:val="22"/>
          <w:lang w:val="en-ID"/>
        </w:rPr>
        <w:t>, termasuk antisipasi terhadap keterbatasan lahan proyek, sehingga pengelolaan limbah konstruksi dapat dilakukan lebih optimal sesuai prinsip BGH sejak tahap awal pelaksanaan.</w:t>
      </w:r>
    </w:p>
    <w:p w14:paraId="0AECB9F4" w14:textId="3B3406C4" w:rsidR="00DB096A" w:rsidRPr="00DB096A" w:rsidRDefault="00DB096A" w:rsidP="00DB096A">
      <w:pPr>
        <w:pStyle w:val="BodyText"/>
        <w:adjustRightInd w:val="0"/>
        <w:snapToGrid w:val="0"/>
        <w:ind w:right="-1" w:firstLine="426"/>
        <w:jc w:val="both"/>
        <w:rPr>
          <w:bCs/>
          <w:sz w:val="22"/>
          <w:lang w:val="en-ID"/>
        </w:rPr>
      </w:pPr>
      <w:r w:rsidRPr="00DB096A">
        <w:rPr>
          <w:bCs/>
          <w:sz w:val="22"/>
          <w:lang w:val="en-ID"/>
        </w:rPr>
        <w:t>(2) Dokumentasi penerapan BGH perlu dilakukan secara lebih sistematis dan tertib sejak hari pertama pelaksanaan konstruksi, meliputi pencatatan kuantitas material, pemanfaatan material sisa, dan data lingkungan kerja, agar proses asesmen dan pengklaiman poin BGH dapat dilakukan secara komprehensif dan akurat.</w:t>
      </w:r>
    </w:p>
    <w:p w14:paraId="2BA3CF85" w14:textId="61914AF5" w:rsidR="00DB096A" w:rsidRPr="00DB096A" w:rsidRDefault="00DB096A" w:rsidP="00DB096A">
      <w:pPr>
        <w:pStyle w:val="BodyText"/>
        <w:adjustRightInd w:val="0"/>
        <w:snapToGrid w:val="0"/>
        <w:ind w:right="-1" w:firstLine="426"/>
        <w:jc w:val="both"/>
        <w:rPr>
          <w:bCs/>
          <w:sz w:val="22"/>
          <w:lang w:val="en-ID"/>
        </w:rPr>
      </w:pPr>
      <w:r w:rsidRPr="00DB096A">
        <w:rPr>
          <w:bCs/>
          <w:sz w:val="22"/>
          <w:lang w:val="en-ID"/>
        </w:rPr>
        <w:t>(3) Penggunaan material lokal dan material dari pemasok bersertifikasi lingkungan sebaiknya menjadi kebijakan pengadaan standar pada seluruh proyek konstruksi yang berpotensi dikembangkan sebagai BGH, sejalan dengan komitmen nasional terhadap pembangunan berkelanjutan.</w:t>
      </w:r>
    </w:p>
    <w:p w14:paraId="7891D9E6" w14:textId="7A641487" w:rsidR="00DB096A" w:rsidRPr="00DB096A" w:rsidRDefault="00DB096A" w:rsidP="00DB096A">
      <w:pPr>
        <w:pStyle w:val="BodyText"/>
        <w:adjustRightInd w:val="0"/>
        <w:snapToGrid w:val="0"/>
        <w:ind w:right="-1" w:firstLine="426"/>
        <w:jc w:val="both"/>
        <w:rPr>
          <w:bCs/>
          <w:sz w:val="22"/>
          <w:lang w:val="en-ID"/>
        </w:rPr>
      </w:pPr>
      <w:r w:rsidRPr="00DB096A">
        <w:rPr>
          <w:bCs/>
          <w:sz w:val="22"/>
          <w:lang w:val="en-ID"/>
        </w:rPr>
        <w:t>(4) Upaya edukasi dan peningkatan kesadaran mengenai konsep BGH perlu diberikan kepada seluruh tenaga kerja di lapangan, tidak hanya kepada tenaga ahli, sehingga implementasi prinsip-prinsip BGH dapat menjadi budaya kerja yang melekat selama proses pelaksanaan konstruksi berlangsung.</w:t>
      </w:r>
    </w:p>
    <w:p w14:paraId="16A5797F" w14:textId="0E613CCD" w:rsidR="00DB096A" w:rsidRDefault="00DB096A" w:rsidP="00DB096A">
      <w:pPr>
        <w:pStyle w:val="BodyText"/>
        <w:adjustRightInd w:val="0"/>
        <w:snapToGrid w:val="0"/>
        <w:ind w:right="-1" w:firstLine="426"/>
        <w:jc w:val="both"/>
        <w:rPr>
          <w:bCs/>
          <w:sz w:val="22"/>
          <w:lang w:val="en-ID"/>
        </w:rPr>
      </w:pPr>
      <w:r w:rsidRPr="00DB096A">
        <w:rPr>
          <w:bCs/>
          <w:sz w:val="22"/>
          <w:lang w:val="en-ID"/>
        </w:rPr>
        <w:t>(5) Penelitian lanjutan dengan cakupan yang lebih luas, meliputi seluruh tahapan konstruksi hingga tahap finishing, diperlukan untuk mendapatkan gambaran yang lebih komprehensif mengenai implementasi BGH pada proyek konstruksi gedung bertingkat di Indonesia.</w:t>
      </w:r>
    </w:p>
    <w:p w14:paraId="4C8D2245" w14:textId="77777777" w:rsidR="00DB096A" w:rsidRDefault="00DB096A" w:rsidP="003253B9">
      <w:pPr>
        <w:pStyle w:val="BodyText"/>
        <w:adjustRightInd w:val="0"/>
        <w:snapToGrid w:val="0"/>
        <w:ind w:right="-1"/>
        <w:jc w:val="both"/>
        <w:rPr>
          <w:bCs/>
          <w:sz w:val="22"/>
          <w:lang w:val="en-ID"/>
        </w:rPr>
      </w:pPr>
    </w:p>
    <w:p w14:paraId="4C39611C" w14:textId="77777777" w:rsidR="009155BA" w:rsidRDefault="009155BA" w:rsidP="003253B9">
      <w:pPr>
        <w:pStyle w:val="BodyText"/>
        <w:adjustRightInd w:val="0"/>
        <w:snapToGrid w:val="0"/>
        <w:ind w:right="-1"/>
        <w:jc w:val="both"/>
        <w:rPr>
          <w:bCs/>
          <w:sz w:val="22"/>
          <w:lang w:val="en-ID"/>
        </w:rPr>
      </w:pPr>
    </w:p>
    <w:p w14:paraId="0FDE452A" w14:textId="77777777" w:rsidR="009155BA" w:rsidRDefault="009155BA" w:rsidP="003253B9">
      <w:pPr>
        <w:pStyle w:val="BodyText"/>
        <w:adjustRightInd w:val="0"/>
        <w:snapToGrid w:val="0"/>
        <w:ind w:right="-1"/>
        <w:jc w:val="both"/>
        <w:rPr>
          <w:bCs/>
          <w:sz w:val="22"/>
          <w:lang w:val="en-ID"/>
        </w:rPr>
      </w:pPr>
    </w:p>
    <w:p w14:paraId="162CF314" w14:textId="2612D5A3" w:rsidR="003253B9" w:rsidRDefault="00A3657A" w:rsidP="003253B9">
      <w:pPr>
        <w:pStyle w:val="BodyText"/>
        <w:adjustRightInd w:val="0"/>
        <w:snapToGrid w:val="0"/>
        <w:ind w:right="-1"/>
        <w:jc w:val="both"/>
        <w:rPr>
          <w:b/>
          <w:szCs w:val="28"/>
          <w:lang w:val="en-ID"/>
        </w:rPr>
      </w:pPr>
      <w:r>
        <w:rPr>
          <w:b/>
          <w:szCs w:val="28"/>
          <w:lang w:val="en-ID"/>
        </w:rPr>
        <w:lastRenderedPageBreak/>
        <w:t>DAFTAR PUSTAKA</w:t>
      </w:r>
    </w:p>
    <w:p w14:paraId="5AA4569C" w14:textId="11928DCF" w:rsidR="00CC6BA3" w:rsidRPr="00CC6BA3" w:rsidRDefault="00CC6BA3" w:rsidP="008A4FEB">
      <w:pPr>
        <w:pStyle w:val="BodyText"/>
        <w:adjustRightInd w:val="0"/>
        <w:snapToGrid w:val="0"/>
        <w:ind w:left="426" w:right="-1" w:hanging="426"/>
        <w:jc w:val="both"/>
        <w:rPr>
          <w:bCs/>
          <w:sz w:val="22"/>
          <w:lang w:val="en-ID"/>
        </w:rPr>
      </w:pPr>
      <w:r w:rsidRPr="00CC6BA3">
        <w:rPr>
          <w:bCs/>
          <w:sz w:val="22"/>
          <w:lang w:val="en-ID"/>
        </w:rPr>
        <w:t>Barrie, D. S., &amp; Paulson, B. C. (1992). Professional Construction Management. McGraw-Hill, New York.</w:t>
      </w:r>
    </w:p>
    <w:p w14:paraId="0017AF04" w14:textId="54C5E049" w:rsidR="00CC6BA3" w:rsidRPr="00CC6BA3" w:rsidRDefault="00CC6BA3" w:rsidP="008A4FEB">
      <w:pPr>
        <w:pStyle w:val="BodyText"/>
        <w:adjustRightInd w:val="0"/>
        <w:snapToGrid w:val="0"/>
        <w:ind w:left="426" w:right="-1" w:hanging="426"/>
        <w:jc w:val="both"/>
        <w:rPr>
          <w:bCs/>
          <w:sz w:val="22"/>
          <w:lang w:val="en-ID"/>
        </w:rPr>
      </w:pPr>
      <w:r w:rsidRPr="00CC6BA3">
        <w:rPr>
          <w:bCs/>
          <w:sz w:val="22"/>
          <w:lang w:val="en-ID"/>
        </w:rPr>
        <w:t>Ervianto, W. I. (2015). Green Construction dan Pembangunan Berkelanjutan. Penerbit Andi, Yogyakarta.</w:t>
      </w:r>
    </w:p>
    <w:p w14:paraId="08B3B827" w14:textId="64ACDDF5" w:rsidR="00CC6BA3" w:rsidRPr="00CC6BA3" w:rsidRDefault="00CC6BA3" w:rsidP="008A4FEB">
      <w:pPr>
        <w:pStyle w:val="BodyText"/>
        <w:adjustRightInd w:val="0"/>
        <w:snapToGrid w:val="0"/>
        <w:ind w:left="426" w:right="-1" w:hanging="426"/>
        <w:jc w:val="both"/>
        <w:rPr>
          <w:bCs/>
          <w:sz w:val="22"/>
          <w:lang w:val="en-ID"/>
        </w:rPr>
      </w:pPr>
      <w:r w:rsidRPr="00CC6BA3">
        <w:rPr>
          <w:bCs/>
          <w:sz w:val="22"/>
          <w:lang w:val="en-ID"/>
        </w:rPr>
        <w:t>Green Building Council Indonesia. (2013). Greenship Rating Tools untuk Bangunan Baru Versi 1.2. GBCI, Jakarta.</w:t>
      </w:r>
    </w:p>
    <w:p w14:paraId="00969EAA" w14:textId="4AB8D8A8" w:rsidR="00CC6BA3" w:rsidRPr="00CC6BA3" w:rsidRDefault="00CC6BA3" w:rsidP="008A4FEB">
      <w:pPr>
        <w:pStyle w:val="BodyText"/>
        <w:adjustRightInd w:val="0"/>
        <w:snapToGrid w:val="0"/>
        <w:ind w:left="426" w:right="-1" w:hanging="426"/>
        <w:jc w:val="both"/>
        <w:rPr>
          <w:bCs/>
          <w:sz w:val="22"/>
          <w:lang w:val="en-ID"/>
        </w:rPr>
      </w:pPr>
      <w:r w:rsidRPr="00CC6BA3">
        <w:rPr>
          <w:bCs/>
          <w:sz w:val="22"/>
          <w:lang w:val="en-ID"/>
        </w:rPr>
        <w:t>Green Building Council Indonesia. (2016). Greenship Existing Building Version 1.1. GBCI, Jakarta.</w:t>
      </w:r>
    </w:p>
    <w:p w14:paraId="2E422E32" w14:textId="6DCF7DC8" w:rsidR="00CC6BA3" w:rsidRPr="00CC6BA3" w:rsidRDefault="00CC6BA3" w:rsidP="008A4FEB">
      <w:pPr>
        <w:pStyle w:val="BodyText"/>
        <w:adjustRightInd w:val="0"/>
        <w:snapToGrid w:val="0"/>
        <w:ind w:left="426" w:right="-1" w:hanging="426"/>
        <w:jc w:val="both"/>
        <w:rPr>
          <w:bCs/>
          <w:sz w:val="22"/>
          <w:lang w:val="en-ID"/>
        </w:rPr>
      </w:pPr>
      <w:r w:rsidRPr="00CC6BA3">
        <w:rPr>
          <w:bCs/>
          <w:sz w:val="22"/>
          <w:lang w:val="en-ID"/>
        </w:rPr>
        <w:t>Kibert, C. J. (2016). Sustainable Construction: Green Building Design and Delivery. John Wiley &amp; Sons, New Jersey.</w:t>
      </w:r>
    </w:p>
    <w:p w14:paraId="730D44E5" w14:textId="5F6A959E" w:rsidR="00CC6BA3" w:rsidRPr="00CC6BA3" w:rsidRDefault="00CC6BA3" w:rsidP="008A4FEB">
      <w:pPr>
        <w:pStyle w:val="BodyText"/>
        <w:adjustRightInd w:val="0"/>
        <w:snapToGrid w:val="0"/>
        <w:ind w:left="426" w:right="-1" w:hanging="426"/>
        <w:jc w:val="both"/>
        <w:rPr>
          <w:bCs/>
          <w:sz w:val="22"/>
          <w:lang w:val="en-ID"/>
        </w:rPr>
      </w:pPr>
      <w:r w:rsidRPr="00CC6BA3">
        <w:rPr>
          <w:bCs/>
          <w:sz w:val="22"/>
          <w:lang w:val="en-ID"/>
        </w:rPr>
        <w:t>Kementerian Pekerjaan Umum dan Perumahan Rakyat. (2021). Panduan Penyelenggaraan Bangunan Gedung Hijau. Direktorat Jenderal Cipta Karya, Jakarta.</w:t>
      </w:r>
    </w:p>
    <w:p w14:paraId="5C9AB4C0" w14:textId="2CB803D0" w:rsidR="00CC6BA3" w:rsidRPr="00CC6BA3" w:rsidRDefault="00CC6BA3" w:rsidP="008A4FEB">
      <w:pPr>
        <w:pStyle w:val="BodyText"/>
        <w:adjustRightInd w:val="0"/>
        <w:snapToGrid w:val="0"/>
        <w:ind w:left="426" w:right="-1" w:hanging="426"/>
        <w:jc w:val="both"/>
        <w:rPr>
          <w:bCs/>
          <w:sz w:val="22"/>
          <w:lang w:val="en-ID"/>
        </w:rPr>
      </w:pPr>
      <w:r w:rsidRPr="00CC6BA3">
        <w:rPr>
          <w:bCs/>
          <w:sz w:val="22"/>
          <w:lang w:val="en-ID"/>
        </w:rPr>
        <w:t>Kementerian Pekerjaan Umum dan Perumahan Rakyat. (2021). Panduan Penerapan Bangunan Gedung Hijau pada Tahap Pelaksanaan Konstruksi. Direktorat Jenderal Cipta Karya, Jakarta.</w:t>
      </w:r>
    </w:p>
    <w:p w14:paraId="63A6F671" w14:textId="0AE01DD8" w:rsidR="00CC6BA3" w:rsidRPr="00CC6BA3" w:rsidRDefault="00CC6BA3" w:rsidP="008A4FEB">
      <w:pPr>
        <w:pStyle w:val="BodyText"/>
        <w:adjustRightInd w:val="0"/>
        <w:snapToGrid w:val="0"/>
        <w:ind w:left="426" w:right="-1" w:hanging="426"/>
        <w:jc w:val="both"/>
        <w:rPr>
          <w:bCs/>
          <w:sz w:val="22"/>
          <w:lang w:val="en-ID"/>
        </w:rPr>
      </w:pPr>
      <w:r w:rsidRPr="00CC6BA3">
        <w:rPr>
          <w:bCs/>
          <w:sz w:val="22"/>
          <w:lang w:val="en-ID"/>
        </w:rPr>
        <w:t>Peraturan Menteri Pekerjaan Umum dan Perumahan Rakyat Republik Indonesia Nomor 10 Tahun 2021 tentang Pedoman Sistem Manajemen Keselamatan Konstruksi. Kementerian PUPR, Jakarta.</w:t>
      </w:r>
    </w:p>
    <w:p w14:paraId="6F9905A4" w14:textId="5344FF64" w:rsidR="00CC6BA3" w:rsidRPr="00CC6BA3" w:rsidRDefault="00CC6BA3" w:rsidP="008A4FEB">
      <w:pPr>
        <w:pStyle w:val="BodyText"/>
        <w:adjustRightInd w:val="0"/>
        <w:snapToGrid w:val="0"/>
        <w:ind w:left="426" w:right="-1" w:hanging="426"/>
        <w:jc w:val="both"/>
        <w:rPr>
          <w:bCs/>
          <w:sz w:val="22"/>
          <w:lang w:val="en-ID"/>
        </w:rPr>
      </w:pPr>
      <w:r w:rsidRPr="00CC6BA3">
        <w:rPr>
          <w:bCs/>
          <w:sz w:val="22"/>
          <w:lang w:val="en-ID"/>
        </w:rPr>
        <w:t>Peraturan Menteri Pekerjaan Umum dan Perumahan Rakyat Republik Indonesia Nomor 21 Tahun 2021 tentang Penilaian Kinerja Bangunan Gedung Hijau. Kementerian PUPR, Jakarta.</w:t>
      </w:r>
    </w:p>
    <w:p w14:paraId="5ADE67FE" w14:textId="6F3D6419" w:rsidR="00CC6BA3" w:rsidRPr="00CC6BA3" w:rsidRDefault="00CC6BA3" w:rsidP="008A4FEB">
      <w:pPr>
        <w:pStyle w:val="BodyText"/>
        <w:adjustRightInd w:val="0"/>
        <w:snapToGrid w:val="0"/>
        <w:ind w:left="426" w:right="-1" w:hanging="426"/>
        <w:jc w:val="both"/>
        <w:rPr>
          <w:bCs/>
          <w:sz w:val="22"/>
          <w:lang w:val="en-ID"/>
        </w:rPr>
      </w:pPr>
      <w:r w:rsidRPr="00CC6BA3">
        <w:rPr>
          <w:bCs/>
          <w:sz w:val="22"/>
          <w:lang w:val="en-ID"/>
        </w:rPr>
        <w:t>Peraturan Pemerintah Republik Indonesia Nomor 50 Tahun 2012 tentang Penerapan Sistem Manajemen Keselamatan dan Kesehatan Kerja.</w:t>
      </w:r>
    </w:p>
    <w:p w14:paraId="6E01B632" w14:textId="5FD4CC43" w:rsidR="00CC6BA3" w:rsidRPr="00CC6BA3" w:rsidRDefault="00CC6BA3" w:rsidP="008A4FEB">
      <w:pPr>
        <w:pStyle w:val="BodyText"/>
        <w:adjustRightInd w:val="0"/>
        <w:snapToGrid w:val="0"/>
        <w:ind w:left="426" w:right="-1" w:hanging="426"/>
        <w:jc w:val="both"/>
        <w:rPr>
          <w:bCs/>
          <w:sz w:val="22"/>
          <w:lang w:val="en-ID"/>
        </w:rPr>
      </w:pPr>
      <w:r w:rsidRPr="00CC6BA3">
        <w:rPr>
          <w:bCs/>
          <w:sz w:val="22"/>
          <w:lang w:val="en-ID"/>
        </w:rPr>
        <w:t>Persatuan Insinyur Indonesia. (2023). Kode Etik Insinyur Indonesia. PII, Jakarta. Diakses 14 Mei 2026. https://pii.or.id/kode-etik</w:t>
      </w:r>
    </w:p>
    <w:p w14:paraId="69A5EBEE" w14:textId="53A36112" w:rsidR="00CC6BA3" w:rsidRPr="00CC6BA3" w:rsidRDefault="00CC6BA3" w:rsidP="008A4FEB">
      <w:pPr>
        <w:pStyle w:val="BodyText"/>
        <w:adjustRightInd w:val="0"/>
        <w:snapToGrid w:val="0"/>
        <w:ind w:left="426" w:right="-1" w:hanging="426"/>
        <w:jc w:val="both"/>
        <w:rPr>
          <w:bCs/>
          <w:sz w:val="22"/>
          <w:lang w:val="en-ID"/>
        </w:rPr>
      </w:pPr>
      <w:r w:rsidRPr="00CC6BA3">
        <w:rPr>
          <w:bCs/>
          <w:sz w:val="22"/>
          <w:lang w:val="en-ID"/>
        </w:rPr>
        <w:t>PT. Nindya Karya. (2026). Dokumen Pelaksanaan Proyek Pembangunan Menara Fakultas Teknik Universitas Sriwijaya. PT. Nindya Karya, Palembang.</w:t>
      </w:r>
    </w:p>
    <w:p w14:paraId="7895D5CD" w14:textId="4A21A8BB" w:rsidR="00CC6BA3" w:rsidRPr="00CC6BA3" w:rsidRDefault="00CC6BA3" w:rsidP="008A4FEB">
      <w:pPr>
        <w:pStyle w:val="BodyText"/>
        <w:adjustRightInd w:val="0"/>
        <w:snapToGrid w:val="0"/>
        <w:ind w:left="426" w:right="-1" w:hanging="426"/>
        <w:jc w:val="both"/>
        <w:rPr>
          <w:bCs/>
          <w:sz w:val="22"/>
          <w:lang w:val="en-ID"/>
        </w:rPr>
      </w:pPr>
      <w:r w:rsidRPr="00CC6BA3">
        <w:rPr>
          <w:bCs/>
          <w:sz w:val="22"/>
          <w:lang w:val="en-ID"/>
        </w:rPr>
        <w:t>PT. Pratama Cipta Selebes JO PT. Surya Cipta Engineering. (2026). Dokumen Hasil Asesmen Bangunan Gedung Hijau Proyek Menara Fakultas Teknik Universitas Sriwijaya. Palembang.</w:t>
      </w:r>
    </w:p>
    <w:p w14:paraId="2E6EB153" w14:textId="6107F0B8" w:rsidR="00CC6BA3" w:rsidRPr="00CC6BA3" w:rsidRDefault="00CC6BA3" w:rsidP="008A4FEB">
      <w:pPr>
        <w:pStyle w:val="BodyText"/>
        <w:adjustRightInd w:val="0"/>
        <w:snapToGrid w:val="0"/>
        <w:ind w:left="426" w:right="-1" w:hanging="426"/>
        <w:jc w:val="both"/>
        <w:rPr>
          <w:bCs/>
          <w:sz w:val="22"/>
          <w:lang w:val="en-ID"/>
        </w:rPr>
      </w:pPr>
      <w:r w:rsidRPr="00CC6BA3">
        <w:rPr>
          <w:bCs/>
          <w:sz w:val="22"/>
          <w:lang w:val="en-ID"/>
        </w:rPr>
        <w:t>Ramli, S. (2010). Sistem Manajemen Keselamatan dan Kesehatan Kerja OHSAS 18001. Dian Rakyat, Jakarta.</w:t>
      </w:r>
    </w:p>
    <w:p w14:paraId="6BFD376C" w14:textId="27EF34F8" w:rsidR="00CC6BA3" w:rsidRPr="00CC6BA3" w:rsidRDefault="00CC6BA3" w:rsidP="008A4FEB">
      <w:pPr>
        <w:pStyle w:val="BodyText"/>
        <w:adjustRightInd w:val="0"/>
        <w:snapToGrid w:val="0"/>
        <w:ind w:left="426" w:right="-1" w:hanging="426"/>
        <w:jc w:val="both"/>
        <w:rPr>
          <w:bCs/>
          <w:sz w:val="22"/>
          <w:lang w:val="en-ID"/>
        </w:rPr>
      </w:pPr>
      <w:r w:rsidRPr="00CC6BA3">
        <w:rPr>
          <w:bCs/>
          <w:sz w:val="22"/>
          <w:lang w:val="en-ID"/>
        </w:rPr>
        <w:t xml:space="preserve">SE Menteri Pekerjaan Umum dan Perumahan Rakyat Nomor 01/SE/M/2022 tentang </w:t>
      </w:r>
      <w:r w:rsidRPr="00CC6BA3">
        <w:rPr>
          <w:bCs/>
          <w:sz w:val="22"/>
          <w:lang w:val="en-ID"/>
        </w:rPr>
        <w:t>Petunjuk Teknis Penilaian Kinerja Bangunan Gedung Hijau. Kementerian PUPR, Jakarta.</w:t>
      </w:r>
    </w:p>
    <w:p w14:paraId="0E873794" w14:textId="1AAD63E9" w:rsidR="00CC6BA3" w:rsidRPr="00CC6BA3" w:rsidRDefault="00CC6BA3" w:rsidP="008A4FEB">
      <w:pPr>
        <w:pStyle w:val="BodyText"/>
        <w:adjustRightInd w:val="0"/>
        <w:snapToGrid w:val="0"/>
        <w:ind w:left="426" w:right="-1" w:hanging="426"/>
        <w:jc w:val="both"/>
        <w:rPr>
          <w:bCs/>
          <w:sz w:val="22"/>
          <w:lang w:val="en-ID"/>
        </w:rPr>
      </w:pPr>
      <w:r w:rsidRPr="00CC6BA3">
        <w:rPr>
          <w:bCs/>
          <w:sz w:val="22"/>
          <w:lang w:val="en-ID"/>
        </w:rPr>
        <w:t>Soeharto, I. (1999). Manajemen Proyek dari Konseptual Sampai Operasional. Erlangga, Jakarta.</w:t>
      </w:r>
    </w:p>
    <w:p w14:paraId="69040729" w14:textId="3AF62F1E" w:rsidR="00CC6BA3" w:rsidRPr="00CC6BA3" w:rsidRDefault="00CC6BA3" w:rsidP="008A4FEB">
      <w:pPr>
        <w:pStyle w:val="BodyText"/>
        <w:adjustRightInd w:val="0"/>
        <w:snapToGrid w:val="0"/>
        <w:ind w:left="426" w:right="-1" w:hanging="426"/>
        <w:jc w:val="both"/>
        <w:rPr>
          <w:bCs/>
          <w:sz w:val="22"/>
          <w:lang w:val="en-ID"/>
        </w:rPr>
      </w:pPr>
      <w:r w:rsidRPr="00CC6BA3">
        <w:rPr>
          <w:bCs/>
          <w:sz w:val="22"/>
          <w:lang w:val="en-ID"/>
        </w:rPr>
        <w:t>Tarwaka. (2014). Keselamatan dan Kesehatan Kerja: Manajemen dan Implementasi K3 di Tempat Kerja. Harapan Press, Surakarta.</w:t>
      </w:r>
    </w:p>
    <w:p w14:paraId="69DB3A2C" w14:textId="7D6EA9C1" w:rsidR="00CC6BA3" w:rsidRPr="00CC6BA3" w:rsidRDefault="00CC6BA3" w:rsidP="008A4FEB">
      <w:pPr>
        <w:pStyle w:val="BodyText"/>
        <w:adjustRightInd w:val="0"/>
        <w:snapToGrid w:val="0"/>
        <w:ind w:left="426" w:right="-1" w:hanging="426"/>
        <w:jc w:val="both"/>
        <w:rPr>
          <w:bCs/>
          <w:sz w:val="22"/>
          <w:lang w:val="en-ID"/>
        </w:rPr>
      </w:pPr>
      <w:r w:rsidRPr="00CC6BA3">
        <w:rPr>
          <w:bCs/>
          <w:sz w:val="22"/>
          <w:lang w:val="en-ID"/>
        </w:rPr>
        <w:t>Undang-Undang Republik Indonesia Nomor 1 Tahun 1970 tentang Keselamatan Kerja.</w:t>
      </w:r>
    </w:p>
    <w:p w14:paraId="14E31A10" w14:textId="450A1BB5" w:rsidR="00CC6BA3" w:rsidRPr="00CC6BA3" w:rsidRDefault="00CC6BA3" w:rsidP="008A4FEB">
      <w:pPr>
        <w:pStyle w:val="BodyText"/>
        <w:adjustRightInd w:val="0"/>
        <w:snapToGrid w:val="0"/>
        <w:ind w:left="426" w:right="-1" w:hanging="426"/>
        <w:jc w:val="both"/>
        <w:rPr>
          <w:bCs/>
          <w:sz w:val="22"/>
          <w:lang w:val="en-ID"/>
        </w:rPr>
      </w:pPr>
      <w:r w:rsidRPr="00CC6BA3">
        <w:rPr>
          <w:bCs/>
          <w:sz w:val="22"/>
          <w:lang w:val="en-ID"/>
        </w:rPr>
        <w:t>Undang-Undang Republik Indonesia Nomor 11 Tahun 2014 tentang Keinsinyuran.</w:t>
      </w:r>
    </w:p>
    <w:p w14:paraId="260A4DB1" w14:textId="3964C1DA" w:rsidR="00CC6BA3" w:rsidRPr="00CC6BA3" w:rsidRDefault="00CC6BA3" w:rsidP="008A4FEB">
      <w:pPr>
        <w:pStyle w:val="BodyText"/>
        <w:adjustRightInd w:val="0"/>
        <w:snapToGrid w:val="0"/>
        <w:ind w:left="426" w:right="-1" w:hanging="426"/>
        <w:jc w:val="both"/>
        <w:rPr>
          <w:bCs/>
          <w:sz w:val="22"/>
          <w:lang w:val="en-ID"/>
        </w:rPr>
      </w:pPr>
      <w:r w:rsidRPr="00CC6BA3">
        <w:rPr>
          <w:bCs/>
          <w:sz w:val="22"/>
          <w:lang w:val="en-ID"/>
        </w:rPr>
        <w:t>Undang-Undang Republik Indonesia Nomor 2 Tahun 2017 tentang Jasa Konstruksi.</w:t>
      </w:r>
    </w:p>
    <w:p w14:paraId="39B56C99" w14:textId="18023202" w:rsidR="00CC6BA3" w:rsidRPr="00CC6BA3" w:rsidRDefault="00CC6BA3" w:rsidP="008A4FEB">
      <w:pPr>
        <w:pStyle w:val="BodyText"/>
        <w:adjustRightInd w:val="0"/>
        <w:snapToGrid w:val="0"/>
        <w:ind w:left="426" w:right="-1" w:hanging="426"/>
        <w:jc w:val="both"/>
        <w:rPr>
          <w:bCs/>
          <w:sz w:val="22"/>
          <w:lang w:val="en-ID"/>
        </w:rPr>
      </w:pPr>
      <w:r w:rsidRPr="00CC6BA3">
        <w:rPr>
          <w:bCs/>
          <w:sz w:val="22"/>
          <w:lang w:val="en-ID"/>
        </w:rPr>
        <w:t>Widiasanti, I., &amp; Lenggogeni. (2013). Manajemen Konstruksi. PT Remaja Rosdakarya, Bandung.</w:t>
      </w:r>
    </w:p>
    <w:p w14:paraId="0FD16D09" w14:textId="00140DEA" w:rsidR="00A3657A" w:rsidRDefault="00CC6BA3" w:rsidP="008A4FEB">
      <w:pPr>
        <w:pStyle w:val="BodyText"/>
        <w:adjustRightInd w:val="0"/>
        <w:snapToGrid w:val="0"/>
        <w:ind w:left="426" w:right="-1" w:hanging="426"/>
        <w:jc w:val="both"/>
        <w:rPr>
          <w:bCs/>
          <w:sz w:val="22"/>
          <w:lang w:val="en-ID"/>
        </w:rPr>
      </w:pPr>
      <w:r w:rsidRPr="00CC6BA3">
        <w:rPr>
          <w:bCs/>
          <w:sz w:val="22"/>
          <w:lang w:val="en-ID"/>
        </w:rPr>
        <w:t>Wulfram I. Ervianto. (2005). Manajemen Proyek Konstruksi. Penerbit Andi, Yogyakarta.</w:t>
      </w:r>
    </w:p>
    <w:p w14:paraId="3DF5026F" w14:textId="77777777" w:rsidR="00A3657A" w:rsidRDefault="00A3657A" w:rsidP="003253B9">
      <w:pPr>
        <w:pStyle w:val="BodyText"/>
        <w:adjustRightInd w:val="0"/>
        <w:snapToGrid w:val="0"/>
        <w:ind w:right="-1"/>
        <w:jc w:val="both"/>
        <w:rPr>
          <w:bCs/>
          <w:sz w:val="22"/>
          <w:lang w:val="en-ID"/>
        </w:rPr>
      </w:pPr>
    </w:p>
    <w:p w14:paraId="25AA04F5" w14:textId="77777777" w:rsidR="008A4FEB" w:rsidRPr="00A3657A" w:rsidRDefault="008A4FEB" w:rsidP="003253B9">
      <w:pPr>
        <w:pStyle w:val="BodyText"/>
        <w:adjustRightInd w:val="0"/>
        <w:snapToGrid w:val="0"/>
        <w:ind w:right="-1"/>
        <w:jc w:val="both"/>
        <w:rPr>
          <w:bCs/>
          <w:sz w:val="22"/>
          <w:lang w:val="en-ID"/>
        </w:rPr>
      </w:pPr>
    </w:p>
    <w:bookmarkEnd w:id="0"/>
    <w:p w14:paraId="0B9EBF90" w14:textId="77777777" w:rsidR="008B6B0F" w:rsidRPr="008B6B0F" w:rsidRDefault="008B6B0F" w:rsidP="008B6B0F">
      <w:pPr>
        <w:adjustRightInd w:val="0"/>
        <w:snapToGrid w:val="0"/>
        <w:ind w:left="720" w:right="64" w:hanging="720"/>
        <w:jc w:val="both"/>
        <w:rPr>
          <w:szCs w:val="20"/>
          <w:lang w:val="id-ID"/>
        </w:rPr>
      </w:pPr>
    </w:p>
    <w:p w14:paraId="1DD0489E" w14:textId="77777777" w:rsidR="008D2F9A" w:rsidRPr="008D2F9A" w:rsidRDefault="008D2F9A" w:rsidP="008D2F9A">
      <w:pPr>
        <w:spacing w:line="276" w:lineRule="auto"/>
        <w:ind w:left="709" w:right="295" w:hanging="709"/>
        <w:jc w:val="both"/>
      </w:pPr>
    </w:p>
    <w:sectPr w:rsidR="008D2F9A" w:rsidRPr="008D2F9A" w:rsidSect="007A1878">
      <w:type w:val="continuous"/>
      <w:pgSz w:w="11907" w:h="16840" w:code="9"/>
      <w:pgMar w:top="1134" w:right="1134" w:bottom="851" w:left="1418" w:header="340" w:footer="340" w:gutter="0"/>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360FA" w14:textId="77777777" w:rsidR="005F3396" w:rsidRDefault="005F3396" w:rsidP="002858BB">
      <w:r>
        <w:separator/>
      </w:r>
    </w:p>
  </w:endnote>
  <w:endnote w:type="continuationSeparator" w:id="0">
    <w:p w14:paraId="53333FF2" w14:textId="77777777" w:rsidR="005F3396" w:rsidRDefault="005F3396"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981817"/>
      <w:docPartObj>
        <w:docPartGallery w:val="Page Numbers (Bottom of Page)"/>
        <w:docPartUnique/>
      </w:docPartObj>
    </w:sdtPr>
    <w:sdtEndPr>
      <w:rPr>
        <w:noProof/>
        <w:sz w:val="18"/>
        <w:szCs w:val="18"/>
      </w:rPr>
    </w:sdtEndPr>
    <w:sdtContent>
      <w:p w14:paraId="2ECF875E" w14:textId="59F7EA9A" w:rsidR="00890C34" w:rsidRPr="00197EF5" w:rsidRDefault="00890C34">
        <w:pPr>
          <w:pStyle w:val="Footer"/>
          <w:jc w:val="center"/>
          <w:rPr>
            <w:sz w:val="16"/>
            <w:szCs w:val="16"/>
          </w:rPr>
        </w:pPr>
        <w:r>
          <w:rPr>
            <w:rFonts w:ascii="Arial" w:hAnsi="Arial" w:cs="Arial"/>
            <w:b/>
            <w:bCs/>
            <w:noProof/>
            <w:sz w:val="16"/>
            <w:szCs w:val="16"/>
            <w:lang w:val="id-ID" w:eastAsia="id-ID"/>
          </w:rPr>
          <mc:AlternateContent>
            <mc:Choice Requires="wps">
              <w:drawing>
                <wp:anchor distT="0" distB="0" distL="114300" distR="114300" simplePos="0" relativeHeight="251662336" behindDoc="0" locked="0" layoutInCell="1" allowOverlap="1" wp14:anchorId="43277FB3" wp14:editId="74834644">
                  <wp:simplePos x="0" y="0"/>
                  <wp:positionH relativeFrom="column">
                    <wp:posOffset>-45671</wp:posOffset>
                  </wp:positionH>
                  <wp:positionV relativeFrom="paragraph">
                    <wp:posOffset>97155</wp:posOffset>
                  </wp:positionV>
                  <wp:extent cx="5995308" cy="0"/>
                  <wp:effectExtent l="57150" t="38100" r="62865" b="95250"/>
                  <wp:wrapNone/>
                  <wp:docPr id="2032278321"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0EFDD7F1" id="Straight Connector 17"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pt,7.65pt" to="468.4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" strokecolor="#4f81bd [3204]" strokeweight="3pt">
                  <v:shadow on="t" color="black" opacity="22937f" origin=",.5" offset="0,.63889mm"/>
                </v:line>
              </w:pict>
            </mc:Fallback>
          </mc:AlternateContent>
        </w:r>
      </w:p>
      <w:p w14:paraId="336B101B" w14:textId="77777777" w:rsidR="00890C34" w:rsidRDefault="00890C34" w:rsidP="00197EF5">
        <w:pPr>
          <w:pStyle w:val="Footer"/>
          <w:rPr>
            <w:rFonts w:ascii="Arial" w:hAnsi="Arial" w:cs="Arial"/>
            <w:b/>
            <w:bCs/>
            <w:i/>
            <w:iCs/>
            <w:sz w:val="16"/>
            <w:szCs w:val="16"/>
          </w:rPr>
        </w:pPr>
      </w:p>
      <w:p w14:paraId="36CEB839" w14:textId="791E7036" w:rsidR="00890C34" w:rsidRPr="00D019DF" w:rsidRDefault="006B02CE" w:rsidP="00197EF5">
        <w:pPr>
          <w:pStyle w:val="Footer"/>
          <w:rPr>
            <w:sz w:val="18"/>
            <w:szCs w:val="18"/>
          </w:rPr>
        </w:pPr>
        <w:r>
          <w:rPr>
            <w:rFonts w:ascii="Arial" w:hAnsi="Arial" w:cs="Arial"/>
            <w:b/>
            <w:bCs/>
            <w:i/>
            <w:iCs/>
            <w:sz w:val="16"/>
            <w:szCs w:val="16"/>
            <w:lang w:val="id-ID"/>
          </w:rPr>
          <w:t>Adinata &amp; Aminuddin</w:t>
        </w:r>
        <w:r w:rsidR="00890C34">
          <w:rPr>
            <w:rFonts w:ascii="Arial" w:hAnsi="Arial" w:cs="Arial"/>
            <w:b/>
            <w:bCs/>
            <w:sz w:val="16"/>
            <w:szCs w:val="16"/>
          </w:rPr>
          <w:tab/>
          <w:t xml:space="preserve">                                                                                                                                                                       </w:t>
        </w:r>
        <w:r w:rsidR="00890C34" w:rsidRPr="00D019DF">
          <w:rPr>
            <w:sz w:val="18"/>
            <w:szCs w:val="18"/>
          </w:rPr>
          <w:fldChar w:fldCharType="begin"/>
        </w:r>
        <w:r w:rsidR="00890C34" w:rsidRPr="00D019DF">
          <w:rPr>
            <w:sz w:val="18"/>
            <w:szCs w:val="18"/>
          </w:rPr>
          <w:instrText xml:space="preserve"> PAGE   \* MERGEFORMAT </w:instrText>
        </w:r>
        <w:r w:rsidR="00890C34" w:rsidRPr="00D019DF">
          <w:rPr>
            <w:sz w:val="18"/>
            <w:szCs w:val="18"/>
          </w:rPr>
          <w:fldChar w:fldCharType="separate"/>
        </w:r>
        <w:r w:rsidR="007A1878">
          <w:rPr>
            <w:noProof/>
            <w:sz w:val="18"/>
            <w:szCs w:val="18"/>
          </w:rPr>
          <w:t>1</w:t>
        </w:r>
        <w:r w:rsidR="00890C34" w:rsidRPr="00D019DF">
          <w:rPr>
            <w:noProof/>
            <w:sz w:val="18"/>
            <w:szCs w:val="18"/>
          </w:rPr>
          <w:fldChar w:fldCharType="end"/>
        </w:r>
      </w:p>
    </w:sdtContent>
  </w:sdt>
  <w:p w14:paraId="7869C7E9" w14:textId="47D357B3" w:rsidR="00890C34" w:rsidRDefault="00890C34"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8691C" w14:textId="77777777" w:rsidR="005F3396" w:rsidRDefault="005F3396" w:rsidP="002858BB">
      <w:r>
        <w:separator/>
      </w:r>
    </w:p>
  </w:footnote>
  <w:footnote w:type="continuationSeparator" w:id="0">
    <w:p w14:paraId="064BEC77" w14:textId="77777777" w:rsidR="005F3396" w:rsidRDefault="005F3396"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0C6F" w14:textId="713DD6AE" w:rsidR="00890C34" w:rsidRDefault="00890C34" w:rsidP="00CB115C">
    <w:pPr>
      <w:pStyle w:val="Header"/>
      <w:tabs>
        <w:tab w:val="clear" w:pos="4513"/>
        <w:tab w:val="clear" w:pos="9026"/>
        <w:tab w:val="left" w:pos="7464"/>
      </w:tabs>
      <w:ind w:right="-1"/>
      <w:rPr>
        <w:rFonts w:ascii="Arial" w:hAnsi="Arial" w:cs="Arial"/>
        <w:b/>
        <w:bCs/>
        <w:i/>
        <w:iCs/>
        <w:sz w:val="16"/>
        <w:szCs w:val="16"/>
      </w:rPr>
    </w:pPr>
    <w:r>
      <w:rPr>
        <w:noProof/>
        <w:lang w:val="id-ID" w:eastAsia="id-ID"/>
      </w:rPr>
      <mc:AlternateContent>
        <mc:Choice Requires="wps">
          <w:drawing>
            <wp:anchor distT="0" distB="0" distL="114300" distR="114300" simplePos="0" relativeHeight="251660288" behindDoc="0" locked="0" layoutInCell="1" allowOverlap="1" wp14:anchorId="62630E5A" wp14:editId="0BE26747">
              <wp:simplePos x="0" y="0"/>
              <wp:positionH relativeFrom="column">
                <wp:posOffset>4317365</wp:posOffset>
              </wp:positionH>
              <wp:positionV relativeFrom="paragraph">
                <wp:posOffset>95322</wp:posOffset>
              </wp:positionV>
              <wp:extent cx="1562446" cy="312516"/>
              <wp:effectExtent l="0" t="0" r="0" b="0"/>
              <wp:wrapNone/>
              <wp:docPr id="1113969962" name="Rectangle 18"/>
              <wp:cNvGraphicFramePr/>
              <a:graphic xmlns:a="http://schemas.openxmlformats.org/drawingml/2006/main">
                <a:graphicData uri="http://schemas.microsoft.com/office/word/2010/wordprocessingShape">
                  <wps:wsp>
                    <wps:cNvSpPr/>
                    <wps:spPr>
                      <a:xfrm>
                        <a:off x="0" y="0"/>
                        <a:ext cx="1562446" cy="31251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A8A4ACD" w14:textId="3D0C74B4" w:rsidR="00890C34" w:rsidRDefault="00890C34"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rPr>
                            <w:t>X</w:t>
                          </w:r>
                        </w:p>
                        <w:p w14:paraId="6A46E7C7" w14:textId="43568312" w:rsidR="00890C34" w:rsidRDefault="00890C34"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890C34" w:rsidRPr="00CB115C" w:rsidRDefault="00890C34" w:rsidP="00CB115C">
                          <w:pPr>
                            <w:spacing w:line="360" w:lineRule="auto"/>
                            <w:jc w:val="right"/>
                            <w:rPr>
                              <w:rFonts w:ascii="Arial" w:hAnsi="Arial" w:cs="Arial"/>
                              <w:b/>
                              <w:bCs/>
                              <w:i/>
                              <w:iCs/>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30E5A" id="Rectangle 18" o:spid="_x0000_s1026" style="position:absolute;margin-left:339.95pt;margin-top:7.5pt;width:123.05pt;height:24.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" filled="f" stroked="f" strokeweight="2pt">
              <v:textbox inset="0,0,0,0">
                <w:txbxContent>
                  <w:p w14:paraId="5A8A4ACD" w14:textId="3D0C74B4" w:rsidR="00890C34" w:rsidRDefault="00890C34"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rPr>
                      <w:t>X</w:t>
                    </w:r>
                  </w:p>
                  <w:p w14:paraId="6A46E7C7" w14:textId="43568312" w:rsidR="00890C34" w:rsidRDefault="00890C34"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890C34" w:rsidRPr="00CB115C" w:rsidRDefault="00890C34" w:rsidP="00CB115C">
                    <w:pPr>
                      <w:spacing w:line="360" w:lineRule="auto"/>
                      <w:jc w:val="right"/>
                      <w:rPr>
                        <w:rFonts w:ascii="Arial" w:hAnsi="Arial" w:cs="Arial"/>
                        <w:b/>
                        <w:bCs/>
                        <w:i/>
                        <w:iCs/>
                        <w:color w:val="000000" w:themeColor="text1"/>
                        <w:sz w:val="16"/>
                        <w:szCs w:val="16"/>
                      </w:rPr>
                    </w:pPr>
                  </w:p>
                </w:txbxContent>
              </v:textbox>
            </v:rect>
          </w:pict>
        </mc:Fallback>
      </mc:AlternateContent>
    </w:r>
    <w:r>
      <w:rPr>
        <w:noProof/>
        <w:lang w:val="id-ID" w:eastAsia="id-ID"/>
      </w:rPr>
      <w:drawing>
        <wp:anchor distT="0" distB="0" distL="114300" distR="114300" simplePos="0" relativeHeight="251658240" behindDoc="0" locked="0" layoutInCell="1" allowOverlap="1" wp14:anchorId="608A3611" wp14:editId="10504CB5">
          <wp:simplePos x="0" y="0"/>
          <wp:positionH relativeFrom="column">
            <wp:posOffset>41910</wp:posOffset>
          </wp:positionH>
          <wp:positionV relativeFrom="paragraph">
            <wp:posOffset>15947</wp:posOffset>
          </wp:positionV>
          <wp:extent cx="1128532" cy="435197"/>
          <wp:effectExtent l="0" t="0" r="0" b="3175"/>
          <wp:wrapNone/>
          <wp:docPr id="142083081" name="Picture 16" descr="A blue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76724" name="Picture 16" descr="A blue and white sig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8218" r="42615"/>
                  <a:stretch/>
                </pic:blipFill>
                <pic:spPr bwMode="auto">
                  <a:xfrm>
                    <a:off x="0" y="0"/>
                    <a:ext cx="1128532" cy="4351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i/>
        <w:iCs/>
        <w:sz w:val="16"/>
        <w:szCs w:val="16"/>
      </w:rPr>
      <w:tab/>
    </w:r>
  </w:p>
  <w:p w14:paraId="54D3D66E" w14:textId="2A8A950A" w:rsidR="00890C34" w:rsidRPr="008162CB" w:rsidRDefault="00890C34" w:rsidP="00197EF5">
    <w:pPr>
      <w:pStyle w:val="Header"/>
      <w:tabs>
        <w:tab w:val="clear" w:pos="9026"/>
      </w:tabs>
      <w:ind w:right="-1"/>
      <w:rPr>
        <w:rFonts w:ascii="Arial" w:hAnsi="Arial" w:cs="Arial"/>
        <w:b/>
        <w:bCs/>
        <w:i/>
        <w:iCs/>
        <w:sz w:val="16"/>
        <w:szCs w:val="16"/>
      </w:rPr>
    </w:pPr>
    <w:r>
      <w:rPr>
        <w:rFonts w:ascii="Arial" w:hAnsi="Arial" w:cs="Arial"/>
        <w:b/>
        <w:bCs/>
        <w:sz w:val="16"/>
        <w:szCs w:val="16"/>
      </w:rPr>
      <w:tab/>
    </w:r>
    <w:r>
      <w:rPr>
        <w:rFonts w:ascii="Arial" w:hAnsi="Arial" w:cs="Arial"/>
        <w:b/>
        <w:bCs/>
        <w:sz w:val="16"/>
        <w:szCs w:val="16"/>
      </w:rPr>
      <w:tab/>
      <w:t xml:space="preserve">                                                      </w:t>
    </w:r>
  </w:p>
  <w:p w14:paraId="298313BA" w14:textId="176006F7" w:rsidR="00890C34" w:rsidRDefault="00890C34" w:rsidP="00026E79">
    <w:pPr>
      <w:pStyle w:val="Header"/>
      <w:tabs>
        <w:tab w:val="clear" w:pos="9026"/>
        <w:tab w:val="right" w:pos="9781"/>
      </w:tabs>
      <w:rPr>
        <w:rFonts w:ascii="Arial" w:hAnsi="Arial" w:cs="Arial"/>
        <w:b/>
        <w:bCs/>
        <w:sz w:val="16"/>
        <w:szCs w:val="16"/>
      </w:rPr>
    </w:pPr>
    <w:r>
      <w:rPr>
        <w:rFonts w:ascii="Arial" w:hAnsi="Arial" w:cs="Arial"/>
        <w:b/>
        <w:bCs/>
        <w:noProof/>
        <w:sz w:val="16"/>
        <w:szCs w:val="16"/>
        <w:lang w:val="id-ID" w:eastAsia="id-ID"/>
      </w:rPr>
      <mc:AlternateContent>
        <mc:Choice Requires="wps">
          <w:drawing>
            <wp:anchor distT="0" distB="0" distL="114300" distR="114300" simplePos="0" relativeHeight="251659264" behindDoc="0" locked="0" layoutInCell="1" allowOverlap="1" wp14:anchorId="3F4114DB" wp14:editId="1944E71E">
              <wp:simplePos x="0" y="0"/>
              <wp:positionH relativeFrom="column">
                <wp:posOffset>25546</wp:posOffset>
              </wp:positionH>
              <wp:positionV relativeFrom="paragraph">
                <wp:posOffset>230915</wp:posOffset>
              </wp:positionV>
              <wp:extent cx="5995308" cy="0"/>
              <wp:effectExtent l="57150" t="38100" r="62865" b="95250"/>
              <wp:wrapNone/>
              <wp:docPr id="856342104"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417617DE" id="Straight Connector 1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18.2pt" to="47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" strokecolor="#4f81bd [3204]" strokeweight="3pt">
              <v:shadow on="t" color="black" opacity="22937f" origin=",.5" offset="0,.63889mm"/>
            </v:line>
          </w:pict>
        </mc:Fallback>
      </mc:AlternateContent>
    </w:r>
    <w:r>
      <w:rPr>
        <w:rFonts w:ascii="Arial" w:hAnsi="Arial" w:cs="Arial"/>
        <w:b/>
        <w:bCs/>
        <w:sz w:val="16"/>
        <w:szCs w:val="16"/>
      </w:rPr>
      <w:t xml:space="preserve">                                                           </w:t>
    </w:r>
  </w:p>
  <w:p w14:paraId="7BC9F5AA" w14:textId="77777777" w:rsidR="00890C34" w:rsidRDefault="00890C34" w:rsidP="00026E79">
    <w:pPr>
      <w:pStyle w:val="Header"/>
      <w:tabs>
        <w:tab w:val="clear" w:pos="9026"/>
        <w:tab w:val="right" w:pos="9781"/>
      </w:tabs>
      <w:rPr>
        <w:rFonts w:ascii="Arial" w:hAnsi="Arial" w:cs="Arial"/>
        <w:b/>
        <w:bCs/>
        <w:sz w:val="16"/>
        <w:szCs w:val="16"/>
      </w:rPr>
    </w:pPr>
  </w:p>
  <w:p w14:paraId="4149C715" w14:textId="77777777" w:rsidR="00890C34" w:rsidRPr="008162CB" w:rsidRDefault="00890C34" w:rsidP="00026E79">
    <w:pPr>
      <w:pStyle w:val="Header"/>
      <w:tabs>
        <w:tab w:val="clear" w:pos="9026"/>
        <w:tab w:val="right" w:pos="9781"/>
      </w:tabs>
      <w:rPr>
        <w:rFonts w:ascii="Arial" w:hAnsi="Arial" w:cs="Arial"/>
        <w:b/>
        <w:bCs/>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519CD"/>
    <w:multiLevelType w:val="multilevel"/>
    <w:tmpl w:val="F6468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EA3AB8"/>
    <w:multiLevelType w:val="multilevel"/>
    <w:tmpl w:val="B5564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9702E6"/>
    <w:multiLevelType w:val="hybridMultilevel"/>
    <w:tmpl w:val="DEC825E8"/>
    <w:lvl w:ilvl="0" w:tplc="3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AD3785"/>
    <w:multiLevelType w:val="multilevel"/>
    <w:tmpl w:val="3C2A9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38221C"/>
    <w:multiLevelType w:val="multilevel"/>
    <w:tmpl w:val="80941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EB5E6D"/>
    <w:multiLevelType w:val="multilevel"/>
    <w:tmpl w:val="A524F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9A5401"/>
    <w:multiLevelType w:val="multilevel"/>
    <w:tmpl w:val="D8445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77A27D4"/>
    <w:multiLevelType w:val="multilevel"/>
    <w:tmpl w:val="6750D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4A43A4"/>
    <w:multiLevelType w:val="multilevel"/>
    <w:tmpl w:val="5890F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B731DE"/>
    <w:multiLevelType w:val="multilevel"/>
    <w:tmpl w:val="7DC67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B6D6249"/>
    <w:multiLevelType w:val="multilevel"/>
    <w:tmpl w:val="A052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407F47"/>
    <w:multiLevelType w:val="multilevel"/>
    <w:tmpl w:val="2FB6A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6032995">
    <w:abstractNumId w:val="11"/>
  </w:num>
  <w:num w:numId="2" w16cid:durableId="685210885">
    <w:abstractNumId w:val="0"/>
  </w:num>
  <w:num w:numId="3" w16cid:durableId="66730594">
    <w:abstractNumId w:val="8"/>
  </w:num>
  <w:num w:numId="4" w16cid:durableId="678192068">
    <w:abstractNumId w:val="5"/>
  </w:num>
  <w:num w:numId="5" w16cid:durableId="827326654">
    <w:abstractNumId w:val="7"/>
  </w:num>
  <w:num w:numId="6" w16cid:durableId="1725133687">
    <w:abstractNumId w:val="10"/>
  </w:num>
  <w:num w:numId="7" w16cid:durableId="1426073909">
    <w:abstractNumId w:val="3"/>
  </w:num>
  <w:num w:numId="8" w16cid:durableId="915169820">
    <w:abstractNumId w:val="4"/>
  </w:num>
  <w:num w:numId="9" w16cid:durableId="86117518">
    <w:abstractNumId w:val="6"/>
  </w:num>
  <w:num w:numId="10" w16cid:durableId="1987279488">
    <w:abstractNumId w:val="1"/>
  </w:num>
  <w:num w:numId="11" w16cid:durableId="1884557829">
    <w:abstractNumId w:val="9"/>
  </w:num>
  <w:num w:numId="12" w16cid:durableId="8410460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21A0D"/>
    <w:rsid w:val="00023449"/>
    <w:rsid w:val="00026401"/>
    <w:rsid w:val="00026E79"/>
    <w:rsid w:val="00035C0F"/>
    <w:rsid w:val="0004249F"/>
    <w:rsid w:val="000628EF"/>
    <w:rsid w:val="0008182F"/>
    <w:rsid w:val="00082ADC"/>
    <w:rsid w:val="00082D3B"/>
    <w:rsid w:val="000834B9"/>
    <w:rsid w:val="00086C84"/>
    <w:rsid w:val="000B3105"/>
    <w:rsid w:val="000B7693"/>
    <w:rsid w:val="000C0E39"/>
    <w:rsid w:val="000D2CC7"/>
    <w:rsid w:val="000D716F"/>
    <w:rsid w:val="000E234D"/>
    <w:rsid w:val="00100164"/>
    <w:rsid w:val="0011702F"/>
    <w:rsid w:val="00122A65"/>
    <w:rsid w:val="001234C2"/>
    <w:rsid w:val="001407B2"/>
    <w:rsid w:val="001449FD"/>
    <w:rsid w:val="001516FF"/>
    <w:rsid w:val="001540EB"/>
    <w:rsid w:val="00155C0E"/>
    <w:rsid w:val="00157486"/>
    <w:rsid w:val="00181CCB"/>
    <w:rsid w:val="00182AAB"/>
    <w:rsid w:val="00183324"/>
    <w:rsid w:val="001901D3"/>
    <w:rsid w:val="0019247F"/>
    <w:rsid w:val="00197EF5"/>
    <w:rsid w:val="001B38A7"/>
    <w:rsid w:val="001B4DCD"/>
    <w:rsid w:val="001B794D"/>
    <w:rsid w:val="001D2DA4"/>
    <w:rsid w:val="001E1673"/>
    <w:rsid w:val="001E7221"/>
    <w:rsid w:val="0022686A"/>
    <w:rsid w:val="00241D88"/>
    <w:rsid w:val="00244990"/>
    <w:rsid w:val="0026564C"/>
    <w:rsid w:val="00272403"/>
    <w:rsid w:val="0027583B"/>
    <w:rsid w:val="002816FD"/>
    <w:rsid w:val="002858BB"/>
    <w:rsid w:val="00285EBA"/>
    <w:rsid w:val="002875EA"/>
    <w:rsid w:val="00292E00"/>
    <w:rsid w:val="0029541C"/>
    <w:rsid w:val="002971A1"/>
    <w:rsid w:val="002A1120"/>
    <w:rsid w:val="002B5E52"/>
    <w:rsid w:val="002C2DEA"/>
    <w:rsid w:val="002F68FA"/>
    <w:rsid w:val="00307A3C"/>
    <w:rsid w:val="003124FC"/>
    <w:rsid w:val="00316090"/>
    <w:rsid w:val="003253B9"/>
    <w:rsid w:val="00325798"/>
    <w:rsid w:val="00325861"/>
    <w:rsid w:val="00334CD9"/>
    <w:rsid w:val="003433CA"/>
    <w:rsid w:val="00343CC0"/>
    <w:rsid w:val="00343D79"/>
    <w:rsid w:val="003648B7"/>
    <w:rsid w:val="00373832"/>
    <w:rsid w:val="00377172"/>
    <w:rsid w:val="00380AAF"/>
    <w:rsid w:val="00383184"/>
    <w:rsid w:val="00385CE7"/>
    <w:rsid w:val="003974E4"/>
    <w:rsid w:val="00397B32"/>
    <w:rsid w:val="003A03AA"/>
    <w:rsid w:val="003A3E54"/>
    <w:rsid w:val="003A79BF"/>
    <w:rsid w:val="003B05EB"/>
    <w:rsid w:val="003C4FBB"/>
    <w:rsid w:val="003C5CF0"/>
    <w:rsid w:val="003D177F"/>
    <w:rsid w:val="0040321A"/>
    <w:rsid w:val="00415E5B"/>
    <w:rsid w:val="00416885"/>
    <w:rsid w:val="00423884"/>
    <w:rsid w:val="004329E1"/>
    <w:rsid w:val="0044443F"/>
    <w:rsid w:val="0044687E"/>
    <w:rsid w:val="00455F0B"/>
    <w:rsid w:val="00485229"/>
    <w:rsid w:val="004864D1"/>
    <w:rsid w:val="004E49DE"/>
    <w:rsid w:val="004E6B2A"/>
    <w:rsid w:val="004E733C"/>
    <w:rsid w:val="0050509F"/>
    <w:rsid w:val="00507133"/>
    <w:rsid w:val="00534642"/>
    <w:rsid w:val="00554E14"/>
    <w:rsid w:val="00570720"/>
    <w:rsid w:val="0059080F"/>
    <w:rsid w:val="005932BA"/>
    <w:rsid w:val="00593F2F"/>
    <w:rsid w:val="005A6361"/>
    <w:rsid w:val="005B2F45"/>
    <w:rsid w:val="005D0E32"/>
    <w:rsid w:val="005D16FE"/>
    <w:rsid w:val="005E2AB9"/>
    <w:rsid w:val="005E3953"/>
    <w:rsid w:val="005E3CF9"/>
    <w:rsid w:val="005E7721"/>
    <w:rsid w:val="005F3396"/>
    <w:rsid w:val="005F5E32"/>
    <w:rsid w:val="00600F51"/>
    <w:rsid w:val="006057FC"/>
    <w:rsid w:val="00624195"/>
    <w:rsid w:val="00631718"/>
    <w:rsid w:val="00640B2F"/>
    <w:rsid w:val="0064264A"/>
    <w:rsid w:val="0064268F"/>
    <w:rsid w:val="00650419"/>
    <w:rsid w:val="006523D7"/>
    <w:rsid w:val="00656754"/>
    <w:rsid w:val="00666060"/>
    <w:rsid w:val="00677811"/>
    <w:rsid w:val="00696D9A"/>
    <w:rsid w:val="006973BB"/>
    <w:rsid w:val="0069769E"/>
    <w:rsid w:val="006A018D"/>
    <w:rsid w:val="006A2C1B"/>
    <w:rsid w:val="006A77DB"/>
    <w:rsid w:val="006A7AD1"/>
    <w:rsid w:val="006B02CE"/>
    <w:rsid w:val="006B4565"/>
    <w:rsid w:val="006C0734"/>
    <w:rsid w:val="006C5699"/>
    <w:rsid w:val="00711880"/>
    <w:rsid w:val="00711957"/>
    <w:rsid w:val="0073104E"/>
    <w:rsid w:val="00737FDF"/>
    <w:rsid w:val="00740C5F"/>
    <w:rsid w:val="00742E57"/>
    <w:rsid w:val="00747AFA"/>
    <w:rsid w:val="00747EDE"/>
    <w:rsid w:val="007523D6"/>
    <w:rsid w:val="00753424"/>
    <w:rsid w:val="007536A7"/>
    <w:rsid w:val="007611B1"/>
    <w:rsid w:val="00766332"/>
    <w:rsid w:val="00781BEA"/>
    <w:rsid w:val="007929C7"/>
    <w:rsid w:val="007A1878"/>
    <w:rsid w:val="007A730C"/>
    <w:rsid w:val="007C0353"/>
    <w:rsid w:val="007C59EB"/>
    <w:rsid w:val="007D6F06"/>
    <w:rsid w:val="007E0CA6"/>
    <w:rsid w:val="007E3B7B"/>
    <w:rsid w:val="007F370C"/>
    <w:rsid w:val="007F38B4"/>
    <w:rsid w:val="007F477F"/>
    <w:rsid w:val="007F74FE"/>
    <w:rsid w:val="008129CD"/>
    <w:rsid w:val="008207BE"/>
    <w:rsid w:val="00821DFD"/>
    <w:rsid w:val="00826590"/>
    <w:rsid w:val="00842FF8"/>
    <w:rsid w:val="0085126F"/>
    <w:rsid w:val="00864F6D"/>
    <w:rsid w:val="00873B8F"/>
    <w:rsid w:val="00890C34"/>
    <w:rsid w:val="008A4FEB"/>
    <w:rsid w:val="008A5DCE"/>
    <w:rsid w:val="008B055A"/>
    <w:rsid w:val="008B6B0F"/>
    <w:rsid w:val="008C2D83"/>
    <w:rsid w:val="008C6ACF"/>
    <w:rsid w:val="008C7061"/>
    <w:rsid w:val="008D2F9A"/>
    <w:rsid w:val="008D63B6"/>
    <w:rsid w:val="008E135A"/>
    <w:rsid w:val="008E1CF5"/>
    <w:rsid w:val="008E7ABD"/>
    <w:rsid w:val="00903765"/>
    <w:rsid w:val="009060E8"/>
    <w:rsid w:val="00912095"/>
    <w:rsid w:val="00914FCB"/>
    <w:rsid w:val="009155BA"/>
    <w:rsid w:val="00936212"/>
    <w:rsid w:val="00936980"/>
    <w:rsid w:val="00942DF6"/>
    <w:rsid w:val="0095718A"/>
    <w:rsid w:val="00966575"/>
    <w:rsid w:val="009669AE"/>
    <w:rsid w:val="009A5A39"/>
    <w:rsid w:val="009D3EE4"/>
    <w:rsid w:val="009E63BE"/>
    <w:rsid w:val="009F090B"/>
    <w:rsid w:val="00A011BF"/>
    <w:rsid w:val="00A01899"/>
    <w:rsid w:val="00A03098"/>
    <w:rsid w:val="00A079B7"/>
    <w:rsid w:val="00A15BD9"/>
    <w:rsid w:val="00A2434C"/>
    <w:rsid w:val="00A35A64"/>
    <w:rsid w:val="00A3657A"/>
    <w:rsid w:val="00A53536"/>
    <w:rsid w:val="00A53768"/>
    <w:rsid w:val="00A61AB4"/>
    <w:rsid w:val="00A7731A"/>
    <w:rsid w:val="00A82449"/>
    <w:rsid w:val="00A8345E"/>
    <w:rsid w:val="00AC64AF"/>
    <w:rsid w:val="00AD3A1B"/>
    <w:rsid w:val="00AE0802"/>
    <w:rsid w:val="00AE3654"/>
    <w:rsid w:val="00AE7C49"/>
    <w:rsid w:val="00AF2502"/>
    <w:rsid w:val="00AF78FE"/>
    <w:rsid w:val="00B2298C"/>
    <w:rsid w:val="00B22C5A"/>
    <w:rsid w:val="00B6279B"/>
    <w:rsid w:val="00B716CB"/>
    <w:rsid w:val="00B775AF"/>
    <w:rsid w:val="00B83233"/>
    <w:rsid w:val="00B94A4A"/>
    <w:rsid w:val="00B9541C"/>
    <w:rsid w:val="00B9682F"/>
    <w:rsid w:val="00B9740F"/>
    <w:rsid w:val="00BB4C09"/>
    <w:rsid w:val="00BB4F2C"/>
    <w:rsid w:val="00BC0CF9"/>
    <w:rsid w:val="00BC2DD8"/>
    <w:rsid w:val="00BC6D1E"/>
    <w:rsid w:val="00BE09CD"/>
    <w:rsid w:val="00BF1783"/>
    <w:rsid w:val="00C05FAF"/>
    <w:rsid w:val="00C3341B"/>
    <w:rsid w:val="00C3742A"/>
    <w:rsid w:val="00C514D9"/>
    <w:rsid w:val="00C54DAB"/>
    <w:rsid w:val="00C60BB3"/>
    <w:rsid w:val="00C75778"/>
    <w:rsid w:val="00C7616C"/>
    <w:rsid w:val="00C77FE1"/>
    <w:rsid w:val="00C83FDE"/>
    <w:rsid w:val="00CB00B7"/>
    <w:rsid w:val="00CB115C"/>
    <w:rsid w:val="00CB3A45"/>
    <w:rsid w:val="00CB3CDA"/>
    <w:rsid w:val="00CB58DB"/>
    <w:rsid w:val="00CC6BA3"/>
    <w:rsid w:val="00CD45A4"/>
    <w:rsid w:val="00CD7C71"/>
    <w:rsid w:val="00CE5B6E"/>
    <w:rsid w:val="00D019DF"/>
    <w:rsid w:val="00D06608"/>
    <w:rsid w:val="00D12B87"/>
    <w:rsid w:val="00D151F8"/>
    <w:rsid w:val="00D23ABC"/>
    <w:rsid w:val="00D26361"/>
    <w:rsid w:val="00D2654F"/>
    <w:rsid w:val="00D31842"/>
    <w:rsid w:val="00D35240"/>
    <w:rsid w:val="00D36040"/>
    <w:rsid w:val="00D46638"/>
    <w:rsid w:val="00D5206F"/>
    <w:rsid w:val="00DA704F"/>
    <w:rsid w:val="00DB096A"/>
    <w:rsid w:val="00DB34DB"/>
    <w:rsid w:val="00DB683C"/>
    <w:rsid w:val="00DC4B42"/>
    <w:rsid w:val="00DE198B"/>
    <w:rsid w:val="00DE490A"/>
    <w:rsid w:val="00DE4ECE"/>
    <w:rsid w:val="00E272E2"/>
    <w:rsid w:val="00E41DDB"/>
    <w:rsid w:val="00E4225F"/>
    <w:rsid w:val="00E601B1"/>
    <w:rsid w:val="00E64FF1"/>
    <w:rsid w:val="00E73320"/>
    <w:rsid w:val="00E805E3"/>
    <w:rsid w:val="00E82812"/>
    <w:rsid w:val="00E82882"/>
    <w:rsid w:val="00E8600A"/>
    <w:rsid w:val="00EA1E3B"/>
    <w:rsid w:val="00EA7844"/>
    <w:rsid w:val="00EC02C8"/>
    <w:rsid w:val="00EC1014"/>
    <w:rsid w:val="00EC7A69"/>
    <w:rsid w:val="00EE5426"/>
    <w:rsid w:val="00EF6CC7"/>
    <w:rsid w:val="00F04E5F"/>
    <w:rsid w:val="00F127E5"/>
    <w:rsid w:val="00F22CF6"/>
    <w:rsid w:val="00F37617"/>
    <w:rsid w:val="00F508BA"/>
    <w:rsid w:val="00F519F7"/>
    <w:rsid w:val="00F63C26"/>
    <w:rsid w:val="00F72FB8"/>
    <w:rsid w:val="00F82EFF"/>
    <w:rsid w:val="00F83F29"/>
    <w:rsid w:val="00F972D9"/>
    <w:rsid w:val="00FA2C0D"/>
    <w:rsid w:val="00FB28E8"/>
    <w:rsid w:val="00FB3C83"/>
    <w:rsid w:val="00FC32CA"/>
    <w:rsid w:val="00FE18BB"/>
    <w:rsid w:val="00FE60EE"/>
    <w:rsid w:val="00FF79B2"/>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1CA228DE-0A2C-5B40-8734-1FF055426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customStyle="1" w:styleId="TabelBiasa21">
    <w:name w:val="Tabel Biasa 21"/>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rPr>
  </w:style>
  <w:style w:type="table" w:styleId="TableGrid">
    <w:name w:val="Table Grid"/>
    <w:basedOn w:val="TableNormal"/>
    <w:uiPriority w:val="39"/>
    <w:rsid w:val="00CB11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Kisi2-Aksen51">
    <w:name w:val="Tabel Kisi 2 - Aksen 51"/>
    <w:basedOn w:val="TableNormal"/>
    <w:uiPriority w:val="47"/>
    <w:rsid w:val="00377172"/>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TabelKisi2-Aksen11">
    <w:name w:val="Tabel Kisi 2 - Aksen 11"/>
    <w:basedOn w:val="TableNormal"/>
    <w:uiPriority w:val="47"/>
    <w:rsid w:val="00377172"/>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TabelKisi3-Aksen11">
    <w:name w:val="Tabel Kisi 3 - Aksen 11"/>
    <w:basedOn w:val="TableNormal"/>
    <w:uiPriority w:val="48"/>
    <w:rsid w:val="0037717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TabelKisi5Gelap-Aksen11">
    <w:name w:val="Tabel Kisi 5 Gelap - Aksen 11"/>
    <w:basedOn w:val="TableNormal"/>
    <w:uiPriority w:val="50"/>
    <w:rsid w:val="0041688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TabelDaftar3-Aksen11">
    <w:name w:val="Tabel Daftar 3 - Aksen 11"/>
    <w:basedOn w:val="TableNormal"/>
    <w:uiPriority w:val="48"/>
    <w:rsid w:val="0041688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TabelDaftar6Berwarna-Aksen11">
    <w:name w:val="Tabel Daftar 6 Berwarna - Aksen 11"/>
    <w:basedOn w:val="TableNormal"/>
    <w:uiPriority w:val="51"/>
    <w:rsid w:val="00416885"/>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TabelDaftar5Gelap-Aksen11">
    <w:name w:val="Tabel Daftar 5 Gelap - Aksen 11"/>
    <w:basedOn w:val="TableNormal"/>
    <w:uiPriority w:val="50"/>
    <w:rsid w:val="00416885"/>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character" w:styleId="Hyperlink">
    <w:name w:val="Hyperlink"/>
    <w:basedOn w:val="DefaultParagraphFont"/>
    <w:uiPriority w:val="99"/>
    <w:unhideWhenUsed/>
    <w:rsid w:val="00B716CB"/>
    <w:rPr>
      <w:color w:val="0000FF" w:themeColor="hyperlink"/>
      <w:u w:val="single"/>
    </w:rPr>
  </w:style>
  <w:style w:type="paragraph" w:styleId="BalloonText">
    <w:name w:val="Balloon Text"/>
    <w:basedOn w:val="Normal"/>
    <w:link w:val="BalloonTextChar"/>
    <w:uiPriority w:val="99"/>
    <w:semiHidden/>
    <w:unhideWhenUsed/>
    <w:rsid w:val="00B716CB"/>
    <w:rPr>
      <w:rFonts w:ascii="Tahoma" w:hAnsi="Tahoma" w:cs="Tahoma"/>
      <w:sz w:val="16"/>
      <w:szCs w:val="16"/>
    </w:rPr>
  </w:style>
  <w:style w:type="character" w:customStyle="1" w:styleId="BalloonTextChar">
    <w:name w:val="Balloon Text Char"/>
    <w:basedOn w:val="DefaultParagraphFont"/>
    <w:link w:val="BalloonText"/>
    <w:uiPriority w:val="99"/>
    <w:semiHidden/>
    <w:rsid w:val="00B716CB"/>
    <w:rPr>
      <w:rFonts w:ascii="Tahoma" w:eastAsia="Times New Roman" w:hAnsi="Tahoma" w:cs="Tahoma"/>
      <w:sz w:val="16"/>
      <w:szCs w:val="16"/>
    </w:rPr>
  </w:style>
  <w:style w:type="paragraph" w:styleId="Caption">
    <w:name w:val="caption"/>
    <w:basedOn w:val="Normal"/>
    <w:next w:val="Normal"/>
    <w:uiPriority w:val="35"/>
    <w:unhideWhenUsed/>
    <w:qFormat/>
    <w:rsid w:val="00F82EFF"/>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1671">
      <w:bodyDiv w:val="1"/>
      <w:marLeft w:val="0"/>
      <w:marRight w:val="0"/>
      <w:marTop w:val="0"/>
      <w:marBottom w:val="0"/>
      <w:divBdr>
        <w:top w:val="none" w:sz="0" w:space="0" w:color="auto"/>
        <w:left w:val="none" w:sz="0" w:space="0" w:color="auto"/>
        <w:bottom w:val="none" w:sz="0" w:space="0" w:color="auto"/>
        <w:right w:val="none" w:sz="0" w:space="0" w:color="auto"/>
      </w:divBdr>
      <w:divsChild>
        <w:div w:id="1962881047">
          <w:marLeft w:val="0"/>
          <w:marRight w:val="0"/>
          <w:marTop w:val="0"/>
          <w:marBottom w:val="0"/>
          <w:divBdr>
            <w:top w:val="none" w:sz="0" w:space="0" w:color="auto"/>
            <w:left w:val="none" w:sz="0" w:space="0" w:color="auto"/>
            <w:bottom w:val="none" w:sz="0" w:space="0" w:color="auto"/>
            <w:right w:val="none" w:sz="0" w:space="0" w:color="auto"/>
          </w:divBdr>
          <w:divsChild>
            <w:div w:id="1901288127">
              <w:marLeft w:val="0"/>
              <w:marRight w:val="0"/>
              <w:marTop w:val="0"/>
              <w:marBottom w:val="0"/>
              <w:divBdr>
                <w:top w:val="none" w:sz="0" w:space="0" w:color="auto"/>
                <w:left w:val="none" w:sz="0" w:space="0" w:color="auto"/>
                <w:bottom w:val="none" w:sz="0" w:space="0" w:color="auto"/>
                <w:right w:val="none" w:sz="0" w:space="0" w:color="auto"/>
              </w:divBdr>
              <w:divsChild>
                <w:div w:id="638922154">
                  <w:marLeft w:val="0"/>
                  <w:marRight w:val="0"/>
                  <w:marTop w:val="0"/>
                  <w:marBottom w:val="0"/>
                  <w:divBdr>
                    <w:top w:val="none" w:sz="0" w:space="0" w:color="auto"/>
                    <w:left w:val="none" w:sz="0" w:space="0" w:color="auto"/>
                    <w:bottom w:val="none" w:sz="0" w:space="0" w:color="auto"/>
                    <w:right w:val="none" w:sz="0" w:space="0" w:color="auto"/>
                  </w:divBdr>
                  <w:divsChild>
                    <w:div w:id="217474223">
                      <w:marLeft w:val="0"/>
                      <w:marRight w:val="0"/>
                      <w:marTop w:val="0"/>
                      <w:marBottom w:val="0"/>
                      <w:divBdr>
                        <w:top w:val="none" w:sz="0" w:space="0" w:color="auto"/>
                        <w:left w:val="none" w:sz="0" w:space="0" w:color="auto"/>
                        <w:bottom w:val="none" w:sz="0" w:space="0" w:color="auto"/>
                        <w:right w:val="none" w:sz="0" w:space="0" w:color="auto"/>
                      </w:divBdr>
                      <w:divsChild>
                        <w:div w:id="844633233">
                          <w:marLeft w:val="0"/>
                          <w:marRight w:val="0"/>
                          <w:marTop w:val="0"/>
                          <w:marBottom w:val="0"/>
                          <w:divBdr>
                            <w:top w:val="none" w:sz="0" w:space="0" w:color="auto"/>
                            <w:left w:val="none" w:sz="0" w:space="0" w:color="auto"/>
                            <w:bottom w:val="none" w:sz="0" w:space="0" w:color="auto"/>
                            <w:right w:val="none" w:sz="0" w:space="0" w:color="auto"/>
                          </w:divBdr>
                          <w:divsChild>
                            <w:div w:id="1685940800">
                              <w:marLeft w:val="0"/>
                              <w:marRight w:val="0"/>
                              <w:marTop w:val="0"/>
                              <w:marBottom w:val="0"/>
                              <w:divBdr>
                                <w:top w:val="none" w:sz="0" w:space="0" w:color="auto"/>
                                <w:left w:val="none" w:sz="0" w:space="0" w:color="auto"/>
                                <w:bottom w:val="none" w:sz="0" w:space="0" w:color="auto"/>
                                <w:right w:val="none" w:sz="0" w:space="0" w:color="auto"/>
                              </w:divBdr>
                              <w:divsChild>
                                <w:div w:id="782964036">
                                  <w:marLeft w:val="0"/>
                                  <w:marRight w:val="0"/>
                                  <w:marTop w:val="0"/>
                                  <w:marBottom w:val="0"/>
                                  <w:divBdr>
                                    <w:top w:val="none" w:sz="0" w:space="0" w:color="auto"/>
                                    <w:left w:val="none" w:sz="0" w:space="0" w:color="auto"/>
                                    <w:bottom w:val="none" w:sz="0" w:space="0" w:color="auto"/>
                                    <w:right w:val="none" w:sz="0" w:space="0" w:color="auto"/>
                                  </w:divBdr>
                                  <w:divsChild>
                                    <w:div w:id="1803956232">
                                      <w:marLeft w:val="0"/>
                                      <w:marRight w:val="0"/>
                                      <w:marTop w:val="0"/>
                                      <w:marBottom w:val="0"/>
                                      <w:divBdr>
                                        <w:top w:val="none" w:sz="0" w:space="0" w:color="auto"/>
                                        <w:left w:val="none" w:sz="0" w:space="0" w:color="auto"/>
                                        <w:bottom w:val="none" w:sz="0" w:space="0" w:color="auto"/>
                                        <w:right w:val="none" w:sz="0" w:space="0" w:color="auto"/>
                                      </w:divBdr>
                                      <w:divsChild>
                                        <w:div w:id="111556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38036698">
      <w:bodyDiv w:val="1"/>
      <w:marLeft w:val="0"/>
      <w:marRight w:val="0"/>
      <w:marTop w:val="0"/>
      <w:marBottom w:val="0"/>
      <w:divBdr>
        <w:top w:val="none" w:sz="0" w:space="0" w:color="auto"/>
        <w:left w:val="none" w:sz="0" w:space="0" w:color="auto"/>
        <w:bottom w:val="none" w:sz="0" w:space="0" w:color="auto"/>
        <w:right w:val="none" w:sz="0" w:space="0" w:color="auto"/>
      </w:divBdr>
    </w:div>
    <w:div w:id="12541217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3B7425-8FC1-4FF6-810A-E0CADA7376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236</TotalTime>
  <Pages>10</Pages>
  <Words>5535</Words>
  <Characters>31554</Characters>
  <Application>Microsoft Office Word</Application>
  <DocSecurity>0</DocSecurity>
  <Lines>262</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porter robinson</cp:lastModifiedBy>
  <cp:revision>200</cp:revision>
  <dcterms:created xsi:type="dcterms:W3CDTF">2026-05-16T03:55:00Z</dcterms:created>
  <dcterms:modified xsi:type="dcterms:W3CDTF">2026-05-18T09:37:00Z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