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62B7FBB9" w14:textId="2F5F877F" w:rsidR="00ED3E8C" w:rsidRPr="00E8786F" w:rsidRDefault="00736ACE" w:rsidP="00E22EA0">
      <w:pPr>
        <w:pStyle w:val="Title"/>
        <w:rPr>
          <w:sz w:val="28"/>
        </w:rPr>
      </w:pPr>
      <w:r w:rsidRPr="00736ACE">
        <w:rPr>
          <w:sz w:val="28"/>
        </w:rPr>
        <w:t>Green and Resilient Automotive Supply Chains: Bibliometric and Systematic Review Toward Sustainable Manufacturing Competitiveness</w:t>
      </w:r>
    </w:p>
    <w:p w14:paraId="4740C5CB" w14:textId="192C518D" w:rsidR="00ED3E8C" w:rsidRPr="00366C46" w:rsidRDefault="00736ACE" w:rsidP="00E22EA0">
      <w:pPr>
        <w:spacing w:after="120"/>
        <w:rPr>
          <w:rStyle w:val="Emphasis"/>
          <w:sz w:val="28"/>
          <w:szCs w:val="22"/>
        </w:rPr>
      </w:pPr>
      <w:r>
        <w:rPr>
          <w:rStyle w:val="Emphasis"/>
          <w:szCs w:val="22"/>
        </w:rPr>
        <w:t>Abdul Rochim</w:t>
      </w:r>
      <w:r w:rsidR="00ED3E8C" w:rsidRPr="00366C46">
        <w:rPr>
          <w:rStyle w:val="Emphasis"/>
          <w:szCs w:val="22"/>
          <w:vertAlign w:val="superscript"/>
        </w:rPr>
        <w:t>*1</w:t>
      </w:r>
      <w:r w:rsidR="00ED3E8C" w:rsidRPr="00366C46">
        <w:rPr>
          <w:rStyle w:val="Emphasis"/>
          <w:szCs w:val="22"/>
        </w:rPr>
        <w:t xml:space="preserve">, </w:t>
      </w:r>
      <w:r w:rsidR="00D9093B">
        <w:rPr>
          <w:rStyle w:val="Emphasis"/>
          <w:szCs w:val="22"/>
        </w:rPr>
        <w:t>Andri Mulyana</w:t>
      </w:r>
      <w:r w:rsidR="005E5124" w:rsidRPr="00366C46">
        <w:rPr>
          <w:rStyle w:val="Emphasis"/>
          <w:szCs w:val="22"/>
          <w:vertAlign w:val="superscript"/>
        </w:rPr>
        <w:t>2</w:t>
      </w:r>
      <w:r w:rsidR="00ED3E8C" w:rsidRPr="00366C46">
        <w:rPr>
          <w:rStyle w:val="Emphasis"/>
          <w:szCs w:val="22"/>
        </w:rPr>
        <w:t xml:space="preserve">, </w:t>
      </w:r>
      <w:r w:rsidR="00D15DD7">
        <w:rPr>
          <w:rStyle w:val="Emphasis"/>
          <w:szCs w:val="22"/>
        </w:rPr>
        <w:t>Deri Maryadi</w:t>
      </w:r>
      <w:r w:rsidR="005E5124" w:rsidRPr="00366C46">
        <w:rPr>
          <w:rStyle w:val="Emphasis"/>
          <w:szCs w:val="22"/>
          <w:vertAlign w:val="superscript"/>
        </w:rPr>
        <w:t>3</w:t>
      </w:r>
      <w:r w:rsidR="00C62F26" w:rsidRPr="00366C46">
        <w:rPr>
          <w:rStyle w:val="Emphasis"/>
          <w:szCs w:val="22"/>
          <w:vertAlign w:val="superscript"/>
        </w:rPr>
        <w:t xml:space="preserve"> </w:t>
      </w:r>
    </w:p>
    <w:p w14:paraId="1AF0D191" w14:textId="34C27127"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00596897">
        <w:rPr>
          <w:rStyle w:val="IntenseEmphasis"/>
          <w:sz w:val="24"/>
          <w:szCs w:val="24"/>
          <w:vertAlign w:val="superscript"/>
        </w:rPr>
        <w:t>,2</w:t>
      </w:r>
      <w:r w:rsidRPr="00366C46">
        <w:rPr>
          <w:rStyle w:val="IntenseEmphasis"/>
          <w:sz w:val="24"/>
          <w:szCs w:val="24"/>
        </w:rPr>
        <w:t xml:space="preserve">Program Studi Teknik Industri, Fakultas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r w:rsidR="00736ACE">
        <w:rPr>
          <w:rStyle w:val="IntenseEmphasis"/>
          <w:sz w:val="24"/>
          <w:szCs w:val="24"/>
        </w:rPr>
        <w:t>Ary Ginanjar</w:t>
      </w:r>
    </w:p>
    <w:p w14:paraId="76D60FF8" w14:textId="2335FF02" w:rsidR="00EC5B93" w:rsidRPr="00366C46" w:rsidRDefault="00811318" w:rsidP="00EC5B93">
      <w:pPr>
        <w:spacing w:after="240"/>
        <w:contextualSpacing/>
        <w:rPr>
          <w:rStyle w:val="IntenseEmphasis"/>
          <w:sz w:val="24"/>
          <w:szCs w:val="24"/>
        </w:rPr>
      </w:pPr>
      <w:r w:rsidRPr="00366C46">
        <w:rPr>
          <w:rStyle w:val="IntenseEmphasis"/>
          <w:sz w:val="24"/>
          <w:szCs w:val="24"/>
          <w:vertAlign w:val="superscript"/>
        </w:rPr>
        <w:t>3</w:t>
      </w:r>
      <w:r w:rsidRPr="00366C46">
        <w:rPr>
          <w:rStyle w:val="IntenseEmphasis"/>
          <w:sz w:val="24"/>
          <w:szCs w:val="24"/>
        </w:rPr>
        <w:t xml:space="preserve">Program Studi Teknik </w:t>
      </w:r>
      <w:r w:rsidR="00596583">
        <w:rPr>
          <w:rStyle w:val="IntenseEmphasis"/>
          <w:sz w:val="24"/>
          <w:szCs w:val="24"/>
        </w:rPr>
        <w:t>Industri</w:t>
      </w:r>
      <w:r w:rsidRPr="00366C46">
        <w:rPr>
          <w:rStyle w:val="IntenseEmphasis"/>
          <w:sz w:val="24"/>
          <w:szCs w:val="24"/>
        </w:rPr>
        <w:t>, Fakultas Teknik, Universitas Tridinanti</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r w:rsidRPr="00173088">
              <w:rPr>
                <w:rStyle w:val="Strong"/>
                <w:rFonts w:eastAsia="Calibri" w:cs="Arial"/>
              </w:rPr>
              <w:t>Diterima xx-xx-xx</w:t>
            </w:r>
          </w:p>
          <w:p w14:paraId="49F1EAF9" w14:textId="77777777"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6E79DF1C" w:rsidR="00EC5B93" w:rsidRPr="00D15DD7" w:rsidRDefault="00D15DD7" w:rsidP="00D15DD7">
            <w:pPr>
              <w:spacing w:before="200" w:after="200"/>
              <w:rPr>
                <w:rStyle w:val="Strong"/>
                <w:rFonts w:eastAsia="Calibri" w:cs="Arial"/>
                <w:sz w:val="24"/>
                <w:szCs w:val="28"/>
              </w:rPr>
            </w:pPr>
            <w:r w:rsidRPr="00D15DD7">
              <w:rPr>
                <w:rStyle w:val="Strong"/>
                <w:rFonts w:eastAsia="Calibri" w:cs="Arial"/>
                <w:sz w:val="24"/>
                <w:szCs w:val="28"/>
              </w:rPr>
              <w:t>The automotive manufacturing industry is experiencing significant transformation driven by increasing global competition, supply chain complexity, and the rapid development of Industry 4.0 technologies. Traditional lean-oriented supply chains, which primarily focus on operational efficiency and waste reduction, are increasingly challenged by global disruptions, sustainability pressures, and the need for resilience. This study aims to analyze the development of research trends related to automotive supply chain transformation during the period 2015–2025, identify dominant research themes, and explore the role of Industry 4.0 technologies in supporting supply chain transformation within the automotive manufacturing sector.</w:t>
            </w:r>
            <w:r>
              <w:rPr>
                <w:rStyle w:val="Strong"/>
                <w:rFonts w:eastAsia="Calibri" w:cs="Arial"/>
                <w:sz w:val="24"/>
                <w:szCs w:val="28"/>
              </w:rPr>
              <w:t xml:space="preserve"> </w:t>
            </w:r>
            <w:r w:rsidRPr="00D15DD7">
              <w:rPr>
                <w:rStyle w:val="Strong"/>
                <w:rFonts w:eastAsia="Calibri" w:cs="Arial"/>
                <w:sz w:val="24"/>
                <w:szCs w:val="28"/>
              </w:rPr>
              <w:t>This study employs a Systematic Literature Review (SLR) combined with bibliometric analysis using data collected from the Scopus database. The analysis focuses on publications related to supply chain management and automotive manufacturing published between 2015 and 2025. The study examines publication trends, journal sources, leading authors, territorial distribution, and thematic evolution associated with Lean Supply Chain, resilience, sustainability, and Industry 4.0 technologies.</w:t>
            </w:r>
            <w:r>
              <w:rPr>
                <w:rStyle w:val="Strong"/>
                <w:rFonts w:eastAsia="Calibri" w:cs="Arial"/>
                <w:sz w:val="24"/>
                <w:szCs w:val="28"/>
              </w:rPr>
              <w:t xml:space="preserve"> </w:t>
            </w:r>
            <w:r w:rsidRPr="00D15DD7">
              <w:rPr>
                <w:rStyle w:val="Strong"/>
                <w:rFonts w:eastAsia="Calibri" w:cs="Arial"/>
                <w:sz w:val="24"/>
                <w:szCs w:val="28"/>
              </w:rPr>
              <w:t>The findings indicate a significant increase in research publications, particularly after the COVID-19 pandemic, reflecting a paradigm shift from efficiency-oriented supply chains toward resilient automotive ecosystems. The dominant research themes include Lean Supply Chain, digital transformation, supply chain resilience, and sustainability. Technologies such as Internet of Things (IoT), big data analytics, blockchain, and artificial intelligence play important roles in improving supply chain visibility, flexibility, and responsiveness. The study concludes that the integration of Lean Supply Chain, Industry 4.0, resilience, and sustainability has become a strategic direction for future automotive supply chain development. This research contributes to the literature by providing a comprehensive overview of the evolution of automotive supply chain transformation and highlighting future research opportunities in resilient and digital automotive ecosystems.</w:t>
            </w:r>
            <w:r w:rsidR="0099184D" w:rsidRPr="00366C46">
              <w:rPr>
                <w:rStyle w:val="Strong"/>
                <w:rFonts w:eastAsia="Calibri" w:cs="Arial"/>
                <w:sz w:val="24"/>
                <w:szCs w:val="28"/>
              </w:rPr>
              <w:t xml:space="preserve">. </w:t>
            </w:r>
          </w:p>
        </w:tc>
      </w:tr>
      <w:tr w:rsidR="00EC5B93" w14:paraId="6DEC93A1" w14:textId="77777777" w:rsidTr="00173088">
        <w:tc>
          <w:tcPr>
            <w:tcW w:w="2160" w:type="dxa"/>
            <w:tcBorders>
              <w:top w:val="nil"/>
              <w:bottom w:val="nil"/>
            </w:tcBorders>
            <w:vAlign w:val="bottom"/>
          </w:tcPr>
          <w:p w14:paraId="3F7F84B8" w14:textId="77777777" w:rsidR="00D142E1" w:rsidRPr="00173088" w:rsidRDefault="00D142E1" w:rsidP="00D142E1">
            <w:pPr>
              <w:pStyle w:val="Quote"/>
              <w:spacing w:line="240" w:lineRule="auto"/>
              <w:jc w:val="left"/>
              <w:rPr>
                <w:rStyle w:val="Strong"/>
                <w:rFonts w:eastAsia="Calibri" w:cs="Arial"/>
              </w:rPr>
            </w:pPr>
            <w:r w:rsidRPr="00173088">
              <w:rPr>
                <w:rStyle w:val="Strong"/>
                <w:rFonts w:eastAsia="Calibri" w:cs="Arial"/>
              </w:rPr>
              <w:t>Keywords:</w:t>
            </w:r>
          </w:p>
          <w:p w14:paraId="1FEBB059" w14:textId="4C16D7F0" w:rsidR="00783FB8" w:rsidRPr="00173088" w:rsidRDefault="00D142E1" w:rsidP="00D142E1">
            <w:pPr>
              <w:tabs>
                <w:tab w:val="left" w:pos="94"/>
              </w:tabs>
              <w:spacing w:after="200" w:line="223" w:lineRule="auto"/>
              <w:jc w:val="left"/>
              <w:rPr>
                <w:rStyle w:val="Strong"/>
                <w:rFonts w:eastAsia="Calibri" w:cs="Arial"/>
              </w:rPr>
            </w:pPr>
            <w:r>
              <w:rPr>
                <w:rStyle w:val="Strong"/>
                <w:rFonts w:eastAsia="Calibri"/>
              </w:rPr>
              <w:t xml:space="preserve">Green, Lean, Resilience, Supply Chain, Automotive </w:t>
            </w:r>
            <w:r>
              <w:rPr>
                <w:rStyle w:val="Strong"/>
                <w:rFonts w:eastAsia="Calibri"/>
              </w:rPr>
              <w:t>Manufacturing</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1B4A0F7D" w14:textId="77777777" w:rsidR="001A1C65" w:rsidRDefault="001A1C65" w:rsidP="001A1C65">
      <w:pPr>
        <w:pStyle w:val="Heading1"/>
        <w:numPr>
          <w:ilvl w:val="0"/>
          <w:numId w:val="0"/>
        </w:numPr>
        <w:ind w:left="432"/>
        <w:rPr>
          <w:rStyle w:val="IntenseEmphasis"/>
          <w:bCs w:val="0"/>
          <w:iCs w:val="0"/>
          <w:sz w:val="24"/>
          <w:szCs w:val="22"/>
        </w:rPr>
      </w:pPr>
    </w:p>
    <w:p w14:paraId="77A73F98" w14:textId="7CC7E285" w:rsidR="00EC5B93" w:rsidRDefault="00736ACE" w:rsidP="003526CD">
      <w:pPr>
        <w:pStyle w:val="Heading1"/>
        <w:rPr>
          <w:rStyle w:val="IntenseEmphasis"/>
          <w:bCs w:val="0"/>
          <w:iCs w:val="0"/>
          <w:sz w:val="24"/>
          <w:szCs w:val="22"/>
        </w:rPr>
      </w:pPr>
      <w:r>
        <w:rPr>
          <w:rStyle w:val="IntenseEmphasis"/>
          <w:bCs w:val="0"/>
          <w:iCs w:val="0"/>
          <w:sz w:val="24"/>
          <w:szCs w:val="22"/>
        </w:rPr>
        <w:t>Introduction</w:t>
      </w:r>
    </w:p>
    <w:p w14:paraId="64C60349" w14:textId="2EDF2B33" w:rsidR="00736ACE" w:rsidRPr="00736ACE" w:rsidRDefault="00736ACE" w:rsidP="00736ACE">
      <w:r>
        <w:t xml:space="preserve">1.1 </w:t>
      </w:r>
      <w:r w:rsidRPr="00736ACE">
        <w:t>Background of the Study</w:t>
      </w:r>
    </w:p>
    <w:p w14:paraId="1D655EC2" w14:textId="2630921A" w:rsidR="006A6857" w:rsidRPr="006A6857" w:rsidRDefault="006A6857" w:rsidP="006A6857">
      <w:pPr>
        <w:ind w:firstLine="432"/>
        <w:rPr>
          <w:sz w:val="22"/>
          <w:szCs w:val="22"/>
        </w:rPr>
      </w:pPr>
      <w:r w:rsidRPr="006A6857">
        <w:rPr>
          <w:sz w:val="22"/>
          <w:szCs w:val="22"/>
        </w:rPr>
        <w:t>The automotive manufacturing industry is a highly competitive sector globally and plays a crucial role in global economic growth</w:t>
      </w:r>
      <w:r w:rsidR="00D142E1">
        <w:rPr>
          <w:sz w:val="22"/>
          <w:szCs w:val="22"/>
        </w:rPr>
        <w:t xml:space="preserve"> </w:t>
      </w:r>
      <w:r w:rsidR="00D142E1">
        <w:rPr>
          <w:sz w:val="22"/>
          <w:szCs w:val="22"/>
        </w:rPr>
        <w:fldChar w:fldCharType="begin" w:fldLock="1"/>
      </w:r>
      <w:r w:rsidR="00D142E1">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[1]","plainTextFormattedCitation":"[1]","previouslyFormattedCitation":"[1]"},"properties":{"noteIndex":0},"schema":"https://github.com/citation-style-language/schema/raw/master/csl-citation.json"}</w:instrText>
      </w:r>
      <w:r w:rsidR="00D142E1">
        <w:rPr>
          <w:sz w:val="22"/>
          <w:szCs w:val="22"/>
        </w:rPr>
        <w:fldChar w:fldCharType="separate"/>
      </w:r>
      <w:r w:rsidR="00D142E1" w:rsidRPr="00D142E1">
        <w:rPr>
          <w:noProof/>
          <w:sz w:val="22"/>
          <w:szCs w:val="22"/>
        </w:rPr>
        <w:t>[1]</w:t>
      </w:r>
      <w:r w:rsidR="00D142E1">
        <w:rPr>
          <w:sz w:val="22"/>
          <w:szCs w:val="22"/>
        </w:rPr>
        <w:fldChar w:fldCharType="end"/>
      </w:r>
      <w:r w:rsidR="00F35085">
        <w:rPr>
          <w:sz w:val="22"/>
          <w:szCs w:val="22"/>
        </w:rPr>
        <w:fldChar w:fldCharType="begin" w:fldLock="1"/>
      </w:r>
      <w:r w:rsidR="00F35085">
        <w:rPr>
          <w:sz w:val="22"/>
          <w:szCs w:val="22"/>
        </w:rPr>
        <w:instrText>ADDIN CSL_CITATION {"citationItems":[{"id":"ITEM-1","itemData":{"DOI":"10.18502/jfqhc.13.1.21380","author":[{"dropping-particle":"","family":"Syikilili","given":"L M","non-dropping-particle":"","parse-names":false,"suffix":""},{"dropping-particle":"","family":"Singgih","given":"M L","non-dropping-particle":"","parse-names":false,"suffix":""}],"id":"ITEM-1","issued":{"date-parts":[["2026"]]},"page":"50-58","title":"A Systematic Review of Lean Six Sigma and HACCP Integration in the Food Industry : Toward Manufacturing Excellence and Compliance","type":"article-journal","volume":"13"},"uris":["http://www.mendeley.com/documents/?uuid=f1e6a390-aab3-4342-b420-194097253b0b"]}],"mendeley":{"formattedCitation":"[2]","plainTextFormattedCitation":"[2]","previouslyFormattedCitation":"[2]"},"properties":{"noteIndex":0},"schema":"https://github.com/citation-style-language/schema/raw/master/csl-citation.json"}</w:instrText>
      </w:r>
      <w:r w:rsidR="00F35085">
        <w:rPr>
          <w:sz w:val="22"/>
          <w:szCs w:val="22"/>
        </w:rPr>
        <w:fldChar w:fldCharType="separate"/>
      </w:r>
      <w:r w:rsidR="00F35085" w:rsidRPr="00F35085">
        <w:rPr>
          <w:noProof/>
          <w:sz w:val="22"/>
          <w:szCs w:val="22"/>
        </w:rPr>
        <w:t>[2]</w:t>
      </w:r>
      <w:r w:rsidR="00F35085">
        <w:rPr>
          <w:sz w:val="22"/>
          <w:szCs w:val="22"/>
        </w:rPr>
        <w:fldChar w:fldCharType="end"/>
      </w:r>
      <w:r w:rsidRPr="006A6857">
        <w:rPr>
          <w:sz w:val="22"/>
          <w:szCs w:val="22"/>
        </w:rPr>
        <w:t>. Automotive companies are required to produce high-quality products at competitive costs, with fast delivery times, and the ability to adapt to dynamic market changes</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author":[{"dropping-particle":"","family":"Fitra","given":"Adi","non-dropping-particle":"","parse-names":false,"suffix":""},{"dropping-particle":"","family":"Rochim","given":"Abdul","non-dropping-particle":"","parse-names":false,"suffix":""},{"dropping-particle":"","family":"Maryadi","given":"Deri","non-dropping-particle":"","parse-names":false,"suffix":""},{"dropping-particle":"","family":"Studi","given":"Program","non-dropping-particle":"","parse-names":false,"suffix":""},{"dropping-particle":"","family":"Industri","given":"Teknik","non-dropping-particle":"","parse-names":false,"suffix":""},{"dropping-particle":"","family":"Teknik","given":"Fakultas","non-dropping-particle":"","parse-names":false,"suffix":""},{"dropping-particle":"","family":"Ginanjar","given":"Universitas Ary","non-dropping-particle":"","parse-names":false,"suffix":""}],"id":"ITEM-1","issued":{"date-parts":[["2025"]]},"title":"Lean Six Sigma in Supply Chain Management : A Systematic Literature Review of Research Trends and Performance Impacts ( 2020 – 2025 )","type":"article-journal","volume":"03"},"uris":["http://www.mendeley.com/documents/?uuid=7a74c8eb-7b3f-42d6-a67f-0c3cd121f4f0"]}],"mendeley":{"formattedCitation":"[3]","plainTextFormattedCitation":"[3]","previouslyFormattedCitation":"[3]"},"properties":{"noteIndex":0},"schema":"https://github.com/citation-style-language/schema/raw/master/csl-citation.json"}</w:instrText>
      </w:r>
      <w:r w:rsidR="00D142E1">
        <w:rPr>
          <w:sz w:val="22"/>
          <w:szCs w:val="22"/>
        </w:rPr>
        <w:fldChar w:fldCharType="separate"/>
      </w:r>
      <w:r w:rsidR="00F35085" w:rsidRPr="00F35085">
        <w:rPr>
          <w:noProof/>
          <w:sz w:val="22"/>
          <w:szCs w:val="22"/>
        </w:rPr>
        <w:t>[3]</w:t>
      </w:r>
      <w:r w:rsidR="00D142E1">
        <w:rPr>
          <w:sz w:val="22"/>
          <w:szCs w:val="22"/>
        </w:rPr>
        <w:fldChar w:fldCharType="end"/>
      </w:r>
      <w:r w:rsidRPr="006A6857">
        <w:rPr>
          <w:sz w:val="22"/>
          <w:szCs w:val="22"/>
        </w:rPr>
        <w:t>. This requires companies to focus not only on internal production activities but also on the effectiveness and efficiency of the supply chain as a whole</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[4]","plainTextFormattedCitation":"[4]","previouslyFormattedCitation":"[4]"},"properties":{"noteIndex":0},"schema":"https://github.com/citation-style-language/schema/raw/master/csl-citation.json"}</w:instrText>
      </w:r>
      <w:r w:rsidR="00D142E1">
        <w:rPr>
          <w:sz w:val="22"/>
          <w:szCs w:val="22"/>
        </w:rPr>
        <w:fldChar w:fldCharType="separate"/>
      </w:r>
      <w:r w:rsidR="00F35085" w:rsidRPr="00F35085">
        <w:rPr>
          <w:noProof/>
          <w:sz w:val="22"/>
          <w:szCs w:val="22"/>
        </w:rPr>
        <w:t>[4]</w:t>
      </w:r>
      <w:r w:rsidR="00D142E1">
        <w:rPr>
          <w:sz w:val="22"/>
          <w:szCs w:val="22"/>
        </w:rPr>
        <w:fldChar w:fldCharType="end"/>
      </w:r>
      <w:r w:rsidRPr="006A6857">
        <w:rPr>
          <w:sz w:val="22"/>
          <w:szCs w:val="22"/>
        </w:rPr>
        <w:t>. In recent decades, the Lean Supply Chain approach has become a dominant strategy for improving operational efficiency by reducing waste, improving material flow, and optimizing business processes throughout the supply chain</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{"citationItems":[{"id":"ITEM-1","itemData":{"DOI":"10.1108/IJLSS-10-2020-0176","ISSN":"20404174","abstract":"Purpose: The purpose of this study is to explore the advantages and obstacles of implementing Lean Six Sigma in Indian MSMEs during or post-COVID-19. The following research also elaborates on the challenges of implementing Lean Six Sigma in MSMEs in India, along with the changes in the culture that are required for providing a proper climate to ensure success in a long-term manner. Design/methodology/approach: The methodology used in this study is a descriptive study, which explores and looks for the factors that influence the impulse or motivation to implement Lean Six Sigma in MSMEs and factors that inhibit the implementation of Lean Six Sigma. To achieve this goal of Lean Six Sigma, a significant review of the existing literature of the subject area has been done to prepare a framework with the help of inferential statistics in view of the critical success factors. This research is a flow and arranged a type of survey of organizations that is conducted using MS-Excel and SPSS 25.0 statistical software. The number of participants selected using a purposive sampling method in this study was 127 Lean Six Sigma experts and owners or CEOs of MSMEs in India. Findings: Lean Six Sigma be used for facilitating the improvement processes in manufacturing operations, quality improvements and productivity. As some obstacles exist in implementing the Lean Six Sigma approach, the improvement processes and outcomes of change in the culture are noteworthy and worthwhile. The implementation of Lean Six Sigma has also some constraints, including cost limitations, skill limitations, limited facilities and other such limitations. The implementation of Lean Six Sigma during COVID-19 is not yet a matter of urgency or priority, and hence, cannot yet be applied. Research limitations/implications: This paper presents opinions of only a few selected professionals of Indian MSMEs. So it was a crucial aspect of capturing the views of such practitioners of their arrival on valid and sound conclusions. Practical implications: The novelty of this research is to analyze the advantages and obstacles of implementing Lean Six Sigma in MSMEs during the COVID-19 in India. The results of this research can be used as scientific references for researchers who will conduct future research. Moreover, it can be guidance for MSMEs owners to make decisions in implementing Lean Six Sigma during the COVID-19 pandemic. The organizations assess all of their aspects such as perceive objectives, requi…","author":[{"dropping-particle":"","family":"Mishra","given":"Mrigendra Nath","non-dropping-particle":"","parse-names":false,"suffix":""},{"dropping-particle":"","family":"Mohan","given":"Ashutosh","non-dropping-particle":"","parse-names":false,"suffix":""},{"dropping-particle":"","family":"Sarkar","given":"Arghya","non-dropping-particle":"","parse-names":false,"suffix":""}],"container-title":"International Journal of Lean Six Sigma","id":"ITEM-1","issue":"4","issued":{"date-parts":[["2021"]]},"page":"697-717","title":"Role of Lean Six Sigma in the Indian MSMEs during COVID-19","type":"article-journal","volume":"12"},"uris":["http://www.mendeley.com/documents/?uuid=a1f64e97-e805-4619-84f3-7bfacd21718a"]}],"mendeley":{"formattedCitation":"[5]","plainTextFormattedCitation":"[5]","previouslyFormattedCitation":"[5]"},"properties":{"noteIndex":0},"schema":"https://github.com/citation-style-language/schema/raw/master/csl-citation.json"}</w:instrText>
      </w:r>
      <w:r w:rsidR="00D142E1">
        <w:rPr>
          <w:sz w:val="22"/>
          <w:szCs w:val="22"/>
        </w:rPr>
        <w:fldChar w:fldCharType="separate"/>
      </w:r>
      <w:r w:rsidR="00F35085" w:rsidRPr="00F35085">
        <w:rPr>
          <w:noProof/>
          <w:sz w:val="22"/>
          <w:szCs w:val="22"/>
        </w:rPr>
        <w:t>[5]</w:t>
      </w:r>
      <w:r w:rsidR="00D142E1">
        <w:rPr>
          <w:sz w:val="22"/>
          <w:szCs w:val="22"/>
        </w:rPr>
        <w:fldChar w:fldCharType="end"/>
      </w:r>
      <w:r w:rsidRPr="006A6857">
        <w:rPr>
          <w:sz w:val="22"/>
          <w:szCs w:val="22"/>
        </w:rPr>
        <w:t>.</w:t>
      </w:r>
    </w:p>
    <w:p w14:paraId="663F8FE5" w14:textId="730430F8" w:rsidR="0031552C" w:rsidRDefault="006A6857" w:rsidP="006A6857">
      <w:pPr>
        <w:ind w:firstLine="432"/>
        <w:rPr>
          <w:sz w:val="22"/>
          <w:szCs w:val="22"/>
        </w:rPr>
      </w:pPr>
      <w:r w:rsidRPr="006A6857">
        <w:rPr>
          <w:sz w:val="22"/>
          <w:szCs w:val="22"/>
        </w:rPr>
        <w:t>However, the automotive industry's supply chain is highly complex, involving multi-tiered supplier networks, global distribution, and high interdependence between supply chain entities. Globalization expands cross-border supplier networks, allowing companies to benefit from production cost efficiencies and access to global resources</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{"citationItems":[{"id":"ITEM-1","itemData":{"DOI":"10.1080/14783363.2023.2214515","ISSN":"14783371","abstract":"Purpose–This study aims to assess the challenges and critical success factors for agile transformation in an Irish manufacturing organisation. Design/methodology–Mixed-methods approaches were used to collect data for this study. A quantitative survey utilising the novel Kano model and qualitative analysis using semi-structured interviews with middle and senior managers were employed as part of a case study. Findings–Critical success factors are identified, analysed and prioritised based on the opinions of members of the organisation studied. The conclusions of this study show that factors such as people, culture, and leadership are critical to agile transformation. The most important components, in particular, are team empowerment, team flexibility, competency development, and creating and communicating a vision. Research limitations/implications–This research focuses on a single-site case study capturing context-specific data from an organisation that recently embarked on an agile transformation. Originality/value–This study bridges the gap between academia and practice by providing valuable insights to guide leaders in their journey to agile transformation. The findings provide new knowledge to leaders and academics concerning the most critical factors for a successful transformation.","author":[{"dropping-particle":"","family":"Coimbra","given":"Henrique","non-dropping-particle":"","parse-names":false,"suffix":""},{"dropping-particle":"","family":"Cormican","given":"Kathryn","non-dropping-particle":"","parse-names":false,"suffix":""},{"dropping-particle":"","family":"McDermott","given":"Olivia","non-dropping-particle":"","parse-names":false,"suffix":""},{"dropping-particle":"","family":"Antony","given":"Jiju","non-dropping-particle":"","parse-names":false,"suffix":""}],"container-title":"Total Quality Management and Business Excellence","id":"ITEM-1","issue":"15-16","issued":{"date-parts":[["2023"]]},"page":"1940-1967","title":"Leading the transformation: agile success factors in an Irish manufacturing company","type":"article-journal","volume":"34"},"uris":["http://www.mendeley.com/documents/?uuid=4e6b9f22-a515-450f-85c9-6c325eff7334"]}],"mendeley":{"formattedCitation":"[6]","plainTextFormattedCitation":"[6]","previouslyFormattedCitation":"[6]"},"properties":{"noteIndex":0},"schema":"https://github.com/citation-style-language/schema/raw/master/csl-citation.json"}</w:instrText>
      </w:r>
      <w:r w:rsidR="00D142E1">
        <w:rPr>
          <w:sz w:val="22"/>
          <w:szCs w:val="22"/>
        </w:rPr>
        <w:fldChar w:fldCharType="separate"/>
      </w:r>
      <w:r w:rsidR="00F35085" w:rsidRPr="00F35085">
        <w:rPr>
          <w:noProof/>
          <w:sz w:val="22"/>
          <w:szCs w:val="22"/>
        </w:rPr>
        <w:t>[6]</w:t>
      </w:r>
      <w:r w:rsidR="00D142E1">
        <w:rPr>
          <w:sz w:val="22"/>
          <w:szCs w:val="22"/>
        </w:rPr>
        <w:fldChar w:fldCharType="end"/>
      </w:r>
      <w:r w:rsidRPr="006A6857">
        <w:rPr>
          <w:sz w:val="22"/>
          <w:szCs w:val="22"/>
        </w:rPr>
        <w:t>. On the other hand, this situation also increases the risk of supply chain disruption due to geopolitical instability, logistics delays, natural disasters, and fluctuations in market demand</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{"citationItems":[{"id":"ITEM-1","itemData":{"DOI":"10.1108/BIJ-11-2021-0641","author":[{"dropping-particle":"","family":"Yong","given":"Jing Yi","non-dropping-particle":"","parse-names":false,"suffix":""},{"dropping-particle":"","family":"Yusliza","given":"Mohd Yusoff","non-dropping-particle":"","parse-names":false,"suffix":""},{"dropping-particle":"","family":"Ramayah","given":"T","non-dropping-particle":"","parse-names":false,"suffix":""},{"dropping-particle":"","family":"Farooq","given":"Khalid","non-dropping-particle":"","parse-names":false,"suffix":""},{"dropping-particle":"","family":"Tanveer","given":"Muhammad Imran","non-dropping-particle":"","parse-names":false,"suffix":""}],"id":"ITEM-1","issue":"November","issued":{"date-parts":[["2025"]]},"page":"2783-2808","title":"Accentuating the interconnection between green intellectual capital , green human resource management and sustainability","type":"article-journal"},"uris":["http://www.mendeley.com/documents/?uuid=f4d6eed5-431a-4d85-9c73-24d30d96dccc"]}],"mendeley":{"formattedCitation":"[7]","plainTextFormattedCitation":"[7]","previouslyFormattedCitation":"[7]"},"properties":{"noteIndex":0},"schema":"https://github.com/citation-style-language/schema/raw/master/csl-citation.json"}</w:instrText>
      </w:r>
      <w:r w:rsidR="00F35085">
        <w:rPr>
          <w:sz w:val="22"/>
          <w:szCs w:val="22"/>
        </w:rPr>
        <w:fldChar w:fldCharType="separate"/>
      </w:r>
      <w:r w:rsidR="00F35085" w:rsidRPr="00F35085">
        <w:rPr>
          <w:noProof/>
          <w:sz w:val="22"/>
          <w:szCs w:val="22"/>
        </w:rPr>
        <w:t>[7]</w:t>
      </w:r>
      <w:r w:rsidR="00F35085">
        <w:rPr>
          <w:sz w:val="22"/>
          <w:szCs w:val="22"/>
        </w:rPr>
        <w:fldChar w:fldCharType="end"/>
      </w:r>
      <w:r w:rsidRPr="006A6857">
        <w:rPr>
          <w:sz w:val="22"/>
          <w:szCs w:val="22"/>
        </w:rPr>
        <w:t>. The complexity of relationships between suppliers, manufacturers, and distributors presents automotive companies with significant challenges in maintaining operational stability and material supply continuity</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{"citationItems":[{"id":"ITEM-1","itemData":{"abstract":"Kegiatan operasional perusahaan sering mengalami permasalahan pada persediaan gudang yang sering mengalami kekurangan persediaan Kekurangan tersebut mengakibatkan kegiatan operasional terhenti. Penelitian ini bertujuan untuk menganalisa pengendalian persediaan barang gudang ban luar dan ban dalam dengan menggunakan Economic Order Quantity (EOQ). Hasil dari penelitian bahwa frekuensi pemesanan dengan metode lama adalah sebanyak 67 kali dengan rata-rata pemesanan 4 pcs, sedangkan menurut metode EOQ, frekuensi pemesanan yang seharusnya dilakukan adalah 21 kali dengan 13 pcs/order, sedangkan frekuensi pemesanan dengan metode lama adalah 25 kali dengan rata-rata pemesanan sebanyak 12 pcs dan menurut metode EOQ, frekuensi pemesanan adalah sebanyak 36 kali dengan kuantitas per pesan 8 pcs. Safety stock menurut metode EOQ untuk ban luar adalah sebesar 1,6 pcs dan ban dalam adalah sebesar 1,4 pcs, sedangkan metode yang diterapkan perusahaan tidak melakukan persediaan pengaman. Re-Order Point metode lama adalah ketika stock kurang dari 3 pcs, sedangkan menurut EOQ, Re-order ketika stock tinggal 4,6 pcs dan ban dalam 4,4 pcs. Total biaya persediaan pada barang gudang ban luar dan ban dalam tahun 2021 dari metode EOQ lebih kecil dibanding kebijakan perusahaan. Total biaya persediaan dari metode EOQ pada ban luar sebesar Rp 441.325,88 dan pada ban dalam sebesar Rp 570.497,57, sedangkan untuk ban luar adalah sebesar Rp 8.949.666 dan pada ban dalam adalah sebesar Rp 8.631.635.","author":[{"dropping-particle":"","family":"Dhinar","given":"Anthonius","non-dropping-particle":"","parse-names":false,"suffix":""},{"dropping-particle":"","family":";Wardhani","given":"Feriza Ayu","non-dropping-particle":"","parse-names":false,"suffix":""},{"dropping-particle":"","family":";Maryadi","given":"Deri","non-dropping-particle":"","parse-names":false,"suffix":""}],"container-title":"JIETRI: Journal Of Industrial Egineerig Tridinanti","id":"ITEM-1","issue":"01","issued":{"date-parts":[["2023"]]},"title":"Analisis Pengendalian Persediaan Barang Gudang Ban Luar dan Ban Dalam Menggunakan Metode Economic Order Quantity (EOQ)","type":"article-journal","volume":"01"},"uris":["http://www.mendeley.com/documents/?uuid=87a3a7b9-3c9a-4f5e-bf4c-0f5ce8a5e34a"]}],"mendeley":{"formattedCitation":"[8]","plainTextFormattedCitation":"[8]","previouslyFormattedCitation":"[8]"},"properties":{"noteIndex":0},"schema":"https://github.com/citation-style-language/schema/raw/master/csl-citation.json"}</w:instrText>
      </w:r>
      <w:r w:rsidR="00D142E1">
        <w:rPr>
          <w:sz w:val="22"/>
          <w:szCs w:val="22"/>
        </w:rPr>
        <w:fldChar w:fldCharType="separate"/>
      </w:r>
      <w:r w:rsidR="00F35085" w:rsidRPr="00F35085">
        <w:rPr>
          <w:noProof/>
          <w:sz w:val="22"/>
          <w:szCs w:val="22"/>
        </w:rPr>
        <w:t>[8]</w:t>
      </w:r>
      <w:r w:rsidR="00D142E1">
        <w:rPr>
          <w:sz w:val="22"/>
          <w:szCs w:val="22"/>
        </w:rPr>
        <w:fldChar w:fldCharType="end"/>
      </w:r>
      <w:r w:rsidRPr="006A6857">
        <w:rPr>
          <w:sz w:val="22"/>
          <w:szCs w:val="22"/>
        </w:rPr>
        <w:t>.</w:t>
      </w:r>
    </w:p>
    <w:p w14:paraId="130831F0" w14:textId="4A999EBB" w:rsidR="006A6857" w:rsidRPr="006A6857" w:rsidRDefault="006A6857" w:rsidP="006A6857">
      <w:pPr>
        <w:ind w:firstLine="432"/>
        <w:rPr>
          <w:sz w:val="22"/>
          <w:szCs w:val="22"/>
        </w:rPr>
      </w:pPr>
      <w:r w:rsidRPr="006A6857">
        <w:rPr>
          <w:sz w:val="22"/>
          <w:szCs w:val="22"/>
        </w:rPr>
        <w:t>Changes in the global business environment are increasingly pushing automotive companies to prioritize not only efficiency but also resilience and sustainability</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{"citationItems":[{"id":"ITEM-1","itemData":{"DOI":"10.1108/IJLSS-07-2021-0129","author":[{"dropping-particle":"","family":"Federal","given":"Universidade","non-dropping-particle":"","parse-names":false,"suffix":""},{"dropping-particle":"","family":"Catarina","given":"De Santa","non-dropping-particle":"","parse-names":false,"suffix":""},{"dropping-particle":"","family":"Florian","given":"Campus","non-dropping-particle":"","parse-names":false,"suffix":""},{"dropping-particle":"","family":"Manuel","given":"Carlos","non-dropping-particle":"","parse-names":false,"suffix":""},{"dropping-particle":"","family":"Rodriguez","given":"Taboada","non-dropping-particle":"","parse-names":false,"suffix":""}],"id":"ITEM-1","issued":{"date-parts":[["2021"]]},"title":"Lean and resilience in the healthcare supply chain – a scoping review","type":"article-journal"},"uris":["http://www.mendeley.com/documents/?uuid=a75d5534-83b4-47d1-9e58-403675586107"]}],"mendeley":{"formattedCitation":"[9]","plainTextFormattedCitation":"[9]","previouslyFormattedCitation":"[9]"},"properties":{"noteIndex":0},"schema":"https://github.com/citation-style-language/schema/raw/master/csl-citation.json"}</w:instrText>
      </w:r>
      <w:r w:rsidR="00F35085">
        <w:rPr>
          <w:sz w:val="22"/>
          <w:szCs w:val="22"/>
        </w:rPr>
        <w:fldChar w:fldCharType="separate"/>
      </w:r>
      <w:r w:rsidR="00F35085" w:rsidRPr="00F35085">
        <w:rPr>
          <w:noProof/>
          <w:sz w:val="22"/>
          <w:szCs w:val="22"/>
        </w:rPr>
        <w:t>[9]</w:t>
      </w:r>
      <w:r w:rsidR="00F35085">
        <w:rPr>
          <w:sz w:val="22"/>
          <w:szCs w:val="22"/>
        </w:rPr>
        <w:fldChar w:fldCharType="end"/>
      </w:r>
      <w:r w:rsidRPr="006A6857">
        <w:rPr>
          <w:sz w:val="22"/>
          <w:szCs w:val="22"/>
        </w:rPr>
        <w:t>. The lean approach, which previously focused on inventory minimization and process efficiency, has begun to face criticism for increasing supply chain vulnerability during major disruptions.</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{"citationItems":[{"id":"ITEM-1","itemData":{"DOI":"10.1016/j.promfg.2019.03.028","ISSN":"23519789","abstract":"In order to face current trends and challenges in industrial companies such as increasing number of variants, shorter product life cycles and higher product complexity, production logistics is one of the main areas for optimizing assembly systems. To increase the efficiency of the internal material supply, various lean system such as the milk-run were introduced. It has been shown in literature that digitalization technologies can be used to improve lean systems. Nevertheless, there is currently a lack of knowledge about the digitalization of milk-run systems, especially in learning factories. Therefore, this work is introducing a digitalized milk-run system in LEAD Factory, the learning factory of Graz University of Technology. This system relies on the RFID technology to automatically generate orders from a warehouse to a workstation. In the warehouse a pick-to-light system is used to show the logistics employee on a screen which parts to pick. To efficiently deliver the order to the workstation, the shortest path is calculated using a path planning algorithm that is used in robotics. The paper shows (1) developments of milk-run systems, (2) the concept for a digitalized milk-run system at the LEAD Factory and (3) its application within digitalization trainings.","author":[{"dropping-particle":"","family":"Gotthardt","given":"Sascha","non-dropping-particle":"","parse-names":false,"suffix":""},{"dropping-particle":"","family":"Hulla","given":"Maria","non-dropping-particle":"","parse-names":false,"suffix":""},{"dropping-particle":"","family":"Eder","given":"Matthias","non-dropping-particle":"","parse-names":false,"suffix":""},{"dropping-particle":"","family":"Karre","given":"Hugo","non-dropping-particle":"","parse-names":false,"suffix":""},{"dropping-particle":"","family":"Ramsauer","given":"Christian","non-dropping-particle":"","parse-names":false,"suffix":""}],"container-title":"Procedia Manufacturing","id":"ITEM-1","issued":{"date-parts":[["2019"]]},"page":"175-179","publisher":"Elsevier B.V.","title":"Digitalized milk-run system for a learning factory assembly line","type":"article-journal","volume":"31"},"uris":["http://www.mendeley.com/documents/?uuid=8e25de9d-f972-4787-aa92-c5587410f155"]}],"mendeley":{"formattedCitation":"[10]","plainTextFormattedCitation":"[10]","previouslyFormattedCitation":"[10]"},"properties":{"noteIndex":0},"schema":"https://github.com/citation-style-language/schema/raw/master/csl-citation.json"}</w:instrText>
      </w:r>
      <w:r w:rsidR="00D142E1">
        <w:rPr>
          <w:sz w:val="22"/>
          <w:szCs w:val="22"/>
        </w:rPr>
        <w:fldChar w:fldCharType="separate"/>
      </w:r>
      <w:r w:rsidR="00F35085" w:rsidRPr="00F35085">
        <w:rPr>
          <w:noProof/>
          <w:sz w:val="22"/>
          <w:szCs w:val="22"/>
        </w:rPr>
        <w:t>[10]</w:t>
      </w:r>
      <w:r w:rsidR="00D142E1">
        <w:rPr>
          <w:sz w:val="22"/>
          <w:szCs w:val="22"/>
        </w:rPr>
        <w:fldChar w:fldCharType="end"/>
      </w:r>
      <w:r w:rsidRPr="006A6857">
        <w:rPr>
          <w:sz w:val="22"/>
          <w:szCs w:val="22"/>
        </w:rPr>
        <w:t xml:space="preserve"> Therefore, the concept of a resilient supply chain is becoming increasingly important in building an organization's ability to anticipate, respond to, and recover from supply chain disruptions quickly and effectively</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{"citationItems":[{"id":"ITEM-1","itemData":{"DOI":"10.1016/j.heliyon.2025.e42498","ISSN":"24058440","abstract":"Several types of accidents, such as exposure to toxic gases, fires, or explosions, are encountered in process industries which are highly risk systems. To reduce risks and the consequences of disruptive events, resilience is recognized as one of the most important aspects of safety management, and resilience assessment in complex process systems plays an important role. This study examines methods for resilience assessment in process industries, by reviewing the published studies. Given the transient changes in resilience and performance variability due to complexity, it is examined which methods are more commonly applied for quantitative resilience assessments. As a result of the review of published literature, the most commonly used method to assess resilience in process industries is Dynamic Bayesian Network (DBN). DBN may be used for the estimation of uncertainty and probability of resilience in chemical processes. The resilience of complex process systems, which consider some aspects of resilience like absorption, adaptation, and recovery, is addressed and modeled by DBN. This review provides information on the use of quantitative methods to assess the resilience of complex process systems, the estimation of failure probability, the determination of performance variability under complex conditions, and the model of interactions between the components of a complex process system.","author":[{"dropping-particle":"","family":"Ghaljahi","given":"Maryam","non-dropping-particle":"","parse-names":false,"suffix":""},{"dropping-particle":"","family":"Omidi","given":"Leila","non-dropping-particle":"","parse-names":false,"suffix":""},{"dropping-particle":"","family":"Karimi","given":"Ali","non-dropping-particle":"","parse-names":false,"suffix":""}],"container-title":"Heliyon","id":"ITEM-1","issue":"4","issued":{"date-parts":[["2025"]]},"page":"e42498","publisher":"Elsevier Ltd","title":"Resilience assessment in process industries: A review of literature","type":"article-journal","volume":"11"},"uris":["http://www.mendeley.com/documents/?uuid=7c1e3018-52df-40f4-8189-222fbce1d45f"]}],"mendeley":{"formattedCitation":"[11]","plainTextFormattedCitation":"[11]","previouslyFormattedCitation":"[11]"},"properties":{"noteIndex":0},"schema":"https://github.com/citation-style-language/schema/raw/master/csl-citation.json"}</w:instrText>
      </w:r>
      <w:r w:rsidR="00F35085">
        <w:rPr>
          <w:sz w:val="22"/>
          <w:szCs w:val="22"/>
        </w:rPr>
        <w:fldChar w:fldCharType="separate"/>
      </w:r>
      <w:r w:rsidR="00F35085" w:rsidRPr="00F35085">
        <w:rPr>
          <w:noProof/>
          <w:sz w:val="22"/>
          <w:szCs w:val="22"/>
        </w:rPr>
        <w:t>[11]</w:t>
      </w:r>
      <w:r w:rsidR="00F35085">
        <w:rPr>
          <w:sz w:val="22"/>
          <w:szCs w:val="22"/>
        </w:rPr>
        <w:fldChar w:fldCharType="end"/>
      </w:r>
      <w:r w:rsidRPr="006A6857">
        <w:rPr>
          <w:sz w:val="22"/>
          <w:szCs w:val="22"/>
        </w:rPr>
        <w:t>. Furthermore, pressure on sustainability is also increasing along with demands for environmental regulations, carbon emission reductions, and the implementation of green manufacturing in the global automotive industry.</w:t>
      </w:r>
    </w:p>
    <w:p w14:paraId="18F3ABEE" w14:textId="2711B507" w:rsidR="00736ACE" w:rsidRDefault="006A6857" w:rsidP="006A6857">
      <w:pPr>
        <w:ind w:firstLine="432"/>
        <w:rPr>
          <w:sz w:val="22"/>
          <w:szCs w:val="22"/>
        </w:rPr>
      </w:pPr>
      <w:r w:rsidRPr="006A6857">
        <w:rPr>
          <w:sz w:val="22"/>
          <w:szCs w:val="22"/>
        </w:rPr>
        <w:t>In addressing these challenges, developments in Industry 4.0 technology offer significant opportunities for transforming the automotive supply chain toward a more adaptive, integrated, and data-driven system. Technologies such as the Internet of Things (IoT), big data analytics, blockchain, cloud computing, and artificial intelligence enable companies to improve visibility, traceability, and real-time decision-making capabilities</w:t>
      </w:r>
      <w:r w:rsidR="00D142E1">
        <w:rPr>
          <w:sz w:val="22"/>
          <w:szCs w:val="22"/>
        </w:rPr>
        <w:t xml:space="preserve"> </w:t>
      </w:r>
      <w:r w:rsidR="00D142E1">
        <w:rPr>
          <w:sz w:val="22"/>
          <w:szCs w:val="22"/>
        </w:rPr>
        <w:fldChar w:fldCharType="begin" w:fldLock="1"/>
      </w:r>
      <w:r w:rsidR="00F35085">
        <w:rPr>
          <w:sz w:val="22"/>
          <w:szCs w:val="22"/>
        </w:rPr>
        <w:instrText>ADDIN CSL_CITATION {"citationItems":[{"id":"ITEM-1","itemData":{"author":[{"dropping-particle":"","family":"Maryadi","given":"Deri","non-dropping-particle":"","parse-names":false,"suffix":""},{"dropping-particle":"","family":"Azrin","given":"Amrillah","non-dropping-particle":"","parse-names":false,"suffix":""},{"dropping-particle":"","family":"Suhendra","given":"Suhendra","non-dropping-particle":"","parse-names":false,"suffix":""}],"id":"ITEM-1","issue":"2","issued":{"date-parts":[["2024"]]},"page":"219-228","title":"Improving Quality Control in Cup Beverage Production Using the Six Sigma Method","type":"article-journal","volume":"5"},"uris":["http://www.mendeley.com/documents/?uuid=4df5fff4-53ad-4efb-825b-4f3addebf2cb"]}],"mendeley":{"formattedCitation":"[12]","plainTextFormattedCitation":"[12]","previouslyFormattedCitation":"[12]"},"properties":{"noteIndex":0},"schema":"https://github.com/citation-style-language/schema/raw/master/csl-citation.json"}</w:instrText>
      </w:r>
      <w:r w:rsidR="00D142E1">
        <w:rPr>
          <w:sz w:val="22"/>
          <w:szCs w:val="22"/>
        </w:rPr>
        <w:fldChar w:fldCharType="separate"/>
      </w:r>
      <w:r w:rsidR="00F35085" w:rsidRPr="00F35085">
        <w:rPr>
          <w:noProof/>
          <w:sz w:val="22"/>
          <w:szCs w:val="22"/>
        </w:rPr>
        <w:t>[12]</w:t>
      </w:r>
      <w:r w:rsidR="00D142E1">
        <w:rPr>
          <w:sz w:val="22"/>
          <w:szCs w:val="22"/>
        </w:rPr>
        <w:fldChar w:fldCharType="end"/>
      </w:r>
      <w:r w:rsidR="00D142E1">
        <w:rPr>
          <w:sz w:val="22"/>
          <w:szCs w:val="22"/>
        </w:rPr>
        <w:fldChar w:fldCharType="begin" w:fldLock="1"/>
      </w:r>
      <w:r w:rsidR="00F35085">
        <w:rPr>
          <w:sz w:val="22"/>
          <w:szCs w:val="22"/>
        </w:rPr>
        <w:instrText>ADDIN CSL_CITATION {"citationItems":[{"id":"ITEM-1","itemData":{"DOI":"10.1109/ICITISEE68184.2025.11355031","ISBN":"9798331560126","author":[{"dropping-particle":"","family":"Maryadi","given":"Deri","non-dropping-particle":"","parse-names":false,"suffix":""},{"dropping-particle":"","family":"Singgih","given":"Moses Laksono","non-dropping-particle":"","parse-names":false,"suffix":""},{"dropping-particle":"","family":"Dewi","given":"Dyah Santhi","non-dropping-particle":"","parse-names":false,"suffix":""}],"container-title":"2025 9th International Conference on Information Technology, Information Systems and Electrical Engineering (ICITISEE)","id":"ITEM-1","issue":"2021","issued":{"date-parts":[["2025"]]},"page":"42-47","publisher":"IEEE","title":"Integrating Lean Six Sigma Indicators into Business Intelligence Systems : A Systematic Review across Sectors and Metrics","type":"article-journal"},"uris":["http://www.mendeley.com/documents/?uuid=e44fe7c8-1999-4837-aefe-dbd9337cf14e"]}],"mendeley":{"formattedCitation":"[13]","plainTextFormattedCitation":"[13]","previouslyFormattedCitation":"[13]"},"properties":{"noteIndex":0},"schema":"https://github.com/citation-style-language/schema/raw/master/csl-citation.json"}</w:instrText>
      </w:r>
      <w:r w:rsidR="00D142E1">
        <w:rPr>
          <w:sz w:val="22"/>
          <w:szCs w:val="22"/>
        </w:rPr>
        <w:fldChar w:fldCharType="separate"/>
      </w:r>
      <w:r w:rsidR="00F35085" w:rsidRPr="00F35085">
        <w:rPr>
          <w:noProof/>
          <w:sz w:val="22"/>
          <w:szCs w:val="22"/>
        </w:rPr>
        <w:t>[13]</w:t>
      </w:r>
      <w:r w:rsidR="00D142E1">
        <w:rPr>
          <w:sz w:val="22"/>
          <w:szCs w:val="22"/>
        </w:rPr>
        <w:fldChar w:fldCharType="end"/>
      </w:r>
      <w:r w:rsidRPr="006A6857">
        <w:rPr>
          <w:sz w:val="22"/>
          <w:szCs w:val="22"/>
        </w:rPr>
        <w:t>. The integration of digital technology into the supply chain helps companies increase operational flexibility, accelerate response to disruptions, and support the development of a more resilient and sustainable supply chain. This digital transformation is also driving a paradigm shift from the traditional lean supply chain to an intelligent and connected supply chain ecosystem</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{"citationItems":[{"id":"ITEM-1","itemData":{"DOI":"10.1007/978-3-031-70984-5","ISBN":"9783031709845","author":[{"dropping-particle":"","family":"Hernandez","given":"Salvador","non-dropping-particle":"","parse-names":false,"suffix":""}],"id":"ITEM-1","issue":"November 2024","issued":{"date-parts":[["2025"]]},"title":"Lean Manufacturing in Latin America Concepts , Methodologies and","type":"book"},"uris":["http://www.mendeley.com/documents/?uuid=6927414a-b977-44c2-8d6f-8575ce12418e"]}],"mendeley":{"formattedCitation":"[14]","plainTextFormattedCitation":"[14]","previouslyFormattedCitation":"[14]"},"properties":{"noteIndex":0},"schema":"https://github.com/citation-style-language/schema/raw/master/csl-citation.json"}</w:instrText>
      </w:r>
      <w:r w:rsidR="00F35085">
        <w:rPr>
          <w:sz w:val="22"/>
          <w:szCs w:val="22"/>
        </w:rPr>
        <w:fldChar w:fldCharType="separate"/>
      </w:r>
      <w:r w:rsidR="00F35085" w:rsidRPr="00F35085">
        <w:rPr>
          <w:noProof/>
          <w:sz w:val="22"/>
          <w:szCs w:val="22"/>
        </w:rPr>
        <w:t>[14]</w:t>
      </w:r>
      <w:r w:rsidR="00F35085">
        <w:rPr>
          <w:sz w:val="22"/>
          <w:szCs w:val="22"/>
        </w:rPr>
        <w:fldChar w:fldCharType="end"/>
      </w:r>
      <w:r w:rsidRPr="006A6857">
        <w:rPr>
          <w:sz w:val="22"/>
          <w:szCs w:val="22"/>
        </w:rPr>
        <w:t>.</w:t>
      </w:r>
    </w:p>
    <w:p w14:paraId="06EF9CA9" w14:textId="5DAA3A8C" w:rsidR="00736ACE" w:rsidRDefault="006A6857" w:rsidP="00736ACE">
      <w:pPr>
        <w:ind w:firstLine="432"/>
        <w:rPr>
          <w:sz w:val="22"/>
          <w:szCs w:val="22"/>
        </w:rPr>
      </w:pPr>
      <w:r w:rsidRPr="006A6857">
        <w:rPr>
          <w:sz w:val="22"/>
          <w:szCs w:val="22"/>
        </w:rPr>
        <w:t>Although research related to Lean Supply Chain, resilience, and Industry 4.0 continues to grow, existing studies tend to be fragmented and stand-alone. Most studies focus solely on improving lean manufacturing efficiency or adopting digital technologies without comprehensively integrating resilience aspects</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{"citationItems":[{"id":"ITEM-1","itemData":{"DOI":"10.1080/00207543.2021.1971789","ISSN":"1366588X","abstract":"The past several decades have witnessed an increasing number of natural and manmade hazards with a dramatic impact on the normal operations of the society. The occurrences of these hazards manifest a growing trend of uncertainty. Assessing the performance of systems under such hazards is a salient concern of researchers and practitioners. The notion of ‘resilience’ has been proposed and popularised to characterise system performance deterioration and restoration due to different hazards and threats. Substantial effort has been devoted to quantify and describe resilience from different perspectives. However, there is no generic metric for assessing the resilience of different systems under different hazards. This paper provides a review of existing approaches that quantitatively assess resilience, along with their applicable scenarios and limitations. New general and generic resilience metrics for systems with multimodal performance are proposed. Opportunities for multi-hazard resilience modelling and enhancements are presented.","author":[{"dropping-particle":"","family":"Cheng","given":"Yao","non-dropping-particle":"","parse-names":false,"suffix":""},{"dropping-particle":"","family":"Elsayed","given":"Elsayed A.","non-dropping-particle":"","parse-names":false,"suffix":""},{"dropping-particle":"","family":"Huang","given":"Zhiyi","non-dropping-particle":"","parse-names":false,"suffix":""}],"container-title":"International Journal of Production Research","id":"ITEM-1","issue":"2","issued":{"date-parts":[["2022"]]},"page":"595-622","publisher":"Taylor &amp; Francis","title":"Systems resilience assessments: a review, framework and metrics","type":"article-journal","volume":"60"},"uris":["http://www.mendeley.com/documents/?uuid=56d0c0af-2ffa-42c3-bcc5-2f6ee35b5d55"]}],"mendeley":{"formattedCitation":"[15]","plainTextFormattedCitation":"[15]","previouslyFormattedCitation":"[15]"},"properties":{"noteIndex":0},"schema":"https://github.com/citation-style-language/schema/raw/master/csl-citation.json"}</w:instrText>
      </w:r>
      <w:r w:rsidR="00F35085">
        <w:rPr>
          <w:sz w:val="22"/>
          <w:szCs w:val="22"/>
        </w:rPr>
        <w:fldChar w:fldCharType="separate"/>
      </w:r>
      <w:r w:rsidR="00F35085" w:rsidRPr="00F35085">
        <w:rPr>
          <w:noProof/>
          <w:sz w:val="22"/>
          <w:szCs w:val="22"/>
        </w:rPr>
        <w:t>[15]</w:t>
      </w:r>
      <w:r w:rsidR="00F35085">
        <w:rPr>
          <w:sz w:val="22"/>
          <w:szCs w:val="22"/>
        </w:rPr>
        <w:fldChar w:fldCharType="end"/>
      </w:r>
      <w:r w:rsidRPr="006A6857">
        <w:rPr>
          <w:sz w:val="22"/>
          <w:szCs w:val="22"/>
        </w:rPr>
        <w:t>. Furthermore, there is still limited research specifically addressing the transformation of the automotive industry supply chain from a traditional lean approach to a resilient automotive ecosystem based on Industry 4.0</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author":[{"dropping-particle":"De","family":"Marchi","given":"Matteo","non-dropping-particle":"","parse-names":false,"suffix":""},{"dropping-particle":"","family":"Friedrich","given":"Fanny","non-dropping-particle":"","parse-names":false,"suffix":""},{"dropping-particle":"","family":"Riedl","given":"Michael","non-dropping-particle":"","parse-names":false,"suffix":""},{"dropping-particle":"","family":"Zadek","given":"Hartmut","non-dropping-particle":"","parse-names":false,"suffix":""},{"dropping-particle":"","family":"Rauch","given":"Erwin","non-dropping-particle":"","parse-names":false,"suffix":""}],"id":"ITEM-1","issued":{"date-parts":[["2023"]]},"title":"Development of a Resilience Assessment Model for Manufacturing Enterprises","type":"article-journal"},"uris":["http://www.mendeley.com/documents/?uuid=75c3147c-1c37-4576-9244-67cced6ff3f9"]}],"mendeley":{"formattedCitation":"[16]","plainTextFormattedCitation":"[16]","previouslyFormattedCitation":"[16]"},"properties":{"noteIndex":0},"schema":"https://github.com/citation-style-language/schema/raw/master/csl-citation.json"}</w:instrText>
      </w:r>
      <w:r w:rsidR="00F35085">
        <w:rPr>
          <w:sz w:val="22"/>
          <w:szCs w:val="22"/>
        </w:rPr>
        <w:fldChar w:fldCharType="separate"/>
      </w:r>
      <w:r w:rsidR="00F35085" w:rsidRPr="00F35085">
        <w:rPr>
          <w:noProof/>
          <w:sz w:val="22"/>
          <w:szCs w:val="22"/>
        </w:rPr>
        <w:t>[16]</w:t>
      </w:r>
      <w:r w:rsidR="00F35085">
        <w:rPr>
          <w:sz w:val="22"/>
          <w:szCs w:val="22"/>
        </w:rPr>
        <w:fldChar w:fldCharType="end"/>
      </w:r>
      <w:r w:rsidRPr="006A6857">
        <w:rPr>
          <w:sz w:val="22"/>
          <w:szCs w:val="22"/>
        </w:rPr>
        <w:t>. This situation indicates the need for a systematic literature review to map research developments, identify key trends, and develop a conceptual framework capable of integrating Lean Supply Chain, resilience, and Industry 4.0 in the context of automotive supply chain transformation for the 2015–2025 period</w:t>
      </w:r>
      <w:r w:rsidR="00736ACE" w:rsidRPr="00736ACE">
        <w:rPr>
          <w:sz w:val="22"/>
          <w:szCs w:val="22"/>
        </w:rPr>
        <w:t>.</w:t>
      </w:r>
    </w:p>
    <w:p w14:paraId="6A53A932" w14:textId="77777777" w:rsidR="00736ACE" w:rsidRDefault="00736ACE" w:rsidP="00736ACE">
      <w:pPr>
        <w:rPr>
          <w:sz w:val="22"/>
          <w:szCs w:val="22"/>
        </w:rPr>
      </w:pPr>
    </w:p>
    <w:p w14:paraId="4E1DB3B7" w14:textId="06DF5790" w:rsidR="00736ACE" w:rsidRDefault="00736ACE" w:rsidP="00736ACE">
      <w:pPr>
        <w:rPr>
          <w:sz w:val="22"/>
          <w:szCs w:val="22"/>
        </w:rPr>
      </w:pPr>
      <w:r>
        <w:rPr>
          <w:sz w:val="22"/>
          <w:szCs w:val="22"/>
        </w:rPr>
        <w:t>1.2 Research Gap</w:t>
      </w:r>
    </w:p>
    <w:p w14:paraId="42D050B3" w14:textId="77777777" w:rsidR="00D142E1" w:rsidRPr="00D142E1" w:rsidRDefault="00D142E1" w:rsidP="00D142E1">
      <w:pPr>
        <w:ind w:firstLine="432"/>
        <w:rPr>
          <w:sz w:val="22"/>
          <w:szCs w:val="22"/>
        </w:rPr>
      </w:pPr>
      <w:r w:rsidRPr="00D142E1">
        <w:rPr>
          <w:sz w:val="22"/>
          <w:szCs w:val="22"/>
        </w:rPr>
        <w:t>Although research on Lean Supply Chain, supply chain resilience, and Industry 4.0 has increased significantly in recent years, existing research still shows conceptual and methodological gaps. Most studies discuss lean supply chain as an approach to improving operational efficiency, while others focus more on the implementation of Industry 4.0 technologies or resilience strategies separately. This situation has resulted in a lack of a comprehensive understanding of the relationship and integration of these three concepts in the context of supply chain transformation in the automotive industry.</w:t>
      </w:r>
    </w:p>
    <w:p w14:paraId="7ED52FB9" w14:textId="7D018555" w:rsidR="00736ACE" w:rsidRDefault="00D142E1" w:rsidP="00D142E1">
      <w:pPr>
        <w:ind w:firstLine="432"/>
        <w:rPr>
          <w:sz w:val="22"/>
          <w:szCs w:val="22"/>
        </w:rPr>
      </w:pPr>
      <w:r w:rsidRPr="00D142E1">
        <w:rPr>
          <w:sz w:val="22"/>
          <w:szCs w:val="22"/>
        </w:rPr>
        <w:t>Furthermore, previous research is still dominated by partial approaches that only highlight certain aspects, such as digital technology adoption, operational efficiency, or risk management individually</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{"citationItems":[{"id":"ITEM-1","itemData":{"DOI":"10.1080/00207543.2011.563826","ISSN":"00207543","abstract":"In an ever-more interconnected world (social, technological and environmental), no organisation can retain a competitive position and survive disruptions as an independent entity. This article provides a review of resilience literature in its widest context and later its application at an organisational level context. The origins of the concept are reported and consequently, the various fields of research are analysed. The concept is shown to remain essentially constant regardless of its field of enquiry and has much to inform the fields of organisation theory, strategy and operations management. This article identifies a number of areas for advancing resilience research, in particular: the relationship between human and organisational resilience; understanding interfaces between organisational and infrastructural resilience. © 2011 Taylor &amp; Francis.","author":[{"dropping-particle":"","family":"Bhamra","given":"Ran","non-dropping-particle":"","parse-names":false,"suffix":""},{"dropping-particle":"","family":"Dani","given":"Samir","non-dropping-particle":"","parse-names":false,"suffix":""},{"dropping-particle":"","family":"Burnard","given":"Kevin","non-dropping-particle":"","parse-names":false,"suffix":""}],"container-title":"International Journal of Production Research","id":"ITEM-1","issue":"18","issued":{"date-parts":[["2011"]]},"page":"5375-5393","title":"Resilience: The concept, a literature review and future directions","type":"article-journal","volume":"49"},"uris":["http://www.mendeley.com/documents/?uuid=4c097c36-898d-4ba5-98dd-dfa41ac81183"]}],"mendeley":{"formattedCitation":"[17]","plainTextFormattedCitation":"[17]","previouslyFormattedCitation":"[17]"},"properties":{"noteIndex":0},"schema":"https://github.com/citation-style-language/schema/raw/master/csl-citation.json"}</w:instrText>
      </w:r>
      <w:r w:rsidR="00F35085">
        <w:rPr>
          <w:sz w:val="22"/>
          <w:szCs w:val="22"/>
        </w:rPr>
        <w:fldChar w:fldCharType="separate"/>
      </w:r>
      <w:r w:rsidR="00F35085" w:rsidRPr="00F35085">
        <w:rPr>
          <w:noProof/>
          <w:sz w:val="22"/>
          <w:szCs w:val="22"/>
        </w:rPr>
        <w:t>[17]</w:t>
      </w:r>
      <w:r w:rsidR="00F35085">
        <w:rPr>
          <w:sz w:val="22"/>
          <w:szCs w:val="22"/>
        </w:rPr>
        <w:fldChar w:fldCharType="end"/>
      </w:r>
      <w:r w:rsidRPr="00D142E1">
        <w:rPr>
          <w:sz w:val="22"/>
          <w:szCs w:val="22"/>
        </w:rPr>
        <w:t>. However, the dynamics of the modern automotive industry demonstrate that lean efficiency alone is no longer sufficient to face global uncertainty and increasingly complex supply chain disruptions. A supply chain approach is needed that is not only efficient but also adaptive, flexible, and capable of maintaining operational continuity in conditions of disruption. However, research that simultaneously integrates lean capability, digital transformation, and resilience capability is still relatively limited</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{"citationItems":[{"id":"ITEM-1","itemData":{"DOI":"10.1007/978-3-642-11405-2_3","ISBN":"9783642114045","abstract":"Recent U.S. national mandates are shifting the country's homeland security policy from one of asset-level critical infrastructure protection (CIP) to allhazards critical infrastructure resilience, creating the need for a unifying framework for assessing the resilience of critical infrastructure systems and the economies that rely on them. Resilience has been defined and applied in many disciplines; consequently, many disparate approaches exist. We propose a general framework for assessing the resilience of infrastructure and economic systems. The framework consists of three primary components: (1) a definition of resilience that is specific to infrastructure systems; (2) a quantitative model for measuring the resilience of systems to disruptive events through the evaluation of both impacts to system performance and the cost of recovery; and (3) a qualitative method for assessing the system properties that inherently determine system resilience, providing insight and direction for potential improvements in these systems. © Springer-Verlag Berlin Heidelberg 2010.","author":[{"dropping-particle":"","family":"Vugrin","given":"Eric D.","non-dropping-particle":"","parse-names":false,"suffix":""},{"dropping-particle":"","family":"Warren","given":"Drake E.","non-dropping-particle":"","parse-names":false,"suffix":""},{"dropping-particle":"","family":"Ehlen","given":"Mark A.","non-dropping-particle":"","parse-names":false,"suffix":""},{"dropping-particle":"","family":"Camphouse","given":"R. Chris","non-dropping-particle":"","parse-names":false,"suffix":""}],"container-title":"Sustainable and Resilient Critical Infrastructure Systems: Simulation, Modeling, and Intelligent Engineering","id":"ITEM-1","issued":{"date-parts":[["2010"]]},"page":"77-116","title":"A framework for assessing the resilience of infrastructure and economic systems","type":"article-journal"},"uris":["http://www.mendeley.com/documents/?uuid=b2413ce6-185d-4de9-852b-fb29aabfedce"]}],"mendeley":{"formattedCitation":"[18]","plainTextFormattedCitation":"[18]","previouslyFormattedCitation":"[18]"},"properties":{"noteIndex":0},"schema":"https://github.com/citation-style-language/schema/raw/master/csl-citation.json"}</w:instrText>
      </w:r>
      <w:r w:rsidR="00F35085">
        <w:rPr>
          <w:sz w:val="22"/>
          <w:szCs w:val="22"/>
        </w:rPr>
        <w:fldChar w:fldCharType="separate"/>
      </w:r>
      <w:r w:rsidR="00F35085" w:rsidRPr="00F35085">
        <w:rPr>
          <w:noProof/>
          <w:sz w:val="22"/>
          <w:szCs w:val="22"/>
        </w:rPr>
        <w:t>[18]</w:t>
      </w:r>
      <w:r w:rsidR="00F35085">
        <w:rPr>
          <w:sz w:val="22"/>
          <w:szCs w:val="22"/>
        </w:rPr>
        <w:fldChar w:fldCharType="end"/>
      </w:r>
      <w:r w:rsidR="00736ACE">
        <w:rPr>
          <w:sz w:val="22"/>
          <w:szCs w:val="22"/>
        </w:rPr>
        <w:t>.</w:t>
      </w:r>
    </w:p>
    <w:p w14:paraId="14650300" w14:textId="27C76C5F" w:rsidR="00D142E1" w:rsidRPr="00D142E1" w:rsidRDefault="00D142E1" w:rsidP="00D142E1">
      <w:pPr>
        <w:ind w:firstLine="432"/>
        <w:rPr>
          <w:sz w:val="22"/>
          <w:szCs w:val="22"/>
        </w:rPr>
      </w:pPr>
      <w:r w:rsidRPr="00D142E1">
        <w:rPr>
          <w:sz w:val="22"/>
          <w:szCs w:val="22"/>
        </w:rPr>
        <w:t xml:space="preserve">The research gap is also evident in the lack of systematic literature reviews that specifically map the development of Industry 4.0-based automotive supply chain transformation in the post-pandemic period. Most previous reviews are general in nature, focusing on the </w:t>
      </w:r>
      <w:r w:rsidRPr="00D142E1">
        <w:rPr>
          <w:sz w:val="22"/>
          <w:szCs w:val="22"/>
        </w:rPr>
        <w:lastRenderedPageBreak/>
        <w:t>manufacturing sector or focusing on a single theme, such as green supply chain or smart manufacturing. Few studies have explored how the paradigm shift occurs from a traditional lean supply chain to a resilient automotive ecosystem supported by digital technology and interconnected systems</w:t>
      </w:r>
      <w:r w:rsidR="00F35085">
        <w:rPr>
          <w:sz w:val="22"/>
          <w:szCs w:val="22"/>
        </w:rPr>
        <w:t xml:space="preserve"> </w:t>
      </w:r>
      <w:r w:rsidR="00F35085">
        <w:rPr>
          <w:sz w:val="22"/>
          <w:szCs w:val="22"/>
        </w:rPr>
        <w:fldChar w:fldCharType="begin" w:fldLock="1"/>
      </w:r>
      <w:r w:rsidR="00F35085">
        <w:rPr>
          <w:sz w:val="22"/>
          <w:szCs w:val="22"/>
        </w:rPr>
        <w:instrText>ADDIN CSL_CITATION {"citationItems":[{"id":"ITEM-1","itemData":{"DOI":"10.1016/j.procir.2023.08.034","ISSN":"2212-8271","author":[{"dropping-particle":"","family":"Molenda","given":"Paul","non-dropping-particle":"","parse-names":false,"suffix":""},{"dropping-particle":"","family":"Groneberg","given":"Hajo","non-dropping-particle":"","parse-names":false,"suffix":""},{"dropping-particle":"","family":"Schötz","given":"Sebastian","non-dropping-particle":"","parse-names":false,"suffix":""},{"dropping-particle":"","family":"Döpper","given":"Frank","non-dropping-particle":"","parse-names":false,"suffix":""}],"container-title":"Procedia CIRP","id":"ITEM-1","issued":{"date-parts":[["2023"]]},"page":"189-194","publisher":"Elsevier B.V.","title":"ScienceDirect Resilience Balanced Scorecard : Measuring Resilience of Manufacturing Companies at Multiple Levels","type":"article-journal","volume":"120"},"uris":["http://www.mendeley.com/documents/?uuid=b94301f2-8a4b-44cb-8ee2-689f2aaf12a6"]}],"mendeley":{"formattedCitation":"[19]","plainTextFormattedCitation":"[19]","previouslyFormattedCitation":"[19]"},"properties":{"noteIndex":0},"schema":"https://github.com/citation-style-language/schema/raw/master/csl-citation.json"}</w:instrText>
      </w:r>
      <w:r w:rsidR="00F35085">
        <w:rPr>
          <w:sz w:val="22"/>
          <w:szCs w:val="22"/>
        </w:rPr>
        <w:fldChar w:fldCharType="separate"/>
      </w:r>
      <w:r w:rsidR="00F35085" w:rsidRPr="00F35085">
        <w:rPr>
          <w:noProof/>
          <w:sz w:val="22"/>
          <w:szCs w:val="22"/>
        </w:rPr>
        <w:t>[19]</w:t>
      </w:r>
      <w:r w:rsidR="00F35085">
        <w:rPr>
          <w:sz w:val="22"/>
          <w:szCs w:val="22"/>
        </w:rPr>
        <w:fldChar w:fldCharType="end"/>
      </w:r>
      <w:r w:rsidR="00F35085">
        <w:rPr>
          <w:sz w:val="22"/>
          <w:szCs w:val="22"/>
        </w:rPr>
        <w:fldChar w:fldCharType="begin" w:fldLock="1"/>
      </w:r>
      <w:r w:rsidR="00F35085">
        <w:rPr>
          <w:sz w:val="22"/>
          <w:szCs w:val="22"/>
        </w:rPr>
        <w:instrText>ADDIN CSL_CITATION {"citationItems":[{"id":"ITEM-1","itemData":{"DOI":"10.3390/su15097154","ISSN":"20711050","abstract":"The global trends of coal phase-out in response to climate change are meeting obstacles in China, where a stable operation of power-coal supply chains remains essential. How to guarantee the resilience of these supply chains during the low-carbon transition becomes a critical issue. This study aims to recommend corresponding strategies by modelling and analysis. A system dynamics model was developed to analyze scenarios of China’s power-coal supply from 2021 to 2060. The results indicated that, firstly, the capacity redundancy of coal mines will increase from 1.13 to 1.32 before 2045, with the rising power-coal demand and its volatility, followed by a sharp decrease after that, in which demand falls in all scenarios. Secondly, increasing coal stock in each link can effectively reduce capacity redundancy of coal mines and imports during the period of rising demand, resulting in 250 million tons of coal mine capacity reduction, but will lead to an opposite result when demand falls. Finally, under high demand fluctuations, coal transport capacity will become a key constraint. It is recommended that China must improve the capacity redundancy of coal mines, coal stock, and coal transport in the near-term, as well as enhance long-term planning to carefully coordinate these factors during the whole process of low-carbon transition.","author":[{"dropping-particle":"","family":"Yu","given":"Zehua","non-dropping-particle":"","parse-names":false,"suffix":""},{"dropping-particle":"","family":"Li","given":"Zheng","non-dropping-particle":"","parse-names":false,"suffix":""},{"dropping-particle":"","family":"Ma","given":"Linwei","non-dropping-particle":"","parse-names":false,"suffix":""}],"container-title":"Sustainability (Switzerland)","id":"ITEM-1","issue":"9","issued":{"date-parts":[["2023"]]},"title":"Strategies for the Resilience of Power-Coal Supply Chains in Low-Carbon Energy Transition: A System Dynamics Model and Scenario Analysis of China up to 2060","type":"article-journal","volume":"15"},"uris":["http://www.mendeley.com/documents/?uuid=3aad9b64-4108-4531-b4a0-6cc35657e0d3"]}],"mendeley":{"formattedCitation":"[20]","plainTextFormattedCitation":"[20]"},"properties":{"noteIndex":0},"schema":"https://github.com/citation-style-language/schema/raw/master/csl-citation.json"}</w:instrText>
      </w:r>
      <w:r w:rsidR="00F35085">
        <w:rPr>
          <w:sz w:val="22"/>
          <w:szCs w:val="22"/>
        </w:rPr>
        <w:fldChar w:fldCharType="separate"/>
      </w:r>
      <w:r w:rsidR="00F35085" w:rsidRPr="00F35085">
        <w:rPr>
          <w:noProof/>
          <w:sz w:val="22"/>
          <w:szCs w:val="22"/>
        </w:rPr>
        <w:t>[20]</w:t>
      </w:r>
      <w:r w:rsidR="00F35085">
        <w:rPr>
          <w:sz w:val="22"/>
          <w:szCs w:val="22"/>
        </w:rPr>
        <w:fldChar w:fldCharType="end"/>
      </w:r>
      <w:r w:rsidRPr="00D142E1">
        <w:rPr>
          <w:sz w:val="22"/>
          <w:szCs w:val="22"/>
        </w:rPr>
        <w:t>.</w:t>
      </w:r>
    </w:p>
    <w:p w14:paraId="0DF9EF54" w14:textId="0230DEA3" w:rsidR="00736ACE" w:rsidRDefault="00D142E1" w:rsidP="00D142E1">
      <w:pPr>
        <w:ind w:firstLine="432"/>
        <w:rPr>
          <w:sz w:val="22"/>
          <w:szCs w:val="22"/>
        </w:rPr>
      </w:pPr>
      <w:r w:rsidRPr="00D142E1">
        <w:rPr>
          <w:sz w:val="22"/>
          <w:szCs w:val="22"/>
        </w:rPr>
        <w:t>Based on this situation, this study seeks to fill this research gap through a systematic literature review that integrates the perspectives of Lean Supply Chain, resilience, and Industry 4.0 in the context of automotive industry supply chain transformation for the 2015–2025 period. This study not only maps publication trends and dominant research themes but also develops a conceptual framework that illustrates the relationships between key concepts in building a resilient automotive ecosystem based on digital transformation. Therefore, this research is expected to provide theoretical and practical contributions to the development of a more adaptive, sustainable, and competitive automotive supply chain.</w:t>
      </w:r>
    </w:p>
    <w:p w14:paraId="02138308" w14:textId="77777777" w:rsidR="00736ACE" w:rsidRDefault="00736ACE" w:rsidP="00736ACE">
      <w:pPr>
        <w:rPr>
          <w:sz w:val="22"/>
          <w:szCs w:val="22"/>
        </w:rPr>
      </w:pPr>
    </w:p>
    <w:p w14:paraId="42722B83" w14:textId="6B09E61A" w:rsidR="00736ACE" w:rsidRDefault="00736ACE" w:rsidP="00736ACE">
      <w:pPr>
        <w:rPr>
          <w:sz w:val="22"/>
          <w:szCs w:val="22"/>
        </w:rPr>
      </w:pPr>
      <w:r>
        <w:rPr>
          <w:sz w:val="22"/>
          <w:szCs w:val="22"/>
        </w:rPr>
        <w:t xml:space="preserve">1.3 </w:t>
      </w:r>
      <w:r w:rsidRPr="00736ACE">
        <w:rPr>
          <w:sz w:val="22"/>
          <w:szCs w:val="22"/>
        </w:rPr>
        <w:t>Research Objectives</w:t>
      </w:r>
    </w:p>
    <w:p w14:paraId="56FDAF29" w14:textId="77777777" w:rsidR="00736ACE" w:rsidRDefault="00736ACE" w:rsidP="00736ACE">
      <w:pPr>
        <w:ind w:firstLine="432"/>
        <w:rPr>
          <w:sz w:val="22"/>
          <w:szCs w:val="22"/>
        </w:rPr>
      </w:pPr>
      <w:r w:rsidRPr="00736ACE">
        <w:rPr>
          <w:sz w:val="22"/>
          <w:szCs w:val="22"/>
        </w:rPr>
        <w:t>Penelitian ini bertujuan untuk menganalisis perkembangan penelitian mengenai transformasi supply chain industri otomotif berbasis Industry 4.0 dalam periode 2015–2025 melalui pendekatan systematic literature review. Secara khusus, penelitian ini bertujuan untuk mengidentifikasi tren publikasi, tema penelitian dominan, serta perkembangan konsep Lean Supply Chain, resilience, dan digital transformation dalam konteks supply chain otomotif global. Selain itu, penelitian ini juga bertujuan untuk mengeksplorasi hubungan antar konsep utama yang membentuk resilient automotive ecosystem di era Industry 4.0.</w:t>
      </w:r>
    </w:p>
    <w:p w14:paraId="6224278E" w14:textId="77777777" w:rsidR="00736ACE" w:rsidRPr="00736ACE" w:rsidRDefault="00736ACE" w:rsidP="00736ACE">
      <w:pPr>
        <w:pStyle w:val="ListParagraph"/>
        <w:numPr>
          <w:ilvl w:val="0"/>
          <w:numId w:val="12"/>
        </w:numPr>
        <w:ind w:left="567"/>
        <w:rPr>
          <w:sz w:val="22"/>
          <w:szCs w:val="22"/>
        </w:rPr>
      </w:pPr>
      <w:r w:rsidRPr="00736ACE">
        <w:rPr>
          <w:sz w:val="22"/>
          <w:szCs w:val="22"/>
        </w:rPr>
        <w:t>Menganalisis tren perkembangan publikasi penelitian terkait automotive supply chain transformation periode 2015–2025.</w:t>
      </w:r>
    </w:p>
    <w:p w14:paraId="200E4FE0" w14:textId="77777777" w:rsidR="00736ACE" w:rsidRPr="00736ACE" w:rsidRDefault="00736ACE" w:rsidP="00736ACE">
      <w:pPr>
        <w:pStyle w:val="ListParagraph"/>
        <w:numPr>
          <w:ilvl w:val="0"/>
          <w:numId w:val="12"/>
        </w:numPr>
        <w:ind w:left="567"/>
        <w:rPr>
          <w:sz w:val="22"/>
          <w:szCs w:val="22"/>
        </w:rPr>
      </w:pPr>
      <w:r w:rsidRPr="00736ACE">
        <w:rPr>
          <w:sz w:val="22"/>
          <w:szCs w:val="22"/>
        </w:rPr>
        <w:t>Mengidentifikasi tema-tema penelitian dominan yang berkaitan dengan Lean Supply Chain, resilience, sustainability, dan Industry 4.0 dalam industri otomotif.</w:t>
      </w:r>
    </w:p>
    <w:p w14:paraId="7335460E" w14:textId="601AFD52" w:rsidR="00736ACE" w:rsidRPr="00736ACE" w:rsidRDefault="00736ACE" w:rsidP="00736ACE">
      <w:pPr>
        <w:pStyle w:val="ListParagraph"/>
        <w:numPr>
          <w:ilvl w:val="0"/>
          <w:numId w:val="12"/>
        </w:numPr>
        <w:ind w:left="567"/>
        <w:rPr>
          <w:sz w:val="22"/>
          <w:szCs w:val="22"/>
        </w:rPr>
      </w:pPr>
      <w:r w:rsidRPr="00736ACE">
        <w:rPr>
          <w:sz w:val="22"/>
          <w:szCs w:val="22"/>
        </w:rPr>
        <w:t>Mengeksplorasi peran teknologi Industry 4.0 seperti Internet of Things (IoT), big data analytics, blockchain, dan artificial intelligence dalam mendukung transformasi supply chain otomotif.</w:t>
      </w:r>
    </w:p>
    <w:p w14:paraId="73CF1948" w14:textId="77777777" w:rsidR="00736ACE" w:rsidRDefault="00736ACE" w:rsidP="00736ACE">
      <w:pPr>
        <w:rPr>
          <w:sz w:val="22"/>
          <w:szCs w:val="22"/>
        </w:rPr>
      </w:pPr>
    </w:p>
    <w:p w14:paraId="2F8030C4" w14:textId="5DAE7A96" w:rsidR="0099184D" w:rsidRPr="00366C46" w:rsidRDefault="00736ACE" w:rsidP="003526CD">
      <w:pPr>
        <w:pStyle w:val="Heading1"/>
        <w:rPr>
          <w:sz w:val="24"/>
          <w:szCs w:val="24"/>
        </w:rPr>
      </w:pPr>
      <w:r>
        <w:rPr>
          <w:sz w:val="24"/>
          <w:szCs w:val="24"/>
        </w:rPr>
        <w:t>Research Method</w:t>
      </w:r>
    </w:p>
    <w:p w14:paraId="4D116C7B" w14:textId="0F250C60" w:rsidR="00736ACE" w:rsidRPr="00736ACE" w:rsidRDefault="00736ACE" w:rsidP="00736ACE">
      <w:pPr>
        <w:rPr>
          <w:iCs/>
          <w:sz w:val="22"/>
          <w:szCs w:val="22"/>
          <w:lang w:val="id-ID"/>
        </w:rPr>
      </w:pPr>
      <w:r w:rsidRPr="00736ACE">
        <w:rPr>
          <w:iCs/>
          <w:sz w:val="22"/>
          <w:szCs w:val="22"/>
          <w:lang w:val="id-ID"/>
        </w:rPr>
        <w:t>2.1 Research Design</w:t>
      </w:r>
    </w:p>
    <w:p w14:paraId="4119D6D4" w14:textId="77777777" w:rsidR="00A46176" w:rsidRPr="00A46176" w:rsidRDefault="00A46176" w:rsidP="00A46176">
      <w:pPr>
        <w:ind w:firstLine="426"/>
        <w:rPr>
          <w:iCs/>
          <w:sz w:val="22"/>
          <w:szCs w:val="22"/>
          <w:lang w:val="id-ID"/>
        </w:rPr>
      </w:pPr>
      <w:r w:rsidRPr="00A46176">
        <w:rPr>
          <w:iCs/>
          <w:sz w:val="22"/>
          <w:szCs w:val="22"/>
          <w:lang w:val="id-ID"/>
        </w:rPr>
        <w:t xml:space="preserve">This study uses a Systematic Literature Review (SLR) approach to analyze research developments on Industry 4.0-based automotive supply chain transformation during the 2015–2025 period. The SLR approach was chosen because it allows for systematic, transparent, and structured identification, evaluation, and </w:t>
      </w:r>
      <w:r w:rsidRPr="00A46176">
        <w:rPr>
          <w:iCs/>
          <w:sz w:val="22"/>
          <w:szCs w:val="22"/>
          <w:lang w:val="id-ID"/>
        </w:rPr>
        <w:t>synthesis of literature. Furthermore, this study combines bibliometric analysis to map publication trends, the development of research themes, and the relationships between keywords in the field of automotive supply chain transformation.</w:t>
      </w:r>
    </w:p>
    <w:p w14:paraId="0C68B1B1" w14:textId="17536759" w:rsidR="003526CD" w:rsidRDefault="00A46176" w:rsidP="00A46176">
      <w:pPr>
        <w:ind w:firstLine="426"/>
        <w:rPr>
          <w:iCs/>
          <w:sz w:val="22"/>
          <w:szCs w:val="22"/>
          <w:lang w:val="id-ID"/>
        </w:rPr>
      </w:pPr>
      <w:r w:rsidRPr="00A46176">
        <w:rPr>
          <w:iCs/>
          <w:sz w:val="22"/>
          <w:szCs w:val="22"/>
          <w:lang w:val="id-ID"/>
        </w:rPr>
        <w:t>The bibliometric approach is used to obtain a quantitative overview of research developments, such as annual publication trends, dominant themes, and interrelationships between research topics. Thus, the combination of SLR and bibliometric analysis allows this study to produce a more comprehensive literature mapping related to Lean Supply Chain, resilience, sustainability, and Industry 4.0 in the automotive industry.</w:t>
      </w:r>
    </w:p>
    <w:p w14:paraId="30EABB11" w14:textId="77777777" w:rsidR="00736ACE" w:rsidRDefault="00736ACE" w:rsidP="00736ACE">
      <w:pPr>
        <w:rPr>
          <w:iCs/>
          <w:sz w:val="22"/>
          <w:szCs w:val="22"/>
          <w:lang w:val="id-ID"/>
        </w:rPr>
      </w:pPr>
    </w:p>
    <w:p w14:paraId="5BCA5D46" w14:textId="77777777" w:rsidR="00736ACE" w:rsidRPr="00736ACE" w:rsidRDefault="00736ACE" w:rsidP="00736ACE">
      <w:pPr>
        <w:rPr>
          <w:iCs/>
          <w:sz w:val="22"/>
          <w:szCs w:val="22"/>
          <w:lang w:val="id-ID"/>
        </w:rPr>
      </w:pPr>
      <w:r w:rsidRPr="00736ACE">
        <w:rPr>
          <w:iCs/>
          <w:sz w:val="22"/>
          <w:szCs w:val="22"/>
          <w:lang w:val="id-ID"/>
        </w:rPr>
        <w:t>2.2 Data Source</w:t>
      </w:r>
    </w:p>
    <w:p w14:paraId="7D69200A" w14:textId="77777777" w:rsidR="00736ACE" w:rsidRPr="00736ACE" w:rsidRDefault="00736ACE" w:rsidP="00736ACE">
      <w:pPr>
        <w:rPr>
          <w:iCs/>
          <w:sz w:val="22"/>
          <w:szCs w:val="22"/>
          <w:lang w:val="id-ID"/>
        </w:rPr>
      </w:pPr>
    </w:p>
    <w:p w14:paraId="6EE0D1C2" w14:textId="0ED18568" w:rsidR="00736ACE" w:rsidRDefault="00A46176" w:rsidP="00736ACE">
      <w:pPr>
        <w:rPr>
          <w:iCs/>
          <w:sz w:val="22"/>
          <w:szCs w:val="22"/>
          <w:lang w:val="id-ID"/>
        </w:rPr>
      </w:pPr>
      <w:r w:rsidRPr="00A46176">
        <w:rPr>
          <w:iCs/>
          <w:sz w:val="22"/>
          <w:szCs w:val="22"/>
          <w:lang w:val="id-ID"/>
        </w:rPr>
        <w:t>The research data source was obtained from the Scopus database because it is one of the largest scientific databases and has a wide coverage of international publications and high quality. Article data was collected in May 2026 with a publication range from 2015 to 2025. The selection period was based on the increasing development of research on Industry 4.0, digital supply chains, and supply chain resilience in the last decade, especially after the COVID-19 pandemic. The articles used in this study consist of journal articles, conference papers, and review articles relevant to the topic of supply chain transformation in the automotive industry. All bibliographic data was exported in CSV format to facilitate the process of bibliometric analysis and literature classification.</w:t>
      </w:r>
    </w:p>
    <w:p w14:paraId="2B3C5A34" w14:textId="77777777" w:rsidR="00736ACE" w:rsidRDefault="00736ACE" w:rsidP="00736ACE">
      <w:pPr>
        <w:rPr>
          <w:iCs/>
          <w:sz w:val="22"/>
          <w:szCs w:val="22"/>
          <w:lang w:val="id-ID"/>
        </w:rPr>
      </w:pPr>
    </w:p>
    <w:p w14:paraId="775D2603" w14:textId="77777777" w:rsidR="00736ACE" w:rsidRPr="00736ACE" w:rsidRDefault="00736ACE" w:rsidP="00736ACE">
      <w:pPr>
        <w:rPr>
          <w:iCs/>
          <w:sz w:val="22"/>
          <w:szCs w:val="22"/>
          <w:lang w:val="id-ID"/>
        </w:rPr>
      </w:pPr>
      <w:r w:rsidRPr="00736ACE">
        <w:rPr>
          <w:iCs/>
          <w:sz w:val="22"/>
          <w:szCs w:val="22"/>
          <w:lang w:val="id-ID"/>
        </w:rPr>
        <w:t>2.3 Search Strategy</w:t>
      </w:r>
    </w:p>
    <w:p w14:paraId="28CF55DE" w14:textId="15C0862D" w:rsidR="00736ACE" w:rsidRDefault="00A46176" w:rsidP="00736ACE">
      <w:pPr>
        <w:ind w:firstLine="432"/>
        <w:rPr>
          <w:iCs/>
          <w:sz w:val="22"/>
          <w:szCs w:val="22"/>
          <w:lang w:val="id-ID"/>
        </w:rPr>
      </w:pPr>
      <w:r w:rsidRPr="00A46176">
        <w:rPr>
          <w:iCs/>
          <w:sz w:val="22"/>
          <w:szCs w:val="22"/>
          <w:lang w:val="id-ID"/>
        </w:rPr>
        <w:t>The article search process was carried out using the Scopus database by utilizing a combination of keywords relevant to the research topic, namely supply chain management and automotive manufacturing. The search strategy was systematically arranged using Boolean operators to ensure that the articles obtained were in accordance with the research focus on the transformation of the automotive industry supply chain. The search queries used in this study were as follows ( TITLE-ABS-KEY ( Supply chain management ) AND TITLE-ABS-KEY ( automotive manufacturing )) AND PUBYEAR &gt; 2014 AND PUBYEAR &lt; 2026 AND ( LIMIT-TO ( DOCTYPE , "ar" ) OR LIMIT-TO ( DOCTYPE , "cp" )) AND ( LIMIT-TO ( LANGUAGE , "English" )).</w:t>
      </w:r>
    </w:p>
    <w:p w14:paraId="75C5B075" w14:textId="77777777" w:rsidR="00736ACE" w:rsidRDefault="00736ACE" w:rsidP="00736ACE">
      <w:pPr>
        <w:rPr>
          <w:iCs/>
          <w:sz w:val="22"/>
          <w:szCs w:val="22"/>
          <w:lang w:val="id-ID"/>
        </w:rPr>
      </w:pPr>
    </w:p>
    <w:p w14:paraId="1EDACFB9" w14:textId="65D37510" w:rsidR="00736ACE" w:rsidRDefault="00736ACE" w:rsidP="00736ACE">
      <w:pPr>
        <w:rPr>
          <w:iCs/>
          <w:sz w:val="22"/>
          <w:szCs w:val="22"/>
          <w:lang w:val="id-ID"/>
        </w:rPr>
      </w:pPr>
      <w:r w:rsidRPr="00736ACE">
        <w:rPr>
          <w:iCs/>
          <w:sz w:val="22"/>
          <w:szCs w:val="22"/>
          <w:lang w:val="id-ID"/>
        </w:rPr>
        <w:t>2.4 Screening and Selection Proce</w:t>
      </w:r>
      <w:r w:rsidR="00C146EF">
        <w:rPr>
          <w:iCs/>
          <w:sz w:val="22"/>
          <w:szCs w:val="22"/>
          <w:lang w:val="id-ID"/>
        </w:rPr>
        <w:t>s</w:t>
      </w:r>
      <w:r w:rsidRPr="00736ACE">
        <w:rPr>
          <w:iCs/>
          <w:sz w:val="22"/>
          <w:szCs w:val="22"/>
          <w:lang w:val="id-ID"/>
        </w:rPr>
        <w:t>s</w:t>
      </w:r>
    </w:p>
    <w:p w14:paraId="392C02C7" w14:textId="3490BB3B" w:rsidR="00736ACE" w:rsidRPr="00736ACE" w:rsidRDefault="00A46176" w:rsidP="00736ACE">
      <w:pPr>
        <w:ind w:firstLine="426"/>
        <w:rPr>
          <w:iCs/>
          <w:sz w:val="22"/>
          <w:szCs w:val="22"/>
          <w:lang w:val="id-ID"/>
        </w:rPr>
      </w:pPr>
      <w:r w:rsidRPr="00A46176">
        <w:rPr>
          <w:iCs/>
          <w:sz w:val="22"/>
          <w:szCs w:val="22"/>
          <w:lang w:val="id-ID"/>
        </w:rPr>
        <w:t xml:space="preserve">The article screening and selection process was carried out in stages to ensure that the articles used were in line with the research focus. The first stage was carried out by collecting all articles from the Scopus database based on a predetermined search query. Next, the titles, </w:t>
      </w:r>
      <w:r w:rsidRPr="00A46176">
        <w:rPr>
          <w:iCs/>
          <w:sz w:val="22"/>
          <w:szCs w:val="22"/>
          <w:lang w:val="id-ID"/>
        </w:rPr>
        <w:lastRenderedPageBreak/>
        <w:t>abstracts, and keywords of the articles were examined to identify their suitability to the research topic regarding supply chain management in the automotive manufacturing industry. At this stage, irrelevant and duplicate articles were eliminated from the analysis process. After the screening process was completed, articles that met the inclusion criteria were selected as the final research data. These articles were then used in a systematic literature review and bibliometric analysis to identify research trends, dominant themes, and developments in the automotive industry's supply chain transformation based on Industry 4.0 during the period 2015–2025.</w:t>
      </w:r>
    </w:p>
    <w:p w14:paraId="27759BFC" w14:textId="4D03A0BE" w:rsidR="0099184D" w:rsidRPr="00366C46" w:rsidRDefault="00B44F12" w:rsidP="0099184D">
      <w:pPr>
        <w:pStyle w:val="Heading1"/>
        <w:rPr>
          <w:sz w:val="24"/>
          <w:szCs w:val="24"/>
        </w:rPr>
      </w:pPr>
      <w:r>
        <w:rPr>
          <w:sz w:val="24"/>
          <w:szCs w:val="24"/>
        </w:rPr>
        <w:t>Result</w:t>
      </w:r>
    </w:p>
    <w:p w14:paraId="68129CD6" w14:textId="77777777" w:rsidR="00C344E6" w:rsidRPr="00C344E6" w:rsidRDefault="00C344E6" w:rsidP="00C344E6">
      <w:pPr>
        <w:rPr>
          <w:sz w:val="22"/>
          <w:szCs w:val="22"/>
        </w:rPr>
      </w:pPr>
      <w:r w:rsidRPr="00C344E6">
        <w:rPr>
          <w:sz w:val="22"/>
          <w:szCs w:val="22"/>
        </w:rPr>
        <w:t>3.1 Publication Trend Analysis</w:t>
      </w:r>
    </w:p>
    <w:p w14:paraId="5B049D85" w14:textId="77777777" w:rsidR="00A46176" w:rsidRPr="00A46176" w:rsidRDefault="00A46176" w:rsidP="00A46176">
      <w:pPr>
        <w:ind w:firstLine="720"/>
        <w:rPr>
          <w:sz w:val="22"/>
          <w:szCs w:val="22"/>
        </w:rPr>
      </w:pPr>
      <w:r w:rsidRPr="00A46176">
        <w:rPr>
          <w:sz w:val="22"/>
          <w:szCs w:val="22"/>
        </w:rPr>
        <w:t>The analysis shows that research on supply chain transformation in the automotive manufacturing industry experienced a significant increase during the 2015–2025 period. The increasing number of publications indicates that supply chain management is becoming a strategic topic in the automotive industry, especially with the increasing complexity of global supply chains and the development of Industry 4.0 technologies. In the initial period, 2015–2018, the number of publications was relatively limited and dominated by research related to lean manufacturing, operational efficiency, and supplier management. The focus of research during this period emphasized increasing operational efficiency, reducing waste, and optimizing supply chain processes to enhance the competitiveness of the automotive industry.</w:t>
      </w:r>
    </w:p>
    <w:p w14:paraId="5B1BD0B4" w14:textId="77777777" w:rsidR="00A46176" w:rsidRPr="00A46176" w:rsidRDefault="00A46176" w:rsidP="00A46176">
      <w:pPr>
        <w:ind w:firstLine="720"/>
        <w:rPr>
          <w:sz w:val="22"/>
          <w:szCs w:val="22"/>
        </w:rPr>
      </w:pPr>
      <w:r w:rsidRPr="00A46176">
        <w:rPr>
          <w:sz w:val="22"/>
          <w:szCs w:val="22"/>
        </w:rPr>
        <w:t>Entering the 2019–2021 period, there has been increased attention to the topics of digital transformation and supply chain resilience. This trend is influenced by the development of Industry 4.0 technologies such as the Internet of Things (IoT), big data analytics, cloud computing, and blockchain, which are increasingly being implemented in automotive supply chain systems. Furthermore, the COVID-19 pandemic has been a significant factor driving the shift in research direction from efficiency-oriented supply chains to resilience-oriented supply chain ecosystems. Global distribution disruptions, semiconductor supply constraints, and international logistics instability are raising attention to the importance of supply chain visibility, flexibility, and risk mitigation.</w:t>
      </w:r>
    </w:p>
    <w:p w14:paraId="196C1258" w14:textId="55227DFA" w:rsidR="00C344E6" w:rsidRPr="00C344E6" w:rsidRDefault="00A46176" w:rsidP="00A46176">
      <w:pPr>
        <w:ind w:firstLine="720"/>
        <w:rPr>
          <w:sz w:val="22"/>
          <w:szCs w:val="22"/>
        </w:rPr>
      </w:pPr>
      <w:r w:rsidRPr="00A46176">
        <w:rPr>
          <w:sz w:val="22"/>
          <w:szCs w:val="22"/>
        </w:rPr>
        <w:t xml:space="preserve">In the 2022–2025 period, research trends indicate a shift toward integrating Lean Supply Chain, sustainability, resilience, and digital technologies. Research is no longer solely focused on operational efficiency, but is shifting toward developing intelligent and resilient automotive ecosystems based on data and digital technology. Topics such as sustainable supply chains, smart manufacturing, green logistics, and digital </w:t>
      </w:r>
      <w:r w:rsidRPr="00A46176">
        <w:rPr>
          <w:sz w:val="22"/>
          <w:szCs w:val="22"/>
        </w:rPr>
        <w:t>supply chain integration are becoming dominant themes in scientific publications.</w:t>
      </w:r>
    </w:p>
    <w:p w14:paraId="65EDCD5D" w14:textId="0ED1DBE9" w:rsidR="007466CE" w:rsidRPr="00366C46" w:rsidRDefault="00A46176" w:rsidP="00C344E6">
      <w:pPr>
        <w:rPr>
          <w:sz w:val="22"/>
          <w:szCs w:val="22"/>
        </w:rPr>
      </w:pPr>
      <w:r w:rsidRPr="00A46176">
        <w:rPr>
          <w:sz w:val="22"/>
          <w:szCs w:val="22"/>
        </w:rPr>
        <w:t>Overall, the results of the publication trend analysis indicate an evolution of the automotive industry supply chain research paradigm from a lean and operational excellence approach to a more adaptive, integrated, and resilient approach through the use of Industry 4.0 technology.</w:t>
      </w:r>
    </w:p>
    <w:p w14:paraId="10E03FF3" w14:textId="77777777" w:rsidR="00B44F12" w:rsidRDefault="00B44F12" w:rsidP="00052993">
      <w:pPr>
        <w:rPr>
          <w:sz w:val="22"/>
          <w:szCs w:val="22"/>
        </w:rPr>
      </w:pPr>
    </w:p>
    <w:p w14:paraId="665E9D91" w14:textId="77777777" w:rsidR="00052993" w:rsidRDefault="00052993" w:rsidP="00052993">
      <w:pPr>
        <w:ind w:firstLine="360"/>
        <w:rPr>
          <w:sz w:val="22"/>
          <w:szCs w:val="22"/>
        </w:rPr>
      </w:pPr>
    </w:p>
    <w:p w14:paraId="7B77E1F5" w14:textId="1139DBDD" w:rsidR="00052993" w:rsidRDefault="00052993" w:rsidP="00052993">
      <w:pPr>
        <w:rPr>
          <w:sz w:val="22"/>
          <w:szCs w:val="22"/>
        </w:rPr>
      </w:pPr>
      <w:r>
        <w:rPr>
          <w:noProof/>
        </w:rPr>
        <w:drawing>
          <wp:inline distT="0" distB="0" distL="0" distR="0" wp14:anchorId="73B46EEB" wp14:editId="25E46EE5">
            <wp:extent cx="3191510" cy="1915160"/>
            <wp:effectExtent l="0" t="0" r="8890" b="8890"/>
            <wp:docPr id="1706069792" name="Chart 1">
              <a:extLst xmlns:a="http://schemas.openxmlformats.org/drawingml/2006/main">
                <a:ext uri="{FF2B5EF4-FFF2-40B4-BE49-F238E27FC236}">
                  <a16:creationId xmlns:a16="http://schemas.microsoft.com/office/drawing/2014/main" id="{7E76D4C0-12EB-BD9E-71F4-2EA23078E9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C0F95A" w14:textId="60918709" w:rsidR="00052993" w:rsidRDefault="00052993" w:rsidP="00052993">
      <w:pPr>
        <w:rPr>
          <w:sz w:val="22"/>
          <w:szCs w:val="22"/>
        </w:rPr>
      </w:pPr>
      <w:r>
        <w:rPr>
          <w:sz w:val="22"/>
          <w:szCs w:val="22"/>
        </w:rPr>
        <w:t>Fig.1 Article by Year</w:t>
      </w:r>
    </w:p>
    <w:p w14:paraId="38605DD6" w14:textId="77777777" w:rsidR="004977FB" w:rsidRDefault="004977FB" w:rsidP="00052993">
      <w:pPr>
        <w:rPr>
          <w:sz w:val="22"/>
          <w:szCs w:val="22"/>
        </w:rPr>
      </w:pPr>
    </w:p>
    <w:p w14:paraId="70DAC9FE" w14:textId="77777777" w:rsidR="00052993" w:rsidRDefault="00052993" w:rsidP="00052993">
      <w:pPr>
        <w:rPr>
          <w:sz w:val="22"/>
          <w:szCs w:val="22"/>
        </w:rPr>
      </w:pPr>
    </w:p>
    <w:p w14:paraId="2ACE3458" w14:textId="2239436F" w:rsidR="00052993" w:rsidRDefault="00052993" w:rsidP="00052993">
      <w:pPr>
        <w:rPr>
          <w:sz w:val="22"/>
          <w:szCs w:val="22"/>
        </w:rPr>
      </w:pPr>
      <w:r>
        <w:rPr>
          <w:noProof/>
        </w:rPr>
        <w:drawing>
          <wp:inline distT="0" distB="0" distL="0" distR="0" wp14:anchorId="09DCB6B2" wp14:editId="7F9FB683">
            <wp:extent cx="3191510" cy="1668145"/>
            <wp:effectExtent l="0" t="0" r="8890" b="8255"/>
            <wp:docPr id="670570896" name="Chart 1">
              <a:extLst xmlns:a="http://schemas.openxmlformats.org/drawingml/2006/main">
                <a:ext uri="{FF2B5EF4-FFF2-40B4-BE49-F238E27FC236}">
                  <a16:creationId xmlns:a16="http://schemas.microsoft.com/office/drawing/2014/main" id="{EA5DF118-6508-5494-437E-A5C168B09C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B9C1318" w14:textId="0A00E416" w:rsidR="00052993" w:rsidRDefault="00052993" w:rsidP="00052993">
      <w:pPr>
        <w:rPr>
          <w:sz w:val="22"/>
          <w:szCs w:val="22"/>
        </w:rPr>
      </w:pPr>
      <w:r>
        <w:rPr>
          <w:sz w:val="22"/>
          <w:szCs w:val="22"/>
        </w:rPr>
        <w:t>Fig 2. Document by Journal Sources</w:t>
      </w:r>
    </w:p>
    <w:p w14:paraId="6D0DD350" w14:textId="77777777" w:rsidR="004977FB" w:rsidRDefault="004977FB" w:rsidP="00052993">
      <w:pPr>
        <w:rPr>
          <w:sz w:val="22"/>
          <w:szCs w:val="22"/>
        </w:rPr>
      </w:pPr>
    </w:p>
    <w:p w14:paraId="60E01871" w14:textId="77777777" w:rsidR="00A46176" w:rsidRPr="00A46176" w:rsidRDefault="00A46176" w:rsidP="00A46176">
      <w:pPr>
        <w:ind w:firstLine="426"/>
        <w:rPr>
          <w:sz w:val="22"/>
          <w:szCs w:val="22"/>
        </w:rPr>
      </w:pPr>
      <w:r w:rsidRPr="00A46176">
        <w:rPr>
          <w:sz w:val="22"/>
          <w:szCs w:val="22"/>
        </w:rPr>
        <w:t xml:space="preserve">The analysis shows that research on automotive supply chain transformation has increased significantly during the 2015–2025 period. The number of publications increased gradually from 21 documents in 2015 to 72 documents in 2025, indicating increasing attention to Industry 4.0-based supply chain transformation, resilience, and sustainability in the automotive industry. The increase in publications after the COVID-19 pandemic indicates a shift in research focus from lean and operational efficiency approaches to a resilient automotive ecosystem that is more adaptive to global disruption, as seen in Figure 1. Based on publication sources, the journals Sustainability Switzerland, Journal of Cleaner Production, and Lecture Notes in Mechanical Engineering are the dominant sources, indicating a strong link between research and sustainability, digital </w:t>
      </w:r>
      <w:r w:rsidRPr="00A46176">
        <w:rPr>
          <w:sz w:val="22"/>
          <w:szCs w:val="22"/>
        </w:rPr>
        <w:lastRenderedPageBreak/>
        <w:t>transformation, and green manufacturing, as seen in Figure 2.</w:t>
      </w:r>
    </w:p>
    <w:p w14:paraId="32965A1F" w14:textId="10169F2A" w:rsidR="004977FB" w:rsidRDefault="00A46176" w:rsidP="00A46176">
      <w:pPr>
        <w:ind w:firstLine="426"/>
        <w:rPr>
          <w:sz w:val="22"/>
          <w:szCs w:val="22"/>
        </w:rPr>
      </w:pPr>
      <w:r w:rsidRPr="00A46176">
        <w:rPr>
          <w:sz w:val="22"/>
          <w:szCs w:val="22"/>
        </w:rPr>
        <w:t>Furthermore, the author's analysis shows that Luthra, S. and Mangla, S.K. is the most productive author in this research field, followed by several other researchers who discuss resilience, digital supply chain, and sustainable manufacturing, details can be seen in figure 3. In terms of regional distribution, India is the country with the highest number of publications, followed by China, the United States, the United Kingdom, and Germany, as in figure 4. The dominance of these countries shows the high attention to the development of supply chain management and digital transformation in the automotive manufacturing sector. Meanwhile, developing countries such as Thailand, Malaysia, and Indonesia have also begun to show contributions in automotive supply chain transformation research as part of efforts to increase industrial competitiveness through the application of Industry 4.0 technology and supply chain resilience.</w:t>
      </w:r>
    </w:p>
    <w:p w14:paraId="6CA1CD5A" w14:textId="77777777" w:rsidR="00052993" w:rsidRDefault="00052993" w:rsidP="00052993">
      <w:pPr>
        <w:rPr>
          <w:sz w:val="22"/>
          <w:szCs w:val="22"/>
        </w:rPr>
      </w:pPr>
    </w:p>
    <w:p w14:paraId="139C55AF" w14:textId="77777777" w:rsidR="00052993" w:rsidRDefault="00052993" w:rsidP="00052993">
      <w:pPr>
        <w:rPr>
          <w:sz w:val="22"/>
          <w:szCs w:val="22"/>
        </w:rPr>
      </w:pPr>
    </w:p>
    <w:p w14:paraId="7E759123" w14:textId="18CE72C7" w:rsidR="00052993" w:rsidRDefault="00052993" w:rsidP="00052993">
      <w:pPr>
        <w:rPr>
          <w:sz w:val="22"/>
          <w:szCs w:val="22"/>
        </w:rPr>
      </w:pPr>
      <w:r>
        <w:rPr>
          <w:noProof/>
        </w:rPr>
        <w:drawing>
          <wp:inline distT="0" distB="0" distL="0" distR="0" wp14:anchorId="4315F77D" wp14:editId="118C088A">
            <wp:extent cx="3191510" cy="1915160"/>
            <wp:effectExtent l="0" t="0" r="8890" b="8890"/>
            <wp:docPr id="785530723" name="Chart 1">
              <a:extLst xmlns:a="http://schemas.openxmlformats.org/drawingml/2006/main">
                <a:ext uri="{FF2B5EF4-FFF2-40B4-BE49-F238E27FC236}">
                  <a16:creationId xmlns:a16="http://schemas.microsoft.com/office/drawing/2014/main" id="{28206F90-9F67-009E-7EC2-7B5AC40F22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EB8A10" w14:textId="12A37241" w:rsidR="00052993" w:rsidRDefault="00052993" w:rsidP="00052993">
      <w:pPr>
        <w:rPr>
          <w:sz w:val="22"/>
          <w:szCs w:val="22"/>
        </w:rPr>
      </w:pPr>
      <w:r>
        <w:rPr>
          <w:sz w:val="22"/>
          <w:szCs w:val="22"/>
        </w:rPr>
        <w:t>Fig 3. Top Author</w:t>
      </w:r>
    </w:p>
    <w:p w14:paraId="0411DE66" w14:textId="77777777" w:rsidR="00052993" w:rsidRDefault="00052993" w:rsidP="00052993">
      <w:pPr>
        <w:rPr>
          <w:sz w:val="22"/>
          <w:szCs w:val="22"/>
        </w:rPr>
      </w:pPr>
    </w:p>
    <w:p w14:paraId="25F6F671" w14:textId="44484A0E" w:rsidR="00052993" w:rsidRDefault="00052993" w:rsidP="00052993">
      <w:pPr>
        <w:rPr>
          <w:sz w:val="22"/>
          <w:szCs w:val="22"/>
        </w:rPr>
      </w:pPr>
      <w:r>
        <w:rPr>
          <w:noProof/>
        </w:rPr>
        <w:drawing>
          <wp:inline distT="0" distB="0" distL="0" distR="0" wp14:anchorId="244DDA66" wp14:editId="08E49EDC">
            <wp:extent cx="3191510" cy="1915160"/>
            <wp:effectExtent l="0" t="0" r="8890" b="8890"/>
            <wp:docPr id="1987032127" name="Chart 1">
              <a:extLst xmlns:a="http://schemas.openxmlformats.org/drawingml/2006/main">
                <a:ext uri="{FF2B5EF4-FFF2-40B4-BE49-F238E27FC236}">
                  <a16:creationId xmlns:a16="http://schemas.microsoft.com/office/drawing/2014/main" id="{76944517-C36C-622B-6267-BBF1C06BA6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723AC54" w14:textId="4BCB7740" w:rsidR="00052993" w:rsidRDefault="00052993" w:rsidP="00052993">
      <w:pPr>
        <w:rPr>
          <w:sz w:val="22"/>
          <w:szCs w:val="22"/>
        </w:rPr>
      </w:pPr>
      <w:r>
        <w:rPr>
          <w:sz w:val="22"/>
          <w:szCs w:val="22"/>
        </w:rPr>
        <w:t xml:space="preserve">Fig 4. Document by Country or </w:t>
      </w:r>
      <w:r w:rsidR="00053559">
        <w:rPr>
          <w:sz w:val="22"/>
          <w:szCs w:val="22"/>
        </w:rPr>
        <w:t>Territory</w:t>
      </w:r>
    </w:p>
    <w:p w14:paraId="61804060" w14:textId="77777777" w:rsidR="00053559" w:rsidRDefault="00053559" w:rsidP="00052993">
      <w:pPr>
        <w:rPr>
          <w:sz w:val="22"/>
          <w:szCs w:val="22"/>
        </w:rPr>
      </w:pPr>
    </w:p>
    <w:p w14:paraId="1FA2BBF5" w14:textId="66751C28" w:rsidR="00053559" w:rsidRPr="00053559" w:rsidRDefault="00053559" w:rsidP="00053559">
      <w:pPr>
        <w:rPr>
          <w:sz w:val="22"/>
          <w:szCs w:val="22"/>
        </w:rPr>
      </w:pPr>
      <w:r w:rsidRPr="00053559">
        <w:rPr>
          <w:sz w:val="22"/>
          <w:szCs w:val="22"/>
        </w:rPr>
        <w:t>3.2 Dominant Research Themes</w:t>
      </w:r>
    </w:p>
    <w:p w14:paraId="0A22F814" w14:textId="77777777" w:rsidR="00A46176" w:rsidRPr="00A46176" w:rsidRDefault="00A46176" w:rsidP="00A46176">
      <w:pPr>
        <w:ind w:firstLine="284"/>
        <w:rPr>
          <w:sz w:val="22"/>
          <w:szCs w:val="22"/>
        </w:rPr>
      </w:pPr>
      <w:r w:rsidRPr="00A46176">
        <w:rPr>
          <w:sz w:val="22"/>
          <w:szCs w:val="22"/>
        </w:rPr>
        <w:t xml:space="preserve">Based on the results of keyword analysis and thematic clustering, several dominant research themes emerged in automotive supply chain transformation studies during the 2015–2025 period. These themes indicate the direction of automotive supply chain research </w:t>
      </w:r>
      <w:r w:rsidRPr="00A46176">
        <w:rPr>
          <w:sz w:val="22"/>
          <w:szCs w:val="22"/>
        </w:rPr>
        <w:t>development, which is increasingly integrated with digital transformation and resilience capability.</w:t>
      </w:r>
    </w:p>
    <w:p w14:paraId="7A93DA53" w14:textId="77777777" w:rsidR="00A46176" w:rsidRPr="00A46176" w:rsidRDefault="00A46176" w:rsidP="00A46176">
      <w:pPr>
        <w:ind w:firstLine="284"/>
        <w:rPr>
          <w:sz w:val="22"/>
          <w:szCs w:val="22"/>
        </w:rPr>
      </w:pPr>
      <w:r w:rsidRPr="00A46176">
        <w:rPr>
          <w:sz w:val="22"/>
          <w:szCs w:val="22"/>
        </w:rPr>
        <w:t>The first theme is Lean Supply Chain and Operational Excellence. Research in this cluster focuses on improving operational efficiency through lean manufacturing, waste reduction, process optimization, and supplier integration. Lean remains a key foundation in the automotive industry supply chain due to its ability to increase productivity and lower operational costs.</w:t>
      </w:r>
    </w:p>
    <w:p w14:paraId="4283BD70" w14:textId="152B91CC" w:rsidR="00053559" w:rsidRPr="00053559" w:rsidRDefault="00A46176" w:rsidP="00A46176">
      <w:pPr>
        <w:ind w:firstLine="284"/>
        <w:rPr>
          <w:sz w:val="22"/>
          <w:szCs w:val="22"/>
        </w:rPr>
      </w:pPr>
      <w:r w:rsidRPr="00A46176">
        <w:rPr>
          <w:sz w:val="22"/>
          <w:szCs w:val="22"/>
        </w:rPr>
        <w:t>The second theme is Industry 4.0 and Digital Supply Chain Transformation. This theme has experienced the most significant development in recent years. Research in this cluster discusses the implementation of technologies such as IoT, big data analytics, blockchain, cloud computing, and artificial intelligence to improve visibility, traceability, and real-time decision-making in the automotive supply chain. Digital transformation is seen as a crucial factor in creating a more flexible and responsive supply chain to changes in the business environment.</w:t>
      </w:r>
    </w:p>
    <w:p w14:paraId="41A977CC" w14:textId="77777777" w:rsidR="00A46176" w:rsidRPr="00A46176" w:rsidRDefault="00A46176" w:rsidP="00A46176">
      <w:pPr>
        <w:ind w:firstLine="284"/>
        <w:rPr>
          <w:sz w:val="22"/>
          <w:szCs w:val="22"/>
        </w:rPr>
      </w:pPr>
      <w:r w:rsidRPr="00A46176">
        <w:rPr>
          <w:sz w:val="22"/>
          <w:szCs w:val="22"/>
        </w:rPr>
        <w:t>The third theme is Supply Chain Resilience and Risk Management. Research in this theme has grown rapidly, especially following the COVID-19 pandemic. The main focus of the research includes supply disruption management, resilience capability, agility, flexibility, and supply chain recovery strategy. Research shows that the automotive supply chain requires high adaptability to face global uncertainty and large-scale operational disruptions.</w:t>
      </w:r>
    </w:p>
    <w:p w14:paraId="1D659B56" w14:textId="77777777" w:rsidR="00A46176" w:rsidRPr="00A46176" w:rsidRDefault="00A46176" w:rsidP="00A46176">
      <w:pPr>
        <w:ind w:firstLine="284"/>
        <w:rPr>
          <w:sz w:val="22"/>
          <w:szCs w:val="22"/>
        </w:rPr>
      </w:pPr>
      <w:r w:rsidRPr="00A46176">
        <w:rPr>
          <w:sz w:val="22"/>
          <w:szCs w:val="22"/>
        </w:rPr>
        <w:t>The fourth theme is Sustainability and Green Supply Chain. Research in this group addresses green manufacturing, sustainable logistics, carbon emission reduction, and the circular economy in the automotive industry. Sustainability has become a critical issue due to increasing environmental regulatory pressure and demands for more environmentally friendly business practices.</w:t>
      </w:r>
    </w:p>
    <w:p w14:paraId="7D123CB3" w14:textId="5E04FDFE" w:rsidR="00053559" w:rsidRDefault="00A46176" w:rsidP="00A46176">
      <w:pPr>
        <w:ind w:firstLine="284"/>
        <w:rPr>
          <w:sz w:val="22"/>
          <w:szCs w:val="22"/>
        </w:rPr>
      </w:pPr>
      <w:r w:rsidRPr="00A46176">
        <w:rPr>
          <w:sz w:val="22"/>
          <w:szCs w:val="22"/>
        </w:rPr>
        <w:t>Thematic analysis results indicate that automotive supply chain research is moving toward an integration of lean capability, digital transformation, resilience, and sustainability. This integration demonstrates a shift in the modern supply chain paradigm, which focuses not only on efficiency but also on sustainability and resilience to global disruptions.</w:t>
      </w:r>
    </w:p>
    <w:p w14:paraId="03DBFE6E" w14:textId="77777777" w:rsidR="00B44F12" w:rsidRDefault="00B44F12" w:rsidP="00053559">
      <w:pPr>
        <w:ind w:firstLine="284"/>
        <w:rPr>
          <w:sz w:val="22"/>
          <w:szCs w:val="22"/>
        </w:rPr>
      </w:pPr>
    </w:p>
    <w:p w14:paraId="7DF6EE88" w14:textId="77777777" w:rsidR="00B44F12" w:rsidRPr="00B44F12" w:rsidRDefault="00B44F12" w:rsidP="00B44F12">
      <w:pPr>
        <w:rPr>
          <w:sz w:val="22"/>
          <w:szCs w:val="22"/>
        </w:rPr>
      </w:pPr>
      <w:r w:rsidRPr="00B44F12">
        <w:rPr>
          <w:sz w:val="22"/>
          <w:szCs w:val="22"/>
        </w:rPr>
        <w:t>3.5 Research Theme Interpretation</w:t>
      </w:r>
    </w:p>
    <w:p w14:paraId="268FECD1" w14:textId="77777777" w:rsidR="00A46176" w:rsidRPr="00A46176" w:rsidRDefault="00A46176" w:rsidP="00A46176">
      <w:pPr>
        <w:ind w:firstLine="360"/>
        <w:rPr>
          <w:sz w:val="22"/>
          <w:szCs w:val="22"/>
        </w:rPr>
      </w:pPr>
      <w:r w:rsidRPr="00A46176">
        <w:rPr>
          <w:sz w:val="22"/>
          <w:szCs w:val="22"/>
        </w:rPr>
        <w:t xml:space="preserve">Based on keyword analysis and thematic clustering, research on automotive supply chain transformation is dominated by four main themes: Lean Supply Chain, Industry 4.0, supply chain resilience, and sustainability. In the initial research period, the primary focus was on lean manufacturing, operational efficiency, supplier integration, and waste reduction as strategies to increase productivity in the automotive industry. However, with the increasing complexity of global supply chains and the </w:t>
      </w:r>
      <w:r w:rsidRPr="00A46176">
        <w:rPr>
          <w:sz w:val="22"/>
          <w:szCs w:val="22"/>
        </w:rPr>
        <w:lastRenderedPageBreak/>
        <w:t>development of digital technology, research themes have evolved toward digital supply chain transformation through the application of the Internet of Things (IoT), big data analytics, blockchain, and artificial intelligence in automotive supply chain systems.</w:t>
      </w:r>
    </w:p>
    <w:p w14:paraId="1DCCADAC" w14:textId="7A7CE344" w:rsidR="00052993" w:rsidRDefault="00A46176" w:rsidP="00A46176">
      <w:pPr>
        <w:ind w:firstLine="360"/>
        <w:rPr>
          <w:sz w:val="22"/>
          <w:szCs w:val="22"/>
        </w:rPr>
      </w:pPr>
      <w:r w:rsidRPr="00A46176">
        <w:rPr>
          <w:sz w:val="22"/>
          <w:szCs w:val="22"/>
        </w:rPr>
        <w:t>Furthermore, the COVID-19 pandemic has become a significant factor accelerating the development of research related to resilience and sustainability in the automotive supply chain. Research has begun to emphasize the importance of supply chain visibility, flexibility, agility, and risk mitigation in facing global disruptions. This situation indicates a paradigm shift from the traditional lean supply chain to a more integrated, adaptive, and resilient automotive ecosystem based on Industry 4.0 technology. The integration of lean capability, digital transformation, resilience, and sustainability has become the primary direction for the development of the modern automotive supply chain.</w:t>
      </w:r>
    </w:p>
    <w:p w14:paraId="22EB243E" w14:textId="3F82B41E" w:rsidR="00B44F12" w:rsidRDefault="00B44F12" w:rsidP="00B44F12">
      <w:pPr>
        <w:pStyle w:val="Heading1"/>
        <w:rPr>
          <w:sz w:val="24"/>
          <w:szCs w:val="24"/>
        </w:rPr>
      </w:pPr>
      <w:r>
        <w:rPr>
          <w:sz w:val="22"/>
          <w:szCs w:val="22"/>
        </w:rPr>
        <w:t xml:space="preserve"> </w:t>
      </w:r>
      <w:r>
        <w:rPr>
          <w:sz w:val="24"/>
          <w:szCs w:val="24"/>
        </w:rPr>
        <w:t>Disscussion</w:t>
      </w:r>
    </w:p>
    <w:p w14:paraId="2AF04EE2" w14:textId="77777777" w:rsidR="00A46176" w:rsidRDefault="00A46176" w:rsidP="00A46176">
      <w:pPr>
        <w:ind w:firstLine="360"/>
      </w:pPr>
      <w:r>
        <w:t>The research results show that the development of automotive supply chain research has undergone significant changes during the 2015–2025 period. Initially, research focused more on Lean Supply Chain and operational efficiency through waste reduction, increased productivity, and supply chain process optimization. However, the increasing complexity of global supply chains, the development of digital technology, and the impact of the COVID-19 pandemic have shifted the direction of research toward supply chain resilience and digital transformation. This situation demonstrates that the automotive industry no longer requires only an efficient supply chain, but also a system that is flexible, adaptive, and resilient to global disruptions.</w:t>
      </w:r>
    </w:p>
    <w:p w14:paraId="600EFB0F" w14:textId="77777777" w:rsidR="00A46176" w:rsidRDefault="00A46176" w:rsidP="00A46176">
      <w:pPr>
        <w:ind w:firstLine="360"/>
      </w:pPr>
    </w:p>
    <w:p w14:paraId="39C248D0" w14:textId="77777777" w:rsidR="00A46176" w:rsidRDefault="00A46176" w:rsidP="00A46176">
      <w:pPr>
        <w:ind w:firstLine="360"/>
      </w:pPr>
      <w:r>
        <w:t>The development of Industry 4.0 technology is a key factor in the supply chain transformation of the modern automotive industry. Technologies such as the Internet of Things (IoT), big data analytics, blockchain, and artificial intelligence enable increased visibility, traceability, and real-time decision-making in supply chain management. The implementation of digital technology helps companies improve supply chain agility, responsiveness, and risk mitigation capabilities. Thus, Industry 4.0 functions not only as an operational support technology but also as a strategic enabler in building a resilient automotive ecosystem based on digital integration.</w:t>
      </w:r>
    </w:p>
    <w:p w14:paraId="2B8AF606" w14:textId="6D702FA6" w:rsidR="00B44F12" w:rsidRDefault="00A46176" w:rsidP="00A46176">
      <w:pPr>
        <w:ind w:firstLine="360"/>
      </w:pPr>
      <w:r>
        <w:t>Furthermore, this study shows that sustainability and resilience are beginning to emerge as integrated concepts within the automotive industry supply chain. Pressures for green manufacturing, environmental regulation, and sustainable business practices are driving companies to develop supply chains that are not only efficient and resilient, but also sustainable. Therefore, the integration of Lean Supply Chain, Industry 4.0, resilience, and sustainability is becoming a new paradigm in the development of the modern automotive supply chain. These findings suggest that the future transformation of the automotive supply chain will increasingly lead to an intelligent, connected, and sustainable automotive ecosystem.</w:t>
      </w:r>
      <w:r w:rsidR="00B44F12">
        <w:t>.</w:t>
      </w:r>
    </w:p>
    <w:p w14:paraId="49A1CA5F" w14:textId="77777777" w:rsidR="00B44F12" w:rsidRPr="00B44F12" w:rsidRDefault="00B44F12" w:rsidP="00B44F12"/>
    <w:p w14:paraId="1B6B9728" w14:textId="77777777" w:rsidR="0099184D" w:rsidRDefault="0099184D" w:rsidP="0099184D">
      <w:pPr>
        <w:pStyle w:val="Heading1"/>
        <w:numPr>
          <w:ilvl w:val="0"/>
          <w:numId w:val="0"/>
        </w:numPr>
        <w:ind w:left="360" w:hanging="360"/>
        <w:rPr>
          <w:sz w:val="24"/>
          <w:szCs w:val="24"/>
        </w:rPr>
      </w:pPr>
      <w:r w:rsidRPr="00366C46">
        <w:rPr>
          <w:sz w:val="24"/>
          <w:szCs w:val="24"/>
        </w:rPr>
        <w:t>Referensi</w:t>
      </w:r>
    </w:p>
    <w:p w14:paraId="7EEC9AD4" w14:textId="4F1F69CA" w:rsidR="00F35085" w:rsidRPr="00F35085" w:rsidRDefault="00D142E1" w:rsidP="00F35085">
      <w:pPr>
        <w:widowControl w:val="0"/>
        <w:autoSpaceDE w:val="0"/>
        <w:autoSpaceDN w:val="0"/>
        <w:adjustRightInd w:val="0"/>
        <w:ind w:left="640" w:hanging="640"/>
        <w:rPr>
          <w:noProof/>
        </w:rPr>
      </w:pPr>
      <w:r>
        <w:fldChar w:fldCharType="begin" w:fldLock="1"/>
      </w:r>
      <w:r>
        <w:instrText xml:space="preserve">ADDIN Mendeley Bibliography CSL_BIBLIOGRAPHY </w:instrText>
      </w:r>
      <w:r>
        <w:fldChar w:fldCharType="separate"/>
      </w:r>
      <w:r w:rsidR="00F35085" w:rsidRPr="00F35085">
        <w:rPr>
          <w:noProof/>
        </w:rPr>
        <w:t>[1]</w:t>
      </w:r>
      <w:r w:rsidR="00F35085" w:rsidRPr="00F35085">
        <w:rPr>
          <w:noProof/>
        </w:rPr>
        <w:tab/>
        <w:t>D. Maryadi, “Lean Six Sigma DMAIC Implementation to reduce Total Lead Time Internal Supply Chain Process,” pp. 2086–2096, 2021.</w:t>
      </w:r>
    </w:p>
    <w:p w14:paraId="55FCAFCD" w14:textId="77777777" w:rsidR="00F35085" w:rsidRPr="00F35085" w:rsidRDefault="00F35085" w:rsidP="00F35085">
      <w:pPr>
        <w:widowControl w:val="0"/>
        <w:autoSpaceDE w:val="0"/>
        <w:autoSpaceDN w:val="0"/>
        <w:adjustRightInd w:val="0"/>
        <w:ind w:left="640" w:hanging="640"/>
        <w:rPr>
          <w:noProof/>
        </w:rPr>
      </w:pPr>
      <w:r w:rsidRPr="00F35085">
        <w:rPr>
          <w:noProof/>
        </w:rPr>
        <w:t>[2]</w:t>
      </w:r>
      <w:r w:rsidRPr="00F35085">
        <w:rPr>
          <w:noProof/>
        </w:rPr>
        <w:tab/>
        <w:t>L. M. Syikilili and M. L. Singgih, “A Systematic Review of Lean Six Sigma and HACCP Integration in the Food Industry : Toward Manufacturing Excellence and Compliance,” vol. 13, pp. 50–58, 2026, doi: 10.18502/jfqhc.13.1.21380.</w:t>
      </w:r>
    </w:p>
    <w:p w14:paraId="59F11DD1" w14:textId="77777777" w:rsidR="00F35085" w:rsidRPr="00F35085" w:rsidRDefault="00F35085" w:rsidP="00F35085">
      <w:pPr>
        <w:widowControl w:val="0"/>
        <w:autoSpaceDE w:val="0"/>
        <w:autoSpaceDN w:val="0"/>
        <w:adjustRightInd w:val="0"/>
        <w:ind w:left="640" w:hanging="640"/>
        <w:rPr>
          <w:noProof/>
        </w:rPr>
      </w:pPr>
      <w:r w:rsidRPr="00F35085">
        <w:rPr>
          <w:noProof/>
        </w:rPr>
        <w:t>[3]</w:t>
      </w:r>
      <w:r w:rsidRPr="00F35085">
        <w:rPr>
          <w:noProof/>
        </w:rPr>
        <w:tab/>
        <w:t xml:space="preserve">A. Fitra </w:t>
      </w:r>
      <w:r w:rsidRPr="00F35085">
        <w:rPr>
          <w:i/>
          <w:iCs/>
          <w:noProof/>
        </w:rPr>
        <w:t>et al.</w:t>
      </w:r>
      <w:r w:rsidRPr="00F35085">
        <w:rPr>
          <w:noProof/>
        </w:rPr>
        <w:t>, “Lean Six Sigma in Supply Chain Management : A Systematic Literature Review of Research Trends and Performance Impacts ( 2020 – 2025 ),” vol. 03, 2025.</w:t>
      </w:r>
    </w:p>
    <w:p w14:paraId="1211CCAC" w14:textId="77777777" w:rsidR="00F35085" w:rsidRPr="00F35085" w:rsidRDefault="00F35085" w:rsidP="00F35085">
      <w:pPr>
        <w:widowControl w:val="0"/>
        <w:autoSpaceDE w:val="0"/>
        <w:autoSpaceDN w:val="0"/>
        <w:adjustRightInd w:val="0"/>
        <w:ind w:left="640" w:hanging="640"/>
        <w:rPr>
          <w:noProof/>
        </w:rPr>
      </w:pPr>
      <w:r w:rsidRPr="00F35085">
        <w:rPr>
          <w:noProof/>
        </w:rPr>
        <w:t>[4]</w:t>
      </w:r>
      <w:r w:rsidRPr="00F35085">
        <w:rPr>
          <w:noProof/>
        </w:rPr>
        <w:tab/>
        <w:t>D. Maryadi, R. A. N. Moulita, M. L. King, and R. M. Veranika, “Value Stream Mapping for Warehouse Process in Automotive Manufacturing Case,” vol. 12, no. February 2019, pp. 89–97, 2024.</w:t>
      </w:r>
    </w:p>
    <w:p w14:paraId="4FE58B9F" w14:textId="77777777" w:rsidR="00F35085" w:rsidRPr="00F35085" w:rsidRDefault="00F35085" w:rsidP="00F35085">
      <w:pPr>
        <w:widowControl w:val="0"/>
        <w:autoSpaceDE w:val="0"/>
        <w:autoSpaceDN w:val="0"/>
        <w:adjustRightInd w:val="0"/>
        <w:ind w:left="640" w:hanging="640"/>
        <w:rPr>
          <w:noProof/>
        </w:rPr>
      </w:pPr>
      <w:r w:rsidRPr="00F35085">
        <w:rPr>
          <w:noProof/>
        </w:rPr>
        <w:t>[5]</w:t>
      </w:r>
      <w:r w:rsidRPr="00F35085">
        <w:rPr>
          <w:noProof/>
        </w:rPr>
        <w:tab/>
        <w:t xml:space="preserve">M. N. Mishra, A. Mohan, and A. Sarkar, “Role of Lean Six Sigma in the Indian MSMEs during COVID-19,” </w:t>
      </w:r>
      <w:r w:rsidRPr="00F35085">
        <w:rPr>
          <w:i/>
          <w:iCs/>
          <w:noProof/>
        </w:rPr>
        <w:t>Int. J. Lean Six Sigma</w:t>
      </w:r>
      <w:r w:rsidRPr="00F35085">
        <w:rPr>
          <w:noProof/>
        </w:rPr>
        <w:t>, vol. 12, no. 4, pp. 697–717, 2021, doi: 10.1108/IJLSS-10-2020-0176.</w:t>
      </w:r>
    </w:p>
    <w:p w14:paraId="342A21E3" w14:textId="77777777" w:rsidR="00F35085" w:rsidRPr="00F35085" w:rsidRDefault="00F35085" w:rsidP="00F35085">
      <w:pPr>
        <w:widowControl w:val="0"/>
        <w:autoSpaceDE w:val="0"/>
        <w:autoSpaceDN w:val="0"/>
        <w:adjustRightInd w:val="0"/>
        <w:ind w:left="640" w:hanging="640"/>
        <w:rPr>
          <w:noProof/>
        </w:rPr>
      </w:pPr>
      <w:r w:rsidRPr="00F35085">
        <w:rPr>
          <w:noProof/>
        </w:rPr>
        <w:t>[6]</w:t>
      </w:r>
      <w:r w:rsidRPr="00F35085">
        <w:rPr>
          <w:noProof/>
        </w:rPr>
        <w:tab/>
        <w:t xml:space="preserve">H. Coimbra, K. Cormican, O. McDermott, and J. Antony, “Leading the transformation: agile success factors in an Irish manufacturing company,” </w:t>
      </w:r>
      <w:r w:rsidRPr="00F35085">
        <w:rPr>
          <w:i/>
          <w:iCs/>
          <w:noProof/>
        </w:rPr>
        <w:t>Total Qual. Manag. Bus. Excell.</w:t>
      </w:r>
      <w:r w:rsidRPr="00F35085">
        <w:rPr>
          <w:noProof/>
        </w:rPr>
        <w:t>, vol. 34, no. 15–16, pp. 1940–1967, 2023, doi: 10.1080/14783363.2023.2214515.</w:t>
      </w:r>
    </w:p>
    <w:p w14:paraId="4F62D41C" w14:textId="77777777" w:rsidR="00F35085" w:rsidRPr="00F35085" w:rsidRDefault="00F35085" w:rsidP="00F35085">
      <w:pPr>
        <w:widowControl w:val="0"/>
        <w:autoSpaceDE w:val="0"/>
        <w:autoSpaceDN w:val="0"/>
        <w:adjustRightInd w:val="0"/>
        <w:ind w:left="640" w:hanging="640"/>
        <w:rPr>
          <w:noProof/>
        </w:rPr>
      </w:pPr>
      <w:r w:rsidRPr="00F35085">
        <w:rPr>
          <w:noProof/>
        </w:rPr>
        <w:t>[7]</w:t>
      </w:r>
      <w:r w:rsidRPr="00F35085">
        <w:rPr>
          <w:noProof/>
        </w:rPr>
        <w:tab/>
        <w:t>J. Y. Yong, M. Y. Yusliza, T. Ramayah, K. Farooq, and M. I. Tanveer, “Accentuating the interconnection between green intellectual capital , green human resource management and sustainability,” no. November, pp. 2783–2808, 2025, doi: 10.1108/BIJ-11-2021-0641.</w:t>
      </w:r>
    </w:p>
    <w:p w14:paraId="1D701D6D" w14:textId="77777777" w:rsidR="00F35085" w:rsidRPr="00F35085" w:rsidRDefault="00F35085" w:rsidP="00F35085">
      <w:pPr>
        <w:widowControl w:val="0"/>
        <w:autoSpaceDE w:val="0"/>
        <w:autoSpaceDN w:val="0"/>
        <w:adjustRightInd w:val="0"/>
        <w:ind w:left="640" w:hanging="640"/>
        <w:rPr>
          <w:noProof/>
        </w:rPr>
      </w:pPr>
      <w:r w:rsidRPr="00F35085">
        <w:rPr>
          <w:noProof/>
        </w:rPr>
        <w:t>[8]</w:t>
      </w:r>
      <w:r w:rsidRPr="00F35085">
        <w:rPr>
          <w:noProof/>
        </w:rPr>
        <w:tab/>
        <w:t xml:space="preserve">A. Dhinar, F. A. ;Wardhani, and D. ;Maryadi, “Analisis Pengendalian Persediaan Barang Gudang Ban Luar dan Ban Dalam Menggunakan Metode Economic Order Quantity (EOQ),” </w:t>
      </w:r>
      <w:r w:rsidRPr="00F35085">
        <w:rPr>
          <w:i/>
          <w:iCs/>
          <w:noProof/>
        </w:rPr>
        <w:t>JIETRI J. Ind. Egineerig Tridinanti</w:t>
      </w:r>
      <w:r w:rsidRPr="00F35085">
        <w:rPr>
          <w:noProof/>
        </w:rPr>
        <w:t>, vol. 01, no. 01, 2023.</w:t>
      </w:r>
    </w:p>
    <w:p w14:paraId="71259D9C" w14:textId="77777777" w:rsidR="00F35085" w:rsidRPr="00F35085" w:rsidRDefault="00F35085" w:rsidP="00F35085">
      <w:pPr>
        <w:widowControl w:val="0"/>
        <w:autoSpaceDE w:val="0"/>
        <w:autoSpaceDN w:val="0"/>
        <w:adjustRightInd w:val="0"/>
        <w:ind w:left="640" w:hanging="640"/>
        <w:rPr>
          <w:noProof/>
        </w:rPr>
      </w:pPr>
      <w:r w:rsidRPr="00F35085">
        <w:rPr>
          <w:noProof/>
        </w:rPr>
        <w:t>[9]</w:t>
      </w:r>
      <w:r w:rsidRPr="00F35085">
        <w:rPr>
          <w:noProof/>
        </w:rPr>
        <w:tab/>
        <w:t>U. Federal, D. S. Catarina, C. Florian, C. Manuel, and T. Rodriguez, “Lean and resilience in the healthcare supply chain – a scoping review,” 2021, doi: 10.1108/IJLSS-07-2021-0129.</w:t>
      </w:r>
    </w:p>
    <w:p w14:paraId="4B1C60A8" w14:textId="77777777" w:rsidR="00F35085" w:rsidRPr="00F35085" w:rsidRDefault="00F35085" w:rsidP="00F35085">
      <w:pPr>
        <w:widowControl w:val="0"/>
        <w:autoSpaceDE w:val="0"/>
        <w:autoSpaceDN w:val="0"/>
        <w:adjustRightInd w:val="0"/>
        <w:ind w:left="640" w:hanging="640"/>
        <w:rPr>
          <w:noProof/>
        </w:rPr>
      </w:pPr>
      <w:r w:rsidRPr="00F35085">
        <w:rPr>
          <w:noProof/>
        </w:rPr>
        <w:t>[10]</w:t>
      </w:r>
      <w:r w:rsidRPr="00F35085">
        <w:rPr>
          <w:noProof/>
        </w:rPr>
        <w:tab/>
        <w:t xml:space="preserve">S. Gotthardt, M. Hulla, M. Eder, H. Karre, and C. Ramsauer, “Digitalized milk-run system for a learning factory assembly line,” </w:t>
      </w:r>
      <w:r w:rsidRPr="00F35085">
        <w:rPr>
          <w:i/>
          <w:iCs/>
          <w:noProof/>
        </w:rPr>
        <w:t>Procedia Manuf.</w:t>
      </w:r>
      <w:r w:rsidRPr="00F35085">
        <w:rPr>
          <w:noProof/>
        </w:rPr>
        <w:t>, vol. 31, pp. 175–179, 2019, doi: 10.1016/j.promfg.2019.03.028.</w:t>
      </w:r>
    </w:p>
    <w:p w14:paraId="1AB4F7F5" w14:textId="77777777" w:rsidR="00F35085" w:rsidRPr="00F35085" w:rsidRDefault="00F35085" w:rsidP="00F35085">
      <w:pPr>
        <w:widowControl w:val="0"/>
        <w:autoSpaceDE w:val="0"/>
        <w:autoSpaceDN w:val="0"/>
        <w:adjustRightInd w:val="0"/>
        <w:ind w:left="640" w:hanging="640"/>
        <w:rPr>
          <w:noProof/>
        </w:rPr>
      </w:pPr>
      <w:r w:rsidRPr="00F35085">
        <w:rPr>
          <w:noProof/>
        </w:rPr>
        <w:t>[11]</w:t>
      </w:r>
      <w:r w:rsidRPr="00F35085">
        <w:rPr>
          <w:noProof/>
        </w:rPr>
        <w:tab/>
        <w:t xml:space="preserve">M. Ghaljahi, L. Omidi, and A. Karimi, “Resilience assessment in process industries: A review of literature,” </w:t>
      </w:r>
      <w:r w:rsidRPr="00F35085">
        <w:rPr>
          <w:i/>
          <w:iCs/>
          <w:noProof/>
        </w:rPr>
        <w:t>Heliyon</w:t>
      </w:r>
      <w:r w:rsidRPr="00F35085">
        <w:rPr>
          <w:noProof/>
        </w:rPr>
        <w:t>, vol. 11, no. 4, p. e42498, 2025, doi: 10.1016/j.heliyon.2025.e42498.</w:t>
      </w:r>
    </w:p>
    <w:p w14:paraId="2B992D33" w14:textId="77777777" w:rsidR="00F35085" w:rsidRPr="00F35085" w:rsidRDefault="00F35085" w:rsidP="00F35085">
      <w:pPr>
        <w:widowControl w:val="0"/>
        <w:autoSpaceDE w:val="0"/>
        <w:autoSpaceDN w:val="0"/>
        <w:adjustRightInd w:val="0"/>
        <w:ind w:left="640" w:hanging="640"/>
        <w:rPr>
          <w:noProof/>
        </w:rPr>
      </w:pPr>
      <w:r w:rsidRPr="00F35085">
        <w:rPr>
          <w:noProof/>
        </w:rPr>
        <w:t>[12]</w:t>
      </w:r>
      <w:r w:rsidRPr="00F35085">
        <w:rPr>
          <w:noProof/>
        </w:rPr>
        <w:tab/>
        <w:t>D. Maryadi, A. Azrin, and S. Suhendra, “Improving Quality Control in Cup Beverage Production Using the Six Sigma Method,” vol. 5, no. 2, pp. 219–228, 2024.</w:t>
      </w:r>
    </w:p>
    <w:p w14:paraId="2E67C409" w14:textId="77777777" w:rsidR="00F35085" w:rsidRPr="00F35085" w:rsidRDefault="00F35085" w:rsidP="00F35085">
      <w:pPr>
        <w:widowControl w:val="0"/>
        <w:autoSpaceDE w:val="0"/>
        <w:autoSpaceDN w:val="0"/>
        <w:adjustRightInd w:val="0"/>
        <w:ind w:left="640" w:hanging="640"/>
        <w:rPr>
          <w:noProof/>
        </w:rPr>
      </w:pPr>
      <w:r w:rsidRPr="00F35085">
        <w:rPr>
          <w:noProof/>
        </w:rPr>
        <w:t>[13]</w:t>
      </w:r>
      <w:r w:rsidRPr="00F35085">
        <w:rPr>
          <w:noProof/>
        </w:rPr>
        <w:tab/>
        <w:t xml:space="preserve">D. Maryadi, M. L. Singgih, and D. S. Dewi, “Integrating Lean Six Sigma Indicators into Business Intelligence Systems : A Systematic Review across Sectors and Metrics,” </w:t>
      </w:r>
      <w:r w:rsidRPr="00F35085">
        <w:rPr>
          <w:i/>
          <w:iCs/>
          <w:noProof/>
        </w:rPr>
        <w:t>2025 9th Int. Conf. Inf. Technol. Inf. Syst. Electr. Eng.</w:t>
      </w:r>
      <w:r w:rsidRPr="00F35085">
        <w:rPr>
          <w:noProof/>
        </w:rPr>
        <w:t>, no. 2021, pp. 42–47, 2025, doi: 10.1109/ICITISEE68184.2025.11355031.</w:t>
      </w:r>
    </w:p>
    <w:p w14:paraId="5DD8642F" w14:textId="77777777" w:rsidR="00F35085" w:rsidRPr="00F35085" w:rsidRDefault="00F35085" w:rsidP="00F35085">
      <w:pPr>
        <w:widowControl w:val="0"/>
        <w:autoSpaceDE w:val="0"/>
        <w:autoSpaceDN w:val="0"/>
        <w:adjustRightInd w:val="0"/>
        <w:ind w:left="640" w:hanging="640"/>
        <w:rPr>
          <w:noProof/>
        </w:rPr>
      </w:pPr>
      <w:r w:rsidRPr="00F35085">
        <w:rPr>
          <w:noProof/>
        </w:rPr>
        <w:lastRenderedPageBreak/>
        <w:t>[14]</w:t>
      </w:r>
      <w:r w:rsidRPr="00F35085">
        <w:rPr>
          <w:noProof/>
        </w:rPr>
        <w:tab/>
        <w:t xml:space="preserve">S. Hernandez, </w:t>
      </w:r>
      <w:r w:rsidRPr="00F35085">
        <w:rPr>
          <w:i/>
          <w:iCs/>
          <w:noProof/>
        </w:rPr>
        <w:t>Lean Manufacturing in Latin America Concepts , Methodologies and</w:t>
      </w:r>
      <w:r w:rsidRPr="00F35085">
        <w:rPr>
          <w:noProof/>
        </w:rPr>
        <w:t>, no. November 2024. 2025. doi: 10.1007/978-3-031-70984-5.</w:t>
      </w:r>
    </w:p>
    <w:p w14:paraId="518853E3" w14:textId="77777777" w:rsidR="00F35085" w:rsidRPr="00F35085" w:rsidRDefault="00F35085" w:rsidP="00F35085">
      <w:pPr>
        <w:widowControl w:val="0"/>
        <w:autoSpaceDE w:val="0"/>
        <w:autoSpaceDN w:val="0"/>
        <w:adjustRightInd w:val="0"/>
        <w:ind w:left="640" w:hanging="640"/>
        <w:rPr>
          <w:noProof/>
        </w:rPr>
      </w:pPr>
      <w:r w:rsidRPr="00F35085">
        <w:rPr>
          <w:noProof/>
        </w:rPr>
        <w:t>[15]</w:t>
      </w:r>
      <w:r w:rsidRPr="00F35085">
        <w:rPr>
          <w:noProof/>
        </w:rPr>
        <w:tab/>
        <w:t xml:space="preserve">Y. Cheng, E. A. Elsayed, and Z. Huang, “Systems resilience assessments: a review, framework and metrics,” </w:t>
      </w:r>
      <w:r w:rsidRPr="00F35085">
        <w:rPr>
          <w:i/>
          <w:iCs/>
          <w:noProof/>
        </w:rPr>
        <w:t>Int. J. Prod. Res.</w:t>
      </w:r>
      <w:r w:rsidRPr="00F35085">
        <w:rPr>
          <w:noProof/>
        </w:rPr>
        <w:t>, vol. 60, no. 2, pp. 595–622, 2022, doi: 10.1080/00207543.2021.1971789.</w:t>
      </w:r>
    </w:p>
    <w:p w14:paraId="76070C1F" w14:textId="77777777" w:rsidR="00F35085" w:rsidRPr="00F35085" w:rsidRDefault="00F35085" w:rsidP="00F35085">
      <w:pPr>
        <w:widowControl w:val="0"/>
        <w:autoSpaceDE w:val="0"/>
        <w:autoSpaceDN w:val="0"/>
        <w:adjustRightInd w:val="0"/>
        <w:ind w:left="640" w:hanging="640"/>
        <w:rPr>
          <w:noProof/>
        </w:rPr>
      </w:pPr>
      <w:r w:rsidRPr="00F35085">
        <w:rPr>
          <w:noProof/>
        </w:rPr>
        <w:t>[16]</w:t>
      </w:r>
      <w:r w:rsidRPr="00F35085">
        <w:rPr>
          <w:noProof/>
        </w:rPr>
        <w:tab/>
        <w:t>M. De Marchi, F. Friedrich, M. Riedl, H. Zadek, and E. Rauch, “Development of a Resilience Assessment Model for Manufacturing Enterprises,” 2023.</w:t>
      </w:r>
    </w:p>
    <w:p w14:paraId="0768E73E" w14:textId="77777777" w:rsidR="00F35085" w:rsidRPr="00F35085" w:rsidRDefault="00F35085" w:rsidP="00F35085">
      <w:pPr>
        <w:widowControl w:val="0"/>
        <w:autoSpaceDE w:val="0"/>
        <w:autoSpaceDN w:val="0"/>
        <w:adjustRightInd w:val="0"/>
        <w:ind w:left="640" w:hanging="640"/>
        <w:rPr>
          <w:noProof/>
        </w:rPr>
      </w:pPr>
      <w:r w:rsidRPr="00F35085">
        <w:rPr>
          <w:noProof/>
        </w:rPr>
        <w:t>[17]</w:t>
      </w:r>
      <w:r w:rsidRPr="00F35085">
        <w:rPr>
          <w:noProof/>
        </w:rPr>
        <w:tab/>
        <w:t xml:space="preserve">R. Bhamra, S. Dani, and K. Burnard, “Resilience: The concept, a literature review and future directions,” </w:t>
      </w:r>
      <w:r w:rsidRPr="00F35085">
        <w:rPr>
          <w:i/>
          <w:iCs/>
          <w:noProof/>
        </w:rPr>
        <w:t>Int. J. Prod. Res.</w:t>
      </w:r>
      <w:r w:rsidRPr="00F35085">
        <w:rPr>
          <w:noProof/>
        </w:rPr>
        <w:t>, vol. 49, no. 18, pp. 5375–5393, 2011, doi: 10.1080/00207543.2011.563826.</w:t>
      </w:r>
    </w:p>
    <w:p w14:paraId="5E7BF13D" w14:textId="77777777" w:rsidR="00F35085" w:rsidRPr="00F35085" w:rsidRDefault="00F35085" w:rsidP="00F35085">
      <w:pPr>
        <w:widowControl w:val="0"/>
        <w:autoSpaceDE w:val="0"/>
        <w:autoSpaceDN w:val="0"/>
        <w:adjustRightInd w:val="0"/>
        <w:ind w:left="640" w:hanging="640"/>
        <w:rPr>
          <w:noProof/>
        </w:rPr>
      </w:pPr>
      <w:r w:rsidRPr="00F35085">
        <w:rPr>
          <w:noProof/>
        </w:rPr>
        <w:t>[18]</w:t>
      </w:r>
      <w:r w:rsidRPr="00F35085">
        <w:rPr>
          <w:noProof/>
        </w:rPr>
        <w:tab/>
        <w:t xml:space="preserve">E. D. Vugrin, D. E. Warren, M. A. Ehlen, and R. C. Camphouse, “A framework for assessing the resilience of infrastructure and economic systems,” </w:t>
      </w:r>
      <w:r w:rsidRPr="00F35085">
        <w:rPr>
          <w:i/>
          <w:iCs/>
          <w:noProof/>
        </w:rPr>
        <w:t xml:space="preserve">Sustain. </w:t>
      </w:r>
      <w:r w:rsidRPr="00F35085">
        <w:rPr>
          <w:i/>
          <w:iCs/>
          <w:noProof/>
        </w:rPr>
        <w:t>Resilient Crit. Infrastruct. Syst. Simulation, Model. Intell. Eng.</w:t>
      </w:r>
      <w:r w:rsidRPr="00F35085">
        <w:rPr>
          <w:noProof/>
        </w:rPr>
        <w:t>, pp. 77–116, 2010, doi: 10.1007/978-3-642-11405-2_3.</w:t>
      </w:r>
    </w:p>
    <w:p w14:paraId="53E2A872" w14:textId="77777777" w:rsidR="00F35085" w:rsidRPr="00F35085" w:rsidRDefault="00F35085" w:rsidP="00F35085">
      <w:pPr>
        <w:widowControl w:val="0"/>
        <w:autoSpaceDE w:val="0"/>
        <w:autoSpaceDN w:val="0"/>
        <w:adjustRightInd w:val="0"/>
        <w:ind w:left="640" w:hanging="640"/>
        <w:rPr>
          <w:noProof/>
        </w:rPr>
      </w:pPr>
      <w:r w:rsidRPr="00F35085">
        <w:rPr>
          <w:noProof/>
        </w:rPr>
        <w:t>[19]</w:t>
      </w:r>
      <w:r w:rsidRPr="00F35085">
        <w:rPr>
          <w:noProof/>
        </w:rPr>
        <w:tab/>
        <w:t xml:space="preserve">P. Molenda, H. Groneberg, S. Schötz, and F. Döpper, “ScienceDirect Resilience Balanced Scorecard : Measuring Resilience of Manufacturing Companies at Multiple Levels,” </w:t>
      </w:r>
      <w:r w:rsidRPr="00F35085">
        <w:rPr>
          <w:i/>
          <w:iCs/>
          <w:noProof/>
        </w:rPr>
        <w:t>Procedia CIRP</w:t>
      </w:r>
      <w:r w:rsidRPr="00F35085">
        <w:rPr>
          <w:noProof/>
        </w:rPr>
        <w:t>, vol. 120, pp. 189–194, 2023, doi: 10.1016/j.procir.2023.08.034.</w:t>
      </w:r>
    </w:p>
    <w:p w14:paraId="3964FDD9" w14:textId="77777777" w:rsidR="00F35085" w:rsidRPr="00F35085" w:rsidRDefault="00F35085" w:rsidP="00F35085">
      <w:pPr>
        <w:widowControl w:val="0"/>
        <w:autoSpaceDE w:val="0"/>
        <w:autoSpaceDN w:val="0"/>
        <w:adjustRightInd w:val="0"/>
        <w:ind w:left="640" w:hanging="640"/>
        <w:rPr>
          <w:noProof/>
        </w:rPr>
      </w:pPr>
      <w:r w:rsidRPr="00F35085">
        <w:rPr>
          <w:noProof/>
        </w:rPr>
        <w:t>[20]</w:t>
      </w:r>
      <w:r w:rsidRPr="00F35085">
        <w:rPr>
          <w:noProof/>
        </w:rPr>
        <w:tab/>
        <w:t xml:space="preserve">Z. Yu, Z. Li, and L. Ma, “Strategies for the Resilience of Power-Coal Supply Chains in Low-Carbon Energy Transition: A System Dynamics Model and Scenario Analysis of China up to 2060,” </w:t>
      </w:r>
      <w:r w:rsidRPr="00F35085">
        <w:rPr>
          <w:i/>
          <w:iCs/>
          <w:noProof/>
        </w:rPr>
        <w:t>Sustain.</w:t>
      </w:r>
      <w:r w:rsidRPr="00F35085">
        <w:rPr>
          <w:noProof/>
        </w:rPr>
        <w:t>, vol. 15, no. 9, 2023, doi: 10.3390/su15097154.</w:t>
      </w:r>
    </w:p>
    <w:p w14:paraId="719120B0" w14:textId="17F3265B" w:rsidR="00D142E1" w:rsidRPr="00D142E1" w:rsidRDefault="00D142E1" w:rsidP="00D142E1">
      <w:r>
        <w:fldChar w:fldCharType="end"/>
      </w:r>
    </w:p>
    <w:p w14:paraId="193A343B" w14:textId="50E5CBD8" w:rsidR="0099184D" w:rsidRPr="00366C46" w:rsidRDefault="0099184D" w:rsidP="00B44F12">
      <w:pPr>
        <w:pStyle w:val="ListNumber2"/>
        <w:numPr>
          <w:ilvl w:val="0"/>
          <w:numId w:val="0"/>
        </w:numPr>
        <w:jc w:val="both"/>
        <w:rPr>
          <w:spacing w:val="-8"/>
          <w:sz w:val="22"/>
          <w:szCs w:val="22"/>
          <w:lang w:val="id-ID"/>
        </w:rPr>
      </w:pPr>
    </w:p>
    <w:p w14:paraId="68F27EA4" w14:textId="77777777" w:rsidR="007466CE" w:rsidRDefault="007466CE" w:rsidP="00ED3E8C">
      <w:pPr>
        <w:rPr>
          <w:rStyle w:val="IntenseEmphasis"/>
          <w:lang w:val="en-MY" w:eastAsia="en-MY"/>
        </w:rPr>
        <w:sectPr w:rsidR="007466CE" w:rsidSect="0031552C">
          <w:type w:val="continuous"/>
          <w:pgSz w:w="11909" w:h="16834" w:code="9"/>
          <w:pgMar w:top="1152" w:right="806" w:bottom="1728" w:left="806" w:header="720" w:footer="1008" w:gutter="0"/>
          <w:cols w:num="2" w:space="245"/>
          <w:titlePg/>
          <w:docGrid w:linePitch="360"/>
        </w:sectPr>
      </w:pP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9C979" w14:textId="77777777" w:rsidR="00016770" w:rsidRDefault="00016770" w:rsidP="008523D8">
      <w:r>
        <w:separator/>
      </w:r>
    </w:p>
  </w:endnote>
  <w:endnote w:type="continuationSeparator" w:id="0">
    <w:p w14:paraId="49FB6090" w14:textId="77777777" w:rsidR="00016770" w:rsidRDefault="00016770"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777777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Pr="005D0240">
                                    <w:rPr>
                                      <w:rStyle w:val="Hyperlink"/>
                                      <w:rFonts w:eastAsia="Calibri" w:cs="Arial"/>
                                      <w:sz w:val="14"/>
                                      <w:szCs w:val="14"/>
                                    </w:rPr>
                                    <w:t>penulis1@email.com</w:t>
                                  </w:r>
                                </w:hyperlink>
                                <w:r w:rsidR="00E83307" w:rsidRPr="00173088">
                                  <w:rPr>
                                    <w:rFonts w:eastAsia="Calibri" w:cs="Arial"/>
                                    <w:sz w:val="14"/>
                                    <w:szCs w:val="14"/>
                                  </w:rPr>
                                  <w:t xml:space="preserve"> (Penulis 1), </w:t>
                                </w:r>
                                <w:hyperlink r:id="rId2"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(Penulis 2), </w:t>
                                </w:r>
                                <w:hyperlink r:id="rId3"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(penulis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777777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4" w:history="1">
                            <w:r w:rsidRPr="005D0240">
                              <w:rPr>
                                <w:rStyle w:val="Hyperlink"/>
                                <w:rFonts w:eastAsia="Calibri" w:cs="Arial"/>
                                <w:sz w:val="14"/>
                                <w:szCs w:val="14"/>
                              </w:rPr>
                              <w:t>penulis1@email.com</w:t>
                            </w:r>
                          </w:hyperlink>
                          <w:r w:rsidR="00E83307" w:rsidRPr="00173088">
                            <w:rPr>
                              <w:rFonts w:eastAsia="Calibri" w:cs="Arial"/>
                              <w:sz w:val="14"/>
                              <w:szCs w:val="14"/>
                            </w:rPr>
                            <w:t xml:space="preserve"> (Penulis 1), </w:t>
                          </w:r>
                          <w:hyperlink r:id="rId5"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(Penulis 2), </w:t>
                          </w:r>
                          <w:hyperlink r:id="rId6"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(penulis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CD35" w14:textId="77777777" w:rsidR="00016770" w:rsidRDefault="00016770" w:rsidP="008523D8">
      <w:r>
        <w:separator/>
      </w:r>
    </w:p>
  </w:footnote>
  <w:footnote w:type="continuationSeparator" w:id="0">
    <w:p w14:paraId="3B919FD4" w14:textId="77777777" w:rsidR="00016770" w:rsidRDefault="00016770"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5B7D74" w:rsidRPr="005B7D74" w:rsidRDefault="005B7D74" w:rsidP="005B7D74">
    <w:pPr>
      <w:pStyle w:val="Header"/>
      <w:jc w:val="center"/>
      <w:rPr>
        <w:sz w:val="18"/>
      </w:rPr>
    </w:pPr>
    <w:r w:rsidRPr="005B7D74">
      <w:rPr>
        <w:sz w:val="18"/>
      </w:rPr>
      <w:t>Penulis 1., dkk. J</w:t>
    </w:r>
    <w:r w:rsidR="00311FFD">
      <w:rPr>
        <w:sz w:val="18"/>
      </w:rPr>
      <w:t>IeTri</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7C33EBB5" w:rsidR="008523D8" w:rsidRPr="00313FE4" w:rsidRDefault="008523D8" w:rsidP="0099184D">
    <w:pPr>
      <w:pStyle w:val="Header"/>
      <w:jc w:val="center"/>
      <w:rPr>
        <w:sz w:val="18"/>
      </w:rPr>
    </w:pPr>
    <w:r w:rsidRPr="00313FE4">
      <w:rPr>
        <w:sz w:val="18"/>
      </w:rPr>
      <w:t xml:space="preserve">Volume </w:t>
    </w:r>
    <w:r w:rsidR="00630637">
      <w:rPr>
        <w:sz w:val="18"/>
      </w:rPr>
      <w:t xml:space="preserve">03 </w:t>
    </w:r>
    <w:r w:rsidRPr="00313FE4">
      <w:rPr>
        <w:sz w:val="18"/>
      </w:rPr>
      <w:t xml:space="preserve"> Nomor </w:t>
    </w:r>
    <w:r w:rsidR="00630637">
      <w:rPr>
        <w:sz w:val="18"/>
      </w:rPr>
      <w:t>01</w:t>
    </w:r>
    <w:r w:rsidR="005B7D74" w:rsidRPr="00313FE4">
      <w:rPr>
        <w:sz w:val="18"/>
      </w:rPr>
      <w:t xml:space="preserve"> (20</w:t>
    </w:r>
    <w:r w:rsidR="00630637">
      <w:rPr>
        <w:sz w:val="18"/>
      </w:rPr>
      <w:t>26</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236F1DC4"/>
    <w:multiLevelType w:val="hybridMultilevel"/>
    <w:tmpl w:val="5EB267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5"/>
  </w:num>
  <w:num w:numId="2" w16cid:durableId="1425418591">
    <w:abstractNumId w:val="5"/>
  </w:num>
  <w:num w:numId="3" w16cid:durableId="107552469">
    <w:abstractNumId w:val="5"/>
  </w:num>
  <w:num w:numId="4" w16cid:durableId="312607713">
    <w:abstractNumId w:val="5"/>
  </w:num>
  <w:num w:numId="5" w16cid:durableId="990988595">
    <w:abstractNumId w:val="0"/>
  </w:num>
  <w:num w:numId="6" w16cid:durableId="1214585096">
    <w:abstractNumId w:val="1"/>
  </w:num>
  <w:num w:numId="7" w16cid:durableId="769424792">
    <w:abstractNumId w:val="8"/>
  </w:num>
  <w:num w:numId="8" w16cid:durableId="1831166679">
    <w:abstractNumId w:val="6"/>
  </w:num>
  <w:num w:numId="9" w16cid:durableId="436678246">
    <w:abstractNumId w:val="4"/>
  </w:num>
  <w:num w:numId="10" w16cid:durableId="279384307">
    <w:abstractNumId w:val="2"/>
  </w:num>
  <w:num w:numId="11" w16cid:durableId="220748990">
    <w:abstractNumId w:val="7"/>
  </w:num>
  <w:num w:numId="12" w16cid:durableId="505560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rgUAJk4AvywAAAA="/>
  </w:docVars>
  <w:rsids>
    <w:rsidRoot w:val="004D12BA"/>
    <w:rsid w:val="00000483"/>
    <w:rsid w:val="00016770"/>
    <w:rsid w:val="00017CA5"/>
    <w:rsid w:val="00035C3D"/>
    <w:rsid w:val="00052993"/>
    <w:rsid w:val="00053559"/>
    <w:rsid w:val="000916DC"/>
    <w:rsid w:val="00092EEA"/>
    <w:rsid w:val="0009338C"/>
    <w:rsid w:val="000B60B3"/>
    <w:rsid w:val="000C1767"/>
    <w:rsid w:val="000C6FF3"/>
    <w:rsid w:val="00110AF9"/>
    <w:rsid w:val="00173088"/>
    <w:rsid w:val="00181A4D"/>
    <w:rsid w:val="001A1C65"/>
    <w:rsid w:val="001A28FB"/>
    <w:rsid w:val="001B0882"/>
    <w:rsid w:val="001C4769"/>
    <w:rsid w:val="001D3C8D"/>
    <w:rsid w:val="00217B39"/>
    <w:rsid w:val="002229BA"/>
    <w:rsid w:val="002233C8"/>
    <w:rsid w:val="00234ACB"/>
    <w:rsid w:val="002C06E0"/>
    <w:rsid w:val="002C2C46"/>
    <w:rsid w:val="00306563"/>
    <w:rsid w:val="00307522"/>
    <w:rsid w:val="00311FFD"/>
    <w:rsid w:val="00313FE4"/>
    <w:rsid w:val="0031552C"/>
    <w:rsid w:val="003526CD"/>
    <w:rsid w:val="00353E5A"/>
    <w:rsid w:val="00366C46"/>
    <w:rsid w:val="003C3F74"/>
    <w:rsid w:val="003C5BA2"/>
    <w:rsid w:val="003C61E9"/>
    <w:rsid w:val="003D2734"/>
    <w:rsid w:val="003D4F94"/>
    <w:rsid w:val="003F64FA"/>
    <w:rsid w:val="00413531"/>
    <w:rsid w:val="004977FB"/>
    <w:rsid w:val="004D12BA"/>
    <w:rsid w:val="004F2E06"/>
    <w:rsid w:val="00517666"/>
    <w:rsid w:val="00596583"/>
    <w:rsid w:val="00596897"/>
    <w:rsid w:val="005B7D74"/>
    <w:rsid w:val="005E5124"/>
    <w:rsid w:val="005E577B"/>
    <w:rsid w:val="005F1FF0"/>
    <w:rsid w:val="0062398F"/>
    <w:rsid w:val="00630637"/>
    <w:rsid w:val="00633BFC"/>
    <w:rsid w:val="006356F6"/>
    <w:rsid w:val="00644CB7"/>
    <w:rsid w:val="00644CF1"/>
    <w:rsid w:val="00644FD1"/>
    <w:rsid w:val="006A6857"/>
    <w:rsid w:val="006D04B3"/>
    <w:rsid w:val="006E65C8"/>
    <w:rsid w:val="0071673A"/>
    <w:rsid w:val="00720C0B"/>
    <w:rsid w:val="00735F60"/>
    <w:rsid w:val="00736ACE"/>
    <w:rsid w:val="007466CE"/>
    <w:rsid w:val="00783FB8"/>
    <w:rsid w:val="007B6EFD"/>
    <w:rsid w:val="007C1861"/>
    <w:rsid w:val="007E1681"/>
    <w:rsid w:val="00800765"/>
    <w:rsid w:val="00811318"/>
    <w:rsid w:val="0081360E"/>
    <w:rsid w:val="008222A4"/>
    <w:rsid w:val="008313E7"/>
    <w:rsid w:val="008523D8"/>
    <w:rsid w:val="008579BA"/>
    <w:rsid w:val="008B686B"/>
    <w:rsid w:val="008E70AF"/>
    <w:rsid w:val="008F1628"/>
    <w:rsid w:val="00956C1C"/>
    <w:rsid w:val="00960537"/>
    <w:rsid w:val="0099184D"/>
    <w:rsid w:val="009A23D3"/>
    <w:rsid w:val="009E719A"/>
    <w:rsid w:val="00A37243"/>
    <w:rsid w:val="00A46176"/>
    <w:rsid w:val="00A56C39"/>
    <w:rsid w:val="00A829B5"/>
    <w:rsid w:val="00A926FD"/>
    <w:rsid w:val="00AD522E"/>
    <w:rsid w:val="00B26B11"/>
    <w:rsid w:val="00B445A1"/>
    <w:rsid w:val="00B44F12"/>
    <w:rsid w:val="00B63913"/>
    <w:rsid w:val="00B6622F"/>
    <w:rsid w:val="00B77470"/>
    <w:rsid w:val="00B83F8E"/>
    <w:rsid w:val="00BD432C"/>
    <w:rsid w:val="00C00FFF"/>
    <w:rsid w:val="00C146EF"/>
    <w:rsid w:val="00C344E6"/>
    <w:rsid w:val="00C370FE"/>
    <w:rsid w:val="00C42EAA"/>
    <w:rsid w:val="00C43189"/>
    <w:rsid w:val="00C62F26"/>
    <w:rsid w:val="00C96FA6"/>
    <w:rsid w:val="00CB731E"/>
    <w:rsid w:val="00CE3230"/>
    <w:rsid w:val="00CF1C16"/>
    <w:rsid w:val="00D07705"/>
    <w:rsid w:val="00D10BD7"/>
    <w:rsid w:val="00D142E1"/>
    <w:rsid w:val="00D15DD7"/>
    <w:rsid w:val="00D274E5"/>
    <w:rsid w:val="00D30BD8"/>
    <w:rsid w:val="00D7402D"/>
    <w:rsid w:val="00D9093B"/>
    <w:rsid w:val="00DF3E40"/>
    <w:rsid w:val="00E10058"/>
    <w:rsid w:val="00E1523A"/>
    <w:rsid w:val="00E16962"/>
    <w:rsid w:val="00E22EA0"/>
    <w:rsid w:val="00E35EAE"/>
    <w:rsid w:val="00E44B9A"/>
    <w:rsid w:val="00E83307"/>
    <w:rsid w:val="00E8786F"/>
    <w:rsid w:val="00E879B9"/>
    <w:rsid w:val="00E96DD2"/>
    <w:rsid w:val="00EA0787"/>
    <w:rsid w:val="00EA6CE4"/>
    <w:rsid w:val="00EB4E6F"/>
    <w:rsid w:val="00EC5B93"/>
    <w:rsid w:val="00ED1249"/>
    <w:rsid w:val="00ED3E8C"/>
    <w:rsid w:val="00F00974"/>
    <w:rsid w:val="00F35085"/>
    <w:rsid w:val="00F41CBB"/>
    <w:rsid w:val="00F541C1"/>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hart" Target="charts/chart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hyperlink" Target="http://jietri.univ-tridinanti.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penulis1@email.com" TargetMode="External"/><Relationship Id="rId6" Type="http://schemas.openxmlformats.org/officeDocument/2006/relationships/hyperlink" Target="mailto:penulis3@email.com" TargetMode="External"/><Relationship Id="rId5" Type="http://schemas.openxmlformats.org/officeDocument/2006/relationships/hyperlink" Target="mailto:penulis2@email.com" TargetMode="External"/><Relationship Id="rId4" Type="http://schemas.openxmlformats.org/officeDocument/2006/relationships/hyperlink" Target="mailto:penulis1@email.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Articel</a:t>
            </a:r>
            <a:r>
              <a:rPr lang="en-ID" baseline="0"/>
              <a:t> by Year</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Sheet1!$F$4:$F$14</c:f>
              <c:numCache>
                <c:formatCode>General</c:formatCode>
                <c:ptCount val="11"/>
                <c:pt idx="0">
                  <c:v>2025</c:v>
                </c:pt>
                <c:pt idx="1">
                  <c:v>2024</c:v>
                </c:pt>
                <c:pt idx="2">
                  <c:v>2023</c:v>
                </c:pt>
                <c:pt idx="3">
                  <c:v>2022</c:v>
                </c:pt>
                <c:pt idx="4">
                  <c:v>2021</c:v>
                </c:pt>
                <c:pt idx="5">
                  <c:v>2020</c:v>
                </c:pt>
                <c:pt idx="6">
                  <c:v>2019</c:v>
                </c:pt>
                <c:pt idx="7">
                  <c:v>2018</c:v>
                </c:pt>
                <c:pt idx="8">
                  <c:v>2017</c:v>
                </c:pt>
                <c:pt idx="9">
                  <c:v>2016</c:v>
                </c:pt>
                <c:pt idx="10">
                  <c:v>2015</c:v>
                </c:pt>
              </c:numCache>
            </c:numRef>
          </c:cat>
          <c:val>
            <c:numRef>
              <c:f>Sheet1!$G$4:$G$14</c:f>
              <c:numCache>
                <c:formatCode>General</c:formatCode>
                <c:ptCount val="11"/>
                <c:pt idx="0">
                  <c:v>72</c:v>
                </c:pt>
                <c:pt idx="1">
                  <c:v>50</c:v>
                </c:pt>
                <c:pt idx="2">
                  <c:v>32</c:v>
                </c:pt>
                <c:pt idx="3">
                  <c:v>37</c:v>
                </c:pt>
                <c:pt idx="4">
                  <c:v>41</c:v>
                </c:pt>
                <c:pt idx="5">
                  <c:v>37</c:v>
                </c:pt>
                <c:pt idx="6">
                  <c:v>45</c:v>
                </c:pt>
                <c:pt idx="7">
                  <c:v>37</c:v>
                </c:pt>
                <c:pt idx="8">
                  <c:v>28</c:v>
                </c:pt>
                <c:pt idx="9">
                  <c:v>25</c:v>
                </c:pt>
                <c:pt idx="10">
                  <c:v>21</c:v>
                </c:pt>
              </c:numCache>
            </c:numRef>
          </c:val>
          <c:extLst>
            <c:ext xmlns:c16="http://schemas.microsoft.com/office/drawing/2014/chart" uri="{C3380CC4-5D6E-409C-BE32-E72D297353CC}">
              <c16:uniqueId val="{00000000-F25C-4534-9897-F8CE349ECA04}"/>
            </c:ext>
          </c:extLst>
        </c:ser>
        <c:dLbls>
          <c:showLegendKey val="0"/>
          <c:showVal val="0"/>
          <c:showCatName val="0"/>
          <c:showSerName val="0"/>
          <c:showPercent val="0"/>
          <c:showBubbleSize val="0"/>
        </c:dLbls>
        <c:gapWidth val="219"/>
        <c:overlap val="-27"/>
        <c:axId val="400246303"/>
        <c:axId val="501777039"/>
      </c:barChart>
      <c:catAx>
        <c:axId val="400246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1777039"/>
        <c:crosses val="autoZero"/>
        <c:auto val="1"/>
        <c:lblAlgn val="ctr"/>
        <c:lblOffset val="100"/>
        <c:noMultiLvlLbl val="0"/>
      </c:catAx>
      <c:valAx>
        <c:axId val="501777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2463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Document by</a:t>
            </a:r>
            <a:r>
              <a:rPr lang="en-ID" baseline="0"/>
              <a:t> journal source</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clustered"/>
        <c:varyColors val="0"/>
        <c:ser>
          <c:idx val="0"/>
          <c:order val="0"/>
          <c:spPr>
            <a:solidFill>
              <a:schemeClr val="accent1"/>
            </a:solidFill>
            <a:ln>
              <a:noFill/>
            </a:ln>
            <a:effectLst/>
          </c:spPr>
          <c:invertIfNegative val="0"/>
          <c:cat>
            <c:strRef>
              <c:f>Sheet1!$C$17:$C$145</c:f>
              <c:strCache>
                <c:ptCount val="129"/>
                <c:pt idx="0">
                  <c:v>Sustainability Switzerland</c:v>
                </c:pt>
                <c:pt idx="1">
                  <c:v>Journal of Cleaner Production</c:v>
                </c:pt>
                <c:pt idx="2">
                  <c:v>Lecture Notes in Mechanical Engineering</c:v>
                </c:pt>
                <c:pt idx="3">
                  <c:v>International Journal of Supply Chain Management</c:v>
                </c:pt>
                <c:pt idx="4">
                  <c:v>Computers and Industrial Engineering</c:v>
                </c:pt>
                <c:pt idx="5">
                  <c:v>IFIP Advances in Information and Communication Technology</c:v>
                </c:pt>
                <c:pt idx="6">
                  <c:v>International Journal of Production Research</c:v>
                </c:pt>
                <c:pt idx="7">
                  <c:v>Resources Conservation and Recycling</c:v>
                </c:pt>
                <c:pt idx="8">
                  <c:v>Benchmarking</c:v>
                </c:pt>
                <c:pt idx="9">
                  <c:v>Business Strategy and the Environment</c:v>
                </c:pt>
                <c:pt idx="10">
                  <c:v>IFAC Papersonline</c:v>
                </c:pt>
                <c:pt idx="11">
                  <c:v>Journal of Manufacturing Technology Management</c:v>
                </c:pt>
                <c:pt idx="12">
                  <c:v>Lecture Notes in Networks and Systems</c:v>
                </c:pt>
                <c:pt idx="13">
                  <c:v>Iop Conference Series Materials Science and Engineering</c:v>
                </c:pt>
                <c:pt idx="14">
                  <c:v>Journal of Physics Conference Series</c:v>
                </c:pt>
                <c:pt idx="15">
                  <c:v>Advances in Transdisciplinary Engineering</c:v>
                </c:pt>
                <c:pt idx="16">
                  <c:v>Environmental Science and Pollution Research</c:v>
                </c:pt>
                <c:pt idx="17">
                  <c:v>IEEE International Conference on Industrial Engineering and Engineering Management</c:v>
                </c:pt>
                <c:pt idx="18">
                  <c:v>International Journal of Advanced Computer Science and Applications</c:v>
                </c:pt>
                <c:pt idx="19">
                  <c:v>International Journal of Operations and Production Management</c:v>
                </c:pt>
                <c:pt idx="20">
                  <c:v>International Journal of Production Economics</c:v>
                </c:pt>
                <c:pt idx="21">
                  <c:v>Materials Today Proceedings</c:v>
                </c:pt>
                <c:pt idx="22">
                  <c:v>Operations Management Research</c:v>
                </c:pt>
                <c:pt idx="23">
                  <c:v>Proceedings of the Summer School Francesco Turco</c:v>
                </c:pt>
                <c:pt idx="24">
                  <c:v>Processes</c:v>
                </c:pt>
                <c:pt idx="25">
                  <c:v>Production Planning and Control</c:v>
                </c:pt>
                <c:pt idx="26">
                  <c:v>SAE Technical Papers</c:v>
                </c:pt>
                <c:pt idx="27">
                  <c:v>Transportation Research Part E Logistics and Transportation Review</c:v>
                </c:pt>
                <c:pt idx="28">
                  <c:v>Advances in Intelligent Systems and Computing</c:v>
                </c:pt>
                <c:pt idx="29">
                  <c:v>Applied Sciences Switzerland</c:v>
                </c:pt>
                <c:pt idx="30">
                  <c:v>Central European Journal of Operations Research</c:v>
                </c:pt>
                <c:pt idx="31">
                  <c:v>IEEE Engineering Management Review</c:v>
                </c:pt>
                <c:pt idx="32">
                  <c:v>IEEE Transactions on Engineering Management</c:v>
                </c:pt>
                <c:pt idx="33">
                  <c:v>Indian Journal of Science and Technology</c:v>
                </c:pt>
                <c:pt idx="34">
                  <c:v>International Journal of Advanced Manufacturing Technology</c:v>
                </c:pt>
                <c:pt idx="35">
                  <c:v>International Journal of Industrial Engineering Theory Applications and Practice</c:v>
                </c:pt>
                <c:pt idx="36">
                  <c:v>International Journal of Logistics Systems and Management</c:v>
                </c:pt>
                <c:pt idx="37">
                  <c:v>International Journal of Procurement Management</c:v>
                </c:pt>
                <c:pt idx="38">
                  <c:v>Journal of Achievements in Materials and Manufacturing Engineering</c:v>
                </c:pt>
                <c:pt idx="39">
                  <c:v>Journal of Advanced Manufacturing Systems</c:v>
                </c:pt>
                <c:pt idx="40">
                  <c:v>Journal of Industrial Information Integration</c:v>
                </c:pt>
                <c:pt idx="41">
                  <c:v>Journal of Mechanical Engineering</c:v>
                </c:pt>
                <c:pt idx="42">
                  <c:v>Journal of Modelling in Management</c:v>
                </c:pt>
                <c:pt idx="43">
                  <c:v>Journal of Operations Management</c:v>
                </c:pt>
                <c:pt idx="44">
                  <c:v>Journal of the Operational Research Society</c:v>
                </c:pt>
                <c:pt idx="45">
                  <c:v>Management and Production Engineering Review</c:v>
                </c:pt>
                <c:pt idx="46">
                  <c:v>Matec Web of Conferences</c:v>
                </c:pt>
                <c:pt idx="47">
                  <c:v>Procedia CIRP</c:v>
                </c:pt>
                <c:pt idx="48">
                  <c:v>Procedia Manufacturing</c:v>
                </c:pt>
                <c:pt idx="49">
                  <c:v>Proceedings of SPIE the International Society for Optical Engineering</c:v>
                </c:pt>
                <c:pt idx="50">
                  <c:v>Renewable and Sustainable Energy Reviews</c:v>
                </c:pt>
                <c:pt idx="51">
                  <c:v>Resources Policy</c:v>
                </c:pt>
                <c:pt idx="52">
                  <c:v>Scientia Iranica</c:v>
                </c:pt>
                <c:pt idx="53">
                  <c:v>Supply Chain Management</c:v>
                </c:pt>
                <c:pt idx="54">
                  <c:v>Sustainable Futures</c:v>
                </c:pt>
                <c:pt idx="55">
                  <c:v>Sustainable Production and Consumption</c:v>
                </c:pt>
                <c:pt idx="56">
                  <c:v>TQM Journal</c:v>
                </c:pt>
                <c:pt idx="57">
                  <c:v>Technological Forecasting and Social Change</c:v>
                </c:pt>
                <c:pt idx="58">
                  <c:v>ASEE Annual Conference and Exposition Conference Proceedings</c:v>
                </c:pt>
                <c:pt idx="59">
                  <c:v>Acta Logistica</c:v>
                </c:pt>
                <c:pt idx="60">
                  <c:v>Advanced Engineering Informatics</c:v>
                </c:pt>
                <c:pt idx="61">
                  <c:v>Advanced Science Letters</c:v>
                </c:pt>
                <c:pt idx="62">
                  <c:v>Advances in Science and Technology Research Journal</c:v>
                </c:pt>
                <c:pt idx="63">
                  <c:v>Advancing Microelectronics</c:v>
                </c:pt>
                <c:pt idx="64">
                  <c:v>African Journal of Science Technology Innovation and Development</c:v>
                </c:pt>
                <c:pt idx="65">
                  <c:v>Aip Conference Proceedings</c:v>
                </c:pt>
                <c:pt idx="66">
                  <c:v>Annual Conference of the International Group for Lean Construction Iglc</c:v>
                </c:pt>
                <c:pt idx="67">
                  <c:v>Applied Energy</c:v>
                </c:pt>
                <c:pt idx="68">
                  <c:v>Applied Mathematics and Nonlinear Sciences</c:v>
                </c:pt>
                <c:pt idx="69">
                  <c:v>Archives of Transport</c:v>
                </c:pt>
                <c:pt idx="70">
                  <c:v>Artificial Intelligence for Engineering Design Analysis and Manufacturing AIEDAM</c:v>
                </c:pt>
                <c:pt idx="71">
                  <c:v>Asia Pacific Journal of Marketing and Logistics</c:v>
                </c:pt>
                <c:pt idx="72">
                  <c:v>Asian Economic and Financial Review</c:v>
                </c:pt>
                <c:pt idx="73">
                  <c:v>Biotechnology Advances</c:v>
                </c:pt>
                <c:pt idx="74">
                  <c:v>Business Process Management Journal</c:v>
                </c:pt>
                <c:pt idx="75">
                  <c:v>CIRP Journal of Manufacturing Science and Technology</c:v>
                </c:pt>
                <c:pt idx="76">
                  <c:v>Cambridge Journal of Economics</c:v>
                </c:pt>
                <c:pt idx="77">
                  <c:v>Canadian Public Policy</c:v>
                </c:pt>
                <c:pt idx="78">
                  <c:v>Carbon Research</c:v>
                </c:pt>
                <c:pt idx="79">
                  <c:v>Central European Management Journal</c:v>
                </c:pt>
                <c:pt idx="80">
                  <c:v>Cleaner Logistics and Supply Chain</c:v>
                </c:pt>
                <c:pt idx="81">
                  <c:v>Communications in Computer and Information Science</c:v>
                </c:pt>
                <c:pt idx="82">
                  <c:v>Computers and Chemical Engineering</c:v>
                </c:pt>
                <c:pt idx="83">
                  <c:v>E A M Ekonomie A Management</c:v>
                </c:pt>
                <c:pt idx="84">
                  <c:v>Economic Development Quarterly</c:v>
                </c:pt>
                <c:pt idx="85">
                  <c:v>Economic Outlook</c:v>
                </c:pt>
                <c:pt idx="86">
                  <c:v>Employee Relations</c:v>
                </c:pt>
                <c:pt idx="87">
                  <c:v>Energy for Sustainable Development</c:v>
                </c:pt>
                <c:pt idx="88">
                  <c:v>Engineering Journal</c:v>
                </c:pt>
                <c:pt idx="89">
                  <c:v>Engineering Management in Production and Services</c:v>
                </c:pt>
                <c:pt idx="90">
                  <c:v>Engineering and Technology Horizons</c:v>
                </c:pt>
                <c:pt idx="91">
                  <c:v>Environment and Planning A</c:v>
                </c:pt>
                <c:pt idx="92">
                  <c:v>Environmental Science and Technology</c:v>
                </c:pt>
                <c:pt idx="93">
                  <c:v>Erdkunde</c:v>
                </c:pt>
                <c:pt idx="94">
                  <c:v>Eurasip Journal on Wireless Communications and Networking</c:v>
                </c:pt>
                <c:pt idx="95">
                  <c:v>European Journal of Operational Research</c:v>
                </c:pt>
                <c:pt idx="96">
                  <c:v>European Planning Studies</c:v>
                </c:pt>
                <c:pt idx="97">
                  <c:v>Expert Systems</c:v>
                </c:pt>
                <c:pt idx="98">
                  <c:v>Expert Systems with Applications</c:v>
                </c:pt>
                <c:pt idx="99">
                  <c:v>Flexible Services and Manufacturing Journal</c:v>
                </c:pt>
                <c:pt idx="100">
                  <c:v>Frontiers in Applied Mathematics and Statistics</c:v>
                </c:pt>
                <c:pt idx="101">
                  <c:v>Frontiers in Energy Research</c:v>
                </c:pt>
                <c:pt idx="102">
                  <c:v>Future Internet</c:v>
                </c:pt>
                <c:pt idx="103">
                  <c:v>Gestao E Producao</c:v>
                </c:pt>
                <c:pt idx="104">
                  <c:v>Global Business and Finance Review</c:v>
                </c:pt>
                <c:pt idx="105">
                  <c:v>Global Journal of Flexible Systems Management</c:v>
                </c:pt>
                <c:pt idx="106">
                  <c:v>Growth and Change</c:v>
                </c:pt>
                <c:pt idx="107">
                  <c:v>Heliyon</c:v>
                </c:pt>
                <c:pt idx="108">
                  <c:v>IEEE Transactions on Industrial Informatics</c:v>
                </c:pt>
                <c:pt idx="109">
                  <c:v>Ieej Transactions on Electrical and Electronic Engineering</c:v>
                </c:pt>
                <c:pt idx="110">
                  <c:v>Industrial Management and Data Systems</c:v>
                </c:pt>
                <c:pt idx="111">
                  <c:v>Information Systems Frontiers</c:v>
                </c:pt>
                <c:pt idx="112">
                  <c:v>Integrated Ferroelectrics</c:v>
                </c:pt>
                <c:pt idx="113">
                  <c:v>Interfaces</c:v>
                </c:pt>
                <c:pt idx="114">
                  <c:v>International Development Planning Review</c:v>
                </c:pt>
                <c:pt idx="115">
                  <c:v>International Joint Conference on Knowledge Discovery Knowledge Engineering and Knowledge Management Ic3k Proceedings</c:v>
                </c:pt>
                <c:pt idx="116">
                  <c:v>International Journal of Accounting and Economics Studies</c:v>
                </c:pt>
                <c:pt idx="117">
                  <c:v>International Journal of Applied Engineering Research</c:v>
                </c:pt>
                <c:pt idx="118">
                  <c:v>International Journal of Automotive and Mechanical Engineering</c:v>
                </c:pt>
                <c:pt idx="119">
                  <c:v>International Journal of Business Excellence</c:v>
                </c:pt>
                <c:pt idx="120">
                  <c:v>International Journal of Business Performance and Supply Chain Modelling</c:v>
                </c:pt>
                <c:pt idx="121">
                  <c:v>International Journal of Business and Systems Research</c:v>
                </c:pt>
                <c:pt idx="122">
                  <c:v>International Journal of Computer Integrated Manufacturing</c:v>
                </c:pt>
                <c:pt idx="123">
                  <c:v>International Journal of Control Theory and Applications</c:v>
                </c:pt>
                <c:pt idx="124">
                  <c:v>International Journal of Economics and Finance Studies</c:v>
                </c:pt>
                <c:pt idx="125">
                  <c:v>International Journal of Innovation Creativity and Change</c:v>
                </c:pt>
                <c:pt idx="126">
                  <c:v>International Journal of Intelligent Enterprise</c:v>
                </c:pt>
                <c:pt idx="127">
                  <c:v>International Journal of Management and Decision Making</c:v>
                </c:pt>
                <c:pt idx="128">
                  <c:v>International Journal of Managing Projects in Business</c:v>
                </c:pt>
              </c:strCache>
            </c:strRef>
          </c:cat>
          <c:val>
            <c:numRef>
              <c:f>Sheet1!$D$17:$D$145</c:f>
              <c:numCache>
                <c:formatCode>General</c:formatCode>
                <c:ptCount val="129"/>
                <c:pt idx="0">
                  <c:v>17</c:v>
                </c:pt>
                <c:pt idx="1">
                  <c:v>12</c:v>
                </c:pt>
                <c:pt idx="2">
                  <c:v>12</c:v>
                </c:pt>
                <c:pt idx="3">
                  <c:v>9</c:v>
                </c:pt>
                <c:pt idx="4">
                  <c:v>7</c:v>
                </c:pt>
                <c:pt idx="5">
                  <c:v>7</c:v>
                </c:pt>
                <c:pt idx="6">
                  <c:v>6</c:v>
                </c:pt>
                <c:pt idx="7">
                  <c:v>6</c:v>
                </c:pt>
                <c:pt idx="8">
                  <c:v>5</c:v>
                </c:pt>
                <c:pt idx="9">
                  <c:v>5</c:v>
                </c:pt>
                <c:pt idx="10">
                  <c:v>5</c:v>
                </c:pt>
                <c:pt idx="11">
                  <c:v>5</c:v>
                </c:pt>
                <c:pt idx="12">
                  <c:v>5</c:v>
                </c:pt>
                <c:pt idx="13">
                  <c:v>4</c:v>
                </c:pt>
                <c:pt idx="14">
                  <c:v>4</c:v>
                </c:pt>
                <c:pt idx="15">
                  <c:v>3</c:v>
                </c:pt>
                <c:pt idx="16">
                  <c:v>3</c:v>
                </c:pt>
                <c:pt idx="17">
                  <c:v>3</c:v>
                </c:pt>
                <c:pt idx="18">
                  <c:v>3</c:v>
                </c:pt>
                <c:pt idx="19">
                  <c:v>3</c:v>
                </c:pt>
                <c:pt idx="20">
                  <c:v>3</c:v>
                </c:pt>
                <c:pt idx="21">
                  <c:v>3</c:v>
                </c:pt>
                <c:pt idx="22">
                  <c:v>3</c:v>
                </c:pt>
                <c:pt idx="23">
                  <c:v>3</c:v>
                </c:pt>
                <c:pt idx="24">
                  <c:v>3</c:v>
                </c:pt>
                <c:pt idx="25">
                  <c:v>3</c:v>
                </c:pt>
                <c:pt idx="26">
                  <c:v>3</c:v>
                </c:pt>
                <c:pt idx="27">
                  <c:v>3</c:v>
                </c:pt>
                <c:pt idx="28">
                  <c:v>2</c:v>
                </c:pt>
                <c:pt idx="29">
                  <c:v>2</c:v>
                </c:pt>
                <c:pt idx="30">
                  <c:v>2</c:v>
                </c:pt>
                <c:pt idx="31">
                  <c:v>2</c:v>
                </c:pt>
                <c:pt idx="32">
                  <c:v>2</c:v>
                </c:pt>
                <c:pt idx="33">
                  <c:v>2</c:v>
                </c:pt>
                <c:pt idx="34">
                  <c:v>2</c:v>
                </c:pt>
                <c:pt idx="35">
                  <c:v>2</c:v>
                </c:pt>
                <c:pt idx="36">
                  <c:v>2</c:v>
                </c:pt>
                <c:pt idx="37">
                  <c:v>2</c:v>
                </c:pt>
                <c:pt idx="38">
                  <c:v>2</c:v>
                </c:pt>
                <c:pt idx="39">
                  <c:v>2</c:v>
                </c:pt>
                <c:pt idx="40">
                  <c:v>2</c:v>
                </c:pt>
                <c:pt idx="41">
                  <c:v>2</c:v>
                </c:pt>
                <c:pt idx="42">
                  <c:v>2</c:v>
                </c:pt>
                <c:pt idx="43">
                  <c:v>2</c:v>
                </c:pt>
                <c:pt idx="44">
                  <c:v>2</c:v>
                </c:pt>
                <c:pt idx="45">
                  <c:v>2</c:v>
                </c:pt>
                <c:pt idx="46">
                  <c:v>2</c:v>
                </c:pt>
                <c:pt idx="47">
                  <c:v>2</c:v>
                </c:pt>
                <c:pt idx="48">
                  <c:v>2</c:v>
                </c:pt>
                <c:pt idx="49">
                  <c:v>2</c:v>
                </c:pt>
                <c:pt idx="50">
                  <c:v>2</c:v>
                </c:pt>
                <c:pt idx="51">
                  <c:v>2</c:v>
                </c:pt>
                <c:pt idx="52">
                  <c:v>2</c:v>
                </c:pt>
                <c:pt idx="53">
                  <c:v>2</c:v>
                </c:pt>
                <c:pt idx="54">
                  <c:v>2</c:v>
                </c:pt>
                <c:pt idx="55">
                  <c:v>2</c:v>
                </c:pt>
                <c:pt idx="56">
                  <c:v>2</c:v>
                </c:pt>
                <c:pt idx="57">
                  <c:v>2</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numCache>
            </c:numRef>
          </c:val>
          <c:extLst>
            <c:ext xmlns:c16="http://schemas.microsoft.com/office/drawing/2014/chart" uri="{C3380CC4-5D6E-409C-BE32-E72D297353CC}">
              <c16:uniqueId val="{00000000-B364-4FF7-84FE-EB8DCD8AB96F}"/>
            </c:ext>
          </c:extLst>
        </c:ser>
        <c:dLbls>
          <c:showLegendKey val="0"/>
          <c:showVal val="0"/>
          <c:showCatName val="0"/>
          <c:showSerName val="0"/>
          <c:showPercent val="0"/>
          <c:showBubbleSize val="0"/>
        </c:dLbls>
        <c:gapWidth val="219"/>
        <c:overlap val="-27"/>
        <c:axId val="594873151"/>
        <c:axId val="618195951"/>
      </c:barChart>
      <c:catAx>
        <c:axId val="594873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8195951"/>
        <c:crosses val="autoZero"/>
        <c:auto val="1"/>
        <c:lblAlgn val="ctr"/>
        <c:lblOffset val="100"/>
        <c:noMultiLvlLbl val="0"/>
      </c:catAx>
      <c:valAx>
        <c:axId val="61819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48731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Top Author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Sheet1!$C$157:$C$179</c:f>
              <c:strCache>
                <c:ptCount val="23"/>
                <c:pt idx="0">
                  <c:v>Luthra, S.</c:v>
                </c:pt>
                <c:pt idx="1">
                  <c:v>Mangla, S.K.</c:v>
                </c:pt>
                <c:pt idx="2">
                  <c:v>Bokade, S.U.</c:v>
                </c:pt>
                <c:pt idx="3">
                  <c:v>Ivascu, L.</c:v>
                </c:pt>
                <c:pt idx="4">
                  <c:v>Routroy, S.</c:v>
                </c:pt>
                <c:pt idx="5">
                  <c:v>Surange, V.G.</c:v>
                </c:pt>
                <c:pt idx="6">
                  <c:v>Butdee, S.</c:v>
                </c:pt>
                <c:pt idx="7">
                  <c:v>Carpitella, S.</c:v>
                </c:pt>
                <c:pt idx="8">
                  <c:v>Garg, D.</c:v>
                </c:pt>
                <c:pt idx="9">
                  <c:v>Goncalves, G.</c:v>
                </c:pt>
                <c:pt idx="10">
                  <c:v>Haleem, A.</c:v>
                </c:pt>
                <c:pt idx="11">
                  <c:v>Kerbache, L.</c:v>
                </c:pt>
                <c:pt idx="12">
                  <c:v>Komatina, N.</c:v>
                </c:pt>
                <c:pt idx="13">
                  <c:v>Liu, Y.</c:v>
                </c:pt>
                <c:pt idx="14">
                  <c:v>Mathivathanan, D.</c:v>
                </c:pt>
                <c:pt idx="15">
                  <c:v>Mathiyazhagan, K.</c:v>
                </c:pt>
                <c:pt idx="16">
                  <c:v>Mocan, M.</c:v>
                </c:pt>
                <c:pt idx="17">
                  <c:v>OULED LAGHZAL, S.</c:v>
                </c:pt>
                <c:pt idx="18">
                  <c:v>Sunil Kumar, C.V.</c:v>
                </c:pt>
                <c:pt idx="19">
                  <c:v>Tadić, D.</c:v>
                </c:pt>
                <c:pt idx="20">
                  <c:v>Turi, A.</c:v>
                </c:pt>
                <c:pt idx="21">
                  <c:v>Urbaniak, M.</c:v>
                </c:pt>
                <c:pt idx="22">
                  <c:v>Wei, J.</c:v>
                </c:pt>
              </c:strCache>
            </c:strRef>
          </c:cat>
          <c:val>
            <c:numRef>
              <c:f>Sheet1!$D$157:$D$179</c:f>
              <c:numCache>
                <c:formatCode>General</c:formatCode>
                <c:ptCount val="23"/>
                <c:pt idx="0">
                  <c:v>5</c:v>
                </c:pt>
                <c:pt idx="1">
                  <c:v>5</c:v>
                </c:pt>
                <c:pt idx="2">
                  <c:v>4</c:v>
                </c:pt>
                <c:pt idx="3">
                  <c:v>4</c:v>
                </c:pt>
                <c:pt idx="4">
                  <c:v>4</c:v>
                </c:pt>
                <c:pt idx="5">
                  <c:v>4</c:v>
                </c:pt>
                <c:pt idx="6">
                  <c:v>3</c:v>
                </c:pt>
                <c:pt idx="7">
                  <c:v>3</c:v>
                </c:pt>
                <c:pt idx="8">
                  <c:v>3</c:v>
                </c:pt>
                <c:pt idx="9">
                  <c:v>3</c:v>
                </c:pt>
                <c:pt idx="10">
                  <c:v>3</c:v>
                </c:pt>
                <c:pt idx="11">
                  <c:v>3</c:v>
                </c:pt>
                <c:pt idx="12">
                  <c:v>3</c:v>
                </c:pt>
                <c:pt idx="13">
                  <c:v>3</c:v>
                </c:pt>
                <c:pt idx="14">
                  <c:v>3</c:v>
                </c:pt>
                <c:pt idx="15">
                  <c:v>3</c:v>
                </c:pt>
                <c:pt idx="16">
                  <c:v>3</c:v>
                </c:pt>
                <c:pt idx="17">
                  <c:v>3</c:v>
                </c:pt>
                <c:pt idx="18">
                  <c:v>3</c:v>
                </c:pt>
                <c:pt idx="19">
                  <c:v>3</c:v>
                </c:pt>
                <c:pt idx="20">
                  <c:v>3</c:v>
                </c:pt>
                <c:pt idx="21">
                  <c:v>3</c:v>
                </c:pt>
                <c:pt idx="22">
                  <c:v>3</c:v>
                </c:pt>
              </c:numCache>
            </c:numRef>
          </c:val>
          <c:extLst>
            <c:ext xmlns:c16="http://schemas.microsoft.com/office/drawing/2014/chart" uri="{C3380CC4-5D6E-409C-BE32-E72D297353CC}">
              <c16:uniqueId val="{00000000-D667-4664-8152-8C98E200D430}"/>
            </c:ext>
          </c:extLst>
        </c:ser>
        <c:dLbls>
          <c:showLegendKey val="0"/>
          <c:showVal val="0"/>
          <c:showCatName val="0"/>
          <c:showSerName val="0"/>
          <c:showPercent val="0"/>
          <c:showBubbleSize val="0"/>
        </c:dLbls>
        <c:gapWidth val="219"/>
        <c:overlap val="-27"/>
        <c:axId val="616806783"/>
        <c:axId val="618040911"/>
      </c:barChart>
      <c:catAx>
        <c:axId val="616806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8040911"/>
        <c:crosses val="autoZero"/>
        <c:auto val="1"/>
        <c:lblAlgn val="ctr"/>
        <c:lblOffset val="100"/>
        <c:noMultiLvlLbl val="0"/>
      </c:catAx>
      <c:valAx>
        <c:axId val="618040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8067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Document by Country or</a:t>
            </a:r>
            <a:r>
              <a:rPr lang="en-ID" baseline="0"/>
              <a:t> Territory</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clustered"/>
        <c:varyColors val="0"/>
        <c:ser>
          <c:idx val="0"/>
          <c:order val="0"/>
          <c:spPr>
            <a:solidFill>
              <a:schemeClr val="accent1"/>
            </a:solidFill>
            <a:ln>
              <a:noFill/>
            </a:ln>
            <a:effectLst/>
          </c:spPr>
          <c:invertIfNegative val="0"/>
          <c:cat>
            <c:strRef>
              <c:f>Sheet1!$C$320:$C$386</c:f>
              <c:strCache>
                <c:ptCount val="67"/>
                <c:pt idx="0">
                  <c:v>India</c:v>
                </c:pt>
                <c:pt idx="1">
                  <c:v>China</c:v>
                </c:pt>
                <c:pt idx="2">
                  <c:v>United States</c:v>
                </c:pt>
                <c:pt idx="3">
                  <c:v>United Kingdom</c:v>
                </c:pt>
                <c:pt idx="4">
                  <c:v>Germany</c:v>
                </c:pt>
                <c:pt idx="5">
                  <c:v>France</c:v>
                </c:pt>
                <c:pt idx="6">
                  <c:v>Thailand</c:v>
                </c:pt>
                <c:pt idx="7">
                  <c:v>Malaysia</c:v>
                </c:pt>
                <c:pt idx="8">
                  <c:v>Morocco</c:v>
                </c:pt>
                <c:pt idx="9">
                  <c:v>Italy</c:v>
                </c:pt>
                <c:pt idx="10">
                  <c:v>Iran</c:v>
                </c:pt>
                <c:pt idx="11">
                  <c:v>Romania</c:v>
                </c:pt>
                <c:pt idx="12">
                  <c:v>South Korea</c:v>
                </c:pt>
                <c:pt idx="13">
                  <c:v>Australia</c:v>
                </c:pt>
                <c:pt idx="14">
                  <c:v>Brazil</c:v>
                </c:pt>
                <c:pt idx="15">
                  <c:v>Indonesia</c:v>
                </c:pt>
                <c:pt idx="16">
                  <c:v>Canada</c:v>
                </c:pt>
                <c:pt idx="17">
                  <c:v>Japan</c:v>
                </c:pt>
                <c:pt idx="18">
                  <c:v>Spain</c:v>
                </c:pt>
                <c:pt idx="19">
                  <c:v>Czech Republic</c:v>
                </c:pt>
                <c:pt idx="20">
                  <c:v>South Africa</c:v>
                </c:pt>
                <c:pt idx="21">
                  <c:v>Mexico</c:v>
                </c:pt>
                <c:pt idx="22">
                  <c:v>Poland</c:v>
                </c:pt>
                <c:pt idx="23">
                  <c:v>Saudi Arabia</c:v>
                </c:pt>
                <c:pt idx="24">
                  <c:v>Slovakia</c:v>
                </c:pt>
                <c:pt idx="25">
                  <c:v>Singapore</c:v>
                </c:pt>
                <c:pt idx="26">
                  <c:v>Slovenia</c:v>
                </c:pt>
                <c:pt idx="27">
                  <c:v>Sweden</c:v>
                </c:pt>
                <c:pt idx="28">
                  <c:v>Austria</c:v>
                </c:pt>
                <c:pt idx="29">
                  <c:v>Portugal</c:v>
                </c:pt>
                <c:pt idx="30">
                  <c:v>Serbia</c:v>
                </c:pt>
                <c:pt idx="31">
                  <c:v>Taiwan</c:v>
                </c:pt>
                <c:pt idx="32">
                  <c:v>Turkey</c:v>
                </c:pt>
                <c:pt idx="33">
                  <c:v>Denmark</c:v>
                </c:pt>
                <c:pt idx="34">
                  <c:v>Qatar</c:v>
                </c:pt>
                <c:pt idx="35">
                  <c:v>Bulgaria</c:v>
                </c:pt>
                <c:pt idx="36">
                  <c:v>Colombia</c:v>
                </c:pt>
                <c:pt idx="37">
                  <c:v>Croatia</c:v>
                </c:pt>
                <c:pt idx="38">
                  <c:v>Egypt</c:v>
                </c:pt>
                <c:pt idx="39">
                  <c:v>Ethiopia</c:v>
                </c:pt>
                <c:pt idx="40">
                  <c:v>Finland</c:v>
                </c:pt>
                <c:pt idx="41">
                  <c:v>Hong Kong</c:v>
                </c:pt>
                <c:pt idx="42">
                  <c:v>Hungary</c:v>
                </c:pt>
                <c:pt idx="43">
                  <c:v>Iraq</c:v>
                </c:pt>
                <c:pt idx="44">
                  <c:v>Ireland</c:v>
                </c:pt>
                <c:pt idx="45">
                  <c:v>Nigeria</c:v>
                </c:pt>
                <c:pt idx="46">
                  <c:v>Norway</c:v>
                </c:pt>
                <c:pt idx="47">
                  <c:v>Pakistan</c:v>
                </c:pt>
                <c:pt idx="48">
                  <c:v>Peru</c:v>
                </c:pt>
                <c:pt idx="49">
                  <c:v>Undefined</c:v>
                </c:pt>
                <c:pt idx="50">
                  <c:v>United Arab Emirates</c:v>
                </c:pt>
                <c:pt idx="51">
                  <c:v>Viet Nam</c:v>
                </c:pt>
                <c:pt idx="52">
                  <c:v>Armenia</c:v>
                </c:pt>
                <c:pt idx="53">
                  <c:v>Bahrain</c:v>
                </c:pt>
                <c:pt idx="54">
                  <c:v>Bangladesh</c:v>
                </c:pt>
                <c:pt idx="55">
                  <c:v>Belgium</c:v>
                </c:pt>
                <c:pt idx="56">
                  <c:v>Greece</c:v>
                </c:pt>
                <c:pt idx="57">
                  <c:v>Israel</c:v>
                </c:pt>
                <c:pt idx="58">
                  <c:v>Kyrgyzstan</c:v>
                </c:pt>
                <c:pt idx="59">
                  <c:v>Lebanon</c:v>
                </c:pt>
                <c:pt idx="60">
                  <c:v>Lithuania</c:v>
                </c:pt>
                <c:pt idx="61">
                  <c:v>Luxembourg</c:v>
                </c:pt>
                <c:pt idx="62">
                  <c:v>Myanmar</c:v>
                </c:pt>
                <c:pt idx="63">
                  <c:v>New Zealand</c:v>
                </c:pt>
                <c:pt idx="64">
                  <c:v>Russian Federation</c:v>
                </c:pt>
                <c:pt idx="65">
                  <c:v>Switzerland</c:v>
                </c:pt>
                <c:pt idx="66">
                  <c:v>Ukraine</c:v>
                </c:pt>
              </c:strCache>
            </c:strRef>
          </c:cat>
          <c:val>
            <c:numRef>
              <c:f>Sheet1!$D$320:$D$386</c:f>
              <c:numCache>
                <c:formatCode>General</c:formatCode>
                <c:ptCount val="67"/>
                <c:pt idx="0">
                  <c:v>82</c:v>
                </c:pt>
                <c:pt idx="1">
                  <c:v>60</c:v>
                </c:pt>
                <c:pt idx="2">
                  <c:v>42</c:v>
                </c:pt>
                <c:pt idx="3">
                  <c:v>39</c:v>
                </c:pt>
                <c:pt idx="4">
                  <c:v>37</c:v>
                </c:pt>
                <c:pt idx="5">
                  <c:v>18</c:v>
                </c:pt>
                <c:pt idx="6">
                  <c:v>18</c:v>
                </c:pt>
                <c:pt idx="7">
                  <c:v>17</c:v>
                </c:pt>
                <c:pt idx="8">
                  <c:v>15</c:v>
                </c:pt>
                <c:pt idx="9">
                  <c:v>14</c:v>
                </c:pt>
                <c:pt idx="10">
                  <c:v>13</c:v>
                </c:pt>
                <c:pt idx="11">
                  <c:v>11</c:v>
                </c:pt>
                <c:pt idx="12">
                  <c:v>11</c:v>
                </c:pt>
                <c:pt idx="13">
                  <c:v>10</c:v>
                </c:pt>
                <c:pt idx="14">
                  <c:v>10</c:v>
                </c:pt>
                <c:pt idx="15">
                  <c:v>10</c:v>
                </c:pt>
                <c:pt idx="16">
                  <c:v>9</c:v>
                </c:pt>
                <c:pt idx="17">
                  <c:v>9</c:v>
                </c:pt>
                <c:pt idx="18">
                  <c:v>9</c:v>
                </c:pt>
                <c:pt idx="19">
                  <c:v>8</c:v>
                </c:pt>
                <c:pt idx="20">
                  <c:v>8</c:v>
                </c:pt>
                <c:pt idx="21">
                  <c:v>7</c:v>
                </c:pt>
                <c:pt idx="22">
                  <c:v>7</c:v>
                </c:pt>
                <c:pt idx="23">
                  <c:v>7</c:v>
                </c:pt>
                <c:pt idx="24">
                  <c:v>6</c:v>
                </c:pt>
                <c:pt idx="25">
                  <c:v>5</c:v>
                </c:pt>
                <c:pt idx="26">
                  <c:v>5</c:v>
                </c:pt>
                <c:pt idx="27">
                  <c:v>5</c:v>
                </c:pt>
                <c:pt idx="28">
                  <c:v>4</c:v>
                </c:pt>
                <c:pt idx="29">
                  <c:v>4</c:v>
                </c:pt>
                <c:pt idx="30">
                  <c:v>4</c:v>
                </c:pt>
                <c:pt idx="31">
                  <c:v>4</c:v>
                </c:pt>
                <c:pt idx="32">
                  <c:v>4</c:v>
                </c:pt>
                <c:pt idx="33">
                  <c:v>3</c:v>
                </c:pt>
                <c:pt idx="34">
                  <c:v>3</c:v>
                </c:pt>
                <c:pt idx="35">
                  <c:v>2</c:v>
                </c:pt>
                <c:pt idx="36">
                  <c:v>2</c:v>
                </c:pt>
                <c:pt idx="37">
                  <c:v>2</c:v>
                </c:pt>
                <c:pt idx="38">
                  <c:v>2</c:v>
                </c:pt>
                <c:pt idx="39">
                  <c:v>2</c:v>
                </c:pt>
                <c:pt idx="40">
                  <c:v>2</c:v>
                </c:pt>
                <c:pt idx="41">
                  <c:v>2</c:v>
                </c:pt>
                <c:pt idx="42">
                  <c:v>2</c:v>
                </c:pt>
                <c:pt idx="43">
                  <c:v>2</c:v>
                </c:pt>
                <c:pt idx="44">
                  <c:v>2</c:v>
                </c:pt>
                <c:pt idx="45">
                  <c:v>2</c:v>
                </c:pt>
                <c:pt idx="46">
                  <c:v>2</c:v>
                </c:pt>
                <c:pt idx="47">
                  <c:v>2</c:v>
                </c:pt>
                <c:pt idx="48">
                  <c:v>2</c:v>
                </c:pt>
                <c:pt idx="49">
                  <c:v>2</c:v>
                </c:pt>
                <c:pt idx="50">
                  <c:v>2</c:v>
                </c:pt>
                <c:pt idx="51">
                  <c:v>2</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numCache>
            </c:numRef>
          </c:val>
          <c:extLst>
            <c:ext xmlns:c16="http://schemas.microsoft.com/office/drawing/2014/chart" uri="{C3380CC4-5D6E-409C-BE32-E72D297353CC}">
              <c16:uniqueId val="{00000000-A9DF-4BC3-8B81-FD759C2AEECB}"/>
            </c:ext>
          </c:extLst>
        </c:ser>
        <c:dLbls>
          <c:showLegendKey val="0"/>
          <c:showVal val="0"/>
          <c:showCatName val="0"/>
          <c:showSerName val="0"/>
          <c:showPercent val="0"/>
          <c:showBubbleSize val="0"/>
        </c:dLbls>
        <c:gapWidth val="219"/>
        <c:overlap val="-27"/>
        <c:axId val="594527695"/>
        <c:axId val="619112367"/>
      </c:barChart>
      <c:catAx>
        <c:axId val="594527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112367"/>
        <c:crosses val="autoZero"/>
        <c:auto val="1"/>
        <c:lblAlgn val="ctr"/>
        <c:lblOffset val="100"/>
        <c:noMultiLvlLbl val="0"/>
      </c:catAx>
      <c:valAx>
        <c:axId val="619112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45276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7</Pages>
  <Words>9450</Words>
  <Characters>53867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63191</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 Maryadi</cp:lastModifiedBy>
  <cp:revision>32</cp:revision>
  <dcterms:created xsi:type="dcterms:W3CDTF">2022-12-06T07:26:00Z</dcterms:created>
  <dcterms:modified xsi:type="dcterms:W3CDTF">2026-05-19T06:48:00Z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GrammarlyDocumentId">
    <vt:lpwstr>78f75da0-3561-489b-a375-fb419240051f</vt:lpwstr>
  </property>
  <property fmtid="{D5CDD505-2E9C-101B-9397-08002B2CF9AE}" pid="4" name="Mendeley Document_1">
    <vt:lpwstr>True</vt:lpwstr>
  </property>
  <property fmtid="{D5CDD505-2E9C-101B-9397-08002B2CF9AE}" pid="5" name="Mendeley Unique User Id_1">
    <vt:lpwstr>729f4f1b-b128-3dad-b9b9-9b7dc8e94a35</vt:lpwstr>
  </property>
  <property fmtid="{D5CDD505-2E9C-101B-9397-08002B2CF9AE}" pid="6" name="Mendeley Citation Style_1">
    <vt:lpwstr>http://www.zotero.org/styles/ieee</vt:lpwstr>
  </property>
  <property fmtid="{D5CDD505-2E9C-101B-9397-08002B2CF9AE}" pid="7" name="Mendeley Recent Style Id 0_1">
    <vt:lpwstr>http://www.zotero.org/styles/apa</vt:lpwstr>
  </property>
  <property fmtid="{D5CDD505-2E9C-101B-9397-08002B2CF9AE}" pid="8" name="Mendeley Recent Style Name 0_1">
    <vt:lpwstr>American Psychological Association 7th edition</vt:lpwstr>
  </property>
  <property fmtid="{D5CDD505-2E9C-101B-9397-08002B2CF9AE}" pid="9" name="Mendeley Recent Style Id 1_1">
    <vt:lpwstr>http://www.zotero.org/styles/chicago-fullnote-bibliography</vt:lpwstr>
  </property>
  <property fmtid="{D5CDD505-2E9C-101B-9397-08002B2CF9AE}" pid="10" name="Mendeley Recent Style Name 1_1">
    <vt:lpwstr>Chicago Manual of Style 17th edition (full note)</vt:lpwstr>
  </property>
  <property fmtid="{D5CDD505-2E9C-101B-9397-08002B2CF9AE}" pid="11" name="Mendeley Recent Style Id 2_1">
    <vt:lpwstr>http://www.zotero.org/styles/elsevier-vancouver</vt:lpwstr>
  </property>
  <property fmtid="{D5CDD505-2E9C-101B-9397-08002B2CF9AE}" pid="12" name="Mendeley Recent Style Name 2_1">
    <vt:lpwstr>Elsevier - Vancouver</vt:lpwstr>
  </property>
  <property fmtid="{D5CDD505-2E9C-101B-9397-08002B2CF9AE}" pid="13" name="Mendeley Recent Style Id 3_1">
    <vt:lpwstr>http://www.zotero.org/styles/harvard1</vt:lpwstr>
  </property>
  <property fmtid="{D5CDD505-2E9C-101B-9397-08002B2CF9AE}" pid="14" name="Mendeley Recent Style Name 3_1">
    <vt:lpwstr>Harvard reference format 1 (deprecated)</vt:lpwstr>
  </property>
  <property fmtid="{D5CDD505-2E9C-101B-9397-08002B2CF9AE}" pid="15" name="Mendeley Recent Style Id 4_1">
    <vt:lpwstr>http://www.zotero.org/styles/ieee</vt:lpwstr>
  </property>
  <property fmtid="{D5CDD505-2E9C-101B-9397-08002B2CF9AE}" pid="16" name="Mendeley Recent Style Name 4_1">
    <vt:lpwstr>IEEE</vt:lpwstr>
  </property>
  <property fmtid="{D5CDD505-2E9C-101B-9397-08002B2CF9AE}" pid="17" name="Mendeley Recent Style Id 5_1">
    <vt:lpwstr>http://www.zotero.org/styles/iop-conference-series-earth-and-environmental-science</vt:lpwstr>
  </property>
  <property fmtid="{D5CDD505-2E9C-101B-9397-08002B2CF9AE}" pid="18" name="Mendeley Recent Style Name 5_1">
    <vt:lpwstr>IOP Conference Series: Earth and Environmental Science</vt:lpwstr>
  </property>
  <property fmtid="{D5CDD505-2E9C-101B-9397-08002B2CF9AE}" pid="19" name="Mendeley Recent Style Id 6_1">
    <vt:lpwstr>http://www.zotero.org/styles/modern-humanities-research-association</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Id 7_1">
    <vt:lpwstr>http://www.zotero.org/styles/modern-language-association</vt:lpwstr>
  </property>
  <property fmtid="{D5CDD505-2E9C-101B-9397-08002B2CF9AE}" pid="22" name="Mendeley Recent Style Name 7_1">
    <vt:lpwstr>Modern Language Association 9th edition</vt:lpwstr>
  </property>
  <property fmtid="{D5CDD505-2E9C-101B-9397-08002B2CF9AE}" pid="23" name="Mendeley Recent Style Id 8_1">
    <vt:lpwstr>http://www.zotero.org/styles/nature</vt:lpwstr>
  </property>
  <property fmtid="{D5CDD505-2E9C-101B-9397-08002B2CF9AE}" pid="24" name="Mendeley Recent Style Name 8_1">
    <vt:lpwstr>Nature</vt:lpwstr>
  </property>
  <property fmtid="{D5CDD505-2E9C-101B-9397-08002B2CF9AE}" pid="25" name="Mendeley Recent Style Id 9_1">
    <vt:lpwstr>http://www.zotero.org/styles/vancouver</vt:lpwstr>
  </property>
  <property fmtid="{D5CDD505-2E9C-101B-9397-08002B2CF9AE}" pid="26" name="Mendeley Recent Style Name 9_1">
    <vt:lpwstr>Vancouver</vt:lpwstr>
  </property>
</Properties>
</file>