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E7828">
      <w:pPr>
        <w:spacing w:after="0" w:line="240" w:lineRule="auto"/>
        <w:jc w:val="center"/>
        <w:rPr>
          <w:rFonts w:ascii="Times New Roman" w:hAnsi="Times New Roman" w:cs="Times New Roman"/>
          <w:b/>
          <w:bCs/>
        </w:rPr>
      </w:pPr>
      <w:bookmarkStart w:id="0" w:name="_Hlk215433326"/>
      <w:r>
        <w:rPr>
          <w:rFonts w:ascii="Times New Roman" w:hAnsi="Times New Roman" w:cs="Times New Roman"/>
          <w:b/>
          <w:bCs/>
          <w:spacing w:val="-16"/>
        </w:rPr>
        <w:t xml:space="preserve">PENGARUHPROGRAM PEMUTIHAN PAJAK  </w:t>
      </w:r>
      <w:r>
        <w:rPr>
          <w:rFonts w:ascii="Times New Roman" w:hAnsi="Times New Roman" w:cs="Times New Roman"/>
          <w:b/>
          <w:bCs/>
        </w:rPr>
        <w:t xml:space="preserve">DAN </w:t>
      </w:r>
    </w:p>
    <w:p w14:paraId="0F4FC000">
      <w:pPr>
        <w:spacing w:after="0" w:line="240" w:lineRule="auto"/>
        <w:jc w:val="center"/>
        <w:rPr>
          <w:rFonts w:ascii="Times New Roman" w:hAnsi="Times New Roman" w:cs="Times New Roman"/>
          <w:b/>
          <w:bCs/>
        </w:rPr>
      </w:pPr>
      <w:r>
        <w:rPr>
          <w:rFonts w:ascii="Times New Roman" w:hAnsi="Times New Roman" w:cs="Times New Roman"/>
          <w:b/>
          <w:bCs/>
        </w:rPr>
        <w:t xml:space="preserve">PEMANFAATAN APLIKASI SIGNAL TERHADAP KEPATUHAN WP </w:t>
      </w:r>
    </w:p>
    <w:p w14:paraId="7794E206">
      <w:pPr>
        <w:spacing w:after="0" w:line="240" w:lineRule="auto"/>
        <w:jc w:val="center"/>
        <w:rPr>
          <w:rFonts w:ascii="Times New Roman" w:hAnsi="Times New Roman" w:cs="Times New Roman"/>
          <w:b/>
          <w:bCs/>
        </w:rPr>
      </w:pPr>
      <w:r>
        <w:rPr>
          <w:rFonts w:ascii="Times New Roman" w:hAnsi="Times New Roman" w:cs="Times New Roman"/>
          <w:b/>
          <w:bCs/>
        </w:rPr>
        <w:t>(SAMSAT UPTB PALEMBANG I)</w:t>
      </w:r>
    </w:p>
    <w:bookmarkEnd w:id="0"/>
    <w:p w14:paraId="2C995AC8">
      <w:pPr>
        <w:pStyle w:val="28"/>
        <w:pBdr>
          <w:bottom w:val="double" w:color="auto" w:sz="6" w:space="1"/>
        </w:pBdr>
        <w:spacing w:after="0"/>
        <w:rPr>
          <w:i w:val="0"/>
          <w:sz w:val="18"/>
          <w:szCs w:val="18"/>
          <w:lang w:val="en-US"/>
        </w:rPr>
      </w:pPr>
      <w:r>
        <w:rPr>
          <w:b/>
          <w:i w:val="0"/>
          <w:sz w:val="22"/>
          <w:szCs w:val="22"/>
          <w:lang w:val="en-US"/>
        </w:rPr>
        <w:t>Puput permata sari</w:t>
      </w:r>
      <w:r>
        <w:rPr>
          <w:b/>
          <w:i w:val="0"/>
          <w:sz w:val="22"/>
          <w:szCs w:val="22"/>
          <w:vertAlign w:val="superscript"/>
          <w:lang w:val="id-ID"/>
        </w:rPr>
        <w:t>1</w:t>
      </w:r>
      <w:r>
        <w:rPr>
          <w:b/>
          <w:i w:val="0"/>
          <w:sz w:val="22"/>
          <w:szCs w:val="22"/>
          <w:vertAlign w:val="superscript"/>
          <w:lang w:val="en-US"/>
        </w:rPr>
        <w:t>)</w:t>
      </w:r>
      <w:r>
        <w:rPr>
          <w:b/>
          <w:i w:val="0"/>
          <w:sz w:val="22"/>
          <w:szCs w:val="22"/>
          <w:lang w:val="en-US"/>
        </w:rPr>
        <w:t>, Dwi Septa Aryani</w:t>
      </w:r>
      <w:r>
        <w:rPr>
          <w:b/>
          <w:i w:val="0"/>
          <w:sz w:val="22"/>
          <w:szCs w:val="22"/>
          <w:vertAlign w:val="superscript"/>
          <w:lang w:val="id-ID"/>
        </w:rPr>
        <w:t>2</w:t>
      </w:r>
      <w:r>
        <w:rPr>
          <w:b/>
          <w:i w:val="0"/>
          <w:sz w:val="22"/>
          <w:szCs w:val="22"/>
          <w:vertAlign w:val="superscript"/>
          <w:lang w:val="en-US"/>
        </w:rPr>
        <w:t>)*</w:t>
      </w:r>
      <w:r>
        <w:rPr>
          <w:rFonts w:ascii="Cambria" w:hAnsi="Cambria"/>
          <w:i w:val="0"/>
          <w:sz w:val="28"/>
          <w:szCs w:val="28"/>
          <w:lang w:val="id-ID"/>
        </w:rPr>
        <w:t xml:space="preserve">, </w:t>
      </w:r>
      <w:r>
        <w:rPr>
          <w:b/>
          <w:i w:val="0"/>
          <w:sz w:val="22"/>
          <w:szCs w:val="22"/>
          <w:lang w:val="en-US"/>
        </w:rPr>
        <w:t xml:space="preserve">Shelly Farida Tobing </w:t>
      </w:r>
      <w:r>
        <w:rPr>
          <w:b/>
          <w:i w:val="0"/>
          <w:sz w:val="22"/>
          <w:szCs w:val="22"/>
          <w:vertAlign w:val="superscript"/>
          <w:lang w:val="id-ID"/>
        </w:rPr>
        <w:t>3</w:t>
      </w:r>
      <w:r>
        <w:rPr>
          <w:b/>
          <w:i w:val="0"/>
          <w:sz w:val="22"/>
          <w:szCs w:val="22"/>
          <w:vertAlign w:val="superscript"/>
          <w:lang w:val="en-US"/>
        </w:rPr>
        <w:t>)</w:t>
      </w:r>
      <w:r>
        <w:rPr>
          <w:rFonts w:ascii="Cambria" w:hAnsi="Cambria"/>
          <w:i w:val="0"/>
          <w:sz w:val="28"/>
          <w:szCs w:val="28"/>
          <w:lang w:val="id-ID"/>
        </w:rPr>
        <w:t xml:space="preserve"> </w:t>
      </w:r>
    </w:p>
    <w:p w14:paraId="69F1BB22">
      <w:pPr>
        <w:pStyle w:val="28"/>
        <w:pBdr>
          <w:bottom w:val="double" w:color="auto" w:sz="6" w:space="1"/>
        </w:pBdr>
        <w:spacing w:after="0"/>
        <w:jc w:val="left"/>
        <w:rPr>
          <w:i w:val="0"/>
          <w:sz w:val="18"/>
          <w:szCs w:val="18"/>
          <w:lang w:val="en-US"/>
        </w:rPr>
      </w:pPr>
    </w:p>
    <w:p w14:paraId="79A4EE13">
      <w:pPr>
        <w:pStyle w:val="28"/>
        <w:pBdr>
          <w:bottom w:val="double" w:color="auto" w:sz="6" w:space="1"/>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,2,3) </w:t>
      </w:r>
      <w:r>
        <w:rPr>
          <w:rFonts w:ascii="Cambria" w:hAnsi="Cambria"/>
          <w:szCs w:val="16"/>
          <w:lang w:val="en-US"/>
        </w:rPr>
        <w:t>Program Studi Akuntansi, Universitas Tridinanti,Sumatera Selatan, Indonesia</w:t>
      </w:r>
    </w:p>
    <w:p w14:paraId="214953FA">
      <w:pPr>
        <w:pStyle w:val="28"/>
        <w:pBdr>
          <w:bottom w:val="double" w:color="auto" w:sz="6" w:space="1"/>
        </w:pBdr>
        <w:spacing w:after="0"/>
        <w:rPr>
          <w:rFonts w:ascii="Cambria" w:hAnsi="Cambria"/>
          <w:i w:val="0"/>
          <w:szCs w:val="16"/>
          <w:lang w:val="id-ID"/>
        </w:rPr>
      </w:pPr>
      <w:r>
        <w:rPr>
          <w:rFonts w:ascii="Cambria" w:hAnsi="Cambria"/>
          <w:i w:val="0"/>
          <w:szCs w:val="16"/>
          <w:lang w:val="en-US"/>
        </w:rPr>
        <w:t xml:space="preserve">Email </w:t>
      </w:r>
      <w:r>
        <w:rPr>
          <w:rFonts w:ascii="Cambria" w:hAnsi="Cambria"/>
          <w:i w:val="0"/>
          <w:szCs w:val="16"/>
          <w:lang w:val="id-ID"/>
        </w:rPr>
        <w:t xml:space="preserve">: </w:t>
      </w:r>
    </w:p>
    <w:p w14:paraId="3846FF35">
      <w:pPr>
        <w:pStyle w:val="28"/>
        <w:pBdr>
          <w:bottom w:val="double" w:color="auto" w:sz="6" w:space="1"/>
        </w:pBdr>
        <w:spacing w:after="0"/>
        <w:rPr>
          <w:rStyle w:val="20"/>
          <w:i w:val="0"/>
          <w:color w:val="auto"/>
          <w:szCs w:val="16"/>
          <w:u w:val="none"/>
          <w:vertAlign w:val="superscript"/>
          <w:lang w:val="en-US"/>
        </w:rPr>
      </w:pPr>
      <w:r>
        <w:rPr>
          <w:rFonts w:ascii="Cambria" w:hAnsi="Cambria"/>
          <w:i w:val="0"/>
          <w:szCs w:val="16"/>
          <w:vertAlign w:val="superscript"/>
          <w:lang w:val="en-US"/>
        </w:rPr>
        <w:t xml:space="preserve">1) </w:t>
      </w:r>
      <w:r>
        <w:fldChar w:fldCharType="begin"/>
      </w:r>
      <w:r>
        <w:instrText xml:space="preserve"> HYPERLINK "mailto:puputpermatasari03@gmail.com" </w:instrText>
      </w:r>
      <w:r>
        <w:fldChar w:fldCharType="separate"/>
      </w:r>
      <w:r>
        <w:rPr>
          <w:rStyle w:val="20"/>
          <w:i w:val="0"/>
          <w:szCs w:val="16"/>
          <w:vertAlign w:val="superscript"/>
          <w:lang w:val="en-US"/>
        </w:rPr>
        <w:t>puputpermatasari03@gmail.com</w:t>
      </w:r>
      <w:r>
        <w:rPr>
          <w:rStyle w:val="20"/>
          <w:i w:val="0"/>
          <w:szCs w:val="16"/>
          <w:vertAlign w:val="superscript"/>
          <w:lang w:val="en-US"/>
        </w:rPr>
        <w:fldChar w:fldCharType="end"/>
      </w:r>
    </w:p>
    <w:p w14:paraId="68E5C711">
      <w:pPr>
        <w:pStyle w:val="28"/>
        <w:pBdr>
          <w:bottom w:val="double" w:color="auto" w:sz="6" w:space="1"/>
        </w:pBdr>
        <w:spacing w:after="0"/>
        <w:rPr>
          <w:i w:val="0"/>
          <w:szCs w:val="16"/>
          <w:vertAlign w:val="superscript"/>
          <w:lang w:val="en-US"/>
        </w:rPr>
      </w:pPr>
      <w:r>
        <w:rPr>
          <w:i w:val="0"/>
          <w:szCs w:val="16"/>
          <w:vertAlign w:val="superscript"/>
          <w:lang w:val="en-US"/>
        </w:rPr>
        <w:t xml:space="preserve">2)* </w:t>
      </w:r>
      <w:r>
        <w:fldChar w:fldCharType="begin"/>
      </w:r>
      <w:r>
        <w:instrText xml:space="preserve"> HYPERLINK "mailto:dwiseptaaryani09@gmail.com" </w:instrText>
      </w:r>
      <w:r>
        <w:fldChar w:fldCharType="separate"/>
      </w:r>
      <w:r>
        <w:rPr>
          <w:rStyle w:val="20"/>
          <w:i w:val="0"/>
          <w:szCs w:val="16"/>
          <w:vertAlign w:val="superscript"/>
          <w:lang w:val="en-US"/>
        </w:rPr>
        <w:t>dwiseptaaryani09@gmail.com</w:t>
      </w:r>
      <w:r>
        <w:rPr>
          <w:rStyle w:val="20"/>
          <w:i w:val="0"/>
          <w:szCs w:val="16"/>
          <w:vertAlign w:val="superscript"/>
          <w:lang w:val="en-US"/>
        </w:rPr>
        <w:fldChar w:fldCharType="end"/>
      </w:r>
    </w:p>
    <w:p w14:paraId="5E9F6C17">
      <w:pPr>
        <w:pStyle w:val="28"/>
        <w:pBdr>
          <w:bottom w:val="double" w:color="auto" w:sz="6" w:space="1"/>
        </w:pBdr>
        <w:spacing w:after="0"/>
        <w:rPr>
          <w:i w:val="0"/>
          <w:szCs w:val="16"/>
          <w:vertAlign w:val="superscript"/>
          <w:lang w:val="en-US"/>
        </w:rPr>
      </w:pPr>
      <w:r>
        <w:rPr>
          <w:i w:val="0"/>
          <w:szCs w:val="16"/>
          <w:vertAlign w:val="superscript"/>
          <w:lang w:val="en-US"/>
        </w:rPr>
        <w:t xml:space="preserve">3) </w:t>
      </w:r>
      <w:r>
        <w:fldChar w:fldCharType="begin"/>
      </w:r>
      <w:r>
        <w:instrText xml:space="preserve"> HYPERLINK "mailto:shelly.tobing63@gmail.com" </w:instrText>
      </w:r>
      <w:r>
        <w:fldChar w:fldCharType="separate"/>
      </w:r>
      <w:r>
        <w:rPr>
          <w:rStyle w:val="20"/>
          <w:i w:val="0"/>
          <w:szCs w:val="16"/>
          <w:vertAlign w:val="superscript"/>
          <w:lang w:val="en-US"/>
        </w:rPr>
        <w:t>shelly.tobing63@gmail.com</w:t>
      </w:r>
      <w:r>
        <w:rPr>
          <w:rStyle w:val="20"/>
          <w:i w:val="0"/>
          <w:szCs w:val="16"/>
          <w:vertAlign w:val="superscript"/>
          <w:lang w:val="en-US"/>
        </w:rPr>
        <w:fldChar w:fldCharType="end"/>
      </w:r>
    </w:p>
    <w:p w14:paraId="6DC865F3">
      <w:pPr>
        <w:pStyle w:val="28"/>
        <w:spacing w:after="0"/>
        <w:rPr>
          <w:rFonts w:ascii="Cambria" w:hAnsi="Cambria"/>
          <w:lang w:val="en-US"/>
        </w:rPr>
      </w:pPr>
    </w:p>
    <w:tbl>
      <w:tblPr>
        <w:tblStyle w:val="12"/>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97"/>
        <w:gridCol w:w="261"/>
        <w:gridCol w:w="5938"/>
      </w:tblGrid>
      <w:tr w14:paraId="1A5AA1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3BFBFFAF">
            <w:pPr>
              <w:pStyle w:val="28"/>
              <w:spacing w:after="0"/>
              <w:jc w:val="left"/>
              <w:rPr>
                <w:sz w:val="24"/>
                <w:szCs w:val="24"/>
                <w:lang w:val="en-US"/>
              </w:rPr>
            </w:pPr>
            <w:r>
              <w:rPr>
                <w:sz w:val="24"/>
                <w:szCs w:val="24"/>
                <w:lang w:val="en-US"/>
              </w:rPr>
              <w:t>INFORMASI ARTIKEL</w:t>
            </w:r>
          </w:p>
        </w:tc>
        <w:tc>
          <w:tcPr>
            <w:tcW w:w="270" w:type="dxa"/>
            <w:tcBorders>
              <w:top w:val="nil"/>
              <w:bottom w:val="nil"/>
            </w:tcBorders>
          </w:tcPr>
          <w:p w14:paraId="4D8C9F56">
            <w:pPr>
              <w:pStyle w:val="28"/>
              <w:spacing w:after="0"/>
              <w:rPr>
                <w:lang w:val="en-US"/>
              </w:rPr>
            </w:pPr>
          </w:p>
        </w:tc>
        <w:tc>
          <w:tcPr>
            <w:tcW w:w="6930" w:type="dxa"/>
            <w:tcBorders>
              <w:top w:val="nil"/>
            </w:tcBorders>
          </w:tcPr>
          <w:p w14:paraId="26C97A04">
            <w:pPr>
              <w:pStyle w:val="28"/>
              <w:spacing w:after="0"/>
              <w:jc w:val="left"/>
              <w:rPr>
                <w:sz w:val="24"/>
                <w:szCs w:val="24"/>
                <w:lang w:val="en-US"/>
              </w:rPr>
            </w:pPr>
            <w:r>
              <w:rPr>
                <w:sz w:val="24"/>
                <w:szCs w:val="24"/>
                <w:lang w:val="en-US"/>
              </w:rPr>
              <w:t>ABSTRAK</w:t>
            </w:r>
          </w:p>
        </w:tc>
      </w:tr>
      <w:tr w14:paraId="3AE1C90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21FD1D38">
            <w:pPr>
              <w:pStyle w:val="28"/>
              <w:spacing w:after="0"/>
              <w:rPr>
                <w:rFonts w:ascii="Cambria" w:hAnsi="Cambria"/>
                <w:lang w:val="en-US"/>
              </w:rPr>
            </w:pPr>
          </w:p>
        </w:tc>
        <w:tc>
          <w:tcPr>
            <w:tcW w:w="270" w:type="dxa"/>
            <w:tcBorders>
              <w:top w:val="nil"/>
              <w:bottom w:val="nil"/>
            </w:tcBorders>
          </w:tcPr>
          <w:p w14:paraId="0656C397">
            <w:pPr>
              <w:pStyle w:val="28"/>
              <w:spacing w:after="0"/>
              <w:rPr>
                <w:rFonts w:ascii="Cambria" w:hAnsi="Cambria"/>
                <w:lang w:val="en-US"/>
              </w:rPr>
            </w:pPr>
          </w:p>
        </w:tc>
        <w:tc>
          <w:tcPr>
            <w:tcW w:w="6930" w:type="dxa"/>
            <w:tcBorders>
              <w:bottom w:val="nil"/>
            </w:tcBorders>
          </w:tcPr>
          <w:p w14:paraId="499A2DF4">
            <w:pPr>
              <w:pStyle w:val="28"/>
              <w:spacing w:after="0"/>
              <w:rPr>
                <w:rFonts w:ascii="Cambria" w:hAnsi="Cambria"/>
                <w:lang w:val="en-US"/>
              </w:rPr>
            </w:pPr>
          </w:p>
        </w:tc>
      </w:tr>
      <w:tr w14:paraId="33B6AC5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02E9CDC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E88735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3BE5403">
            <w:pPr>
              <w:autoSpaceDE w:val="0"/>
              <w:autoSpaceDN w:val="0"/>
              <w:adjustRightInd w:val="0"/>
              <w:spacing w:after="0" w:line="240" w:lineRule="auto"/>
              <w:ind w:right="-108"/>
              <w:rPr>
                <w:rFonts w:ascii="Cambria" w:hAnsi="Cambria" w:cs="AdvGulliv-R"/>
                <w:sz w:val="13"/>
                <w:szCs w:val="13"/>
              </w:rPr>
            </w:pPr>
          </w:p>
          <w:p w14:paraId="27A9BB6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588114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00A971F">
            <w:pPr>
              <w:autoSpaceDE w:val="0"/>
              <w:autoSpaceDN w:val="0"/>
              <w:adjustRightInd w:val="0"/>
              <w:spacing w:after="0" w:line="240" w:lineRule="auto"/>
              <w:ind w:right="-108"/>
              <w:rPr>
                <w:rFonts w:ascii="Cambria" w:hAnsi="Cambria" w:cs="AdvGulliv-R"/>
                <w:sz w:val="13"/>
                <w:szCs w:val="13"/>
              </w:rPr>
            </w:pPr>
          </w:p>
          <w:p w14:paraId="7154560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B76301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0202732">
            <w:pPr>
              <w:autoSpaceDE w:val="0"/>
              <w:autoSpaceDN w:val="0"/>
              <w:adjustRightInd w:val="0"/>
              <w:spacing w:after="0" w:line="240" w:lineRule="auto"/>
              <w:ind w:right="-108"/>
              <w:rPr>
                <w:rFonts w:ascii="Cambria" w:hAnsi="Cambria" w:cs="AdvGulliv-R"/>
                <w:sz w:val="13"/>
                <w:szCs w:val="13"/>
              </w:rPr>
            </w:pPr>
          </w:p>
          <w:p w14:paraId="3C8C6329">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0C4E5F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CB85A20">
            <w:pPr>
              <w:pStyle w:val="28"/>
              <w:spacing w:after="0"/>
              <w:rPr>
                <w:rFonts w:ascii="Cambria" w:hAnsi="Cambria"/>
                <w:i w:val="0"/>
                <w:lang w:val="en-US"/>
              </w:rPr>
            </w:pPr>
          </w:p>
        </w:tc>
        <w:tc>
          <w:tcPr>
            <w:tcW w:w="270" w:type="dxa"/>
            <w:tcBorders>
              <w:top w:val="nil"/>
              <w:bottom w:val="single" w:color="auto" w:sz="4" w:space="0"/>
            </w:tcBorders>
          </w:tcPr>
          <w:p w14:paraId="57666C71">
            <w:pPr>
              <w:pStyle w:val="28"/>
              <w:spacing w:after="0"/>
              <w:rPr>
                <w:rFonts w:ascii="Cambria" w:hAnsi="Cambria"/>
                <w:lang w:val="en-US"/>
              </w:rPr>
            </w:pPr>
          </w:p>
        </w:tc>
        <w:tc>
          <w:tcPr>
            <w:tcW w:w="6930" w:type="dxa"/>
            <w:tcBorders>
              <w:top w:val="nil"/>
              <w:bottom w:val="single" w:color="auto" w:sz="4" w:space="0"/>
            </w:tcBorders>
          </w:tcPr>
          <w:p w14:paraId="31C1FDA4">
            <w:pPr>
              <w:pBdr>
                <w:top w:val="none" w:color="auto" w:sz="0" w:space="0"/>
                <w:left w:val="none" w:color="auto" w:sz="0" w:space="0"/>
                <w:bottom w:val="none" w:color="auto" w:sz="0" w:space="0"/>
                <w:right w:val="none" w:color="auto" w:sz="0" w:space="0"/>
                <w:between w:val="none" w:color="auto" w:sz="0" w:space="0"/>
              </w:pBdr>
              <w:spacing w:line="240" w:lineRule="auto"/>
              <w:ind w:right="144"/>
              <w:jc w:val="both"/>
              <w:rPr>
                <w:rFonts w:ascii="Times New Roman" w:hAnsi="Times New Roman" w:cs="Times New Roman"/>
                <w:color w:val="000000"/>
                <w:sz w:val="20"/>
                <w:szCs w:val="20"/>
              </w:rPr>
            </w:pPr>
            <w:r>
              <w:rPr>
                <w:rFonts w:ascii="Times New Roman" w:hAnsi="Times New Roman" w:cs="Times New Roman"/>
                <w:color w:val="000000"/>
                <w:sz w:val="20"/>
                <w:szCs w:val="20"/>
              </w:rPr>
              <w:t>Penelitian ini bertujuan untuk mengetahui seberapa besar pengaruh program pemutihan pajak kendaraan bermotor dan pemanfaatan aplikasi Samsat Digital Nasional (SIGNAL) terhadap kepatuhan wajib pajak kendaraan bermotor roda dua pada Kantor Samsat UPTB Palembang I, baik secara parsial maupun simultan. Penelitian ini menggunakan metode kuantitatif dengan data primer yang diperoleh melalui penyebaran kuesioner. Populasi penelitian adalah wajib pajak yang menunggak pajak kendaraan bermotor roda dua sebanyak 219.454 orang, dengan sampel sebanyak 100 responden yang dipilih menggunakan teknik purposive sampling. Hasil penelitian menunjukkan bahwa secara simultan program pemutihan pajak kendaraan bermotor dan pemanfaatan aplikasi SIGNAL berpengaruh terhadap kepatuhan wajib pajak. Secara parsial, program pemutihan pajak berpengaruh signifikan terhadap kepatuhan wajib pajak, sedangkan pemanfaatan aplikasi SIGNAL tidak berpengaruh signifikan.</w:t>
            </w:r>
            <w:r>
              <w:commentReference w:id="0"/>
            </w:r>
          </w:p>
          <w:p w14:paraId="460EA1B3">
            <w:pPr>
              <w:pStyle w:val="28"/>
              <w:spacing w:after="0"/>
              <w:jc w:val="left"/>
              <w:rPr>
                <w:sz w:val="20"/>
                <w:lang w:val="fi-FI"/>
              </w:rPr>
            </w:pPr>
            <w:r>
              <w:rPr>
                <w:b/>
                <w:i w:val="0"/>
                <w:sz w:val="20"/>
                <w:lang w:val="id-ID"/>
              </w:rPr>
              <w:t>Kata</w:t>
            </w:r>
            <w:r>
              <w:rPr>
                <w:b/>
                <w:i w:val="0"/>
                <w:sz w:val="20"/>
                <w:lang w:val="fi-FI"/>
              </w:rPr>
              <w:t xml:space="preserve">kunci: </w:t>
            </w:r>
            <w:r>
              <w:rPr>
                <w:sz w:val="20"/>
                <w:lang w:val="fi-FI"/>
              </w:rPr>
              <w:t>Pemutihan pajak, Aplikasi SIGNAL, Kepatuhan WP</w:t>
            </w:r>
          </w:p>
          <w:p w14:paraId="34D39CF6">
            <w:pPr>
              <w:pStyle w:val="28"/>
              <w:spacing w:after="0"/>
              <w:jc w:val="left"/>
              <w:rPr>
                <w:sz w:val="20"/>
                <w:lang w:val="fi-FI"/>
              </w:rPr>
            </w:pPr>
          </w:p>
          <w:p w14:paraId="49117FFA">
            <w:pPr>
              <w:tabs>
                <w:tab w:val="left" w:pos="1590"/>
              </w:tabs>
              <w:spacing w:after="0" w:line="240" w:lineRule="auto"/>
              <w:jc w:val="both"/>
              <w:rPr>
                <w:rFonts w:ascii="Times New Roman" w:hAnsi="Times New Roman" w:cs="Times New Roman"/>
                <w:i/>
                <w:sz w:val="20"/>
                <w:szCs w:val="20"/>
              </w:rPr>
            </w:pPr>
            <w:r>
              <w:rPr>
                <w:rFonts w:ascii="Times New Roman" w:hAnsi="Times New Roman" w:cs="Times New Roman"/>
                <w:i/>
                <w:sz w:val="20"/>
                <w:szCs w:val="20"/>
              </w:rPr>
              <w:t>ABSTRACT</w:t>
            </w:r>
            <w:r>
              <w:rPr>
                <w:rFonts w:ascii="Times New Roman" w:hAnsi="Times New Roman" w:cs="Times New Roman"/>
                <w:i/>
                <w:sz w:val="20"/>
                <w:szCs w:val="20"/>
              </w:rPr>
              <w:tab/>
            </w:r>
          </w:p>
          <w:p w14:paraId="1EC915BB">
            <w:pPr>
              <w:tabs>
                <w:tab w:val="left" w:pos="1590"/>
              </w:tabs>
              <w:spacing w:after="0" w:line="240" w:lineRule="auto"/>
              <w:jc w:val="both"/>
              <w:rPr>
                <w:rFonts w:ascii="Times New Roman" w:hAnsi="Times New Roman" w:cs="Times New Roman"/>
                <w:i/>
                <w:sz w:val="20"/>
                <w:szCs w:val="20"/>
              </w:rPr>
            </w:pPr>
          </w:p>
          <w:p w14:paraId="362E85A8">
            <w:pPr>
              <w:spacing w:after="0" w:line="240" w:lineRule="auto"/>
              <w:jc w:val="both"/>
              <w:rPr>
                <w:rFonts w:ascii="Times New Roman" w:hAnsi="Times New Roman" w:cs="Times New Roman"/>
                <w:i/>
                <w:sz w:val="20"/>
                <w:szCs w:val="20"/>
              </w:rPr>
            </w:pPr>
            <w:r>
              <w:rPr>
                <w:rFonts w:ascii="Times New Roman" w:hAnsi="Times New Roman" w:cs="Times New Roman"/>
                <w:i/>
                <w:sz w:val="20"/>
                <w:szCs w:val="20"/>
              </w:rPr>
              <w:t xml:space="preserve">This study aims to determine the extent of the influence of the motor vehicle tax amnesty program and the use of the National Digital Samsat (SIGNAL) application on taxpayer compliance of two-wheeled motor vehicles at the Samsat UPTB Palembang I Office, both partially and simultaneously. This study uses a quantitative method with primary data obtained through questionnaire distribution. The study population was 219,454 taxpayers who were in arrears on their two-wheeled motor vehicle taxes, with a sample of 100 respondents selected using a purposive sampling technique. The results of the study indicate that simultaneously the motor vehicle tax amnesty program and the use of the National Digital Samsat SIGNAL application have an effect on taxpayer compliance. Partially, the tax amnesty program has a significant effect on taxpayer compliance, while the use of the SIGNAL application has no significant effect. </w:t>
            </w:r>
          </w:p>
          <w:p w14:paraId="7418CB83">
            <w:pPr>
              <w:spacing w:after="0" w:line="240" w:lineRule="auto"/>
              <w:jc w:val="both"/>
              <w:rPr>
                <w:rFonts w:ascii="Times New Roman" w:hAnsi="Times New Roman" w:cs="Times New Roman"/>
                <w:i/>
                <w:sz w:val="20"/>
                <w:szCs w:val="20"/>
              </w:rPr>
            </w:pPr>
          </w:p>
          <w:p w14:paraId="31CA56F9">
            <w:pPr>
              <w:pStyle w:val="28"/>
              <w:spacing w:after="0"/>
              <w:jc w:val="left"/>
              <w:rPr>
                <w:sz w:val="20"/>
                <w:lang w:val="en-US"/>
              </w:rPr>
            </w:pPr>
            <w:r>
              <w:rPr>
                <w:b/>
                <w:i w:val="0"/>
                <w:sz w:val="20"/>
                <w:lang w:val="en-US"/>
              </w:rPr>
              <w:t xml:space="preserve">Keywords: </w:t>
            </w:r>
            <w:r>
              <w:rPr>
                <w:sz w:val="20"/>
                <w:lang w:val="en-US"/>
              </w:rPr>
              <w:t>Tax Amnesty, SIGNAL Application, Taxpayer Compliance</w:t>
            </w:r>
          </w:p>
          <w:p w14:paraId="0FA73747">
            <w:pPr>
              <w:spacing w:after="0" w:line="240" w:lineRule="auto"/>
              <w:jc w:val="both"/>
              <w:rPr>
                <w:rFonts w:ascii="Times New Roman" w:hAnsi="Times New Roman" w:cs="Times New Roman"/>
                <w:sz w:val="20"/>
                <w:szCs w:val="20"/>
              </w:rPr>
            </w:pPr>
          </w:p>
          <w:p w14:paraId="1D006886">
            <w:pPr>
              <w:pStyle w:val="28"/>
              <w:spacing w:after="0"/>
              <w:jc w:val="left"/>
              <w:rPr>
                <w:sz w:val="20"/>
                <w:lang w:val="en-US"/>
              </w:rPr>
            </w:pPr>
          </w:p>
        </w:tc>
      </w:tr>
    </w:tbl>
    <w:p w14:paraId="01FDEF95">
      <w:pPr>
        <w:spacing w:after="0" w:line="240" w:lineRule="auto"/>
      </w:pPr>
    </w:p>
    <w:p w14:paraId="05DCCB2C">
      <w:pPr>
        <w:pStyle w:val="29"/>
        <w:numPr>
          <w:ilvl w:val="0"/>
          <w:numId w:val="2"/>
        </w:numPr>
        <w:spacing w:before="0" w:after="0"/>
        <w:ind w:left="284" w:hanging="284"/>
        <w:outlineLvl w:val="0"/>
        <w:rPr>
          <w:sz w:val="22"/>
          <w:szCs w:val="22"/>
          <w:lang w:val="en-US"/>
        </w:rPr>
        <w:sectPr>
          <w:headerReference r:id="rId7" w:type="default"/>
          <w:footerReference r:id="rId8" w:type="default"/>
          <w:pgSz w:w="11907" w:h="16840"/>
          <w:pgMar w:top="1418" w:right="1418" w:bottom="1418" w:left="1701" w:header="851" w:footer="737" w:gutter="0"/>
          <w:cols w:space="708" w:num="1"/>
          <w:docGrid w:linePitch="360" w:charSpace="0"/>
        </w:sectPr>
      </w:pPr>
    </w:p>
    <w:p w14:paraId="026B18A1">
      <w:pPr>
        <w:pStyle w:val="29"/>
        <w:numPr>
          <w:ilvl w:val="0"/>
          <w:numId w:val="3"/>
        </w:numPr>
        <w:spacing w:before="0" w:after="0"/>
        <w:ind w:left="284"/>
        <w:outlineLvl w:val="0"/>
        <w:rPr>
          <w:sz w:val="22"/>
          <w:szCs w:val="22"/>
          <w:lang w:val="id-ID"/>
        </w:rPr>
      </w:pPr>
      <w:r>
        <w:rPr>
          <w:sz w:val="22"/>
          <w:szCs w:val="22"/>
          <w:lang w:val="en-US"/>
        </w:rPr>
        <w:t>PENDAHULUAN</w:t>
      </w:r>
      <w:r>
        <w:commentReference w:id="1"/>
      </w:r>
    </w:p>
    <w:p w14:paraId="503969A4">
      <w:pPr>
        <w:spacing w:after="0" w:line="240" w:lineRule="auto"/>
        <w:ind w:firstLine="284"/>
        <w:jc w:val="both"/>
        <w:rPr>
          <w:rFonts w:ascii="Times New Roman" w:hAnsi="Times New Roman" w:cs="Times New Roman"/>
          <w:lang w:val="id-ID"/>
        </w:rPr>
      </w:pPr>
      <w:r>
        <w:rPr>
          <w:rFonts w:ascii="Times New Roman" w:hAnsi="Times New Roman" w:cs="Times New Roman"/>
          <w:lang w:val="id-ID"/>
        </w:rPr>
        <w:t xml:space="preserve">Menurut Rochmat Soemitro dalam </w:t>
      </w:r>
      <w:r>
        <w:rPr>
          <w:rFonts w:ascii="Times New Roman" w:hAnsi="Times New Roman" w:cs="Times New Roman"/>
          <w:lang w:val="id-ID"/>
        </w:rPr>
        <w:fldChar w:fldCharType="begin" w:fldLock="1"/>
      </w:r>
      <w:r>
        <w:rPr>
          <w:rFonts w:ascii="Times New Roman" w:hAnsi="Times New Roman" w:cs="Times New Roman"/>
          <w:lang w:val="id-ID"/>
        </w:rPr>
        <w:instrText xml:space="preserve">ADDIN CSL_CITATION {"citationItems":[{"id":"ITEM-1","itemData":{"ISBN":"1251006011111","abstract":"Predicting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approach.","author":[{"dropping-particle":"","family":"Sihombing &amp; Sibagariang","given":"","non-dropping-particle":"","parse-names":false,"suffix":""}],"container-title":"Madiun","edition":"2020","id":"ITEM-1","issued":{"date-parts":[["2021"]]},"number-of-pages":"1-202","publisher":"WIDINA BHAKTI PERSADA BANDUNG","publisher-place":"Bandung, Jawa Barat","title":"Perpajakan: Teori&amp;Praktikum","type":"book"},"uris":["http://www.mendeley.com/documents/?uuid=bdf8010d-78c4-4e57-9f64-20e4291d261c"]}],"mendeley":{"formattedCitation":"(Sihombing &amp; Sibagariang, 2021)","manualFormatting":"(Sihombing &amp; Sibagariang, 2021:1)","plainTextFormattedCitation":"(Sihombing &amp; Sibagariang, 2021)","previouslyFormattedCitation":"(Sihombing &amp; Sibagariang, 2021)"},"properties":{"noteIndex":0},"schema":"https://github.com/citation-style-language/schema/raw/master/csl-citation.json"}</w:instrText>
      </w:r>
      <w:r>
        <w:rPr>
          <w:rFonts w:ascii="Times New Roman" w:hAnsi="Times New Roman" w:cs="Times New Roman"/>
          <w:lang w:val="id-ID"/>
        </w:rPr>
        <w:fldChar w:fldCharType="separate"/>
      </w:r>
      <w:r>
        <w:rPr>
          <w:rFonts w:ascii="Times New Roman" w:hAnsi="Times New Roman" w:cs="Times New Roman"/>
          <w:lang w:val="id-ID"/>
        </w:rPr>
        <w:t>(Sihombing &amp; Sibagariang, 2021:1)</w:t>
      </w:r>
      <w:r>
        <w:rPr>
          <w:rFonts w:ascii="Times New Roman" w:hAnsi="Times New Roman" w:cs="Times New Roman"/>
          <w:lang w:val="id-ID"/>
        </w:rPr>
        <w:fldChar w:fldCharType="end"/>
      </w:r>
      <w:r>
        <w:rPr>
          <w:rFonts w:ascii="Times New Roman" w:hAnsi="Times New Roman" w:cs="Times New Roman"/>
          <w:lang w:val="id-ID"/>
        </w:rPr>
        <w:t xml:space="preserve"> Pajak merupakan iuaran rakyat kepada Negara berdasarkan undang-undang (yang dapat dipaksakan) dengan tidak mendapat jasa timbal (kontraprestasi) yang langsung dapat ditunjukkan dan yang dipergunakan untuk membayar pengeluaran umum.</w:t>
      </w:r>
    </w:p>
    <w:p w14:paraId="51B4F0CC">
      <w:pPr>
        <w:pStyle w:val="31"/>
        <w:ind w:firstLine="284"/>
        <w:rPr>
          <w:sz w:val="22"/>
          <w:szCs w:val="22"/>
          <w:lang w:val="id-ID"/>
        </w:rPr>
      </w:pPr>
      <w:r>
        <w:rPr>
          <w:sz w:val="22"/>
          <w:szCs w:val="22"/>
          <w:lang w:val="id-ID"/>
        </w:rPr>
        <w:t xml:space="preserve">Pajak salah satu instrumen penting dalam sistem fiskal negara yang berfungsi sebagai sumber penerimaan utama untuk membiayai pembangunan ekonomi dan penyediaan layanan publik. Keberhasilan sistem perpajakan sangat bergantung pada tingkat kepatuhan masyarakat dalam memenuhi kewajiban perpajakannya. </w:t>
      </w:r>
    </w:p>
    <w:p w14:paraId="385BA7FA">
      <w:pPr>
        <w:spacing w:after="0" w:line="240" w:lineRule="auto"/>
        <w:ind w:firstLine="578"/>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{"citationItems":[{"id":"ITEM-1","itemData":{"DOI":"10.55681/economina.v2i9.812","abstract":"Pada dasarnya pajak merupakan suatu kewajiban yang harus dilaksanakan oleh setiap wajib pajak. Namun banyak wajib pajak yang masih kurang sadar akan kewajiban perpajakannya. Oleh karena itu, perlu adanya edukasi perpajakan. Artikel ini mereview penelitian tentang faktor-faktor yang memengaruhi kepatuhan wajib pajak, yaitu Sosialisasi Perpajakan, sanksi perpajakan, dan Pemahaman Peraturan Perpajakan. Tujuan dari tinjauan literatur ini adalah untuk mengembangkan hipotesis tentang pengaruh antar variabel untuk digunakan dalam penelitian selanjutnya. Hasil riset literatur ini adalah Pengaruh Sosialisasi Perpajakan, Sanksi Perpajakan, dan Pemahaman Peraturan Perpajakan berpengaruh terhadap kepatuhan wajib pajak. Hal ini berarti bahwa semakin baik ilmu Sosialisasi Perpajakan, sanksi perpajakan, dan Pemahaman Peraturan Perpajakan yang dimiliki, maka wajib pajak semakin patuh dalam melaksanakan kewajiban perpajakannya.","author":[{"dropping-particle":"","family":"Adawiyah","given":"Rofiana","non-dropping-particle":"","parse-names":false,"suffix":""},{"dropping-particle":"","family":"Rahmawati","given":"Yuniar","non-dropping-particle":"","parse-names":false,"suffix":""},{"dropping-particle":"","family":"Eprianto","given":"Idel","non-dropping-particle":"","parse-names":false,"suffix":""}],"container-title":"Jurnal Economina","id":"ITEM-1","issue":"9","issued":{"date-parts":[["2023"]]},"page":"2310-2321","title":"Literature Review: Pengaruh Sosialisasi Perpajakan, Sanksi Perpajakan, Pemahaman Peraturan Perpajakan Terhadap Kepatuhan Wajib Pajak","type":"article-journal","volume":"2"},"uris":["http://www.mendeley.com/documents/?uuid=a7563dda-8248-4761-9d04-b142e03aa5a9"]}],"mendeley":{"formattedCitation":"(Adawiyah et al., 2023)","plainTextFormattedCitation":"(Adawiyah et al., 2023)","previouslyFormattedCitation":"(Adawiyah et al., 2023)"},"properties":{"noteIndex":0},"schema":"https://github.com/citation-style-language/schema/raw/master/csl-citation.json"}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(Adawiyah et al., 2023)</w:t>
      </w:r>
      <w:r>
        <w:rPr>
          <w:rFonts w:ascii="Times New Roman" w:hAnsi="Times New Roman" w:cs="Times New Roman"/>
        </w:rPr>
        <w:fldChar w:fldCharType="end"/>
      </w:r>
      <w:r>
        <w:rPr>
          <w:rFonts w:ascii="Times New Roman" w:hAnsi="Times New Roman" w:cs="Times New Roman"/>
        </w:rPr>
        <w:t xml:space="preserve">  kepatuhan  pajak  adalah  suatu  keadaan  dimana wajib pajak memenuhi kewajiban perpajakannya  dan melaporkan pajaknya tepat waktu. Jika kepatuhan wajib pajak meningkat, maka pemerintah mengumpulkan lebih banyak penerimaan pajak dan dapat meningkatkan rasio pajak terhadap produk domestik bruto (PDB) Indonesia. Kepatuhan wajib pajak yang rendah merupakan masalah yang sangat serius. Pemerintah perlu memberikan  perhatian  lebih  terhadap  masalah  ini,  mengingat  pajak  merupakan  sumber penerimaan utama dalam struktur Anggaran Pendapatan dan Belanja Negara (APBN).</w:t>
      </w:r>
    </w:p>
    <w:p w14:paraId="435D1279">
      <w:pPr>
        <w:pStyle w:val="31"/>
        <w:rPr>
          <w:sz w:val="22"/>
          <w:szCs w:val="22"/>
          <w:lang w:val="en-US"/>
        </w:rPr>
      </w:pPr>
      <w:r>
        <w:rPr>
          <w:sz w:val="22"/>
          <w:szCs w:val="22"/>
        </w:rPr>
        <w:t xml:space="preserve">Menurut </w:t>
      </w:r>
      <w:r>
        <w:rPr>
          <w:sz w:val="22"/>
          <w:szCs w:val="22"/>
        </w:rPr>
        <w:fldChar w:fldCharType="begin" w:fldLock="1"/>
      </w:r>
      <w:r>
        <w:rPr>
          <w:sz w:val="22"/>
          <w:szCs w:val="22"/>
        </w:rPr>
        <w:instrText xml:space="preserve">ADDIN CSL_CITATION {"citationItems":[{"id":"ITEM-1","itemData":{"author":[{"dropping-particle":"","family":"Brodjonegoro","given":"Bambang","non-dropping-particle":"","parse-names":false,"suffix":""}],"id":"ITEM-1","issued":{"date-parts":[["2021"]]},"publisher":"Penerbit Universitas Indonesia","publisher-place":"Jakarta","title":"Reformasi perpajakan di Indonesia: Tantangan dan peluang","type":"book"},"uris":["http://www.mendeley.com/documents/?uuid=74ddc768-7e84-4c27-b83d-9c3c25069559"]}],"mendeley":{"formattedCitation":"(Brodjonegoro, 2021)","manualFormatting":"(Brodjonegoro, 2021:145)","plainTextFormattedCitation":"(Brodjonegoro, 2021)","previouslyFormattedCitation":"(Brodjonegoro, 2021)"},"properties":{"noteIndex":0},"schema":"https://github.com/citation-style-language/schema/raw/master/csl-citation.json"}</w:instrText>
      </w:r>
      <w:r>
        <w:rPr>
          <w:sz w:val="22"/>
          <w:szCs w:val="22"/>
        </w:rPr>
        <w:fldChar w:fldCharType="separate"/>
      </w:r>
      <w:r>
        <w:rPr>
          <w:sz w:val="22"/>
          <w:szCs w:val="22"/>
        </w:rPr>
        <w:t>(Brodjonegoro, 2021:145)</w:t>
      </w:r>
      <w:r>
        <w:rPr>
          <w:sz w:val="22"/>
          <w:szCs w:val="22"/>
        </w:rPr>
        <w:fldChar w:fldCharType="end"/>
      </w:r>
      <w:r>
        <w:rPr>
          <w:sz w:val="22"/>
          <w:szCs w:val="22"/>
        </w:rPr>
        <w:t xml:space="preserve"> Pajak kendaraan bermotor didefinisikan sebagai pungutan wajib yang dikenakan oleh pemerintah kepada pemilik kendaraan bermotor sebagai kontribusi terhadap pembiayaan pembangunan infrastruktur jalan dan transportasi.</w:t>
      </w:r>
      <w:r>
        <w:t xml:space="preserve"> </w:t>
      </w:r>
      <w:r>
        <w:rPr>
          <w:sz w:val="22"/>
          <w:szCs w:val="22"/>
          <w:lang w:val="en-US"/>
        </w:rPr>
        <w:t xml:space="preserve">Dalam konteks daerah, pajak kendaraan bermotor merupakan salah satu sumber Pendapatan Asli Daerah (PAD) yang memiliki kontribusi besar terhadap pembiayaan pembangunan daerah. </w:t>
      </w:r>
    </w:p>
    <w:p w14:paraId="12D9A3AE">
      <w:pPr>
        <w:pStyle w:val="31"/>
        <w:rPr>
          <w:sz w:val="22"/>
          <w:szCs w:val="22"/>
          <w:lang w:val="en-US"/>
        </w:rPr>
      </w:pPr>
      <w:r>
        <w:rPr>
          <w:sz w:val="22"/>
          <w:szCs w:val="22"/>
          <w:lang w:val="en-US"/>
        </w:rPr>
        <w:t xml:space="preserve">Pajak kendaraan bermotor dipungut oleh pemerintah provinsi melalui Sistem Administrasi Manunggal Satu Atap (SAMSAT). Penerimaan pajak kendaraan bermotor digunakan untuk mendukung pembangunan infrastruktur, transportasi, serta pelayanan publik lainnya. </w:t>
      </w:r>
    </w:p>
    <w:p w14:paraId="3B18E645">
      <w:pPr>
        <w:spacing w:after="0" w:line="240" w:lineRule="auto"/>
        <w:rPr>
          <w:rFonts w:ascii="Times New Roman" w:hAnsi="Times New Roman" w:cs="Times New Roman"/>
          <w:b/>
          <w:bCs/>
        </w:rPr>
      </w:pPr>
      <w:r>
        <w:rPr>
          <w:rFonts w:ascii="Times New Roman" w:hAnsi="Times New Roman" w:cs="Times New Roman"/>
          <w:b/>
          <w:bCs/>
        </w:rPr>
        <w:t>Tabel 1 Target dan Realisasi penerimaan Pajak Kendaraan Bermotor Roda dua di kota Palembang tahun 2021 – 2024</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62"/>
        <w:gridCol w:w="1418"/>
        <w:gridCol w:w="1417"/>
        <w:gridCol w:w="633"/>
      </w:tblGrid>
      <w:tr w14:paraId="07A7C6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7BFE30DC">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Tahun</w:t>
            </w:r>
          </w:p>
        </w:tc>
        <w:tc>
          <w:tcPr>
            <w:tcW w:w="1418" w:type="dxa"/>
          </w:tcPr>
          <w:p w14:paraId="61A558FD">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Target</w:t>
            </w:r>
          </w:p>
          <w:p w14:paraId="1F53BF7F">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(Rp)</w:t>
            </w:r>
          </w:p>
        </w:tc>
        <w:tc>
          <w:tcPr>
            <w:tcW w:w="1417" w:type="dxa"/>
          </w:tcPr>
          <w:p w14:paraId="6AE63FF4">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Realisasi</w:t>
            </w:r>
          </w:p>
          <w:p w14:paraId="1E306529">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(Rp)</w:t>
            </w:r>
          </w:p>
        </w:tc>
        <w:tc>
          <w:tcPr>
            <w:tcW w:w="633" w:type="dxa"/>
          </w:tcPr>
          <w:p w14:paraId="41A59090">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Persentase pencapaian (%)</w:t>
            </w:r>
          </w:p>
        </w:tc>
      </w:tr>
      <w:tr w14:paraId="4EBDB1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4A8140F8">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2021</w:t>
            </w:r>
          </w:p>
        </w:tc>
        <w:tc>
          <w:tcPr>
            <w:tcW w:w="1418" w:type="dxa"/>
          </w:tcPr>
          <w:p w14:paraId="5BA635EB">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958.536.913.000</w:t>
            </w:r>
          </w:p>
        </w:tc>
        <w:tc>
          <w:tcPr>
            <w:tcW w:w="1417" w:type="dxa"/>
          </w:tcPr>
          <w:p w14:paraId="126F71AF">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1.050.846.360.960</w:t>
            </w:r>
          </w:p>
        </w:tc>
        <w:tc>
          <w:tcPr>
            <w:tcW w:w="633" w:type="dxa"/>
          </w:tcPr>
          <w:p w14:paraId="5868FCF9">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104, 76%</w:t>
            </w:r>
          </w:p>
        </w:tc>
      </w:tr>
      <w:tr w14:paraId="1E2849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5E499BD1">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2022</w:t>
            </w:r>
          </w:p>
        </w:tc>
        <w:tc>
          <w:tcPr>
            <w:tcW w:w="1418" w:type="dxa"/>
          </w:tcPr>
          <w:p w14:paraId="48EB7DC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1.098.536.913.000</w:t>
            </w:r>
          </w:p>
        </w:tc>
        <w:tc>
          <w:tcPr>
            <w:tcW w:w="1417" w:type="dxa"/>
          </w:tcPr>
          <w:p w14:paraId="0D447DB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1.150.846.360.960</w:t>
            </w:r>
          </w:p>
        </w:tc>
        <w:tc>
          <w:tcPr>
            <w:tcW w:w="633" w:type="dxa"/>
          </w:tcPr>
          <w:p w14:paraId="1797306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109, 63%</w:t>
            </w:r>
          </w:p>
        </w:tc>
      </w:tr>
      <w:tr w14:paraId="326041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0A9A0B7A">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2023</w:t>
            </w:r>
          </w:p>
        </w:tc>
        <w:tc>
          <w:tcPr>
            <w:tcW w:w="1418" w:type="dxa"/>
          </w:tcPr>
          <w:p w14:paraId="52B700B7">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1.144.681.213.000</w:t>
            </w:r>
          </w:p>
        </w:tc>
        <w:tc>
          <w:tcPr>
            <w:tcW w:w="1417" w:type="dxa"/>
          </w:tcPr>
          <w:p w14:paraId="51A34B90">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1.226.526.688.289</w:t>
            </w:r>
          </w:p>
        </w:tc>
        <w:tc>
          <w:tcPr>
            <w:tcW w:w="633" w:type="dxa"/>
          </w:tcPr>
          <w:p w14:paraId="0096C06A">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107, 15%</w:t>
            </w:r>
          </w:p>
        </w:tc>
      </w:tr>
      <w:tr w14:paraId="7A950F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31C19966">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2024</w:t>
            </w:r>
          </w:p>
        </w:tc>
        <w:tc>
          <w:tcPr>
            <w:tcW w:w="1418" w:type="dxa"/>
          </w:tcPr>
          <w:p w14:paraId="6B26A4F9">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153.238.968.411</w:t>
            </w:r>
          </w:p>
        </w:tc>
        <w:tc>
          <w:tcPr>
            <w:tcW w:w="1417" w:type="dxa"/>
          </w:tcPr>
          <w:p w14:paraId="4493CE8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164.687.908.750</w:t>
            </w:r>
          </w:p>
        </w:tc>
        <w:tc>
          <w:tcPr>
            <w:tcW w:w="633" w:type="dxa"/>
          </w:tcPr>
          <w:p w14:paraId="75668F5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107, 47%</w:t>
            </w:r>
          </w:p>
        </w:tc>
      </w:tr>
    </w:tbl>
    <w:p w14:paraId="176A6748">
      <w:pPr>
        <w:spacing w:after="0" w:line="240" w:lineRule="auto"/>
        <w:rPr>
          <w:rFonts w:ascii="Times New Roman" w:hAnsi="Times New Roman" w:cs="Times New Roman"/>
          <w:i/>
          <w:iCs/>
        </w:rPr>
      </w:pPr>
      <w:r>
        <w:rPr>
          <w:rFonts w:ascii="Times New Roman" w:hAnsi="Times New Roman" w:cs="Times New Roman"/>
          <w:i/>
          <w:iCs/>
        </w:rPr>
        <w:t>Sumber : BAPENDA Sumatera selatan, 2025</w:t>
      </w:r>
    </w:p>
    <w:p w14:paraId="2C6362C3">
      <w:pPr>
        <w:spacing w:after="0" w:line="240" w:lineRule="auto"/>
        <w:rPr>
          <w:rFonts w:ascii="Times New Roman" w:hAnsi="Times New Roman" w:cs="Times New Roman"/>
          <w:i/>
          <w:iCs/>
        </w:rPr>
      </w:pPr>
    </w:p>
    <w:p w14:paraId="1C8A77BD">
      <w:pPr>
        <w:pStyle w:val="31"/>
        <w:rPr>
          <w:sz w:val="22"/>
          <w:szCs w:val="22"/>
          <w:lang w:val="en-US"/>
        </w:rPr>
      </w:pPr>
      <w:r>
        <w:rPr>
          <w:sz w:val="22"/>
          <w:szCs w:val="22"/>
          <w:lang w:val="en-US"/>
        </w:rPr>
        <w:t>Data diatas penerimaan pajak kendaraan bermotor roda dua di Kota Palembang menunjukkan bahwa realisasi penerimaan pajak pada tahun 2021 hingga 2024 berhasil melampaui target yang telah ditetapkan, meskipun terdapat fluktuasi pada persentase pencapaiannya setiap tahun.</w:t>
      </w:r>
    </w:p>
    <w:p w14:paraId="261B2092">
      <w:pPr>
        <w:pStyle w:val="31"/>
        <w:rPr>
          <w:sz w:val="22"/>
          <w:szCs w:val="22"/>
          <w:lang w:val="en-US"/>
        </w:rPr>
      </w:pPr>
    </w:p>
    <w:p w14:paraId="038035FA">
      <w:pPr>
        <w:spacing w:after="0" w:line="240" w:lineRule="auto"/>
        <w:jc w:val="both"/>
        <w:rPr>
          <w:rFonts w:ascii="Times New Roman" w:hAnsi="Times New Roman" w:cs="Times New Roman"/>
          <w:b/>
          <w:bCs/>
        </w:rPr>
      </w:pPr>
      <w:r>
        <w:rPr>
          <w:rFonts w:ascii="Times New Roman" w:hAnsi="Times New Roman" w:cs="Times New Roman"/>
          <w:b/>
          <w:bCs/>
        </w:rPr>
        <w:t>Tabel 2 Jumlah data wajib pajak yang membayar dan menunggak Pajak kendaraan bermotor roda dua Tahun 2021-2024</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39"/>
        <w:gridCol w:w="905"/>
        <w:gridCol w:w="904"/>
        <w:gridCol w:w="904"/>
        <w:gridCol w:w="904"/>
      </w:tblGrid>
      <w:tr w14:paraId="338DBD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68A3673F">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Tahun</w:t>
            </w:r>
          </w:p>
        </w:tc>
        <w:tc>
          <w:tcPr>
            <w:tcW w:w="1044" w:type="dxa"/>
          </w:tcPr>
          <w:p w14:paraId="5FBCDB43">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Jumlah kendaraan bermotor</w:t>
            </w:r>
          </w:p>
        </w:tc>
        <w:tc>
          <w:tcPr>
            <w:tcW w:w="855" w:type="dxa"/>
          </w:tcPr>
          <w:p w14:paraId="6B349173">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Wajib pajak yang membayar PKB</w:t>
            </w:r>
          </w:p>
        </w:tc>
        <w:tc>
          <w:tcPr>
            <w:tcW w:w="855" w:type="dxa"/>
          </w:tcPr>
          <w:p w14:paraId="5ABCC922">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Wajib pajak yang tidak membayar PKB</w:t>
            </w:r>
          </w:p>
        </w:tc>
        <w:tc>
          <w:tcPr>
            <w:tcW w:w="855" w:type="dxa"/>
          </w:tcPr>
          <w:p w14:paraId="177D0DF9">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 yang tidak membayar PKB</w:t>
            </w:r>
          </w:p>
        </w:tc>
      </w:tr>
      <w:tr w14:paraId="6B95EC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5F9E8E1B">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2021</w:t>
            </w:r>
          </w:p>
        </w:tc>
        <w:tc>
          <w:tcPr>
            <w:tcW w:w="1044" w:type="dxa"/>
          </w:tcPr>
          <w:p w14:paraId="60BE9532">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274.865</w:t>
            </w:r>
          </w:p>
        </w:tc>
        <w:tc>
          <w:tcPr>
            <w:tcW w:w="855" w:type="dxa"/>
          </w:tcPr>
          <w:p w14:paraId="0A6E94E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82.298</w:t>
            </w:r>
          </w:p>
        </w:tc>
        <w:tc>
          <w:tcPr>
            <w:tcW w:w="855" w:type="dxa"/>
          </w:tcPr>
          <w:p w14:paraId="4F523CED">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192.567</w:t>
            </w:r>
          </w:p>
        </w:tc>
        <w:tc>
          <w:tcPr>
            <w:tcW w:w="855" w:type="dxa"/>
          </w:tcPr>
          <w:p w14:paraId="20F82AFD">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70,06%</w:t>
            </w:r>
          </w:p>
        </w:tc>
      </w:tr>
      <w:tr w14:paraId="300B0A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718D74C7">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2022</w:t>
            </w:r>
          </w:p>
        </w:tc>
        <w:tc>
          <w:tcPr>
            <w:tcW w:w="1044" w:type="dxa"/>
          </w:tcPr>
          <w:p w14:paraId="5AC5F03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274.865</w:t>
            </w:r>
          </w:p>
        </w:tc>
        <w:tc>
          <w:tcPr>
            <w:tcW w:w="855" w:type="dxa"/>
          </w:tcPr>
          <w:p w14:paraId="769CC2BE">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25.221</w:t>
            </w:r>
          </w:p>
        </w:tc>
        <w:tc>
          <w:tcPr>
            <w:tcW w:w="855" w:type="dxa"/>
          </w:tcPr>
          <w:p w14:paraId="76E7FAA4">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249.644</w:t>
            </w:r>
          </w:p>
        </w:tc>
        <w:tc>
          <w:tcPr>
            <w:tcW w:w="855" w:type="dxa"/>
          </w:tcPr>
          <w:p w14:paraId="3C875D17">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90,82%</w:t>
            </w:r>
          </w:p>
        </w:tc>
      </w:tr>
      <w:tr w14:paraId="7D6EA3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329B0376">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2023</w:t>
            </w:r>
          </w:p>
        </w:tc>
        <w:tc>
          <w:tcPr>
            <w:tcW w:w="1044" w:type="dxa"/>
          </w:tcPr>
          <w:p w14:paraId="7FE08ADF">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290.799</w:t>
            </w:r>
          </w:p>
        </w:tc>
        <w:tc>
          <w:tcPr>
            <w:tcW w:w="855" w:type="dxa"/>
          </w:tcPr>
          <w:p w14:paraId="643C9860">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82.556</w:t>
            </w:r>
          </w:p>
        </w:tc>
        <w:tc>
          <w:tcPr>
            <w:tcW w:w="855" w:type="dxa"/>
          </w:tcPr>
          <w:p w14:paraId="03AE956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208.243</w:t>
            </w:r>
          </w:p>
        </w:tc>
        <w:tc>
          <w:tcPr>
            <w:tcW w:w="855" w:type="dxa"/>
          </w:tcPr>
          <w:p w14:paraId="5BA5A9C4">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71,61%</w:t>
            </w:r>
          </w:p>
        </w:tc>
      </w:tr>
      <w:tr w14:paraId="2C15D3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1892139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2024</w:t>
            </w:r>
          </w:p>
        </w:tc>
        <w:tc>
          <w:tcPr>
            <w:tcW w:w="1044" w:type="dxa"/>
          </w:tcPr>
          <w:p w14:paraId="370605FC">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296.649</w:t>
            </w:r>
          </w:p>
        </w:tc>
        <w:tc>
          <w:tcPr>
            <w:tcW w:w="855" w:type="dxa"/>
          </w:tcPr>
          <w:p w14:paraId="7D2059A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77.195</w:t>
            </w:r>
          </w:p>
        </w:tc>
        <w:tc>
          <w:tcPr>
            <w:tcW w:w="855" w:type="dxa"/>
          </w:tcPr>
          <w:p w14:paraId="5D1B617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219.454</w:t>
            </w:r>
          </w:p>
        </w:tc>
        <w:tc>
          <w:tcPr>
            <w:tcW w:w="855" w:type="dxa"/>
          </w:tcPr>
          <w:p w14:paraId="7E76BBF6">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73,97%</w:t>
            </w:r>
          </w:p>
        </w:tc>
      </w:tr>
    </w:tbl>
    <w:p w14:paraId="5C55A333">
      <w:pPr>
        <w:spacing w:after="0" w:line="240" w:lineRule="auto"/>
        <w:jc w:val="both"/>
        <w:rPr>
          <w:rFonts w:ascii="Times New Roman" w:hAnsi="Times New Roman" w:cs="Times New Roman"/>
          <w:i/>
          <w:iCs/>
          <w:sz w:val="20"/>
          <w:szCs w:val="20"/>
          <w:lang w:val="fi-FI"/>
        </w:rPr>
      </w:pPr>
      <w:r>
        <w:rPr>
          <w:rFonts w:ascii="Times New Roman" w:hAnsi="Times New Roman" w:cs="Times New Roman"/>
          <w:sz w:val="20"/>
          <w:szCs w:val="20"/>
          <w:lang w:val="fi-FI"/>
        </w:rPr>
        <w:t xml:space="preserve">Sumber </w:t>
      </w:r>
      <w:r>
        <w:rPr>
          <w:rFonts w:ascii="Times New Roman" w:hAnsi="Times New Roman" w:cs="Times New Roman"/>
          <w:i/>
          <w:iCs/>
          <w:sz w:val="20"/>
          <w:szCs w:val="20"/>
          <w:lang w:val="fi-FI"/>
        </w:rPr>
        <w:t>: BAPENDA Provinsi sumatera selatan, 2025.</w:t>
      </w:r>
    </w:p>
    <w:p w14:paraId="73E77094">
      <w:pPr>
        <w:pStyle w:val="31"/>
        <w:rPr>
          <w:sz w:val="22"/>
          <w:szCs w:val="22"/>
          <w:lang w:val="fi-FI"/>
        </w:rPr>
      </w:pPr>
    </w:p>
    <w:p w14:paraId="072052E6">
      <w:pPr>
        <w:pStyle w:val="31"/>
        <w:rPr>
          <w:sz w:val="22"/>
          <w:szCs w:val="22"/>
          <w:lang w:val="en-US"/>
        </w:rPr>
      </w:pPr>
      <w:r>
        <w:rPr>
          <w:sz w:val="22"/>
          <w:szCs w:val="22"/>
          <w:lang w:val="en-US"/>
        </w:rPr>
        <w:t>Namun demikian, kondisi yang terjadi di lapangan menunjukkan adanya kesenjangan antara kondisi yang diharapkan dengan kondisi yang terjadi. Secara ideal, meningkatnya jumlah kendaraan bermotor seharusnya diikuti dengan meningkatnya kepatuhan wajib pajak dalam membayar pajak kendaraan bermotor. Akan tetapi, data menunjukkan bahwa persentase wajib pajak yang tidak membayar pajak kendaraan bermotor roda dua di wilayah SAMSAT UPTB Palembang I masih berada di atas 50% dalam periode tahun 2021–2024. Kondisi tersebut dipengaruhi oleh berbagai faktor seperti rendahnya kesadaran dan pengetahuan wajib pajak, keterbatasan sosialisasi, serta kendala administrasi dalam proses pembayaran pajak .</w:t>
      </w:r>
    </w:p>
    <w:p w14:paraId="37F82E83">
      <w:pPr>
        <w:pStyle w:val="31"/>
        <w:rPr>
          <w:sz w:val="22"/>
          <w:szCs w:val="22"/>
        </w:rPr>
      </w:pPr>
      <w:r>
        <w:rPr>
          <w:sz w:val="22"/>
          <w:szCs w:val="22"/>
          <w:lang w:val="en-US"/>
        </w:rPr>
        <w:t xml:space="preserve">Untuk mengatasi permasalahan tersebut, pemerintah melakukan berbagai upaya kebijakan, salah satunya melalui program pemutihan pajak kendaraan bermotor yang memberikan penghapusan denda administrasi bagi wajib pajak yang menunggak pajak. </w:t>
      </w:r>
      <w:r>
        <w:rPr>
          <w:sz w:val="22"/>
          <w:szCs w:val="22"/>
        </w:rPr>
        <w:t xml:space="preserve">Menurut </w:t>
      </w:r>
      <w:r>
        <w:rPr>
          <w:sz w:val="22"/>
          <w:szCs w:val="22"/>
        </w:rPr>
        <w:fldChar w:fldCharType="begin" w:fldLock="1"/>
      </w:r>
      <w:r>
        <w:rPr>
          <w:sz w:val="22"/>
          <w:szCs w:val="22"/>
        </w:rPr>
        <w:instrText xml:space="preserve">ADDIN CSL_CITATION {"citationItems":[{"id":"ITEM-1","itemData":{"author":[{"dropping-particle":"","family":"Santoso","given":"Rahayu;","non-dropping-particle":"","parse-names":false,"suffix":""}],"container-title":"Jurnal Studi Ekonomi Indonesia","id":"ITEM-1","issue":"2","issued":{"date-parts":[["2021"]]},"page":"40","title":"Kebijakan fiskal dan kepatuhan pajak di Indonesia: Studi kasus amnesti pajak kendaraan bermotor","type":"article-journal","volume":"12"},"uris":["http://www.mendeley.com/documents/?uuid=948d69f5-0fbd-4190-b567-f2e3ee8de366"]}],"mendeley":{"formattedCitation":"(Santoso, 2021)","manualFormatting":"(Santoso, 2021:45)","plainTextFormattedCitation":"(Santoso, 2021)","previouslyFormattedCitation":"(Santoso, 2021)"},"properties":{"noteIndex":0},"schema":"https://github.com/citation-style-language/schema/raw/master/csl-citation.json"}</w:instrText>
      </w:r>
      <w:r>
        <w:rPr>
          <w:sz w:val="22"/>
          <w:szCs w:val="22"/>
        </w:rPr>
        <w:fldChar w:fldCharType="separate"/>
      </w:r>
      <w:r>
        <w:rPr>
          <w:sz w:val="22"/>
          <w:szCs w:val="22"/>
        </w:rPr>
        <w:t>(Santoso, 2021:45)</w:t>
      </w:r>
      <w:r>
        <w:rPr>
          <w:sz w:val="22"/>
          <w:szCs w:val="22"/>
        </w:rPr>
        <w:fldChar w:fldCharType="end"/>
      </w:r>
      <w:r>
        <w:rPr>
          <w:sz w:val="22"/>
          <w:szCs w:val="22"/>
        </w:rPr>
        <w:t xml:space="preserve"> Pemutihan pajak kendaraan bermotor adalah kebijakan fiskal yang memberikan kesempatan kepada pemilik kendaraan untuk melaporkan dan membayar tunggakan pajak tanpa dikenai sanksi administratif atau penalti, dengan tujuan meningkatkan penerimaan negara dan mendorong terpenuhinya pajak di sektor transportasi. Kebijakan ini sering kali diimplementasikan dalam jangka waktu terbatas untuk mendorong partisipasi wajib pajak yang sebelumnya menghindari kewajiban mereka. </w:t>
      </w:r>
    </w:p>
    <w:p w14:paraId="7E18EEBC">
      <w:pPr>
        <w:pStyle w:val="31"/>
        <w:rPr>
          <w:sz w:val="22"/>
          <w:szCs w:val="22"/>
          <w:lang w:val="en-US"/>
        </w:rPr>
      </w:pPr>
      <w:r>
        <w:rPr>
          <w:sz w:val="22"/>
          <w:szCs w:val="22"/>
        </w:rPr>
        <w:t xml:space="preserve">Selain itu, pemerintah juga mengembangkan inovasi pelayanan berbasis digital melalui Aplikasi Samsat Digital Nasional (SIGNAL) yang memungkinkan wajib pajak melakukan pembayaran pajak kendaraan bermotor secara daring tanpa harus datang langsung ke kantor SAMSAT. Menurut </w:t>
      </w:r>
      <w:r>
        <w:rPr>
          <w:sz w:val="22"/>
          <w:szCs w:val="22"/>
        </w:rPr>
        <w:fldChar w:fldCharType="begin" w:fldLock="1"/>
      </w:r>
      <w:r>
        <w:rPr>
          <w:sz w:val="22"/>
          <w:szCs w:val="22"/>
        </w:rPr>
        <w:instrText xml:space="preserve">ADDIN CSL_CITATION {"citationItems":[{"id":"ITEM-1","itemData":{"abstract":"Penelitian ini berjudul “Pengaruh Penerapan Aplikasi Sinyal Terhadap Kepatuhan Wajib Pajak (Studi Kasus: Pegawai Samsat UPTB Palembang 3)”. Penelitian ini bertujuan untuk mengetahui bagaimana pengaruh penerapan aplikasi sinyal terhadap kepatuhan wajib pajak kendaraan bermotor di Samsat Palembang 3. Penelitian ini menggunakan jenis penelitian kuantitatif. Jenis penelitian ini menggunakan pendekatan kuantitatif. Populasi dalam penelitian ini sebanyak 55 responden dengan sampel sebanyak 55 responden dan penelitian dilakukan dengan cara menyebarkan kuesioner secara online melalui website google form. Teknik pengambilan sampel menggunakan rumus sampling jenuh. Teknik analisis data dilakukan dengan analisis regresi linier sederhana. Hasil penelitian ini menunjukkan bahwa dari hasil perhitungan Fhitung (29,927) Ftabel (1,674) dan thitung (5,471) ttabel (402). Hal ini berarti Ho ditolak dan Ha diterima yang artinya variabel Penerapan Sinyal (X) berpengaruh positif dan signifikan secara parsial terhadap Kepatuhan Wajib Pajak (Y)","author":[{"dropping-particle":"","family":"Putri","given":"Ade Restamia","non-dropping-particle":"","parse-names":false,"suffix":""},{"dropping-particle":"","family":"Chiriyah","given":"","non-dropping-particle":"","parse-names":false,"suffix":""},{"dropping-particle":"","family":"Choirunnisak","given":"","non-dropping-particle":"","parse-names":false,"suffix":""}],"container-title":"Jurnal Bisnis Manajaemen","id":"ITEM-1","issue":"3","issued":{"date-parts":[["2025"]]},"page":"795-804","title":"Pengaruh Penerapan Aplikasi Signal Terhadap Kepatuhan Wajib Pajak Kendaraan Bermotor ( Studi Kasus Pada Karyawan Samsat UPTD Palembang 3 )","type":"article-journal","volume":"3"},"uris":["http://www.mendeley.com/documents/?uuid=dc1a7522-7647-417b-bb16-725e0c47ece7"]}],"mendeley":{"formattedCitation":"(Putri et al., 2025)","manualFormatting":"(Putri et al., 2025:798)","plainTextFormattedCitation":"(Putri et al., 2025)","previouslyFormattedCitation":"(Putri et al., 2025)"},"properties":{"noteIndex":0},"schema":"https://github.com/citation-style-language/schema/raw/master/csl-citation.json"}</w:instrText>
      </w:r>
      <w:r>
        <w:rPr>
          <w:sz w:val="22"/>
          <w:szCs w:val="22"/>
        </w:rPr>
        <w:fldChar w:fldCharType="separate"/>
      </w:r>
      <w:r>
        <w:rPr>
          <w:sz w:val="22"/>
          <w:szCs w:val="22"/>
        </w:rPr>
        <w:t>(Putri et al., 2025:798)</w:t>
      </w:r>
      <w:r>
        <w:rPr>
          <w:sz w:val="22"/>
          <w:szCs w:val="22"/>
        </w:rPr>
        <w:fldChar w:fldCharType="end"/>
      </w:r>
      <w:r>
        <w:t xml:space="preserve"> SIGNAL </w:t>
      </w:r>
      <w:r>
        <w:rPr>
          <w:sz w:val="22"/>
          <w:szCs w:val="22"/>
        </w:rPr>
        <w:t>adalah Samsat digital Nasional, sebuah aplikasi untuk memudahkan masyarakat membayar pajak kendaraan bermotor secara aman dan mudah. Aplikasi SIGNAL resmi dari pemerintah yang berfungsi memberikan pelayanan pengesahan STNK Tahunan, Pembayaran Pajak Kendaraan Bermotor (PKB) dan Pembayaran Sumbangan Wajib Dana Lalu Lintas Angkutan Jalan (SWDKLLJ) secara online. Pemanfaatan teknologi digital ini diharapkan dapat memberikan kemudahan akses, meningkatkan efisiensi pelayanan, serta mendorong peningkatan kepatuhan wajib pajak dalam membayar pajak kendaraan bermotor .</w:t>
      </w:r>
    </w:p>
    <w:p w14:paraId="1D8B9072">
      <w:pPr>
        <w:pStyle w:val="31"/>
        <w:rPr>
          <w:sz w:val="22"/>
          <w:szCs w:val="22"/>
          <w:lang w:val="en-US"/>
        </w:rPr>
      </w:pPr>
      <w:r>
        <w:rPr>
          <w:sz w:val="22"/>
          <w:szCs w:val="22"/>
          <w:lang w:val="en-US"/>
        </w:rPr>
        <w:t>Berdasarkan kondisi tersebut, Penelitian ini penting dilakukan untuk mengetahui sejauh mana kebijakan insentif fiskal dan inovasi layanan digital mampu mempengaruhi perilaku wajib pajak dalam memenuhi kewajiban perpajakannya, sehingga dapat menjadi bahan evaluasi bagi pemerintah daerah dalam meningkatkan efektivitas kebijakan perpajakan daerah .</w:t>
      </w:r>
    </w:p>
    <w:p w14:paraId="3EBB5627">
      <w:pPr>
        <w:pStyle w:val="29"/>
        <w:spacing w:before="0" w:after="0"/>
        <w:ind w:firstLine="270"/>
        <w:jc w:val="both"/>
        <w:rPr>
          <w:b w:val="0"/>
          <w:sz w:val="22"/>
          <w:szCs w:val="22"/>
          <w:lang w:val="en-US"/>
        </w:rPr>
      </w:pPr>
    </w:p>
    <w:p w14:paraId="33E4FED8">
      <w:pPr>
        <w:pStyle w:val="29"/>
        <w:numPr>
          <w:ilvl w:val="0"/>
          <w:numId w:val="3"/>
        </w:numPr>
        <w:spacing w:before="0" w:after="0"/>
        <w:ind w:left="426"/>
        <w:outlineLvl w:val="0"/>
        <w:rPr>
          <w:sz w:val="22"/>
          <w:szCs w:val="22"/>
          <w:lang w:val="en-US"/>
        </w:rPr>
      </w:pPr>
      <w:r>
        <w:rPr>
          <w:sz w:val="22"/>
          <w:szCs w:val="22"/>
          <w:lang w:val="en-US"/>
        </w:rPr>
        <w:t>METODOLOGI PENELITIAN</w:t>
      </w:r>
      <w:r>
        <w:commentReference w:id="2"/>
      </w:r>
    </w:p>
    <w:p w14:paraId="2B759F8E">
      <w:pPr>
        <w:pStyle w:val="29"/>
        <w:spacing w:before="0" w:after="0"/>
        <w:ind w:left="66"/>
        <w:outlineLvl w:val="0"/>
        <w:rPr>
          <w:sz w:val="22"/>
          <w:szCs w:val="22"/>
          <w:lang w:val="en-US"/>
        </w:rPr>
      </w:pPr>
      <w:r>
        <w:rPr>
          <w:sz w:val="22"/>
          <w:szCs w:val="22"/>
          <w:lang w:val="en-US"/>
        </w:rPr>
        <w:t xml:space="preserve">Jenis Penelitian </w:t>
      </w:r>
    </w:p>
    <w:p w14:paraId="40A5F632">
      <w:pPr>
        <w:pStyle w:val="31"/>
        <w:ind w:firstLine="284"/>
        <w:rPr>
          <w:sz w:val="22"/>
          <w:szCs w:val="22"/>
          <w:lang w:val="en-US"/>
        </w:rPr>
      </w:pPr>
      <w:r>
        <w:rPr>
          <w:sz w:val="22"/>
          <w:szCs w:val="22"/>
          <w:lang w:val="en-US"/>
        </w:rPr>
        <w:t>Penelitian ini adalah penelitian kuantitatif dengan pendekatan asosiatif kausal, karena penelitian ini bertujuan menguji seberapa besar pengaruh program pemutihan pajak kendaraan bermotor dan pemanfaatan aplikasi SIGNAL terhadap kepatuhan wajib pajak.</w:t>
      </w:r>
    </w:p>
    <w:p w14:paraId="4E7821C4">
      <w:pPr>
        <w:pStyle w:val="31"/>
        <w:ind w:firstLine="284"/>
        <w:rPr>
          <w:sz w:val="22"/>
          <w:szCs w:val="22"/>
          <w:lang w:val="en-US"/>
        </w:rPr>
      </w:pPr>
    </w:p>
    <w:p w14:paraId="5B81DA78">
      <w:pPr>
        <w:pStyle w:val="31"/>
        <w:ind w:firstLine="0"/>
        <w:rPr>
          <w:b/>
          <w:bCs/>
          <w:sz w:val="22"/>
          <w:szCs w:val="22"/>
          <w:lang w:val="en-US"/>
        </w:rPr>
      </w:pPr>
      <w:r>
        <w:rPr>
          <w:b/>
          <w:bCs/>
          <w:sz w:val="22"/>
          <w:szCs w:val="22"/>
          <w:lang w:val="en-US"/>
        </w:rPr>
        <w:t>Populasi dan sampel</w:t>
      </w:r>
    </w:p>
    <w:p w14:paraId="13F5C7F2">
      <w:pPr>
        <w:pStyle w:val="31"/>
        <w:ind w:firstLine="284"/>
        <w:rPr>
          <w:sz w:val="22"/>
          <w:szCs w:val="22"/>
          <w:lang w:val="en-US"/>
        </w:rPr>
      </w:pPr>
      <w:r>
        <w:rPr>
          <w:sz w:val="22"/>
          <w:szCs w:val="22"/>
          <w:lang w:val="en-US"/>
        </w:rPr>
        <w:t xml:space="preserve">Populasi pada penelitian ini yaitu wajib Pajak yang menunggak Kendaraan Bermotor roda dua di kantor Samsat UPTB Palembang I sebanyak 219.454 orang, sampel yang dibutuhkan dalam penelitian ini adalah sebesar 100 responden yang dihitung berdasarkan rumus slovin. Dalam penelitian ini, peneliti menggunakan teknik purposive sampling sebagai metode penentuan sampel. </w:t>
      </w:r>
    </w:p>
    <w:p w14:paraId="452A2DBE">
      <w:pPr>
        <w:pStyle w:val="31"/>
        <w:ind w:firstLine="0"/>
        <w:rPr>
          <w:sz w:val="22"/>
          <w:szCs w:val="22"/>
          <w:lang w:val="id-ID"/>
        </w:rPr>
      </w:pPr>
    </w:p>
    <w:p w14:paraId="00696644">
      <w:pPr>
        <w:pStyle w:val="31"/>
        <w:ind w:firstLine="0"/>
        <w:rPr>
          <w:b/>
          <w:bCs/>
          <w:sz w:val="22"/>
          <w:szCs w:val="22"/>
          <w:lang w:val="id-ID"/>
        </w:rPr>
      </w:pPr>
      <w:r>
        <w:rPr>
          <w:b/>
          <w:bCs/>
          <w:sz w:val="22"/>
          <w:szCs w:val="22"/>
          <w:lang w:val="id-ID"/>
        </w:rPr>
        <w:t xml:space="preserve">Teknik Analisis Data </w:t>
      </w:r>
    </w:p>
    <w:p w14:paraId="59E3949A">
      <w:pPr>
        <w:spacing w:after="0" w:line="240" w:lineRule="auto"/>
        <w:ind w:firstLine="426"/>
        <w:jc w:val="both"/>
        <w:rPr>
          <w:rFonts w:ascii="Times New Roman" w:hAnsi="Times New Roman" w:cs="Times New Roman"/>
          <w:lang w:val="fi-FI"/>
        </w:rPr>
      </w:pPr>
      <w:r>
        <w:rPr>
          <w:rFonts w:ascii="Times New Roman" w:hAnsi="Times New Roman" w:cs="Times New Roman"/>
          <w:lang w:val="id-ID"/>
        </w:rPr>
        <w:t xml:space="preserve">Menurut </w:t>
      </w:r>
      <w:r>
        <w:rPr>
          <w:rFonts w:ascii="Times New Roman" w:hAnsi="Times New Roman" w:cs="Times New Roman"/>
          <w:lang w:val="de-DE"/>
        </w:rPr>
        <w:fldChar w:fldCharType="begin" w:fldLock="1"/>
      </w:r>
      <w:r>
        <w:rPr>
          <w:rFonts w:ascii="Times New Roman" w:hAnsi="Times New Roman" w:cs="Times New Roman"/>
          <w:lang w:val="id-ID"/>
        </w:rPr>
        <w:instrText xml:space="preserve">ADDIN CSL_CITATION {"citationItems":[{"id":"ITEM-1","itemData":{"ISBN":"9786022895336","author":[{"dropping-particle":"","family":"Sugiyono","given":"","non-dropping-particle":"","parse-names":false,"suffix":""}],"edition":"Edisi ke 2","editor":[{"dropping-particle":"","family":"Sutopo","given":"","non-dropping-particle":"","parse-names":false,"suffix":""}],"id":"ITEM-1","issued":{"date-parts":[["2023"]]},"publisher":"ALFABETA","publisher-place":"Bandung","title":"Metode penelitian pendidikan:Pendekatan kuantitatif, Kualitatif, dan R&amp;D","type":"book"},"uris":["http://www.mendeley.com/documents/?uuid=99d9a5de-6583-4dcf-ba10-b983aa3df639"]}],"mendeley":{"formattedCitation":"(Sugiyono, 2023)","plainTextFormattedCitation":"(Sugiyono, 2023)","previouslyFormattedCitation":"(Sugiyono, 2023)"},"properties":{"noteIndex":0},"schema":"https://github.com/citation-style-language/schema/raw/master/csl-citation.json"}</w:instrText>
      </w:r>
      <w:r>
        <w:rPr>
          <w:rFonts w:ascii="Times New Roman" w:hAnsi="Times New Roman" w:cs="Times New Roman"/>
          <w:lang w:val="de-DE"/>
        </w:rPr>
        <w:fldChar w:fldCharType="separate"/>
      </w:r>
      <w:r>
        <w:rPr>
          <w:rFonts w:ascii="Times New Roman" w:hAnsi="Times New Roman" w:cs="Times New Roman"/>
          <w:lang w:val="id-ID"/>
        </w:rPr>
        <w:t>(Sugiyono, 2023)</w:t>
      </w:r>
      <w:r>
        <w:rPr>
          <w:rFonts w:ascii="Times New Roman" w:hAnsi="Times New Roman" w:cs="Times New Roman"/>
          <w:lang w:val="de-DE"/>
        </w:rPr>
        <w:fldChar w:fldCharType="end"/>
      </w:r>
      <w:r>
        <w:rPr>
          <w:rFonts w:ascii="Times New Roman" w:hAnsi="Times New Roman" w:cs="Times New Roman"/>
          <w:lang w:val="id-ID"/>
        </w:rPr>
        <w:t xml:space="preserve"> Teknik analisis merujuk pada rangkaian alat statistik, termasuk baik analisis deskriptif maupun inferensial, yang dimanfaatkan oleh peneliti sebagai sarana untuk membuat kesimpulan berdasarkan data penelitian yang telah dikumpulkan. </w:t>
      </w:r>
      <w:r>
        <w:rPr>
          <w:rFonts w:ascii="Times New Roman" w:hAnsi="Times New Roman" w:cs="Times New Roman"/>
        </w:rPr>
        <w:t>Proses analisis ini didukung oleh penggunaan peranngkat lunak statistic seperti SPSS (</w:t>
      </w:r>
      <w:r>
        <w:rPr>
          <w:rFonts w:ascii="Times New Roman" w:hAnsi="Times New Roman" w:cs="Times New Roman"/>
          <w:i/>
          <w:iCs/>
        </w:rPr>
        <w:t>Statistic For product &amp; Service Solution</w:t>
      </w:r>
      <w:r>
        <w:rPr>
          <w:rFonts w:ascii="Times New Roman" w:hAnsi="Times New Roman" w:cs="Times New Roman"/>
        </w:rPr>
        <w:t xml:space="preserve">). </w:t>
      </w:r>
      <w:r>
        <w:rPr>
          <w:rFonts w:ascii="Times New Roman" w:hAnsi="Times New Roman" w:cs="Times New Roman"/>
          <w:lang w:val="fi-FI"/>
        </w:rPr>
        <w:t>Teknik analisis data pada penelitian ini sebagai berikut :</w:t>
      </w:r>
    </w:p>
    <w:p w14:paraId="63EBD47D">
      <w:pPr>
        <w:pStyle w:val="31"/>
        <w:ind w:firstLine="0"/>
        <w:rPr>
          <w:sz w:val="22"/>
          <w:szCs w:val="22"/>
          <w:lang w:val="fi-FI"/>
        </w:rPr>
      </w:pPr>
      <w:r>
        <w:rPr>
          <w:sz w:val="22"/>
          <w:szCs w:val="22"/>
          <w:lang w:val="fi-FI"/>
        </w:rPr>
        <w:t>Uji Validitas dan Uji Realibilitas</w:t>
      </w:r>
    </w:p>
    <w:p w14:paraId="1A917CA7">
      <w:pPr>
        <w:pStyle w:val="31"/>
        <w:ind w:firstLine="0"/>
        <w:rPr>
          <w:sz w:val="22"/>
          <w:szCs w:val="22"/>
          <w:lang w:val="fi-FI"/>
        </w:rPr>
      </w:pPr>
      <w:r>
        <w:rPr>
          <w:sz w:val="22"/>
          <w:szCs w:val="22"/>
          <w:lang w:val="fi-FI"/>
        </w:rPr>
        <w:t>Uji Asumsi Klasik</w:t>
      </w:r>
    </w:p>
    <w:p w14:paraId="69FD3605">
      <w:pPr>
        <w:pStyle w:val="31"/>
        <w:ind w:firstLine="0"/>
        <w:rPr>
          <w:sz w:val="22"/>
          <w:szCs w:val="22"/>
          <w:lang w:val="fi-FI"/>
        </w:rPr>
      </w:pPr>
      <w:r>
        <w:rPr>
          <w:sz w:val="22"/>
          <w:szCs w:val="22"/>
          <w:lang w:val="fi-FI"/>
        </w:rPr>
        <w:t>Analisis Regresi linear berganda</w:t>
      </w:r>
    </w:p>
    <w:p w14:paraId="6F360AEE">
      <w:pPr>
        <w:pStyle w:val="31"/>
        <w:ind w:firstLine="0"/>
        <w:rPr>
          <w:sz w:val="22"/>
          <w:szCs w:val="22"/>
          <w:lang w:val="fi-FI"/>
        </w:rPr>
      </w:pPr>
      <w:r>
        <w:rPr>
          <w:sz w:val="22"/>
          <w:szCs w:val="22"/>
          <w:lang w:val="fi-FI"/>
        </w:rPr>
        <w:t>Uji Hipotesis Simultan (Uji f) dan Uji Parsial (Uji t)</w:t>
      </w:r>
    </w:p>
    <w:p w14:paraId="744417EC">
      <w:pPr>
        <w:pStyle w:val="31"/>
        <w:ind w:firstLine="0"/>
        <w:rPr>
          <w:sz w:val="22"/>
          <w:szCs w:val="22"/>
          <w:lang w:val="fi-FI"/>
        </w:rPr>
      </w:pPr>
    </w:p>
    <w:p w14:paraId="07CD22A4">
      <w:pPr>
        <w:pStyle w:val="29"/>
        <w:numPr>
          <w:ilvl w:val="0"/>
          <w:numId w:val="3"/>
        </w:numPr>
        <w:spacing w:before="0" w:after="0"/>
        <w:ind w:left="426"/>
        <w:outlineLvl w:val="0"/>
        <w:rPr>
          <w:sz w:val="22"/>
          <w:szCs w:val="22"/>
          <w:lang w:val="en-US"/>
        </w:rPr>
      </w:pPr>
      <w:r>
        <w:rPr>
          <w:sz w:val="22"/>
          <w:szCs w:val="22"/>
          <w:lang w:val="en-US"/>
        </w:rPr>
        <w:t>HASIL DAN PEMBAHASAN</w:t>
      </w:r>
      <w:r>
        <w:commentReference w:id="3"/>
      </w:r>
    </w:p>
    <w:p w14:paraId="30CA4EC5">
      <w:pPr>
        <w:pStyle w:val="29"/>
        <w:spacing w:before="0" w:after="0"/>
        <w:ind w:left="426"/>
        <w:outlineLvl w:val="0"/>
        <w:rPr>
          <w:sz w:val="22"/>
          <w:szCs w:val="22"/>
          <w:lang w:val="en-US"/>
        </w:rPr>
      </w:pPr>
    </w:p>
    <w:p w14:paraId="5AC7550F">
      <w:pPr>
        <w:pStyle w:val="29"/>
        <w:spacing w:before="0" w:after="0"/>
        <w:outlineLvl w:val="0"/>
        <w:rPr>
          <w:sz w:val="22"/>
          <w:szCs w:val="22"/>
          <w:lang w:val="en-US"/>
        </w:rPr>
      </w:pPr>
      <w:r>
        <w:rPr>
          <w:sz w:val="22"/>
          <w:szCs w:val="22"/>
          <w:lang w:val="en-US"/>
        </w:rPr>
        <w:t>Hasil Penelitian</w:t>
      </w:r>
    </w:p>
    <w:p w14:paraId="2C170348">
      <w:pPr>
        <w:pStyle w:val="29"/>
        <w:spacing w:before="0" w:after="0"/>
        <w:outlineLvl w:val="0"/>
        <w:rPr>
          <w:b w:val="0"/>
          <w:sz w:val="22"/>
          <w:szCs w:val="22"/>
          <w:lang w:val="fi-FI"/>
        </w:rPr>
      </w:pPr>
      <w:r>
        <w:rPr>
          <w:sz w:val="22"/>
          <w:szCs w:val="22"/>
          <w:lang w:val="fi-FI"/>
        </w:rPr>
        <w:t>Tabel 3 Hasil Uji Validitas</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59"/>
        <w:gridCol w:w="709"/>
        <w:gridCol w:w="850"/>
        <w:gridCol w:w="851"/>
        <w:gridCol w:w="887"/>
      </w:tblGrid>
      <w:tr w14:paraId="58DB64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shd w:val="clear" w:color="auto" w:fill="FFFFFF" w:themeFill="background1"/>
          </w:tcPr>
          <w:p w14:paraId="64F8F522">
            <w:pPr>
              <w:pStyle w:val="34"/>
              <w:jc w:val="center"/>
              <w:rPr>
                <w:rFonts w:ascii="Times New Roman" w:hAnsi="Times New Roman" w:cs="Times New Roman"/>
                <w:sz w:val="20"/>
                <w:szCs w:val="20"/>
              </w:rPr>
            </w:pPr>
            <w:r>
              <w:rPr>
                <w:rFonts w:ascii="Times New Roman" w:hAnsi="Times New Roman" w:cs="Times New Roman"/>
                <w:sz w:val="20"/>
                <w:szCs w:val="20"/>
              </w:rPr>
              <w:t>Variabel</w:t>
            </w:r>
          </w:p>
        </w:tc>
        <w:tc>
          <w:tcPr>
            <w:tcW w:w="709" w:type="dxa"/>
            <w:shd w:val="clear" w:color="auto" w:fill="FFFFFF" w:themeFill="background1"/>
          </w:tcPr>
          <w:p w14:paraId="672E203E">
            <w:pPr>
              <w:pStyle w:val="34"/>
              <w:jc w:val="center"/>
              <w:rPr>
                <w:rFonts w:ascii="Times New Roman" w:hAnsi="Times New Roman" w:cs="Times New Roman"/>
                <w:sz w:val="20"/>
                <w:szCs w:val="20"/>
              </w:rPr>
            </w:pPr>
            <w:r>
              <w:rPr>
                <w:rFonts w:ascii="Times New Roman" w:hAnsi="Times New Roman" w:cs="Times New Roman"/>
                <w:sz w:val="20"/>
                <w:szCs w:val="20"/>
              </w:rPr>
              <w:t>Item pertanya</w:t>
            </w:r>
          </w:p>
          <w:p w14:paraId="3DE0FC2F">
            <w:pPr>
              <w:pStyle w:val="34"/>
              <w:jc w:val="center"/>
              <w:rPr>
                <w:rFonts w:ascii="Times New Roman" w:hAnsi="Times New Roman" w:cs="Times New Roman"/>
                <w:sz w:val="20"/>
                <w:szCs w:val="20"/>
              </w:rPr>
            </w:pPr>
            <w:r>
              <w:rPr>
                <w:rFonts w:ascii="Times New Roman" w:hAnsi="Times New Roman" w:cs="Times New Roman"/>
                <w:sz w:val="20"/>
                <w:szCs w:val="20"/>
              </w:rPr>
              <w:t>an</w:t>
            </w:r>
          </w:p>
        </w:tc>
        <w:tc>
          <w:tcPr>
            <w:tcW w:w="850" w:type="dxa"/>
            <w:shd w:val="clear" w:color="auto" w:fill="FFFFFF" w:themeFill="background1"/>
          </w:tcPr>
          <w:p w14:paraId="7158B52B">
            <w:pPr>
              <w:pStyle w:val="34"/>
              <w:jc w:val="center"/>
              <w:rPr>
                <w:rFonts w:ascii="Times New Roman" w:hAnsi="Times New Roman" w:cs="Times New Roman"/>
                <w:sz w:val="20"/>
                <w:szCs w:val="20"/>
              </w:rPr>
            </w:pPr>
            <w:r>
              <w:rPr>
                <w:rFonts w:ascii="Times New Roman" w:hAnsi="Times New Roman" w:cs="Times New Roman"/>
                <w:sz w:val="20"/>
                <w:szCs w:val="20"/>
              </w:rPr>
              <w:t>R</w:t>
            </w:r>
          </w:p>
          <w:p w14:paraId="7B3760F3">
            <w:pPr>
              <w:pStyle w:val="34"/>
              <w:jc w:val="center"/>
              <w:rPr>
                <w:rFonts w:ascii="Times New Roman" w:hAnsi="Times New Roman" w:cs="Times New Roman"/>
                <w:sz w:val="20"/>
                <w:szCs w:val="20"/>
              </w:rPr>
            </w:pPr>
            <w:r>
              <w:rPr>
                <w:rFonts w:ascii="Times New Roman" w:hAnsi="Times New Roman" w:cs="Times New Roman"/>
                <w:sz w:val="20"/>
                <w:szCs w:val="20"/>
              </w:rPr>
              <w:t>hitung</w:t>
            </w:r>
          </w:p>
        </w:tc>
        <w:tc>
          <w:tcPr>
            <w:tcW w:w="851" w:type="dxa"/>
            <w:shd w:val="clear" w:color="auto" w:fill="FFFFFF" w:themeFill="background1"/>
          </w:tcPr>
          <w:p w14:paraId="5B357B3A">
            <w:pPr>
              <w:pStyle w:val="34"/>
              <w:jc w:val="center"/>
              <w:rPr>
                <w:rFonts w:ascii="Times New Roman" w:hAnsi="Times New Roman" w:cs="Times New Roman"/>
                <w:sz w:val="20"/>
                <w:szCs w:val="20"/>
              </w:rPr>
            </w:pPr>
            <w:r>
              <w:rPr>
                <w:rFonts w:ascii="Times New Roman" w:hAnsi="Times New Roman" w:cs="Times New Roman"/>
                <w:sz w:val="20"/>
                <w:szCs w:val="20"/>
              </w:rPr>
              <w:t>R</w:t>
            </w:r>
          </w:p>
          <w:p w14:paraId="168F4E3B">
            <w:pPr>
              <w:pStyle w:val="34"/>
              <w:jc w:val="center"/>
              <w:rPr>
                <w:rFonts w:ascii="Times New Roman" w:hAnsi="Times New Roman" w:cs="Times New Roman"/>
                <w:sz w:val="20"/>
                <w:szCs w:val="20"/>
              </w:rPr>
            </w:pPr>
            <w:r>
              <w:rPr>
                <w:rFonts w:ascii="Times New Roman" w:hAnsi="Times New Roman" w:cs="Times New Roman"/>
                <w:sz w:val="20"/>
                <w:szCs w:val="20"/>
              </w:rPr>
              <w:t>tabel</w:t>
            </w:r>
          </w:p>
        </w:tc>
        <w:tc>
          <w:tcPr>
            <w:tcW w:w="887" w:type="dxa"/>
            <w:shd w:val="clear" w:color="auto" w:fill="FFFFFF" w:themeFill="background1"/>
          </w:tcPr>
          <w:p w14:paraId="12B8DBF8">
            <w:pPr>
              <w:pStyle w:val="34"/>
              <w:jc w:val="center"/>
              <w:rPr>
                <w:rFonts w:ascii="Times New Roman" w:hAnsi="Times New Roman" w:cs="Times New Roman"/>
                <w:sz w:val="20"/>
                <w:szCs w:val="20"/>
              </w:rPr>
            </w:pPr>
            <w:r>
              <w:rPr>
                <w:rFonts w:ascii="Times New Roman" w:hAnsi="Times New Roman" w:cs="Times New Roman"/>
                <w:sz w:val="20"/>
                <w:szCs w:val="20"/>
              </w:rPr>
              <w:t>Keterangan</w:t>
            </w:r>
          </w:p>
        </w:tc>
      </w:tr>
      <w:tr w14:paraId="629652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bottom w:val="nil"/>
            </w:tcBorders>
          </w:tcPr>
          <w:p w14:paraId="73B8DC07">
            <w:pPr>
              <w:pStyle w:val="34"/>
              <w:jc w:val="center"/>
              <w:rPr>
                <w:rFonts w:ascii="Times New Roman" w:hAnsi="Times New Roman" w:cs="Times New Roman"/>
                <w:sz w:val="20"/>
                <w:szCs w:val="20"/>
              </w:rPr>
            </w:pPr>
            <w:r>
              <w:rPr>
                <w:rFonts w:ascii="Times New Roman" w:hAnsi="Times New Roman" w:cs="Times New Roman"/>
                <w:sz w:val="20"/>
                <w:szCs w:val="20"/>
              </w:rPr>
              <w:t>Pemu</w:t>
            </w:r>
          </w:p>
        </w:tc>
        <w:tc>
          <w:tcPr>
            <w:tcW w:w="709" w:type="dxa"/>
          </w:tcPr>
          <w:p w14:paraId="15DDFAC5">
            <w:pPr>
              <w:pStyle w:val="34"/>
              <w:jc w:val="center"/>
              <w:rPr>
                <w:rFonts w:ascii="Times New Roman" w:hAnsi="Times New Roman" w:cs="Times New Roman"/>
                <w:sz w:val="20"/>
                <w:szCs w:val="20"/>
              </w:rPr>
            </w:pPr>
            <w:r>
              <w:rPr>
                <w:rFonts w:ascii="Times New Roman" w:hAnsi="Times New Roman" w:cs="Times New Roman"/>
                <w:sz w:val="20"/>
                <w:szCs w:val="20"/>
              </w:rPr>
              <w:t>X1.1</w:t>
            </w:r>
          </w:p>
        </w:tc>
        <w:tc>
          <w:tcPr>
            <w:tcW w:w="850" w:type="dxa"/>
          </w:tcPr>
          <w:p w14:paraId="7FEA25B7">
            <w:pPr>
              <w:pStyle w:val="34"/>
              <w:jc w:val="center"/>
              <w:rPr>
                <w:rFonts w:ascii="Times New Roman" w:hAnsi="Times New Roman" w:cs="Times New Roman"/>
                <w:sz w:val="20"/>
                <w:szCs w:val="20"/>
              </w:rPr>
            </w:pPr>
            <w:r>
              <w:rPr>
                <w:rFonts w:ascii="Times New Roman" w:hAnsi="Times New Roman" w:cs="Times New Roman"/>
                <w:sz w:val="20"/>
                <w:szCs w:val="20"/>
              </w:rPr>
              <w:t>0,724</w:t>
            </w:r>
          </w:p>
        </w:tc>
        <w:tc>
          <w:tcPr>
            <w:tcW w:w="851" w:type="dxa"/>
            <w:tcBorders>
              <w:bottom w:val="single" w:color="auto" w:sz="4" w:space="0"/>
            </w:tcBorders>
          </w:tcPr>
          <w:p w14:paraId="54B5C8A1">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CDE98BC">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4274F4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3BF112D3">
            <w:pPr>
              <w:pStyle w:val="34"/>
              <w:jc w:val="center"/>
              <w:rPr>
                <w:rFonts w:ascii="Times New Roman" w:hAnsi="Times New Roman" w:cs="Times New Roman"/>
                <w:b/>
                <w:bCs/>
                <w:sz w:val="20"/>
                <w:szCs w:val="20"/>
              </w:rPr>
            </w:pPr>
            <w:r>
              <w:rPr>
                <w:rFonts w:ascii="Times New Roman" w:hAnsi="Times New Roman" w:cs="Times New Roman"/>
                <w:sz w:val="20"/>
                <w:szCs w:val="20"/>
              </w:rPr>
              <w:t>Tihan</w:t>
            </w:r>
          </w:p>
        </w:tc>
        <w:tc>
          <w:tcPr>
            <w:tcW w:w="709" w:type="dxa"/>
          </w:tcPr>
          <w:p w14:paraId="2A6BED4A">
            <w:pPr>
              <w:pStyle w:val="34"/>
              <w:jc w:val="center"/>
              <w:rPr>
                <w:rFonts w:ascii="Times New Roman" w:hAnsi="Times New Roman" w:cs="Times New Roman"/>
                <w:sz w:val="20"/>
                <w:szCs w:val="20"/>
              </w:rPr>
            </w:pPr>
            <w:r>
              <w:rPr>
                <w:rFonts w:ascii="Times New Roman" w:hAnsi="Times New Roman" w:cs="Times New Roman"/>
                <w:sz w:val="20"/>
                <w:szCs w:val="20"/>
              </w:rPr>
              <w:t>X1.2</w:t>
            </w:r>
          </w:p>
        </w:tc>
        <w:tc>
          <w:tcPr>
            <w:tcW w:w="850" w:type="dxa"/>
          </w:tcPr>
          <w:p w14:paraId="097AF20C">
            <w:pPr>
              <w:pStyle w:val="34"/>
              <w:jc w:val="center"/>
              <w:rPr>
                <w:rFonts w:ascii="Times New Roman" w:hAnsi="Times New Roman" w:cs="Times New Roman"/>
                <w:b/>
                <w:bCs/>
                <w:sz w:val="20"/>
                <w:szCs w:val="20"/>
              </w:rPr>
            </w:pPr>
            <w:r>
              <w:rPr>
                <w:rFonts w:ascii="Times New Roman" w:hAnsi="Times New Roman" w:cs="Times New Roman"/>
                <w:sz w:val="20"/>
                <w:szCs w:val="20"/>
              </w:rPr>
              <w:t>0,731</w:t>
            </w:r>
          </w:p>
        </w:tc>
        <w:tc>
          <w:tcPr>
            <w:tcW w:w="851" w:type="dxa"/>
            <w:tcBorders>
              <w:top w:val="single" w:color="auto" w:sz="4" w:space="0"/>
              <w:bottom w:val="single" w:color="auto" w:sz="4" w:space="0"/>
            </w:tcBorders>
          </w:tcPr>
          <w:p w14:paraId="4CA478BF">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CB90EAD">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005A85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single" w:color="auto" w:sz="4" w:space="0"/>
            </w:tcBorders>
          </w:tcPr>
          <w:p w14:paraId="1BC6D522">
            <w:pPr>
              <w:pStyle w:val="34"/>
              <w:jc w:val="center"/>
              <w:rPr>
                <w:rFonts w:ascii="Times New Roman" w:hAnsi="Times New Roman" w:cs="Times New Roman"/>
                <w:sz w:val="20"/>
                <w:szCs w:val="20"/>
              </w:rPr>
            </w:pPr>
            <w:r>
              <w:rPr>
                <w:rFonts w:ascii="Times New Roman" w:hAnsi="Times New Roman" w:cs="Times New Roman"/>
                <w:sz w:val="20"/>
                <w:szCs w:val="20"/>
              </w:rPr>
              <w:t>Pajak</w:t>
            </w:r>
          </w:p>
        </w:tc>
        <w:tc>
          <w:tcPr>
            <w:tcW w:w="709" w:type="dxa"/>
          </w:tcPr>
          <w:p w14:paraId="35EB3AD7">
            <w:pPr>
              <w:pStyle w:val="34"/>
              <w:jc w:val="center"/>
              <w:rPr>
                <w:rFonts w:ascii="Times New Roman" w:hAnsi="Times New Roman" w:cs="Times New Roman"/>
                <w:sz w:val="20"/>
                <w:szCs w:val="20"/>
              </w:rPr>
            </w:pPr>
            <w:r>
              <w:rPr>
                <w:rFonts w:ascii="Times New Roman" w:hAnsi="Times New Roman" w:cs="Times New Roman"/>
                <w:sz w:val="20"/>
                <w:szCs w:val="20"/>
              </w:rPr>
              <w:t>X1.3</w:t>
            </w:r>
          </w:p>
        </w:tc>
        <w:tc>
          <w:tcPr>
            <w:tcW w:w="850" w:type="dxa"/>
            <w:tcBorders>
              <w:top w:val="single" w:color="auto" w:sz="4" w:space="0"/>
            </w:tcBorders>
          </w:tcPr>
          <w:p w14:paraId="1C3D1A82">
            <w:pPr>
              <w:pStyle w:val="34"/>
              <w:jc w:val="center"/>
              <w:rPr>
                <w:rFonts w:ascii="Times New Roman" w:hAnsi="Times New Roman" w:cs="Times New Roman"/>
                <w:sz w:val="20"/>
                <w:szCs w:val="20"/>
              </w:rPr>
            </w:pPr>
            <w:r>
              <w:rPr>
                <w:rFonts w:ascii="Times New Roman" w:hAnsi="Times New Roman" w:cs="Times New Roman"/>
                <w:sz w:val="20"/>
                <w:szCs w:val="20"/>
              </w:rPr>
              <w:t>0,731</w:t>
            </w:r>
          </w:p>
        </w:tc>
        <w:tc>
          <w:tcPr>
            <w:tcW w:w="851" w:type="dxa"/>
            <w:tcBorders>
              <w:top w:val="single" w:color="auto" w:sz="4" w:space="0"/>
              <w:bottom w:val="single" w:color="auto" w:sz="4" w:space="0"/>
            </w:tcBorders>
          </w:tcPr>
          <w:p w14:paraId="6F2E9CE1">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6A4551A8">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658D5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single" w:color="auto" w:sz="4" w:space="0"/>
              <w:bottom w:val="nil"/>
            </w:tcBorders>
          </w:tcPr>
          <w:p w14:paraId="2BCDE4A6">
            <w:pPr>
              <w:pStyle w:val="34"/>
              <w:jc w:val="center"/>
              <w:rPr>
                <w:rFonts w:ascii="Times New Roman" w:hAnsi="Times New Roman" w:cs="Times New Roman"/>
                <w:sz w:val="20"/>
                <w:szCs w:val="20"/>
              </w:rPr>
            </w:pPr>
            <w:r>
              <w:rPr>
                <w:rFonts w:ascii="Times New Roman" w:hAnsi="Times New Roman" w:cs="Times New Roman"/>
                <w:sz w:val="20"/>
                <w:szCs w:val="20"/>
              </w:rPr>
              <w:t>Kendaraan</w:t>
            </w:r>
          </w:p>
        </w:tc>
        <w:tc>
          <w:tcPr>
            <w:tcW w:w="709" w:type="dxa"/>
          </w:tcPr>
          <w:p w14:paraId="14C96FBA">
            <w:pPr>
              <w:pStyle w:val="34"/>
              <w:jc w:val="center"/>
              <w:rPr>
                <w:rFonts w:ascii="Times New Roman" w:hAnsi="Times New Roman" w:cs="Times New Roman"/>
                <w:sz w:val="20"/>
                <w:szCs w:val="20"/>
              </w:rPr>
            </w:pPr>
            <w:r>
              <w:rPr>
                <w:rFonts w:ascii="Times New Roman" w:hAnsi="Times New Roman" w:cs="Times New Roman"/>
                <w:sz w:val="20"/>
                <w:szCs w:val="20"/>
              </w:rPr>
              <w:t>X1.4</w:t>
            </w:r>
          </w:p>
        </w:tc>
        <w:tc>
          <w:tcPr>
            <w:tcW w:w="850" w:type="dxa"/>
          </w:tcPr>
          <w:p w14:paraId="0ECFF602">
            <w:pPr>
              <w:pStyle w:val="34"/>
              <w:jc w:val="center"/>
              <w:rPr>
                <w:rFonts w:ascii="Times New Roman" w:hAnsi="Times New Roman" w:cs="Times New Roman"/>
                <w:sz w:val="20"/>
                <w:szCs w:val="20"/>
              </w:rPr>
            </w:pPr>
            <w:r>
              <w:rPr>
                <w:rFonts w:ascii="Times New Roman" w:hAnsi="Times New Roman" w:cs="Times New Roman"/>
                <w:sz w:val="20"/>
                <w:szCs w:val="20"/>
              </w:rPr>
              <w:t>0,708</w:t>
            </w:r>
          </w:p>
        </w:tc>
        <w:tc>
          <w:tcPr>
            <w:tcW w:w="851" w:type="dxa"/>
            <w:tcBorders>
              <w:top w:val="single" w:color="auto" w:sz="4" w:space="0"/>
              <w:bottom w:val="single" w:color="auto" w:sz="4" w:space="0"/>
            </w:tcBorders>
          </w:tcPr>
          <w:p w14:paraId="5B1D707C">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1371230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479DE9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8F12417">
            <w:pPr>
              <w:pStyle w:val="34"/>
              <w:jc w:val="center"/>
              <w:rPr>
                <w:rFonts w:ascii="Times New Roman" w:hAnsi="Times New Roman" w:cs="Times New Roman"/>
                <w:sz w:val="20"/>
                <w:szCs w:val="20"/>
              </w:rPr>
            </w:pPr>
            <w:r>
              <w:rPr>
                <w:rFonts w:ascii="Times New Roman" w:hAnsi="Times New Roman" w:cs="Times New Roman"/>
                <w:sz w:val="20"/>
                <w:szCs w:val="20"/>
              </w:rPr>
              <w:t>Ber</w:t>
            </w:r>
          </w:p>
        </w:tc>
        <w:tc>
          <w:tcPr>
            <w:tcW w:w="709" w:type="dxa"/>
          </w:tcPr>
          <w:p w14:paraId="6602692F">
            <w:pPr>
              <w:pStyle w:val="34"/>
              <w:jc w:val="center"/>
              <w:rPr>
                <w:rFonts w:ascii="Times New Roman" w:hAnsi="Times New Roman" w:cs="Times New Roman"/>
                <w:sz w:val="20"/>
                <w:szCs w:val="20"/>
              </w:rPr>
            </w:pPr>
            <w:r>
              <w:rPr>
                <w:rFonts w:ascii="Times New Roman" w:hAnsi="Times New Roman" w:cs="Times New Roman"/>
                <w:sz w:val="20"/>
                <w:szCs w:val="20"/>
              </w:rPr>
              <w:t>X1.5</w:t>
            </w:r>
          </w:p>
        </w:tc>
        <w:tc>
          <w:tcPr>
            <w:tcW w:w="850" w:type="dxa"/>
          </w:tcPr>
          <w:p w14:paraId="058A2052">
            <w:pPr>
              <w:pStyle w:val="34"/>
              <w:jc w:val="center"/>
              <w:rPr>
                <w:rFonts w:ascii="Times New Roman" w:hAnsi="Times New Roman" w:cs="Times New Roman"/>
                <w:sz w:val="20"/>
                <w:szCs w:val="20"/>
              </w:rPr>
            </w:pPr>
            <w:r>
              <w:rPr>
                <w:rFonts w:ascii="Times New Roman" w:hAnsi="Times New Roman" w:cs="Times New Roman"/>
                <w:sz w:val="20"/>
                <w:szCs w:val="20"/>
              </w:rPr>
              <w:t>0,705</w:t>
            </w:r>
          </w:p>
        </w:tc>
        <w:tc>
          <w:tcPr>
            <w:tcW w:w="851" w:type="dxa"/>
            <w:tcBorders>
              <w:top w:val="single" w:color="auto" w:sz="4" w:space="0"/>
              <w:bottom w:val="single" w:color="auto" w:sz="4" w:space="0"/>
            </w:tcBorders>
          </w:tcPr>
          <w:p w14:paraId="1F06A103">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C5BC4E8">
            <w:pPr>
              <w:pStyle w:val="34"/>
              <w:jc w:val="center"/>
              <w:rPr>
                <w:rFonts w:ascii="Times New Roman" w:hAnsi="Times New Roman" w:cs="Times New Roman"/>
                <w:sz w:val="20"/>
                <w:szCs w:val="20"/>
              </w:rPr>
            </w:pPr>
            <w:r>
              <w:rPr>
                <w:rFonts w:ascii="Times New Roman" w:hAnsi="Times New Roman" w:cs="Times New Roman"/>
                <w:sz w:val="20"/>
                <w:szCs w:val="20"/>
              </w:rPr>
              <w:t>Valid</w:t>
            </w:r>
          </w:p>
        </w:tc>
      </w:tr>
      <w:tr w14:paraId="30ADEE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101F1812">
            <w:pPr>
              <w:pStyle w:val="34"/>
              <w:jc w:val="center"/>
              <w:rPr>
                <w:rFonts w:ascii="Times New Roman" w:hAnsi="Times New Roman" w:cs="Times New Roman"/>
                <w:sz w:val="20"/>
                <w:szCs w:val="20"/>
              </w:rPr>
            </w:pPr>
            <w:r>
              <w:rPr>
                <w:rFonts w:ascii="Times New Roman" w:hAnsi="Times New Roman" w:cs="Times New Roman"/>
                <w:sz w:val="20"/>
                <w:szCs w:val="20"/>
              </w:rPr>
              <w:t>Motor</w:t>
            </w:r>
          </w:p>
        </w:tc>
        <w:tc>
          <w:tcPr>
            <w:tcW w:w="709" w:type="dxa"/>
          </w:tcPr>
          <w:p w14:paraId="13EB1FAB">
            <w:pPr>
              <w:pStyle w:val="34"/>
              <w:jc w:val="center"/>
              <w:rPr>
                <w:rFonts w:ascii="Times New Roman" w:hAnsi="Times New Roman" w:cs="Times New Roman"/>
                <w:sz w:val="20"/>
                <w:szCs w:val="20"/>
              </w:rPr>
            </w:pPr>
            <w:r>
              <w:rPr>
                <w:rFonts w:ascii="Times New Roman" w:hAnsi="Times New Roman" w:cs="Times New Roman"/>
                <w:sz w:val="20"/>
                <w:szCs w:val="20"/>
              </w:rPr>
              <w:t>X1.6</w:t>
            </w:r>
          </w:p>
        </w:tc>
        <w:tc>
          <w:tcPr>
            <w:tcW w:w="850" w:type="dxa"/>
          </w:tcPr>
          <w:p w14:paraId="3E2A8E48">
            <w:pPr>
              <w:pStyle w:val="34"/>
              <w:jc w:val="center"/>
              <w:rPr>
                <w:rFonts w:ascii="Times New Roman" w:hAnsi="Times New Roman" w:cs="Times New Roman"/>
                <w:sz w:val="20"/>
                <w:szCs w:val="20"/>
              </w:rPr>
            </w:pPr>
            <w:r>
              <w:rPr>
                <w:rFonts w:ascii="Times New Roman" w:hAnsi="Times New Roman" w:cs="Times New Roman"/>
                <w:sz w:val="20"/>
                <w:szCs w:val="20"/>
              </w:rPr>
              <w:t>0,693</w:t>
            </w:r>
          </w:p>
        </w:tc>
        <w:tc>
          <w:tcPr>
            <w:tcW w:w="851" w:type="dxa"/>
            <w:tcBorders>
              <w:top w:val="single" w:color="auto" w:sz="4" w:space="0"/>
              <w:bottom w:val="single" w:color="auto" w:sz="4" w:space="0"/>
            </w:tcBorders>
          </w:tcPr>
          <w:p w14:paraId="01A12B9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1F12D624">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2BAC9A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single" w:color="auto" w:sz="4" w:space="0"/>
            </w:tcBorders>
          </w:tcPr>
          <w:p w14:paraId="1B937A27">
            <w:pPr>
              <w:pStyle w:val="34"/>
              <w:jc w:val="center"/>
              <w:rPr>
                <w:rFonts w:ascii="Times New Roman" w:hAnsi="Times New Roman" w:cs="Times New Roman"/>
                <w:b/>
                <w:bCs/>
                <w:sz w:val="20"/>
                <w:szCs w:val="20"/>
              </w:rPr>
            </w:pPr>
            <w:r>
              <w:rPr>
                <w:rFonts w:ascii="Times New Roman" w:hAnsi="Times New Roman" w:cs="Times New Roman"/>
                <w:sz w:val="20"/>
                <w:szCs w:val="20"/>
              </w:rPr>
              <w:t>(X1)</w:t>
            </w:r>
          </w:p>
        </w:tc>
        <w:tc>
          <w:tcPr>
            <w:tcW w:w="709" w:type="dxa"/>
            <w:tcBorders>
              <w:bottom w:val="single" w:color="auto" w:sz="4" w:space="0"/>
            </w:tcBorders>
          </w:tcPr>
          <w:p w14:paraId="03C1F630">
            <w:pPr>
              <w:pStyle w:val="34"/>
              <w:jc w:val="center"/>
              <w:rPr>
                <w:rFonts w:ascii="Times New Roman" w:hAnsi="Times New Roman" w:cs="Times New Roman"/>
                <w:sz w:val="20"/>
                <w:szCs w:val="20"/>
              </w:rPr>
            </w:pPr>
            <w:r>
              <w:rPr>
                <w:rFonts w:ascii="Times New Roman" w:hAnsi="Times New Roman" w:cs="Times New Roman"/>
                <w:sz w:val="20"/>
                <w:szCs w:val="20"/>
              </w:rPr>
              <w:t>X1.7</w:t>
            </w:r>
          </w:p>
        </w:tc>
        <w:tc>
          <w:tcPr>
            <w:tcW w:w="850" w:type="dxa"/>
          </w:tcPr>
          <w:p w14:paraId="430E3A42">
            <w:pPr>
              <w:pStyle w:val="34"/>
              <w:jc w:val="center"/>
              <w:rPr>
                <w:rFonts w:ascii="Times New Roman" w:hAnsi="Times New Roman" w:cs="Times New Roman"/>
                <w:sz w:val="20"/>
                <w:szCs w:val="20"/>
              </w:rPr>
            </w:pPr>
            <w:r>
              <w:rPr>
                <w:rFonts w:ascii="Times New Roman" w:hAnsi="Times New Roman" w:cs="Times New Roman"/>
                <w:sz w:val="20"/>
                <w:szCs w:val="20"/>
              </w:rPr>
              <w:t>0,673</w:t>
            </w:r>
          </w:p>
        </w:tc>
        <w:tc>
          <w:tcPr>
            <w:tcW w:w="851" w:type="dxa"/>
            <w:tcBorders>
              <w:top w:val="single" w:color="auto" w:sz="4" w:space="0"/>
              <w:bottom w:val="single" w:color="auto" w:sz="4" w:space="0"/>
            </w:tcBorders>
          </w:tcPr>
          <w:p w14:paraId="13DDDB9F">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bottom w:val="single" w:color="auto" w:sz="4" w:space="0"/>
            </w:tcBorders>
          </w:tcPr>
          <w:p w14:paraId="413F1244">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053B06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single" w:color="auto" w:sz="4" w:space="0"/>
              <w:bottom w:val="nil"/>
            </w:tcBorders>
          </w:tcPr>
          <w:p w14:paraId="17B71F91">
            <w:pPr>
              <w:pStyle w:val="34"/>
              <w:jc w:val="center"/>
              <w:rPr>
                <w:rFonts w:ascii="Times New Roman" w:hAnsi="Times New Roman" w:cs="Times New Roman"/>
                <w:sz w:val="20"/>
                <w:szCs w:val="20"/>
              </w:rPr>
            </w:pPr>
            <w:r>
              <w:rPr>
                <w:rFonts w:ascii="Times New Roman" w:hAnsi="Times New Roman" w:cs="Times New Roman"/>
                <w:sz w:val="20"/>
                <w:szCs w:val="20"/>
              </w:rPr>
              <w:t>Peman</w:t>
            </w:r>
          </w:p>
        </w:tc>
        <w:tc>
          <w:tcPr>
            <w:tcW w:w="709" w:type="dxa"/>
            <w:tcBorders>
              <w:top w:val="single" w:color="auto" w:sz="4" w:space="0"/>
            </w:tcBorders>
          </w:tcPr>
          <w:p w14:paraId="6742B80B">
            <w:pPr>
              <w:pStyle w:val="34"/>
              <w:jc w:val="center"/>
              <w:rPr>
                <w:rFonts w:ascii="Times New Roman" w:hAnsi="Times New Roman" w:cs="Times New Roman"/>
                <w:sz w:val="20"/>
                <w:szCs w:val="20"/>
              </w:rPr>
            </w:pPr>
            <w:r>
              <w:rPr>
                <w:rFonts w:ascii="Times New Roman" w:hAnsi="Times New Roman" w:cs="Times New Roman"/>
                <w:sz w:val="20"/>
                <w:szCs w:val="20"/>
              </w:rPr>
              <w:t>X2.1</w:t>
            </w:r>
          </w:p>
        </w:tc>
        <w:tc>
          <w:tcPr>
            <w:tcW w:w="850" w:type="dxa"/>
            <w:tcBorders>
              <w:bottom w:val="single" w:color="auto" w:sz="4" w:space="0"/>
            </w:tcBorders>
          </w:tcPr>
          <w:p w14:paraId="059B6AF2">
            <w:pPr>
              <w:pStyle w:val="34"/>
              <w:jc w:val="center"/>
              <w:rPr>
                <w:rFonts w:ascii="Times New Roman" w:hAnsi="Times New Roman" w:cs="Times New Roman"/>
                <w:sz w:val="20"/>
                <w:szCs w:val="20"/>
              </w:rPr>
            </w:pPr>
            <w:r>
              <w:rPr>
                <w:rFonts w:ascii="Times New Roman" w:hAnsi="Times New Roman" w:cs="Times New Roman"/>
                <w:sz w:val="20"/>
                <w:szCs w:val="20"/>
              </w:rPr>
              <w:t>0,677</w:t>
            </w:r>
          </w:p>
        </w:tc>
        <w:tc>
          <w:tcPr>
            <w:tcW w:w="851" w:type="dxa"/>
            <w:tcBorders>
              <w:top w:val="single" w:color="auto" w:sz="4" w:space="0"/>
              <w:bottom w:val="single" w:color="auto" w:sz="4" w:space="0"/>
            </w:tcBorders>
          </w:tcPr>
          <w:p w14:paraId="36627D70">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top w:val="single" w:color="auto" w:sz="4" w:space="0"/>
            </w:tcBorders>
          </w:tcPr>
          <w:p w14:paraId="7B72FC0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42838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474A594">
            <w:pPr>
              <w:pStyle w:val="34"/>
              <w:jc w:val="center"/>
              <w:rPr>
                <w:rFonts w:ascii="Times New Roman" w:hAnsi="Times New Roman" w:cs="Times New Roman"/>
                <w:sz w:val="20"/>
                <w:szCs w:val="20"/>
              </w:rPr>
            </w:pPr>
            <w:r>
              <w:rPr>
                <w:rFonts w:ascii="Times New Roman" w:hAnsi="Times New Roman" w:cs="Times New Roman"/>
                <w:sz w:val="20"/>
                <w:szCs w:val="20"/>
              </w:rPr>
              <w:t>Faatan</w:t>
            </w:r>
          </w:p>
        </w:tc>
        <w:tc>
          <w:tcPr>
            <w:tcW w:w="709" w:type="dxa"/>
          </w:tcPr>
          <w:p w14:paraId="4A00F322">
            <w:pPr>
              <w:pStyle w:val="34"/>
              <w:jc w:val="center"/>
              <w:rPr>
                <w:rFonts w:ascii="Times New Roman" w:hAnsi="Times New Roman" w:cs="Times New Roman"/>
                <w:sz w:val="20"/>
                <w:szCs w:val="20"/>
              </w:rPr>
            </w:pPr>
            <w:r>
              <w:rPr>
                <w:rFonts w:ascii="Times New Roman" w:hAnsi="Times New Roman" w:cs="Times New Roman"/>
                <w:sz w:val="20"/>
                <w:szCs w:val="20"/>
              </w:rPr>
              <w:t>X2.2</w:t>
            </w:r>
          </w:p>
        </w:tc>
        <w:tc>
          <w:tcPr>
            <w:tcW w:w="850" w:type="dxa"/>
            <w:tcBorders>
              <w:top w:val="single" w:color="auto" w:sz="4" w:space="0"/>
            </w:tcBorders>
          </w:tcPr>
          <w:p w14:paraId="217C4D6C">
            <w:pPr>
              <w:pStyle w:val="34"/>
              <w:jc w:val="center"/>
              <w:rPr>
                <w:rFonts w:ascii="Times New Roman" w:hAnsi="Times New Roman" w:cs="Times New Roman"/>
                <w:sz w:val="20"/>
                <w:szCs w:val="20"/>
              </w:rPr>
            </w:pPr>
            <w:r>
              <w:rPr>
                <w:rFonts w:ascii="Times New Roman" w:hAnsi="Times New Roman" w:cs="Times New Roman"/>
                <w:sz w:val="20"/>
                <w:szCs w:val="20"/>
              </w:rPr>
              <w:t>0,548</w:t>
            </w:r>
          </w:p>
        </w:tc>
        <w:tc>
          <w:tcPr>
            <w:tcW w:w="851" w:type="dxa"/>
            <w:tcBorders>
              <w:top w:val="single" w:color="auto" w:sz="4" w:space="0"/>
              <w:bottom w:val="single" w:color="auto" w:sz="4" w:space="0"/>
            </w:tcBorders>
          </w:tcPr>
          <w:p w14:paraId="38B2FB8E">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45694FD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650BB9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604DC55">
            <w:pPr>
              <w:pStyle w:val="34"/>
              <w:jc w:val="center"/>
              <w:rPr>
                <w:rFonts w:ascii="Times New Roman" w:hAnsi="Times New Roman" w:cs="Times New Roman"/>
                <w:sz w:val="20"/>
                <w:szCs w:val="20"/>
              </w:rPr>
            </w:pPr>
            <w:r>
              <w:rPr>
                <w:rFonts w:ascii="Times New Roman" w:hAnsi="Times New Roman" w:cs="Times New Roman"/>
                <w:sz w:val="20"/>
                <w:szCs w:val="20"/>
              </w:rPr>
              <w:t>Aplikasi</w:t>
            </w:r>
          </w:p>
        </w:tc>
        <w:tc>
          <w:tcPr>
            <w:tcW w:w="709" w:type="dxa"/>
          </w:tcPr>
          <w:p w14:paraId="4385742F">
            <w:pPr>
              <w:pStyle w:val="34"/>
              <w:jc w:val="center"/>
              <w:rPr>
                <w:rFonts w:ascii="Times New Roman" w:hAnsi="Times New Roman" w:cs="Times New Roman"/>
                <w:sz w:val="20"/>
                <w:szCs w:val="20"/>
              </w:rPr>
            </w:pPr>
            <w:r>
              <w:rPr>
                <w:rFonts w:ascii="Times New Roman" w:hAnsi="Times New Roman" w:cs="Times New Roman"/>
                <w:sz w:val="20"/>
                <w:szCs w:val="20"/>
              </w:rPr>
              <w:t>X2.3</w:t>
            </w:r>
          </w:p>
        </w:tc>
        <w:tc>
          <w:tcPr>
            <w:tcW w:w="850" w:type="dxa"/>
          </w:tcPr>
          <w:p w14:paraId="71C6F79A">
            <w:pPr>
              <w:pStyle w:val="34"/>
              <w:jc w:val="center"/>
              <w:rPr>
                <w:rFonts w:ascii="Times New Roman" w:hAnsi="Times New Roman" w:cs="Times New Roman"/>
                <w:sz w:val="20"/>
                <w:szCs w:val="20"/>
              </w:rPr>
            </w:pPr>
            <w:r>
              <w:rPr>
                <w:rFonts w:ascii="Times New Roman" w:hAnsi="Times New Roman" w:cs="Times New Roman"/>
                <w:sz w:val="20"/>
                <w:szCs w:val="20"/>
              </w:rPr>
              <w:t>0,639</w:t>
            </w:r>
          </w:p>
        </w:tc>
        <w:tc>
          <w:tcPr>
            <w:tcW w:w="851" w:type="dxa"/>
            <w:tcBorders>
              <w:top w:val="single" w:color="auto" w:sz="4" w:space="0"/>
              <w:bottom w:val="single" w:color="auto" w:sz="4" w:space="0"/>
            </w:tcBorders>
          </w:tcPr>
          <w:p w14:paraId="7915C88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3BBC1EE">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FF58A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0DCFAF43">
            <w:pPr>
              <w:pStyle w:val="34"/>
              <w:jc w:val="center"/>
              <w:rPr>
                <w:rFonts w:ascii="Times New Roman" w:hAnsi="Times New Roman" w:cs="Times New Roman"/>
                <w:sz w:val="20"/>
                <w:szCs w:val="20"/>
              </w:rPr>
            </w:pPr>
            <w:r>
              <w:rPr>
                <w:rFonts w:ascii="Times New Roman" w:hAnsi="Times New Roman" w:cs="Times New Roman"/>
                <w:sz w:val="20"/>
                <w:szCs w:val="20"/>
              </w:rPr>
              <w:t>SIGNAL</w:t>
            </w:r>
          </w:p>
        </w:tc>
        <w:tc>
          <w:tcPr>
            <w:tcW w:w="709" w:type="dxa"/>
          </w:tcPr>
          <w:p w14:paraId="73836857">
            <w:pPr>
              <w:pStyle w:val="34"/>
              <w:jc w:val="center"/>
              <w:rPr>
                <w:rFonts w:ascii="Times New Roman" w:hAnsi="Times New Roman" w:cs="Times New Roman"/>
                <w:sz w:val="20"/>
                <w:szCs w:val="20"/>
              </w:rPr>
            </w:pPr>
            <w:r>
              <w:rPr>
                <w:rFonts w:ascii="Times New Roman" w:hAnsi="Times New Roman" w:cs="Times New Roman"/>
                <w:sz w:val="20"/>
                <w:szCs w:val="20"/>
              </w:rPr>
              <w:t>X2.4</w:t>
            </w:r>
          </w:p>
        </w:tc>
        <w:tc>
          <w:tcPr>
            <w:tcW w:w="850" w:type="dxa"/>
          </w:tcPr>
          <w:p w14:paraId="1346CAFE">
            <w:pPr>
              <w:pStyle w:val="34"/>
              <w:jc w:val="center"/>
              <w:rPr>
                <w:rFonts w:ascii="Times New Roman" w:hAnsi="Times New Roman" w:cs="Times New Roman"/>
                <w:sz w:val="20"/>
                <w:szCs w:val="20"/>
              </w:rPr>
            </w:pPr>
            <w:r>
              <w:rPr>
                <w:rFonts w:ascii="Times New Roman" w:hAnsi="Times New Roman" w:cs="Times New Roman"/>
                <w:sz w:val="20"/>
                <w:szCs w:val="20"/>
              </w:rPr>
              <w:t>0,589</w:t>
            </w:r>
          </w:p>
        </w:tc>
        <w:tc>
          <w:tcPr>
            <w:tcW w:w="851" w:type="dxa"/>
            <w:tcBorders>
              <w:top w:val="single" w:color="auto" w:sz="4" w:space="0"/>
              <w:bottom w:val="single" w:color="auto" w:sz="4" w:space="0"/>
            </w:tcBorders>
          </w:tcPr>
          <w:p w14:paraId="1DE62FA4">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22BE775A">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B48FF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09C3531E">
            <w:pPr>
              <w:pStyle w:val="34"/>
              <w:jc w:val="center"/>
              <w:rPr>
                <w:rFonts w:ascii="Times New Roman" w:hAnsi="Times New Roman" w:cs="Times New Roman"/>
                <w:sz w:val="20"/>
                <w:szCs w:val="20"/>
              </w:rPr>
            </w:pPr>
            <w:r>
              <w:rPr>
                <w:rFonts w:ascii="Times New Roman" w:hAnsi="Times New Roman" w:cs="Times New Roman"/>
                <w:sz w:val="20"/>
                <w:szCs w:val="20"/>
              </w:rPr>
              <w:t>(X2)</w:t>
            </w:r>
          </w:p>
        </w:tc>
        <w:tc>
          <w:tcPr>
            <w:tcW w:w="709" w:type="dxa"/>
          </w:tcPr>
          <w:p w14:paraId="25586D28">
            <w:pPr>
              <w:pStyle w:val="34"/>
              <w:jc w:val="center"/>
              <w:rPr>
                <w:rFonts w:ascii="Times New Roman" w:hAnsi="Times New Roman" w:cs="Times New Roman"/>
                <w:sz w:val="20"/>
                <w:szCs w:val="20"/>
              </w:rPr>
            </w:pPr>
            <w:r>
              <w:rPr>
                <w:rFonts w:ascii="Times New Roman" w:hAnsi="Times New Roman" w:cs="Times New Roman"/>
                <w:sz w:val="20"/>
                <w:szCs w:val="20"/>
              </w:rPr>
              <w:t>X2.5</w:t>
            </w:r>
          </w:p>
        </w:tc>
        <w:tc>
          <w:tcPr>
            <w:tcW w:w="850" w:type="dxa"/>
          </w:tcPr>
          <w:p w14:paraId="4C606768">
            <w:pPr>
              <w:pStyle w:val="34"/>
              <w:jc w:val="center"/>
              <w:rPr>
                <w:rFonts w:ascii="Times New Roman" w:hAnsi="Times New Roman" w:cs="Times New Roman"/>
                <w:sz w:val="20"/>
                <w:szCs w:val="20"/>
              </w:rPr>
            </w:pPr>
            <w:r>
              <w:rPr>
                <w:rFonts w:ascii="Times New Roman" w:hAnsi="Times New Roman" w:cs="Times New Roman"/>
                <w:sz w:val="20"/>
                <w:szCs w:val="20"/>
              </w:rPr>
              <w:t>0,648</w:t>
            </w:r>
          </w:p>
        </w:tc>
        <w:tc>
          <w:tcPr>
            <w:tcW w:w="851" w:type="dxa"/>
            <w:tcBorders>
              <w:top w:val="single" w:color="auto" w:sz="4" w:space="0"/>
              <w:bottom w:val="single" w:color="auto" w:sz="4" w:space="0"/>
            </w:tcBorders>
          </w:tcPr>
          <w:p w14:paraId="296BCC63">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278CB002">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28A9DC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single" w:color="auto" w:sz="4" w:space="0"/>
            </w:tcBorders>
          </w:tcPr>
          <w:p w14:paraId="1A7E322F">
            <w:pPr>
              <w:pStyle w:val="34"/>
              <w:jc w:val="both"/>
              <w:rPr>
                <w:rFonts w:ascii="Times New Roman" w:hAnsi="Times New Roman" w:cs="Times New Roman"/>
                <w:b/>
                <w:bCs/>
                <w:sz w:val="20"/>
                <w:szCs w:val="20"/>
              </w:rPr>
            </w:pPr>
          </w:p>
        </w:tc>
        <w:tc>
          <w:tcPr>
            <w:tcW w:w="709" w:type="dxa"/>
            <w:tcBorders>
              <w:bottom w:val="single" w:color="auto" w:sz="4" w:space="0"/>
            </w:tcBorders>
          </w:tcPr>
          <w:p w14:paraId="7657EB65">
            <w:pPr>
              <w:pStyle w:val="34"/>
              <w:jc w:val="center"/>
              <w:rPr>
                <w:rFonts w:ascii="Times New Roman" w:hAnsi="Times New Roman" w:cs="Times New Roman"/>
                <w:sz w:val="20"/>
                <w:szCs w:val="20"/>
              </w:rPr>
            </w:pPr>
            <w:r>
              <w:rPr>
                <w:rFonts w:ascii="Times New Roman" w:hAnsi="Times New Roman" w:cs="Times New Roman"/>
                <w:sz w:val="20"/>
                <w:szCs w:val="20"/>
              </w:rPr>
              <w:t>X2.6</w:t>
            </w:r>
          </w:p>
        </w:tc>
        <w:tc>
          <w:tcPr>
            <w:tcW w:w="850" w:type="dxa"/>
          </w:tcPr>
          <w:p w14:paraId="25EE75FB">
            <w:pPr>
              <w:pStyle w:val="34"/>
              <w:jc w:val="center"/>
              <w:rPr>
                <w:rFonts w:ascii="Times New Roman" w:hAnsi="Times New Roman" w:cs="Times New Roman"/>
                <w:sz w:val="20"/>
                <w:szCs w:val="20"/>
              </w:rPr>
            </w:pPr>
            <w:r>
              <w:rPr>
                <w:rFonts w:ascii="Times New Roman" w:hAnsi="Times New Roman" w:cs="Times New Roman"/>
                <w:sz w:val="20"/>
                <w:szCs w:val="20"/>
              </w:rPr>
              <w:t>0,667</w:t>
            </w:r>
          </w:p>
        </w:tc>
        <w:tc>
          <w:tcPr>
            <w:tcW w:w="851" w:type="dxa"/>
            <w:tcBorders>
              <w:top w:val="single" w:color="auto" w:sz="4" w:space="0"/>
              <w:bottom w:val="single" w:color="auto" w:sz="4" w:space="0"/>
            </w:tcBorders>
          </w:tcPr>
          <w:p w14:paraId="4830F46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bottom w:val="single" w:color="auto" w:sz="4" w:space="0"/>
            </w:tcBorders>
          </w:tcPr>
          <w:p w14:paraId="191DD610">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08C6B9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single" w:color="auto" w:sz="4" w:space="0"/>
              <w:bottom w:val="nil"/>
            </w:tcBorders>
          </w:tcPr>
          <w:p w14:paraId="1789B9FD">
            <w:pPr>
              <w:pStyle w:val="34"/>
              <w:jc w:val="both"/>
              <w:rPr>
                <w:rFonts w:ascii="Times New Roman" w:hAnsi="Times New Roman" w:cs="Times New Roman"/>
                <w:sz w:val="20"/>
                <w:szCs w:val="20"/>
              </w:rPr>
            </w:pPr>
            <w:r>
              <w:rPr>
                <w:rFonts w:ascii="Times New Roman" w:hAnsi="Times New Roman" w:cs="Times New Roman"/>
                <w:sz w:val="20"/>
                <w:szCs w:val="20"/>
              </w:rPr>
              <w:t>Kepatu</w:t>
            </w:r>
          </w:p>
        </w:tc>
        <w:tc>
          <w:tcPr>
            <w:tcW w:w="709" w:type="dxa"/>
            <w:tcBorders>
              <w:top w:val="single" w:color="auto" w:sz="4" w:space="0"/>
            </w:tcBorders>
          </w:tcPr>
          <w:p w14:paraId="19B0D3E3">
            <w:pPr>
              <w:pStyle w:val="34"/>
              <w:jc w:val="center"/>
              <w:rPr>
                <w:rFonts w:ascii="Times New Roman" w:hAnsi="Times New Roman" w:cs="Times New Roman"/>
                <w:sz w:val="20"/>
                <w:szCs w:val="20"/>
              </w:rPr>
            </w:pPr>
            <w:r>
              <w:rPr>
                <w:rFonts w:ascii="Times New Roman" w:hAnsi="Times New Roman" w:cs="Times New Roman"/>
                <w:sz w:val="20"/>
                <w:szCs w:val="20"/>
              </w:rPr>
              <w:t>Y1</w:t>
            </w:r>
          </w:p>
        </w:tc>
        <w:tc>
          <w:tcPr>
            <w:tcW w:w="850" w:type="dxa"/>
          </w:tcPr>
          <w:p w14:paraId="2FBD6F0D">
            <w:pPr>
              <w:pStyle w:val="34"/>
              <w:jc w:val="center"/>
              <w:rPr>
                <w:rFonts w:ascii="Times New Roman" w:hAnsi="Times New Roman" w:cs="Times New Roman"/>
                <w:sz w:val="20"/>
                <w:szCs w:val="20"/>
              </w:rPr>
            </w:pPr>
            <w:r>
              <w:rPr>
                <w:rFonts w:ascii="Times New Roman" w:hAnsi="Times New Roman" w:cs="Times New Roman"/>
                <w:sz w:val="20"/>
                <w:szCs w:val="20"/>
              </w:rPr>
              <w:t>0,601</w:t>
            </w:r>
          </w:p>
        </w:tc>
        <w:tc>
          <w:tcPr>
            <w:tcW w:w="851" w:type="dxa"/>
            <w:tcBorders>
              <w:top w:val="single" w:color="auto" w:sz="4" w:space="0"/>
              <w:bottom w:val="single" w:color="auto" w:sz="4" w:space="0"/>
            </w:tcBorders>
          </w:tcPr>
          <w:p w14:paraId="115A196C">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top w:val="single" w:color="auto" w:sz="4" w:space="0"/>
            </w:tcBorders>
          </w:tcPr>
          <w:p w14:paraId="488DF397">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DAB62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AD6A8C9">
            <w:pPr>
              <w:pStyle w:val="34"/>
              <w:jc w:val="center"/>
              <w:rPr>
                <w:rFonts w:ascii="Times New Roman" w:hAnsi="Times New Roman" w:cs="Times New Roman"/>
                <w:sz w:val="20"/>
                <w:szCs w:val="20"/>
              </w:rPr>
            </w:pPr>
            <w:r>
              <w:rPr>
                <w:rFonts w:ascii="Times New Roman" w:hAnsi="Times New Roman" w:cs="Times New Roman"/>
                <w:sz w:val="20"/>
                <w:szCs w:val="20"/>
              </w:rPr>
              <w:t>Han</w:t>
            </w:r>
          </w:p>
        </w:tc>
        <w:tc>
          <w:tcPr>
            <w:tcW w:w="709" w:type="dxa"/>
          </w:tcPr>
          <w:p w14:paraId="28160701">
            <w:pPr>
              <w:pStyle w:val="34"/>
              <w:jc w:val="center"/>
              <w:rPr>
                <w:rFonts w:ascii="Times New Roman" w:hAnsi="Times New Roman" w:cs="Times New Roman"/>
                <w:sz w:val="20"/>
                <w:szCs w:val="20"/>
              </w:rPr>
            </w:pPr>
            <w:r>
              <w:rPr>
                <w:rFonts w:ascii="Times New Roman" w:hAnsi="Times New Roman" w:cs="Times New Roman"/>
                <w:sz w:val="20"/>
                <w:szCs w:val="20"/>
              </w:rPr>
              <w:t>Y2</w:t>
            </w:r>
          </w:p>
        </w:tc>
        <w:tc>
          <w:tcPr>
            <w:tcW w:w="850" w:type="dxa"/>
          </w:tcPr>
          <w:p w14:paraId="70177EFD">
            <w:pPr>
              <w:pStyle w:val="34"/>
              <w:jc w:val="center"/>
              <w:rPr>
                <w:rFonts w:ascii="Times New Roman" w:hAnsi="Times New Roman" w:cs="Times New Roman"/>
                <w:sz w:val="20"/>
                <w:szCs w:val="20"/>
              </w:rPr>
            </w:pPr>
            <w:r>
              <w:rPr>
                <w:rFonts w:ascii="Times New Roman" w:hAnsi="Times New Roman" w:cs="Times New Roman"/>
                <w:sz w:val="20"/>
                <w:szCs w:val="20"/>
              </w:rPr>
              <w:t>0,716</w:t>
            </w:r>
          </w:p>
        </w:tc>
        <w:tc>
          <w:tcPr>
            <w:tcW w:w="851" w:type="dxa"/>
            <w:tcBorders>
              <w:top w:val="single" w:color="auto" w:sz="4" w:space="0"/>
              <w:bottom w:val="single" w:color="auto" w:sz="4" w:space="0"/>
            </w:tcBorders>
          </w:tcPr>
          <w:p w14:paraId="506F90A4">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630CD099">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73D7F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32EC28E5">
            <w:pPr>
              <w:pStyle w:val="34"/>
              <w:jc w:val="center"/>
              <w:rPr>
                <w:rFonts w:ascii="Times New Roman" w:hAnsi="Times New Roman" w:cs="Times New Roman"/>
                <w:sz w:val="20"/>
                <w:szCs w:val="20"/>
              </w:rPr>
            </w:pPr>
            <w:r>
              <w:rPr>
                <w:rFonts w:ascii="Times New Roman" w:hAnsi="Times New Roman" w:cs="Times New Roman"/>
                <w:sz w:val="20"/>
                <w:szCs w:val="20"/>
              </w:rPr>
              <w:t xml:space="preserve">wajib </w:t>
            </w:r>
          </w:p>
        </w:tc>
        <w:tc>
          <w:tcPr>
            <w:tcW w:w="709" w:type="dxa"/>
          </w:tcPr>
          <w:p w14:paraId="28E9BAAD">
            <w:pPr>
              <w:pStyle w:val="34"/>
              <w:jc w:val="center"/>
              <w:rPr>
                <w:rFonts w:ascii="Times New Roman" w:hAnsi="Times New Roman" w:cs="Times New Roman"/>
                <w:sz w:val="20"/>
                <w:szCs w:val="20"/>
              </w:rPr>
            </w:pPr>
            <w:r>
              <w:rPr>
                <w:rFonts w:ascii="Times New Roman" w:hAnsi="Times New Roman" w:cs="Times New Roman"/>
                <w:sz w:val="20"/>
                <w:szCs w:val="20"/>
              </w:rPr>
              <w:t>Y3</w:t>
            </w:r>
          </w:p>
        </w:tc>
        <w:tc>
          <w:tcPr>
            <w:tcW w:w="850" w:type="dxa"/>
          </w:tcPr>
          <w:p w14:paraId="29AB3E63">
            <w:pPr>
              <w:pStyle w:val="34"/>
              <w:jc w:val="center"/>
              <w:rPr>
                <w:rFonts w:ascii="Times New Roman" w:hAnsi="Times New Roman" w:cs="Times New Roman"/>
                <w:sz w:val="20"/>
                <w:szCs w:val="20"/>
              </w:rPr>
            </w:pPr>
            <w:r>
              <w:rPr>
                <w:rFonts w:ascii="Times New Roman" w:hAnsi="Times New Roman" w:cs="Times New Roman"/>
                <w:sz w:val="20"/>
                <w:szCs w:val="20"/>
              </w:rPr>
              <w:t>0,744</w:t>
            </w:r>
          </w:p>
        </w:tc>
        <w:tc>
          <w:tcPr>
            <w:tcW w:w="851" w:type="dxa"/>
            <w:tcBorders>
              <w:top w:val="single" w:color="auto" w:sz="4" w:space="0"/>
              <w:bottom w:val="single" w:color="auto" w:sz="4" w:space="0"/>
            </w:tcBorders>
          </w:tcPr>
          <w:p w14:paraId="29853701">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769BEF70">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35354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6D5F3BF1">
            <w:pPr>
              <w:pStyle w:val="34"/>
              <w:jc w:val="center"/>
              <w:rPr>
                <w:rFonts w:ascii="Times New Roman" w:hAnsi="Times New Roman" w:cs="Times New Roman"/>
                <w:sz w:val="20"/>
                <w:szCs w:val="20"/>
              </w:rPr>
            </w:pPr>
            <w:r>
              <w:rPr>
                <w:rFonts w:ascii="Times New Roman" w:hAnsi="Times New Roman" w:cs="Times New Roman"/>
                <w:sz w:val="20"/>
                <w:szCs w:val="20"/>
              </w:rPr>
              <w:t>Pajak</w:t>
            </w:r>
          </w:p>
        </w:tc>
        <w:tc>
          <w:tcPr>
            <w:tcW w:w="709" w:type="dxa"/>
          </w:tcPr>
          <w:p w14:paraId="798B73A6">
            <w:pPr>
              <w:pStyle w:val="34"/>
              <w:jc w:val="center"/>
              <w:rPr>
                <w:rFonts w:ascii="Times New Roman" w:hAnsi="Times New Roman" w:cs="Times New Roman"/>
                <w:sz w:val="20"/>
                <w:szCs w:val="20"/>
              </w:rPr>
            </w:pPr>
            <w:r>
              <w:rPr>
                <w:rFonts w:ascii="Times New Roman" w:hAnsi="Times New Roman" w:cs="Times New Roman"/>
                <w:sz w:val="20"/>
                <w:szCs w:val="20"/>
              </w:rPr>
              <w:t>Y4</w:t>
            </w:r>
          </w:p>
        </w:tc>
        <w:tc>
          <w:tcPr>
            <w:tcW w:w="850" w:type="dxa"/>
          </w:tcPr>
          <w:p w14:paraId="75E0A51B">
            <w:pPr>
              <w:pStyle w:val="34"/>
              <w:jc w:val="center"/>
              <w:rPr>
                <w:rFonts w:ascii="Times New Roman" w:hAnsi="Times New Roman" w:cs="Times New Roman"/>
                <w:sz w:val="20"/>
                <w:szCs w:val="20"/>
              </w:rPr>
            </w:pPr>
            <w:r>
              <w:rPr>
                <w:rFonts w:ascii="Times New Roman" w:hAnsi="Times New Roman" w:cs="Times New Roman"/>
                <w:sz w:val="20"/>
                <w:szCs w:val="20"/>
              </w:rPr>
              <w:t>0,666</w:t>
            </w:r>
          </w:p>
        </w:tc>
        <w:tc>
          <w:tcPr>
            <w:tcW w:w="851" w:type="dxa"/>
            <w:tcBorders>
              <w:top w:val="single" w:color="auto" w:sz="4" w:space="0"/>
              <w:bottom w:val="single" w:color="auto" w:sz="4" w:space="0"/>
            </w:tcBorders>
          </w:tcPr>
          <w:p w14:paraId="462AFC1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7A16AF6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F1AD8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3EDA2C44">
            <w:pPr>
              <w:pStyle w:val="34"/>
              <w:jc w:val="center"/>
              <w:rPr>
                <w:rFonts w:ascii="Times New Roman" w:hAnsi="Times New Roman" w:cs="Times New Roman"/>
                <w:sz w:val="20"/>
                <w:szCs w:val="20"/>
              </w:rPr>
            </w:pPr>
            <w:r>
              <w:rPr>
                <w:rFonts w:ascii="Times New Roman" w:hAnsi="Times New Roman" w:cs="Times New Roman"/>
                <w:sz w:val="20"/>
                <w:szCs w:val="20"/>
              </w:rPr>
              <w:t>Kendaraan</w:t>
            </w:r>
          </w:p>
        </w:tc>
        <w:tc>
          <w:tcPr>
            <w:tcW w:w="709" w:type="dxa"/>
          </w:tcPr>
          <w:p w14:paraId="52E10AAA">
            <w:pPr>
              <w:pStyle w:val="34"/>
              <w:jc w:val="center"/>
              <w:rPr>
                <w:rFonts w:ascii="Times New Roman" w:hAnsi="Times New Roman" w:cs="Times New Roman"/>
                <w:sz w:val="20"/>
                <w:szCs w:val="20"/>
              </w:rPr>
            </w:pPr>
            <w:r>
              <w:rPr>
                <w:rFonts w:ascii="Times New Roman" w:hAnsi="Times New Roman" w:cs="Times New Roman"/>
                <w:sz w:val="20"/>
                <w:szCs w:val="20"/>
              </w:rPr>
              <w:t>Y5</w:t>
            </w:r>
          </w:p>
        </w:tc>
        <w:tc>
          <w:tcPr>
            <w:tcW w:w="850" w:type="dxa"/>
          </w:tcPr>
          <w:p w14:paraId="1E62ED0F">
            <w:pPr>
              <w:pStyle w:val="34"/>
              <w:jc w:val="center"/>
              <w:rPr>
                <w:rFonts w:ascii="Times New Roman" w:hAnsi="Times New Roman" w:cs="Times New Roman"/>
                <w:sz w:val="20"/>
                <w:szCs w:val="20"/>
              </w:rPr>
            </w:pPr>
            <w:r>
              <w:rPr>
                <w:rFonts w:ascii="Times New Roman" w:hAnsi="Times New Roman" w:cs="Times New Roman"/>
                <w:sz w:val="20"/>
                <w:szCs w:val="20"/>
              </w:rPr>
              <w:t>0,670</w:t>
            </w:r>
          </w:p>
        </w:tc>
        <w:tc>
          <w:tcPr>
            <w:tcW w:w="851" w:type="dxa"/>
            <w:tcBorders>
              <w:top w:val="single" w:color="auto" w:sz="4" w:space="0"/>
              <w:bottom w:val="single" w:color="auto" w:sz="4" w:space="0"/>
            </w:tcBorders>
          </w:tcPr>
          <w:p w14:paraId="542D0EFF">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FA52F77">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1FB50A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23EF778B">
            <w:pPr>
              <w:pStyle w:val="34"/>
              <w:jc w:val="center"/>
              <w:rPr>
                <w:rFonts w:ascii="Times New Roman" w:hAnsi="Times New Roman" w:cs="Times New Roman"/>
                <w:sz w:val="20"/>
                <w:szCs w:val="20"/>
              </w:rPr>
            </w:pPr>
            <w:r>
              <w:rPr>
                <w:rFonts w:ascii="Times New Roman" w:hAnsi="Times New Roman" w:cs="Times New Roman"/>
                <w:sz w:val="20"/>
                <w:szCs w:val="20"/>
              </w:rPr>
              <w:t xml:space="preserve">bermotor </w:t>
            </w:r>
          </w:p>
        </w:tc>
        <w:tc>
          <w:tcPr>
            <w:tcW w:w="709" w:type="dxa"/>
          </w:tcPr>
          <w:p w14:paraId="34C9E451">
            <w:pPr>
              <w:pStyle w:val="34"/>
              <w:jc w:val="center"/>
              <w:rPr>
                <w:rFonts w:ascii="Times New Roman" w:hAnsi="Times New Roman" w:cs="Times New Roman"/>
                <w:sz w:val="20"/>
                <w:szCs w:val="20"/>
              </w:rPr>
            </w:pPr>
            <w:r>
              <w:rPr>
                <w:rFonts w:ascii="Times New Roman" w:hAnsi="Times New Roman" w:cs="Times New Roman"/>
                <w:sz w:val="20"/>
                <w:szCs w:val="20"/>
              </w:rPr>
              <w:t>Y6</w:t>
            </w:r>
          </w:p>
        </w:tc>
        <w:tc>
          <w:tcPr>
            <w:tcW w:w="850" w:type="dxa"/>
          </w:tcPr>
          <w:p w14:paraId="4048C294">
            <w:pPr>
              <w:pStyle w:val="34"/>
              <w:jc w:val="center"/>
              <w:rPr>
                <w:rFonts w:ascii="Times New Roman" w:hAnsi="Times New Roman" w:cs="Times New Roman"/>
                <w:sz w:val="20"/>
                <w:szCs w:val="20"/>
              </w:rPr>
            </w:pPr>
            <w:r>
              <w:rPr>
                <w:rFonts w:ascii="Times New Roman" w:hAnsi="Times New Roman" w:cs="Times New Roman"/>
                <w:sz w:val="20"/>
                <w:szCs w:val="20"/>
              </w:rPr>
              <w:t>0,736</w:t>
            </w:r>
          </w:p>
        </w:tc>
        <w:tc>
          <w:tcPr>
            <w:tcW w:w="851" w:type="dxa"/>
            <w:tcBorders>
              <w:top w:val="single" w:color="auto" w:sz="4" w:space="0"/>
              <w:bottom w:val="single" w:color="auto" w:sz="4" w:space="0"/>
            </w:tcBorders>
          </w:tcPr>
          <w:p w14:paraId="425D88B9">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1952FCB2">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636F5F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tcBorders>
          </w:tcPr>
          <w:p w14:paraId="7F549EE3">
            <w:pPr>
              <w:pStyle w:val="34"/>
              <w:jc w:val="center"/>
              <w:rPr>
                <w:rFonts w:ascii="Times New Roman" w:hAnsi="Times New Roman" w:cs="Times New Roman"/>
                <w:b/>
                <w:bCs/>
                <w:sz w:val="20"/>
                <w:szCs w:val="20"/>
              </w:rPr>
            </w:pPr>
            <w:r>
              <w:rPr>
                <w:rFonts w:ascii="Times New Roman" w:hAnsi="Times New Roman" w:cs="Times New Roman"/>
                <w:sz w:val="20"/>
                <w:szCs w:val="20"/>
              </w:rPr>
              <w:t>(Y)</w:t>
            </w:r>
          </w:p>
        </w:tc>
        <w:tc>
          <w:tcPr>
            <w:tcW w:w="709" w:type="dxa"/>
          </w:tcPr>
          <w:p w14:paraId="6C60674B">
            <w:pPr>
              <w:pStyle w:val="34"/>
              <w:jc w:val="center"/>
              <w:rPr>
                <w:rFonts w:ascii="Times New Roman" w:hAnsi="Times New Roman" w:cs="Times New Roman"/>
                <w:sz w:val="20"/>
                <w:szCs w:val="20"/>
              </w:rPr>
            </w:pPr>
            <w:r>
              <w:rPr>
                <w:rFonts w:ascii="Times New Roman" w:hAnsi="Times New Roman" w:cs="Times New Roman"/>
                <w:sz w:val="20"/>
                <w:szCs w:val="20"/>
              </w:rPr>
              <w:t>Y7</w:t>
            </w:r>
          </w:p>
        </w:tc>
        <w:tc>
          <w:tcPr>
            <w:tcW w:w="850" w:type="dxa"/>
          </w:tcPr>
          <w:p w14:paraId="496799C3">
            <w:pPr>
              <w:pStyle w:val="34"/>
              <w:jc w:val="center"/>
              <w:rPr>
                <w:rFonts w:ascii="Times New Roman" w:hAnsi="Times New Roman" w:cs="Times New Roman"/>
                <w:sz w:val="20"/>
                <w:szCs w:val="20"/>
              </w:rPr>
            </w:pPr>
            <w:r>
              <w:rPr>
                <w:rFonts w:ascii="Times New Roman" w:hAnsi="Times New Roman" w:cs="Times New Roman"/>
                <w:sz w:val="20"/>
                <w:szCs w:val="20"/>
              </w:rPr>
              <w:t>0,630</w:t>
            </w:r>
          </w:p>
        </w:tc>
        <w:tc>
          <w:tcPr>
            <w:tcW w:w="851" w:type="dxa"/>
            <w:tcBorders>
              <w:top w:val="single" w:color="auto" w:sz="4" w:space="0"/>
            </w:tcBorders>
          </w:tcPr>
          <w:p w14:paraId="2682AEE0">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7E7B8377">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bl>
    <w:p w14:paraId="0EAEFFC7">
      <w:pPr>
        <w:pStyle w:val="30"/>
        <w:ind w:firstLine="284"/>
        <w:jc w:val="both"/>
        <w:rPr>
          <w:lang w:val="de-DE"/>
        </w:rPr>
      </w:pPr>
    </w:p>
    <w:p w14:paraId="09E5AB0A">
      <w:pPr>
        <w:pStyle w:val="30"/>
        <w:ind w:firstLine="284"/>
        <w:jc w:val="both"/>
        <w:rPr>
          <w:sz w:val="22"/>
          <w:szCs w:val="22"/>
        </w:rPr>
      </w:pPr>
      <w:r>
        <w:rPr>
          <w:sz w:val="22"/>
          <w:szCs w:val="22"/>
        </w:rPr>
        <w:t>Berdasarkan tabel 3 diatas diketahui bahwa item kuesioner pada variabel pemutihan pajak kendaraan bermotor (X1), Pemanfaatan aplikasi SIGNAL (X2) dan Kepatuhan WP (Y), memiliki nilai r hitung</w:t>
      </w:r>
      <w:r>
        <w:rPr>
          <w:sz w:val="22"/>
          <w:szCs w:val="22"/>
          <w:vertAlign w:val="subscript"/>
        </w:rPr>
        <w:t xml:space="preserve"> </w:t>
      </w:r>
      <w:r>
        <w:rPr>
          <w:sz w:val="22"/>
          <w:szCs w:val="22"/>
        </w:rPr>
        <w:t>lebih besar dari r</w:t>
      </w:r>
      <w:r>
        <w:rPr>
          <w:sz w:val="22"/>
          <w:szCs w:val="22"/>
          <w:vertAlign w:val="subscript"/>
        </w:rPr>
        <w:t xml:space="preserve"> </w:t>
      </w:r>
      <w:r>
        <w:rPr>
          <w:sz w:val="22"/>
          <w:szCs w:val="22"/>
        </w:rPr>
        <w:t>tabel (r</w:t>
      </w:r>
      <w:r>
        <w:rPr>
          <w:sz w:val="22"/>
          <w:szCs w:val="22"/>
          <w:vertAlign w:val="subscript"/>
        </w:rPr>
        <w:t xml:space="preserve"> </w:t>
      </w:r>
      <w:r>
        <w:rPr>
          <w:sz w:val="22"/>
          <w:szCs w:val="22"/>
        </w:rPr>
        <w:t>hitung &gt; r tabel)</w:t>
      </w:r>
      <w:r>
        <w:rPr>
          <w:sz w:val="22"/>
          <w:szCs w:val="22"/>
          <w:vertAlign w:val="subscript"/>
        </w:rPr>
        <w:t xml:space="preserve"> </w:t>
      </w:r>
      <w:r>
        <w:rPr>
          <w:sz w:val="22"/>
          <w:szCs w:val="22"/>
        </w:rPr>
        <w:t>sehingga dapat disimpulkan bahwa semua item kuesioner pada seluruh variabel tersebut dinyatakan valid.</w:t>
      </w:r>
    </w:p>
    <w:p w14:paraId="416AEECC">
      <w:pPr>
        <w:pStyle w:val="30"/>
        <w:jc w:val="both"/>
        <w:rPr>
          <w:sz w:val="22"/>
          <w:szCs w:val="22"/>
        </w:rPr>
      </w:pPr>
    </w:p>
    <w:p w14:paraId="62D11871">
      <w:pPr>
        <w:pStyle w:val="29"/>
        <w:spacing w:before="0" w:after="0"/>
        <w:outlineLvl w:val="0"/>
        <w:rPr>
          <w:b w:val="0"/>
          <w:sz w:val="22"/>
          <w:szCs w:val="22"/>
          <w:lang w:val="de-DE"/>
        </w:rPr>
      </w:pPr>
      <w:r>
        <w:rPr>
          <w:sz w:val="22"/>
          <w:szCs w:val="22"/>
          <w:lang w:val="de-DE"/>
        </w:rPr>
        <w:t>Tabel 4 Hasil Uji Realibilitas</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47"/>
        <w:gridCol w:w="1067"/>
        <w:gridCol w:w="813"/>
        <w:gridCol w:w="1029"/>
      </w:tblGrid>
      <w:tr w14:paraId="515B13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shd w:val="clear" w:color="auto" w:fill="FFFFFF" w:themeFill="background1"/>
          </w:tcPr>
          <w:p w14:paraId="4D507A5B">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Variabel</w:t>
            </w:r>
          </w:p>
        </w:tc>
        <w:tc>
          <w:tcPr>
            <w:tcW w:w="1067" w:type="dxa"/>
            <w:shd w:val="clear" w:color="auto" w:fill="FFFFFF" w:themeFill="background1"/>
          </w:tcPr>
          <w:p w14:paraId="2372C203">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Cronbach Alpha</w:t>
            </w:r>
          </w:p>
        </w:tc>
        <w:tc>
          <w:tcPr>
            <w:tcW w:w="813" w:type="dxa"/>
            <w:shd w:val="clear" w:color="auto" w:fill="FFFFFF" w:themeFill="background1"/>
          </w:tcPr>
          <w:p w14:paraId="0489B579">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N of Item</w:t>
            </w:r>
          </w:p>
        </w:tc>
        <w:tc>
          <w:tcPr>
            <w:tcW w:w="1029" w:type="dxa"/>
            <w:shd w:val="clear" w:color="auto" w:fill="FFFFFF" w:themeFill="background1"/>
          </w:tcPr>
          <w:p w14:paraId="3203A844">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Keterangan</w:t>
            </w:r>
          </w:p>
        </w:tc>
      </w:tr>
      <w:tr w14:paraId="015C8D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tcPr>
          <w:p w14:paraId="2DFD0F01">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Pemutihan pajak kendaraan bermotor (X1)</w:t>
            </w:r>
          </w:p>
        </w:tc>
        <w:tc>
          <w:tcPr>
            <w:tcW w:w="1067" w:type="dxa"/>
          </w:tcPr>
          <w:p w14:paraId="60357406">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0,834</w:t>
            </w:r>
          </w:p>
        </w:tc>
        <w:tc>
          <w:tcPr>
            <w:tcW w:w="813" w:type="dxa"/>
          </w:tcPr>
          <w:p w14:paraId="7DB10223">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7</w:t>
            </w:r>
          </w:p>
        </w:tc>
        <w:tc>
          <w:tcPr>
            <w:tcW w:w="1029" w:type="dxa"/>
          </w:tcPr>
          <w:p w14:paraId="0AABF181">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Reliabel</w:t>
            </w:r>
          </w:p>
        </w:tc>
      </w:tr>
      <w:tr w14:paraId="55E82D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tcPr>
          <w:p w14:paraId="56BA8935">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Pemanfaatan Aplikasi </w:t>
            </w:r>
            <w:r>
              <w:rPr>
                <w:rFonts w:ascii="Times New Roman" w:hAnsi="Times New Roman" w:cs="Times New Roman"/>
                <w:sz w:val="20"/>
                <w:szCs w:val="20"/>
                <w:lang w:val="en-US"/>
              </w:rPr>
              <w:t>SIGNAL</w:t>
            </w:r>
            <w:r>
              <w:rPr>
                <w:rFonts w:ascii="Times New Roman" w:hAnsi="Times New Roman" w:cs="Times New Roman"/>
                <w:sz w:val="20"/>
                <w:szCs w:val="20"/>
                <w:lang w:val="id-ID"/>
              </w:rPr>
              <w:t xml:space="preserve"> (X2)</w:t>
            </w:r>
          </w:p>
        </w:tc>
        <w:tc>
          <w:tcPr>
            <w:tcW w:w="1067" w:type="dxa"/>
          </w:tcPr>
          <w:p w14:paraId="4D2EAC1E">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0,693</w:t>
            </w:r>
          </w:p>
        </w:tc>
        <w:tc>
          <w:tcPr>
            <w:tcW w:w="813" w:type="dxa"/>
          </w:tcPr>
          <w:p w14:paraId="128DD57D">
            <w:pPr>
              <w:spacing w:after="0" w:line="240" w:lineRule="auto"/>
              <w:jc w:val="center"/>
              <w:rPr>
                <w:rFonts w:ascii="Times New Roman" w:hAnsi="Times New Roman" w:cs="Times New Roman"/>
                <w:sz w:val="20"/>
                <w:szCs w:val="20"/>
                <w:lang w:val="id-ID"/>
              </w:rPr>
            </w:pPr>
          </w:p>
          <w:p w14:paraId="6643E709">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6</w:t>
            </w:r>
          </w:p>
        </w:tc>
        <w:tc>
          <w:tcPr>
            <w:tcW w:w="1029" w:type="dxa"/>
          </w:tcPr>
          <w:p w14:paraId="5603412D">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Reliabel</w:t>
            </w:r>
          </w:p>
        </w:tc>
      </w:tr>
      <w:tr w14:paraId="212469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tcPr>
          <w:p w14:paraId="471F71B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Kepatuhan wajib pajak kendaraan bermotor roda dua (Y)</w:t>
            </w:r>
          </w:p>
        </w:tc>
        <w:tc>
          <w:tcPr>
            <w:tcW w:w="1067" w:type="dxa"/>
          </w:tcPr>
          <w:p w14:paraId="1C59510B">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0,806</w:t>
            </w:r>
          </w:p>
        </w:tc>
        <w:tc>
          <w:tcPr>
            <w:tcW w:w="813" w:type="dxa"/>
          </w:tcPr>
          <w:p w14:paraId="2986E040">
            <w:pPr>
              <w:spacing w:after="0" w:line="240" w:lineRule="auto"/>
              <w:jc w:val="center"/>
              <w:rPr>
                <w:rFonts w:ascii="Times New Roman" w:hAnsi="Times New Roman" w:cs="Times New Roman"/>
                <w:sz w:val="20"/>
                <w:szCs w:val="20"/>
                <w:lang w:val="id-ID"/>
              </w:rPr>
            </w:pPr>
          </w:p>
          <w:p w14:paraId="3655B524">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7</w:t>
            </w:r>
          </w:p>
        </w:tc>
        <w:tc>
          <w:tcPr>
            <w:tcW w:w="1029" w:type="dxa"/>
          </w:tcPr>
          <w:p w14:paraId="11130145">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Reliabel</w:t>
            </w:r>
          </w:p>
        </w:tc>
      </w:tr>
    </w:tbl>
    <w:p w14:paraId="7B4EF29F">
      <w:pPr>
        <w:spacing w:after="0" w:line="240" w:lineRule="auto"/>
        <w:ind w:firstLine="284"/>
        <w:jc w:val="both"/>
        <w:rPr>
          <w:rFonts w:ascii="Times New Roman" w:hAnsi="Times New Roman" w:cs="Times New Roman"/>
          <w:lang w:val="id-ID"/>
        </w:rPr>
      </w:pPr>
      <w:r>
        <w:rPr>
          <w:rFonts w:ascii="Times New Roman" w:hAnsi="Times New Roman" w:cs="Times New Roman"/>
          <w:lang w:val="id-ID"/>
        </w:rPr>
        <w:t xml:space="preserve">Berdasarkan tabel </w:t>
      </w:r>
      <w:r>
        <w:rPr>
          <w:rFonts w:ascii="Times New Roman" w:hAnsi="Times New Roman" w:cs="Times New Roman"/>
        </w:rPr>
        <w:t>4</w:t>
      </w:r>
      <w:r>
        <w:rPr>
          <w:rFonts w:ascii="Times New Roman" w:hAnsi="Times New Roman" w:cs="Times New Roman"/>
          <w:lang w:val="id-ID"/>
        </w:rPr>
        <w:t xml:space="preserve"> diatas uji realibilitas semua variabel memiliki nilai </w:t>
      </w:r>
      <w:r>
        <w:rPr>
          <w:rFonts w:ascii="Times New Roman" w:hAnsi="Times New Roman" w:cs="Times New Roman"/>
          <w:i/>
          <w:iCs/>
          <w:lang w:val="id-ID"/>
        </w:rPr>
        <w:t>Chonbach alpha</w:t>
      </w:r>
      <w:r>
        <w:rPr>
          <w:rFonts w:ascii="Times New Roman" w:hAnsi="Times New Roman" w:cs="Times New Roman"/>
          <w:lang w:val="id-ID"/>
        </w:rPr>
        <w:t xml:space="preserve"> &gt; 0,60 yang berarti pertanyaan pemutihan pajak kendaraan bermotor, pemanfaatan aplikasi Samsat digital Nasional dan Kepatuhan wajib pajak kendaraan bermotor roda dua dalam penelitian ini adalah reliabel maka variabel tersebut layak digunakan pada analisis selanjutnya.</w:t>
      </w:r>
    </w:p>
    <w:p w14:paraId="799FB6C6">
      <w:pPr>
        <w:pStyle w:val="29"/>
        <w:spacing w:before="0" w:after="0"/>
        <w:outlineLvl w:val="0"/>
        <w:rPr>
          <w:sz w:val="22"/>
          <w:szCs w:val="22"/>
          <w:lang w:val="id-ID"/>
        </w:rPr>
      </w:pPr>
    </w:p>
    <w:p w14:paraId="0F83D231">
      <w:pPr>
        <w:pStyle w:val="29"/>
        <w:spacing w:before="0" w:after="0"/>
        <w:outlineLvl w:val="0"/>
        <w:rPr>
          <w:b w:val="0"/>
          <w:sz w:val="22"/>
          <w:szCs w:val="22"/>
          <w:lang w:val="fi-FI"/>
        </w:rPr>
      </w:pPr>
      <w:r>
        <w:rPr>
          <w:sz w:val="22"/>
          <w:szCs w:val="22"/>
          <w:lang w:val="fi-FI"/>
        </w:rPr>
        <w:t>Tabel 5 Hasil Uji Normalitas</w:t>
      </w:r>
    </w:p>
    <w:tbl>
      <w:tblPr>
        <w:tblStyle w:val="21"/>
        <w:tblW w:w="4278" w:type="dxa"/>
        <w:tblInd w:w="-14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77"/>
        <w:gridCol w:w="1675"/>
        <w:gridCol w:w="1226"/>
      </w:tblGrid>
      <w:tr w14:paraId="7364E8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bottom w:val="single" w:color="auto" w:sz="4" w:space="0"/>
              <w:right w:val="nil"/>
            </w:tcBorders>
            <w:shd w:val="clear" w:color="auto" w:fill="FFFFFF" w:themeFill="background1"/>
          </w:tcPr>
          <w:p w14:paraId="6C26DC56">
            <w:pPr>
              <w:spacing w:after="0" w:line="240" w:lineRule="auto"/>
              <w:jc w:val="both"/>
              <w:rPr>
                <w:rFonts w:ascii="Times New Roman" w:hAnsi="Times New Roman" w:cs="Times New Roman"/>
                <w:sz w:val="20"/>
                <w:szCs w:val="20"/>
                <w:lang w:val="id-ID"/>
              </w:rPr>
            </w:pPr>
          </w:p>
        </w:tc>
        <w:tc>
          <w:tcPr>
            <w:tcW w:w="1675" w:type="dxa"/>
            <w:tcBorders>
              <w:left w:val="nil"/>
              <w:right w:val="nil"/>
            </w:tcBorders>
            <w:shd w:val="clear" w:color="auto" w:fill="FFFFFF" w:themeFill="background1"/>
          </w:tcPr>
          <w:p w14:paraId="29DFB718">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One-sample Kolmogorov-Smirnov Test</w:t>
            </w:r>
          </w:p>
        </w:tc>
        <w:tc>
          <w:tcPr>
            <w:tcW w:w="1226" w:type="dxa"/>
            <w:tcBorders>
              <w:left w:val="nil"/>
            </w:tcBorders>
            <w:shd w:val="clear" w:color="auto" w:fill="FFFFFF" w:themeFill="background1"/>
          </w:tcPr>
          <w:p w14:paraId="067FE445">
            <w:pPr>
              <w:spacing w:after="0" w:line="240" w:lineRule="auto"/>
              <w:jc w:val="right"/>
              <w:rPr>
                <w:rFonts w:ascii="Times New Roman" w:hAnsi="Times New Roman" w:cs="Times New Roman"/>
                <w:sz w:val="20"/>
                <w:szCs w:val="20"/>
                <w:lang w:val="id-ID"/>
              </w:rPr>
            </w:pPr>
          </w:p>
        </w:tc>
      </w:tr>
      <w:tr w14:paraId="772FF3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8" w:hRule="atLeast"/>
        </w:trPr>
        <w:tc>
          <w:tcPr>
            <w:tcW w:w="1377" w:type="dxa"/>
            <w:tcBorders>
              <w:bottom w:val="single" w:color="auto" w:sz="4" w:space="0"/>
              <w:right w:val="nil"/>
            </w:tcBorders>
          </w:tcPr>
          <w:p w14:paraId="013E5AB7">
            <w:pPr>
              <w:spacing w:after="0" w:line="240" w:lineRule="auto"/>
              <w:jc w:val="both"/>
              <w:rPr>
                <w:rFonts w:ascii="Times New Roman" w:hAnsi="Times New Roman" w:cs="Times New Roman"/>
                <w:sz w:val="20"/>
                <w:szCs w:val="20"/>
                <w:lang w:val="id-ID"/>
              </w:rPr>
            </w:pPr>
          </w:p>
        </w:tc>
        <w:tc>
          <w:tcPr>
            <w:tcW w:w="1675" w:type="dxa"/>
            <w:tcBorders>
              <w:left w:val="nil"/>
            </w:tcBorders>
          </w:tcPr>
          <w:p w14:paraId="502ABE53">
            <w:pPr>
              <w:spacing w:after="0" w:line="240" w:lineRule="auto"/>
              <w:jc w:val="right"/>
              <w:rPr>
                <w:rFonts w:ascii="Times New Roman" w:hAnsi="Times New Roman" w:cs="Times New Roman"/>
                <w:sz w:val="20"/>
                <w:szCs w:val="20"/>
                <w:lang w:val="id-ID"/>
              </w:rPr>
            </w:pPr>
          </w:p>
        </w:tc>
        <w:tc>
          <w:tcPr>
            <w:tcW w:w="1226" w:type="dxa"/>
          </w:tcPr>
          <w:p w14:paraId="12D4579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Unstandardized Residual</w:t>
            </w:r>
          </w:p>
        </w:tc>
      </w:tr>
      <w:tr w14:paraId="080C12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242" w:hRule="atLeast"/>
        </w:trPr>
        <w:tc>
          <w:tcPr>
            <w:tcW w:w="1377" w:type="dxa"/>
            <w:tcBorders>
              <w:right w:val="nil"/>
            </w:tcBorders>
          </w:tcPr>
          <w:p w14:paraId="0597747A">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N</w:t>
            </w:r>
          </w:p>
        </w:tc>
        <w:tc>
          <w:tcPr>
            <w:tcW w:w="1675" w:type="dxa"/>
            <w:tcBorders>
              <w:left w:val="nil"/>
            </w:tcBorders>
          </w:tcPr>
          <w:p w14:paraId="1E5C2964">
            <w:pPr>
              <w:spacing w:after="0" w:line="240" w:lineRule="auto"/>
              <w:jc w:val="right"/>
              <w:rPr>
                <w:rFonts w:ascii="Times New Roman" w:hAnsi="Times New Roman" w:cs="Times New Roman"/>
                <w:sz w:val="20"/>
                <w:szCs w:val="20"/>
                <w:lang w:val="id-ID"/>
              </w:rPr>
            </w:pPr>
          </w:p>
        </w:tc>
        <w:tc>
          <w:tcPr>
            <w:tcW w:w="1226" w:type="dxa"/>
          </w:tcPr>
          <w:p w14:paraId="50AC963A">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100</w:t>
            </w:r>
          </w:p>
        </w:tc>
      </w:tr>
      <w:tr w14:paraId="1C03F6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521D548A">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Normal Parameters</w:t>
            </w:r>
            <w:r>
              <w:rPr>
                <w:rFonts w:ascii="Times New Roman" w:hAnsi="Times New Roman" w:cs="Times New Roman"/>
                <w:sz w:val="20"/>
                <w:szCs w:val="20"/>
                <w:vertAlign w:val="superscript"/>
                <w:lang w:val="id-ID"/>
              </w:rPr>
              <w:t>a,b</w:t>
            </w:r>
          </w:p>
        </w:tc>
        <w:tc>
          <w:tcPr>
            <w:tcW w:w="1675" w:type="dxa"/>
          </w:tcPr>
          <w:p w14:paraId="4A41077A">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Mean</w:t>
            </w:r>
          </w:p>
        </w:tc>
        <w:tc>
          <w:tcPr>
            <w:tcW w:w="1226" w:type="dxa"/>
          </w:tcPr>
          <w:p w14:paraId="3BC8A8E4">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.0000000</w:t>
            </w:r>
          </w:p>
        </w:tc>
      </w:tr>
      <w:tr w14:paraId="11677A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5F25334C">
            <w:pPr>
              <w:spacing w:after="0" w:line="240" w:lineRule="auto"/>
              <w:jc w:val="both"/>
              <w:rPr>
                <w:rFonts w:ascii="Times New Roman" w:hAnsi="Times New Roman" w:cs="Times New Roman"/>
                <w:sz w:val="20"/>
                <w:szCs w:val="20"/>
                <w:lang w:val="id-ID"/>
              </w:rPr>
            </w:pPr>
          </w:p>
        </w:tc>
        <w:tc>
          <w:tcPr>
            <w:tcW w:w="1675" w:type="dxa"/>
          </w:tcPr>
          <w:p w14:paraId="312DC9D8">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Std. Deviation</w:t>
            </w:r>
          </w:p>
        </w:tc>
        <w:tc>
          <w:tcPr>
            <w:tcW w:w="1226" w:type="dxa"/>
          </w:tcPr>
          <w:p w14:paraId="44A53823">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2.31331125</w:t>
            </w:r>
          </w:p>
        </w:tc>
      </w:tr>
      <w:tr w14:paraId="7A7DB2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49CB7872">
            <w:pPr>
              <w:spacing w:after="0" w:line="240" w:lineRule="auto"/>
              <w:jc w:val="both"/>
              <w:rPr>
                <w:rFonts w:ascii="Times New Roman" w:hAnsi="Times New Roman" w:cs="Times New Roman"/>
                <w:sz w:val="20"/>
                <w:szCs w:val="20"/>
                <w:lang w:val="id-ID"/>
              </w:rPr>
            </w:pPr>
          </w:p>
        </w:tc>
        <w:tc>
          <w:tcPr>
            <w:tcW w:w="1675" w:type="dxa"/>
          </w:tcPr>
          <w:p w14:paraId="1DD88828">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Absolute</w:t>
            </w:r>
          </w:p>
        </w:tc>
        <w:tc>
          <w:tcPr>
            <w:tcW w:w="1226" w:type="dxa"/>
          </w:tcPr>
          <w:p w14:paraId="16EC18BC">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.055</w:t>
            </w:r>
          </w:p>
        </w:tc>
      </w:tr>
      <w:tr w14:paraId="599B0F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43396A4E">
            <w:pPr>
              <w:spacing w:after="0" w:line="240" w:lineRule="auto"/>
              <w:jc w:val="both"/>
              <w:rPr>
                <w:rFonts w:ascii="Times New Roman" w:hAnsi="Times New Roman" w:cs="Times New Roman"/>
                <w:sz w:val="20"/>
                <w:szCs w:val="20"/>
                <w:lang w:val="id-ID"/>
              </w:rPr>
            </w:pPr>
          </w:p>
        </w:tc>
        <w:tc>
          <w:tcPr>
            <w:tcW w:w="1675" w:type="dxa"/>
          </w:tcPr>
          <w:p w14:paraId="0CAFFA32">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Positive</w:t>
            </w:r>
          </w:p>
        </w:tc>
        <w:tc>
          <w:tcPr>
            <w:tcW w:w="1226" w:type="dxa"/>
          </w:tcPr>
          <w:p w14:paraId="561E0B0F">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.047</w:t>
            </w:r>
          </w:p>
        </w:tc>
      </w:tr>
      <w:tr w14:paraId="3ED5A3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bottom w:val="single" w:color="auto" w:sz="4" w:space="0"/>
            </w:tcBorders>
          </w:tcPr>
          <w:p w14:paraId="2CAC6FD1">
            <w:pPr>
              <w:spacing w:after="0" w:line="240" w:lineRule="auto"/>
              <w:jc w:val="both"/>
              <w:rPr>
                <w:rFonts w:ascii="Times New Roman" w:hAnsi="Times New Roman" w:cs="Times New Roman"/>
                <w:sz w:val="20"/>
                <w:szCs w:val="20"/>
                <w:lang w:val="id-ID"/>
              </w:rPr>
            </w:pPr>
          </w:p>
        </w:tc>
        <w:tc>
          <w:tcPr>
            <w:tcW w:w="1675" w:type="dxa"/>
          </w:tcPr>
          <w:p w14:paraId="6E4A71E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Negative</w:t>
            </w:r>
          </w:p>
        </w:tc>
        <w:tc>
          <w:tcPr>
            <w:tcW w:w="1226" w:type="dxa"/>
          </w:tcPr>
          <w:p w14:paraId="38FF8D1F">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-.055</w:t>
            </w:r>
          </w:p>
        </w:tc>
      </w:tr>
      <w:tr w14:paraId="5F3D3D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bottom w:val="single" w:color="auto" w:sz="4" w:space="0"/>
              <w:right w:val="nil"/>
            </w:tcBorders>
          </w:tcPr>
          <w:p w14:paraId="24F6B24C">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Test Statistic</w:t>
            </w:r>
          </w:p>
        </w:tc>
        <w:tc>
          <w:tcPr>
            <w:tcW w:w="1675" w:type="dxa"/>
            <w:tcBorders>
              <w:left w:val="nil"/>
            </w:tcBorders>
          </w:tcPr>
          <w:p w14:paraId="2722C908">
            <w:pPr>
              <w:spacing w:after="0" w:line="240" w:lineRule="auto"/>
              <w:jc w:val="both"/>
              <w:rPr>
                <w:rFonts w:ascii="Times New Roman" w:hAnsi="Times New Roman" w:cs="Times New Roman"/>
                <w:sz w:val="20"/>
                <w:szCs w:val="20"/>
                <w:lang w:val="id-ID"/>
              </w:rPr>
            </w:pPr>
          </w:p>
        </w:tc>
        <w:tc>
          <w:tcPr>
            <w:tcW w:w="1226" w:type="dxa"/>
          </w:tcPr>
          <w:p w14:paraId="7C86ECF4">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.055</w:t>
            </w:r>
          </w:p>
        </w:tc>
      </w:tr>
      <w:tr w14:paraId="0D6BA3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right w:val="nil"/>
            </w:tcBorders>
          </w:tcPr>
          <w:p w14:paraId="4B6F6699">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Asymp, Sig. (2-tailed)</w:t>
            </w:r>
            <w:r>
              <w:rPr>
                <w:rFonts w:ascii="Times New Roman" w:hAnsi="Times New Roman" w:cs="Times New Roman"/>
                <w:sz w:val="20"/>
                <w:szCs w:val="20"/>
                <w:vertAlign w:val="superscript"/>
                <w:lang w:val="id-ID"/>
              </w:rPr>
              <w:t>c</w:t>
            </w:r>
          </w:p>
        </w:tc>
        <w:tc>
          <w:tcPr>
            <w:tcW w:w="1675" w:type="dxa"/>
            <w:tcBorders>
              <w:left w:val="nil"/>
            </w:tcBorders>
          </w:tcPr>
          <w:p w14:paraId="0BBFD8A6">
            <w:pPr>
              <w:spacing w:after="0" w:line="240" w:lineRule="auto"/>
              <w:jc w:val="both"/>
              <w:rPr>
                <w:rFonts w:ascii="Times New Roman" w:hAnsi="Times New Roman" w:cs="Times New Roman"/>
                <w:sz w:val="20"/>
                <w:szCs w:val="20"/>
                <w:lang w:val="id-ID"/>
              </w:rPr>
            </w:pPr>
          </w:p>
        </w:tc>
        <w:tc>
          <w:tcPr>
            <w:tcW w:w="1226" w:type="dxa"/>
          </w:tcPr>
          <w:p w14:paraId="59E6FC58">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.200</w:t>
            </w:r>
            <w:r>
              <w:rPr>
                <w:rFonts w:ascii="Times New Roman" w:hAnsi="Times New Roman" w:cs="Times New Roman"/>
                <w:sz w:val="20"/>
                <w:szCs w:val="20"/>
                <w:vertAlign w:val="superscript"/>
                <w:lang w:val="en-US"/>
              </w:rPr>
              <w:t>d</w:t>
            </w:r>
          </w:p>
        </w:tc>
      </w:tr>
      <w:tr w14:paraId="4C94A6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8" w:hRule="atLeast"/>
        </w:trPr>
        <w:tc>
          <w:tcPr>
            <w:tcW w:w="1377" w:type="dxa"/>
            <w:tcBorders>
              <w:bottom w:val="nil"/>
            </w:tcBorders>
          </w:tcPr>
          <w:p w14:paraId="757E3F6D">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Monte carlo Sig. (2-tailed)</w:t>
            </w:r>
            <w:r>
              <w:rPr>
                <w:rFonts w:ascii="Times New Roman" w:hAnsi="Times New Roman" w:cs="Times New Roman"/>
                <w:sz w:val="20"/>
                <w:szCs w:val="20"/>
                <w:vertAlign w:val="superscript"/>
                <w:lang w:val="id-ID"/>
              </w:rPr>
              <w:t>d</w:t>
            </w:r>
          </w:p>
        </w:tc>
        <w:tc>
          <w:tcPr>
            <w:tcW w:w="1675" w:type="dxa"/>
          </w:tcPr>
          <w:p w14:paraId="07542CBE">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Sig.</w:t>
            </w:r>
          </w:p>
        </w:tc>
        <w:tc>
          <w:tcPr>
            <w:tcW w:w="1226" w:type="dxa"/>
          </w:tcPr>
          <w:p w14:paraId="4345171E">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.650</w:t>
            </w:r>
          </w:p>
        </w:tc>
      </w:tr>
      <w:tr w14:paraId="5873D1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top w:val="nil"/>
              <w:bottom w:val="nil"/>
            </w:tcBorders>
          </w:tcPr>
          <w:p w14:paraId="7DB7E2BD">
            <w:pPr>
              <w:spacing w:after="0" w:line="240" w:lineRule="auto"/>
              <w:jc w:val="both"/>
              <w:rPr>
                <w:rFonts w:ascii="Times New Roman" w:hAnsi="Times New Roman" w:cs="Times New Roman"/>
                <w:sz w:val="20"/>
                <w:szCs w:val="20"/>
                <w:lang w:val="id-ID"/>
              </w:rPr>
            </w:pPr>
          </w:p>
        </w:tc>
        <w:tc>
          <w:tcPr>
            <w:tcW w:w="1675" w:type="dxa"/>
          </w:tcPr>
          <w:p w14:paraId="12825710">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id-ID"/>
              </w:rPr>
              <w:t>99% Confidence Interval Lower Bound</w:t>
            </w:r>
          </w:p>
        </w:tc>
        <w:tc>
          <w:tcPr>
            <w:tcW w:w="1226" w:type="dxa"/>
          </w:tcPr>
          <w:p w14:paraId="2D52B198">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.683</w:t>
            </w:r>
          </w:p>
        </w:tc>
      </w:tr>
      <w:tr w14:paraId="353DCC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top w:val="nil"/>
            </w:tcBorders>
          </w:tcPr>
          <w:p w14:paraId="6E2DD8E9">
            <w:pPr>
              <w:spacing w:after="0" w:line="240" w:lineRule="auto"/>
              <w:jc w:val="both"/>
              <w:rPr>
                <w:rFonts w:ascii="Times New Roman" w:hAnsi="Times New Roman" w:cs="Times New Roman"/>
                <w:sz w:val="20"/>
                <w:szCs w:val="20"/>
                <w:lang w:val="id-ID"/>
              </w:rPr>
            </w:pPr>
          </w:p>
        </w:tc>
        <w:tc>
          <w:tcPr>
            <w:tcW w:w="1675" w:type="dxa"/>
          </w:tcPr>
          <w:p w14:paraId="6FE749BE">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id-ID"/>
              </w:rPr>
              <w:t>Upper Bound</w:t>
            </w:r>
          </w:p>
        </w:tc>
        <w:tc>
          <w:tcPr>
            <w:tcW w:w="1226" w:type="dxa"/>
          </w:tcPr>
          <w:p w14:paraId="1704FBD5">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.663</w:t>
            </w:r>
          </w:p>
        </w:tc>
      </w:tr>
    </w:tbl>
    <w:tbl>
      <w:tblPr>
        <w:tblStyle w:val="12"/>
        <w:tblW w:w="425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253"/>
      </w:tblGrid>
      <w:tr w14:paraId="766DE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4253" w:type="dxa"/>
            <w:tcBorders>
              <w:top w:val="nil"/>
              <w:bottom w:val="nil"/>
            </w:tcBorders>
            <w:shd w:val="clear" w:color="auto" w:fill="FFFFFF"/>
          </w:tcPr>
          <w:p w14:paraId="1EEC9DC9">
            <w:pPr>
              <w:spacing w:after="0" w:line="240" w:lineRule="auto"/>
              <w:rPr>
                <w:rFonts w:ascii="Times New Roman" w:hAnsi="Times New Roman" w:cs="Times New Roman"/>
                <w:sz w:val="20"/>
                <w:szCs w:val="20"/>
              </w:rPr>
            </w:pPr>
            <w:r>
              <w:rPr>
                <w:rFonts w:ascii="Times New Roman" w:hAnsi="Times New Roman" w:cs="Times New Roman"/>
                <w:sz w:val="20"/>
                <w:szCs w:val="20"/>
              </w:rPr>
              <w:t>a. Test distribution is Normal.</w:t>
            </w:r>
          </w:p>
        </w:tc>
      </w:tr>
      <w:tr w14:paraId="56F2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1" w:hRule="atLeast"/>
        </w:trPr>
        <w:tc>
          <w:tcPr>
            <w:tcW w:w="4253" w:type="dxa"/>
            <w:tcBorders>
              <w:top w:val="nil"/>
              <w:bottom w:val="nil"/>
            </w:tcBorders>
            <w:shd w:val="clear" w:color="auto" w:fill="FFFFFF"/>
          </w:tcPr>
          <w:p w14:paraId="71229671">
            <w:pPr>
              <w:spacing w:after="0" w:line="240" w:lineRule="auto"/>
              <w:rPr>
                <w:rFonts w:ascii="Times New Roman" w:hAnsi="Times New Roman" w:cs="Times New Roman"/>
                <w:sz w:val="20"/>
                <w:szCs w:val="20"/>
              </w:rPr>
            </w:pPr>
            <w:r>
              <w:rPr>
                <w:rFonts w:ascii="Times New Roman" w:hAnsi="Times New Roman" w:cs="Times New Roman"/>
                <w:sz w:val="20"/>
                <w:szCs w:val="20"/>
              </w:rPr>
              <w:t>b. Calculated from data.</w:t>
            </w:r>
          </w:p>
        </w:tc>
      </w:tr>
      <w:tr w14:paraId="47EE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4253" w:type="dxa"/>
            <w:tcBorders>
              <w:top w:val="nil"/>
              <w:bottom w:val="nil"/>
            </w:tcBorders>
            <w:shd w:val="clear" w:color="auto" w:fill="FFFFFF"/>
          </w:tcPr>
          <w:p w14:paraId="2BCF39F3">
            <w:pPr>
              <w:spacing w:after="0" w:line="240" w:lineRule="auto"/>
              <w:rPr>
                <w:rFonts w:ascii="Times New Roman" w:hAnsi="Times New Roman" w:cs="Times New Roman"/>
                <w:sz w:val="20"/>
                <w:szCs w:val="20"/>
              </w:rPr>
            </w:pPr>
            <w:r>
              <w:rPr>
                <w:rFonts w:ascii="Times New Roman" w:hAnsi="Times New Roman" w:cs="Times New Roman"/>
                <w:sz w:val="20"/>
                <w:szCs w:val="20"/>
              </w:rPr>
              <w:t>c. Lilliefors Significance Correction.</w:t>
            </w:r>
          </w:p>
        </w:tc>
      </w:tr>
      <w:tr w14:paraId="04AE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4253" w:type="dxa"/>
            <w:tcBorders>
              <w:top w:val="nil"/>
            </w:tcBorders>
            <w:shd w:val="clear" w:color="auto" w:fill="FFFFFF"/>
          </w:tcPr>
          <w:p w14:paraId="3492F42F">
            <w:pPr>
              <w:spacing w:after="0" w:line="240" w:lineRule="auto"/>
              <w:rPr>
                <w:rFonts w:ascii="Times New Roman" w:hAnsi="Times New Roman" w:cs="Times New Roman"/>
                <w:sz w:val="20"/>
                <w:szCs w:val="20"/>
              </w:rPr>
            </w:pPr>
            <w:r>
              <w:rPr>
                <w:rFonts w:ascii="Times New Roman" w:hAnsi="Times New Roman" w:cs="Times New Roman"/>
                <w:sz w:val="20"/>
                <w:szCs w:val="20"/>
              </w:rPr>
              <w:t>d. Lilliefors' method based on 10000 Monte Carlo samples with starting seed 624387341.</w:t>
            </w:r>
          </w:p>
        </w:tc>
      </w:tr>
    </w:tbl>
    <w:p w14:paraId="4A94C7E7">
      <w:pPr>
        <w:pStyle w:val="34"/>
        <w:ind w:firstLine="284"/>
        <w:jc w:val="both"/>
        <w:rPr>
          <w:rFonts w:ascii="Times New Roman" w:hAnsi="Times New Roman" w:cs="Times New Roman"/>
          <w:sz w:val="22"/>
          <w:szCs w:val="22"/>
        </w:rPr>
      </w:pPr>
      <w:r>
        <w:rPr>
          <w:rFonts w:ascii="Times New Roman" w:hAnsi="Times New Roman" w:cs="Times New Roman"/>
          <w:sz w:val="22"/>
          <w:szCs w:val="22"/>
        </w:rPr>
        <w:t>Dari tabel diatas hasil uji normalitas menggunakan metode kolmogorov-Smirnov Test didapatkan hasil signifikansi dari uji normalitas sebesar 0,200 dimana hasil tersebut lebih besar dari taraf signifikansi 0,05. Sehingga dapat disimpulkan bahwa uji tes normalitas pada penelitian ini adalag terdistribusi normal residual berdistribusi normal jika memiliki nilai signifikan &gt; 0,05.</w:t>
      </w:r>
    </w:p>
    <w:p w14:paraId="65578373">
      <w:pPr>
        <w:pStyle w:val="34"/>
        <w:ind w:firstLine="284"/>
        <w:jc w:val="both"/>
        <w:rPr>
          <w:rFonts w:ascii="Times New Roman" w:hAnsi="Times New Roman" w:cs="Times New Roman"/>
          <w:sz w:val="22"/>
          <w:szCs w:val="22"/>
        </w:rPr>
      </w:pPr>
    </w:p>
    <w:p w14:paraId="32A753C7">
      <w:pPr>
        <w:pStyle w:val="29"/>
        <w:spacing w:before="0" w:after="0"/>
        <w:outlineLvl w:val="0"/>
        <w:rPr>
          <w:sz w:val="22"/>
          <w:szCs w:val="22"/>
          <w:lang w:val="fi-FI"/>
        </w:rPr>
      </w:pPr>
      <w:r>
        <w:rPr>
          <w:sz w:val="22"/>
          <w:szCs w:val="22"/>
          <w:lang w:val="fi-FI"/>
        </w:rPr>
        <w:t>Tabel 6 Hasil Uji Multikolonearitas</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68"/>
        <w:gridCol w:w="1116"/>
        <w:gridCol w:w="483"/>
        <w:gridCol w:w="643"/>
        <w:gridCol w:w="746"/>
      </w:tblGrid>
      <w:tr w14:paraId="501B9B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bottom w:val="single" w:color="auto" w:sz="4" w:space="0"/>
              <w:right w:val="nil"/>
            </w:tcBorders>
          </w:tcPr>
          <w:p w14:paraId="68E34B00">
            <w:pPr>
              <w:pStyle w:val="34"/>
              <w:spacing w:line="480" w:lineRule="auto"/>
              <w:jc w:val="center"/>
              <w:rPr>
                <w:rFonts w:ascii="Times New Roman" w:hAnsi="Times New Roman" w:cs="Times New Roman"/>
                <w:b/>
                <w:bCs/>
                <w:sz w:val="18"/>
                <w:szCs w:val="18"/>
              </w:rPr>
            </w:pPr>
            <w:r>
              <w:rPr>
                <w:rFonts w:ascii="Times New Roman" w:hAnsi="Times New Roman" w:cs="Times New Roman"/>
                <w:b/>
                <w:bCs/>
                <w:sz w:val="18"/>
                <w:szCs w:val="18"/>
              </w:rPr>
              <w:t>Coefficients</w:t>
            </w:r>
            <w:r>
              <w:rPr>
                <w:rFonts w:ascii="Times New Roman" w:hAnsi="Times New Roman" w:cs="Times New Roman"/>
                <w:b/>
                <w:bCs/>
                <w:sz w:val="18"/>
                <w:szCs w:val="18"/>
                <w:vertAlign w:val="superscript"/>
              </w:rPr>
              <w:t>a</w:t>
            </w:r>
          </w:p>
        </w:tc>
        <w:tc>
          <w:tcPr>
            <w:tcW w:w="1599" w:type="dxa"/>
            <w:gridSpan w:val="2"/>
            <w:tcBorders>
              <w:left w:val="nil"/>
              <w:bottom w:val="single" w:color="auto" w:sz="4" w:space="0"/>
              <w:right w:val="nil"/>
            </w:tcBorders>
          </w:tcPr>
          <w:p w14:paraId="72C12F17">
            <w:pPr>
              <w:pStyle w:val="34"/>
              <w:ind w:left="1594"/>
              <w:jc w:val="left"/>
              <w:rPr>
                <w:rFonts w:ascii="Times New Roman" w:hAnsi="Times New Roman" w:cs="Times New Roman"/>
                <w:b/>
                <w:bCs/>
                <w:sz w:val="16"/>
                <w:szCs w:val="16"/>
              </w:rPr>
            </w:pPr>
          </w:p>
        </w:tc>
        <w:tc>
          <w:tcPr>
            <w:tcW w:w="643" w:type="dxa"/>
            <w:tcBorders>
              <w:left w:val="nil"/>
              <w:bottom w:val="single" w:color="auto" w:sz="4" w:space="0"/>
              <w:right w:val="nil"/>
            </w:tcBorders>
          </w:tcPr>
          <w:p w14:paraId="78387B5D">
            <w:pPr>
              <w:pStyle w:val="34"/>
              <w:jc w:val="center"/>
              <w:rPr>
                <w:rFonts w:ascii="Times New Roman" w:hAnsi="Times New Roman" w:cs="Times New Roman"/>
                <w:b/>
                <w:bCs/>
                <w:sz w:val="20"/>
                <w:szCs w:val="20"/>
              </w:rPr>
            </w:pPr>
          </w:p>
        </w:tc>
        <w:tc>
          <w:tcPr>
            <w:tcW w:w="746" w:type="dxa"/>
            <w:tcBorders>
              <w:left w:val="nil"/>
            </w:tcBorders>
          </w:tcPr>
          <w:p w14:paraId="29E1A249">
            <w:pPr>
              <w:pStyle w:val="34"/>
              <w:jc w:val="center"/>
              <w:rPr>
                <w:rFonts w:ascii="Times New Roman" w:hAnsi="Times New Roman" w:cs="Times New Roman"/>
                <w:b/>
                <w:bCs/>
                <w:sz w:val="20"/>
                <w:szCs w:val="20"/>
              </w:rPr>
            </w:pPr>
          </w:p>
        </w:tc>
      </w:tr>
      <w:tr w14:paraId="397168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bottom w:val="nil"/>
              <w:right w:val="nil"/>
            </w:tcBorders>
          </w:tcPr>
          <w:p w14:paraId="4E3B3D94">
            <w:pPr>
              <w:pStyle w:val="34"/>
              <w:spacing w:line="480" w:lineRule="auto"/>
              <w:jc w:val="center"/>
              <w:rPr>
                <w:rFonts w:ascii="Times New Roman" w:hAnsi="Times New Roman" w:cs="Times New Roman"/>
              </w:rPr>
            </w:pPr>
          </w:p>
        </w:tc>
        <w:tc>
          <w:tcPr>
            <w:tcW w:w="1116" w:type="dxa"/>
            <w:tcBorders>
              <w:left w:val="nil"/>
              <w:bottom w:val="nil"/>
            </w:tcBorders>
          </w:tcPr>
          <w:p w14:paraId="51B6315A">
            <w:pPr>
              <w:pStyle w:val="34"/>
              <w:jc w:val="center"/>
              <w:rPr>
                <w:rFonts w:ascii="Times New Roman" w:hAnsi="Times New Roman" w:cs="Times New Roman"/>
                <w:sz w:val="20"/>
                <w:szCs w:val="20"/>
              </w:rPr>
            </w:pPr>
          </w:p>
        </w:tc>
        <w:tc>
          <w:tcPr>
            <w:tcW w:w="1126" w:type="dxa"/>
            <w:gridSpan w:val="2"/>
            <w:tcBorders>
              <w:right w:val="nil"/>
            </w:tcBorders>
          </w:tcPr>
          <w:p w14:paraId="55903AB0">
            <w:pPr>
              <w:pStyle w:val="34"/>
              <w:jc w:val="center"/>
              <w:rPr>
                <w:rFonts w:ascii="Times New Roman" w:hAnsi="Times New Roman" w:cs="Times New Roman"/>
                <w:sz w:val="20"/>
                <w:szCs w:val="20"/>
              </w:rPr>
            </w:pPr>
            <w:r>
              <w:rPr>
                <w:rFonts w:ascii="Times New Roman" w:hAnsi="Times New Roman" w:cs="Times New Roman"/>
                <w:sz w:val="20"/>
                <w:szCs w:val="20"/>
              </w:rPr>
              <w:t>Collinea rity</w:t>
            </w:r>
          </w:p>
        </w:tc>
        <w:tc>
          <w:tcPr>
            <w:tcW w:w="746" w:type="dxa"/>
            <w:tcBorders>
              <w:left w:val="nil"/>
            </w:tcBorders>
          </w:tcPr>
          <w:p w14:paraId="1928487B">
            <w:pPr>
              <w:pStyle w:val="34"/>
              <w:jc w:val="center"/>
              <w:rPr>
                <w:rFonts w:ascii="Times New Roman" w:hAnsi="Times New Roman" w:cs="Times New Roman"/>
                <w:sz w:val="20"/>
                <w:szCs w:val="20"/>
              </w:rPr>
            </w:pPr>
            <w:r>
              <w:rPr>
                <w:rFonts w:ascii="Times New Roman" w:hAnsi="Times New Roman" w:cs="Times New Roman"/>
                <w:sz w:val="20"/>
                <w:szCs w:val="20"/>
              </w:rPr>
              <w:t>Statististic</w:t>
            </w:r>
          </w:p>
        </w:tc>
      </w:tr>
      <w:tr w14:paraId="292617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nil"/>
              <w:bottom w:val="single" w:color="auto" w:sz="4" w:space="0"/>
              <w:right w:val="nil"/>
            </w:tcBorders>
          </w:tcPr>
          <w:p w14:paraId="4EC8C3EE">
            <w:pPr>
              <w:pStyle w:val="34"/>
              <w:spacing w:line="480" w:lineRule="auto"/>
              <w:jc w:val="center"/>
              <w:rPr>
                <w:rFonts w:ascii="Times New Roman" w:hAnsi="Times New Roman" w:cs="Times New Roman"/>
              </w:rPr>
            </w:pPr>
            <w:r>
              <w:rPr>
                <w:rFonts w:ascii="Times New Roman" w:hAnsi="Times New Roman" w:cs="Times New Roman"/>
              </w:rPr>
              <w:t>Model</w:t>
            </w:r>
          </w:p>
        </w:tc>
        <w:tc>
          <w:tcPr>
            <w:tcW w:w="1116" w:type="dxa"/>
            <w:tcBorders>
              <w:top w:val="nil"/>
              <w:left w:val="nil"/>
            </w:tcBorders>
          </w:tcPr>
          <w:p w14:paraId="07116592">
            <w:pPr>
              <w:pStyle w:val="34"/>
              <w:jc w:val="center"/>
              <w:rPr>
                <w:rFonts w:ascii="Times New Roman" w:hAnsi="Times New Roman" w:cs="Times New Roman"/>
                <w:sz w:val="20"/>
                <w:szCs w:val="20"/>
              </w:rPr>
            </w:pPr>
          </w:p>
        </w:tc>
        <w:tc>
          <w:tcPr>
            <w:tcW w:w="1126" w:type="dxa"/>
            <w:gridSpan w:val="2"/>
          </w:tcPr>
          <w:p w14:paraId="417238ED">
            <w:pPr>
              <w:pStyle w:val="34"/>
              <w:jc w:val="center"/>
              <w:rPr>
                <w:rFonts w:ascii="Times New Roman" w:hAnsi="Times New Roman" w:cs="Times New Roman"/>
                <w:sz w:val="20"/>
                <w:szCs w:val="20"/>
              </w:rPr>
            </w:pPr>
            <w:r>
              <w:rPr>
                <w:rFonts w:ascii="Times New Roman" w:hAnsi="Times New Roman" w:cs="Times New Roman"/>
                <w:sz w:val="20"/>
                <w:szCs w:val="20"/>
              </w:rPr>
              <w:t>Tolerance</w:t>
            </w:r>
          </w:p>
        </w:tc>
        <w:tc>
          <w:tcPr>
            <w:tcW w:w="746" w:type="dxa"/>
          </w:tcPr>
          <w:p w14:paraId="55FEC05A">
            <w:pPr>
              <w:pStyle w:val="34"/>
              <w:jc w:val="center"/>
              <w:rPr>
                <w:rFonts w:ascii="Times New Roman" w:hAnsi="Times New Roman" w:cs="Times New Roman"/>
                <w:sz w:val="20"/>
                <w:szCs w:val="20"/>
              </w:rPr>
            </w:pPr>
            <w:r>
              <w:rPr>
                <w:rFonts w:ascii="Times New Roman" w:hAnsi="Times New Roman" w:cs="Times New Roman"/>
                <w:sz w:val="20"/>
                <w:szCs w:val="20"/>
              </w:rPr>
              <w:t>VIF</w:t>
            </w:r>
          </w:p>
        </w:tc>
      </w:tr>
      <w:tr w14:paraId="1F7A2D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bottom w:val="nil"/>
            </w:tcBorders>
          </w:tcPr>
          <w:p w14:paraId="356F151D">
            <w:pPr>
              <w:pStyle w:val="34"/>
              <w:spacing w:line="480" w:lineRule="auto"/>
              <w:jc w:val="center"/>
              <w:rPr>
                <w:rFonts w:ascii="Times New Roman" w:hAnsi="Times New Roman" w:cs="Times New Roman"/>
              </w:rPr>
            </w:pPr>
            <w:r>
              <w:rPr>
                <w:rFonts w:ascii="Times New Roman" w:hAnsi="Times New Roman" w:cs="Times New Roman"/>
              </w:rPr>
              <w:t>1</w:t>
            </w:r>
          </w:p>
        </w:tc>
        <w:tc>
          <w:tcPr>
            <w:tcW w:w="1116" w:type="dxa"/>
          </w:tcPr>
          <w:p w14:paraId="0189D57A">
            <w:pPr>
              <w:pStyle w:val="34"/>
              <w:jc w:val="both"/>
              <w:rPr>
                <w:rFonts w:ascii="Times New Roman" w:hAnsi="Times New Roman" w:cs="Times New Roman"/>
                <w:sz w:val="20"/>
                <w:szCs w:val="20"/>
              </w:rPr>
            </w:pPr>
            <w:r>
              <w:rPr>
                <w:rFonts w:ascii="Times New Roman" w:hAnsi="Times New Roman" w:cs="Times New Roman"/>
                <w:sz w:val="20"/>
                <w:szCs w:val="20"/>
              </w:rPr>
              <w:t>(Constant)</w:t>
            </w:r>
          </w:p>
        </w:tc>
        <w:tc>
          <w:tcPr>
            <w:tcW w:w="1126" w:type="dxa"/>
            <w:gridSpan w:val="2"/>
          </w:tcPr>
          <w:p w14:paraId="1FCF57EE">
            <w:pPr>
              <w:pStyle w:val="34"/>
              <w:jc w:val="center"/>
              <w:rPr>
                <w:rFonts w:ascii="Times New Roman" w:hAnsi="Times New Roman" w:cs="Times New Roman"/>
                <w:sz w:val="20"/>
                <w:szCs w:val="20"/>
              </w:rPr>
            </w:pPr>
          </w:p>
        </w:tc>
        <w:tc>
          <w:tcPr>
            <w:tcW w:w="746" w:type="dxa"/>
          </w:tcPr>
          <w:p w14:paraId="706CF830">
            <w:pPr>
              <w:pStyle w:val="34"/>
              <w:jc w:val="center"/>
              <w:rPr>
                <w:rFonts w:ascii="Times New Roman" w:hAnsi="Times New Roman" w:cs="Times New Roman"/>
                <w:sz w:val="20"/>
                <w:szCs w:val="20"/>
              </w:rPr>
            </w:pPr>
          </w:p>
        </w:tc>
      </w:tr>
      <w:tr w14:paraId="633C5F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nil"/>
              <w:bottom w:val="nil"/>
            </w:tcBorders>
          </w:tcPr>
          <w:p w14:paraId="2D364A98">
            <w:pPr>
              <w:pStyle w:val="34"/>
              <w:spacing w:line="480" w:lineRule="auto"/>
              <w:jc w:val="center"/>
              <w:rPr>
                <w:rFonts w:ascii="Times New Roman" w:hAnsi="Times New Roman" w:cs="Times New Roman"/>
              </w:rPr>
            </w:pPr>
          </w:p>
        </w:tc>
        <w:tc>
          <w:tcPr>
            <w:tcW w:w="1116" w:type="dxa"/>
          </w:tcPr>
          <w:p w14:paraId="16D8646A">
            <w:pPr>
              <w:pStyle w:val="34"/>
              <w:jc w:val="both"/>
              <w:rPr>
                <w:rFonts w:ascii="Times New Roman" w:hAnsi="Times New Roman" w:cs="Times New Roman"/>
                <w:sz w:val="20"/>
                <w:szCs w:val="20"/>
              </w:rPr>
            </w:pPr>
            <w:r>
              <w:rPr>
                <w:rFonts w:ascii="Times New Roman" w:hAnsi="Times New Roman" w:cs="Times New Roman"/>
                <w:sz w:val="20"/>
                <w:szCs w:val="20"/>
              </w:rPr>
              <w:t>Pemutihan pajak (X1)</w:t>
            </w:r>
          </w:p>
        </w:tc>
        <w:tc>
          <w:tcPr>
            <w:tcW w:w="1126" w:type="dxa"/>
            <w:gridSpan w:val="2"/>
          </w:tcPr>
          <w:p w14:paraId="0690FD05">
            <w:pPr>
              <w:pStyle w:val="34"/>
              <w:jc w:val="center"/>
              <w:rPr>
                <w:rFonts w:ascii="Times New Roman" w:hAnsi="Times New Roman" w:cs="Times New Roman"/>
                <w:sz w:val="20"/>
                <w:szCs w:val="20"/>
              </w:rPr>
            </w:pPr>
            <w:r>
              <w:rPr>
                <w:rFonts w:ascii="Times New Roman" w:hAnsi="Times New Roman" w:cs="Times New Roman"/>
                <w:sz w:val="20"/>
                <w:szCs w:val="20"/>
              </w:rPr>
              <w:t>0.693</w:t>
            </w:r>
          </w:p>
        </w:tc>
        <w:tc>
          <w:tcPr>
            <w:tcW w:w="746" w:type="dxa"/>
          </w:tcPr>
          <w:p w14:paraId="03475960">
            <w:pPr>
              <w:pStyle w:val="34"/>
              <w:jc w:val="center"/>
              <w:rPr>
                <w:rFonts w:ascii="Times New Roman" w:hAnsi="Times New Roman" w:cs="Times New Roman"/>
                <w:sz w:val="20"/>
                <w:szCs w:val="20"/>
              </w:rPr>
            </w:pPr>
            <w:r>
              <w:rPr>
                <w:rFonts w:ascii="Times New Roman" w:hAnsi="Times New Roman" w:cs="Times New Roman"/>
                <w:sz w:val="20"/>
                <w:szCs w:val="20"/>
              </w:rPr>
              <w:t>1.443</w:t>
            </w:r>
          </w:p>
        </w:tc>
      </w:tr>
      <w:tr w14:paraId="6419E3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nil"/>
              <w:bottom w:val="single" w:color="auto" w:sz="4" w:space="0"/>
            </w:tcBorders>
          </w:tcPr>
          <w:p w14:paraId="1E3A4108">
            <w:pPr>
              <w:pStyle w:val="34"/>
              <w:spacing w:line="480" w:lineRule="auto"/>
              <w:jc w:val="center"/>
              <w:rPr>
                <w:rFonts w:ascii="Times New Roman" w:hAnsi="Times New Roman" w:cs="Times New Roman"/>
              </w:rPr>
            </w:pPr>
          </w:p>
        </w:tc>
        <w:tc>
          <w:tcPr>
            <w:tcW w:w="1116" w:type="dxa"/>
            <w:tcBorders>
              <w:bottom w:val="single" w:color="auto" w:sz="4" w:space="0"/>
            </w:tcBorders>
          </w:tcPr>
          <w:p w14:paraId="3BDD8029">
            <w:pPr>
              <w:pStyle w:val="34"/>
              <w:jc w:val="both"/>
              <w:rPr>
                <w:rFonts w:ascii="Times New Roman" w:hAnsi="Times New Roman" w:cs="Times New Roman"/>
                <w:sz w:val="20"/>
                <w:szCs w:val="20"/>
              </w:rPr>
            </w:pPr>
            <w:r>
              <w:rPr>
                <w:rFonts w:ascii="Times New Roman" w:hAnsi="Times New Roman" w:cs="Times New Roman"/>
                <w:sz w:val="20"/>
                <w:szCs w:val="20"/>
              </w:rPr>
              <w:t>Pemanfaatan Aplikasi SIGNAL (X2)</w:t>
            </w:r>
          </w:p>
        </w:tc>
        <w:tc>
          <w:tcPr>
            <w:tcW w:w="1126" w:type="dxa"/>
            <w:gridSpan w:val="2"/>
            <w:tcBorders>
              <w:bottom w:val="single" w:color="auto" w:sz="4" w:space="0"/>
            </w:tcBorders>
          </w:tcPr>
          <w:p w14:paraId="3B8A7DD6">
            <w:pPr>
              <w:pStyle w:val="34"/>
              <w:jc w:val="center"/>
              <w:rPr>
                <w:rFonts w:ascii="Times New Roman" w:hAnsi="Times New Roman" w:cs="Times New Roman"/>
                <w:sz w:val="20"/>
                <w:szCs w:val="20"/>
              </w:rPr>
            </w:pPr>
            <w:r>
              <w:rPr>
                <w:rFonts w:ascii="Times New Roman" w:hAnsi="Times New Roman" w:cs="Times New Roman"/>
                <w:sz w:val="20"/>
                <w:szCs w:val="20"/>
              </w:rPr>
              <w:t>0.693</w:t>
            </w:r>
          </w:p>
        </w:tc>
        <w:tc>
          <w:tcPr>
            <w:tcW w:w="746" w:type="dxa"/>
          </w:tcPr>
          <w:p w14:paraId="4B0A4585">
            <w:pPr>
              <w:pStyle w:val="34"/>
              <w:jc w:val="center"/>
              <w:rPr>
                <w:rFonts w:ascii="Times New Roman" w:hAnsi="Times New Roman" w:cs="Times New Roman"/>
                <w:sz w:val="20"/>
                <w:szCs w:val="20"/>
              </w:rPr>
            </w:pPr>
            <w:r>
              <w:rPr>
                <w:rFonts w:ascii="Times New Roman" w:hAnsi="Times New Roman" w:cs="Times New Roman"/>
                <w:sz w:val="20"/>
                <w:szCs w:val="20"/>
              </w:rPr>
              <w:t>1.443</w:t>
            </w:r>
          </w:p>
        </w:tc>
      </w:tr>
      <w:tr w14:paraId="6EB23B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single" w:color="auto" w:sz="4" w:space="0"/>
              <w:right w:val="nil"/>
            </w:tcBorders>
          </w:tcPr>
          <w:p w14:paraId="5044D2D7">
            <w:pPr>
              <w:pStyle w:val="34"/>
              <w:spacing w:line="480" w:lineRule="auto"/>
              <w:jc w:val="both"/>
              <w:rPr>
                <w:rFonts w:ascii="Times New Roman" w:hAnsi="Times New Roman" w:cs="Times New Roman"/>
                <w:sz w:val="18"/>
                <w:szCs w:val="18"/>
              </w:rPr>
            </w:pPr>
            <w:r>
              <w:rPr>
                <w:rFonts w:ascii="Times New Roman" w:hAnsi="Times New Roman" w:cs="Times New Roman"/>
                <w:sz w:val="18"/>
                <w:szCs w:val="18"/>
              </w:rPr>
              <w:t>a.Dependent</w:t>
            </w:r>
          </w:p>
        </w:tc>
        <w:tc>
          <w:tcPr>
            <w:tcW w:w="1116" w:type="dxa"/>
            <w:tcBorders>
              <w:left w:val="nil"/>
              <w:right w:val="nil"/>
            </w:tcBorders>
          </w:tcPr>
          <w:p w14:paraId="7B5951C0">
            <w:pPr>
              <w:pStyle w:val="34"/>
              <w:jc w:val="left"/>
              <w:rPr>
                <w:rFonts w:ascii="Times New Roman" w:hAnsi="Times New Roman" w:cs="Times New Roman"/>
                <w:sz w:val="18"/>
                <w:szCs w:val="18"/>
              </w:rPr>
            </w:pPr>
            <w:r>
              <w:rPr>
                <w:rFonts w:ascii="Times New Roman" w:hAnsi="Times New Roman" w:cs="Times New Roman"/>
                <w:sz w:val="18"/>
                <w:szCs w:val="18"/>
              </w:rPr>
              <w:t xml:space="preserve">Variabel : Kepatuhan wajib pajak </w:t>
            </w:r>
          </w:p>
        </w:tc>
        <w:tc>
          <w:tcPr>
            <w:tcW w:w="1126" w:type="dxa"/>
            <w:gridSpan w:val="2"/>
            <w:tcBorders>
              <w:left w:val="nil"/>
              <w:right w:val="nil"/>
            </w:tcBorders>
          </w:tcPr>
          <w:p w14:paraId="2CA2362D">
            <w:pPr>
              <w:pStyle w:val="34"/>
              <w:jc w:val="left"/>
              <w:rPr>
                <w:rFonts w:ascii="Times New Roman" w:hAnsi="Times New Roman" w:cs="Times New Roman"/>
                <w:sz w:val="20"/>
                <w:szCs w:val="20"/>
              </w:rPr>
            </w:pPr>
          </w:p>
        </w:tc>
        <w:tc>
          <w:tcPr>
            <w:tcW w:w="746" w:type="dxa"/>
            <w:tcBorders>
              <w:left w:val="nil"/>
            </w:tcBorders>
          </w:tcPr>
          <w:p w14:paraId="660526E6">
            <w:pPr>
              <w:pStyle w:val="34"/>
              <w:jc w:val="center"/>
              <w:rPr>
                <w:rFonts w:ascii="Times New Roman" w:hAnsi="Times New Roman" w:cs="Times New Roman"/>
                <w:sz w:val="20"/>
                <w:szCs w:val="20"/>
              </w:rPr>
            </w:pPr>
          </w:p>
        </w:tc>
      </w:tr>
    </w:tbl>
    <w:p w14:paraId="15998157">
      <w:pPr>
        <w:pStyle w:val="34"/>
        <w:ind w:firstLine="284"/>
        <w:jc w:val="both"/>
        <w:rPr>
          <w:rFonts w:ascii="Times New Roman" w:hAnsi="Times New Roman" w:cs="Times New Roman"/>
          <w:sz w:val="22"/>
          <w:szCs w:val="22"/>
        </w:rPr>
      </w:pPr>
      <w:r>
        <w:rPr>
          <w:rFonts w:ascii="Times New Roman" w:hAnsi="Times New Roman" w:cs="Times New Roman"/>
          <w:sz w:val="22"/>
          <w:szCs w:val="22"/>
        </w:rPr>
        <w:t xml:space="preserve">Bersadarkan tabel diatas dapat diketahui hasil </w:t>
      </w:r>
      <w:r>
        <w:rPr>
          <w:rFonts w:ascii="Times New Roman" w:hAnsi="Times New Roman" w:cs="Times New Roman"/>
          <w:i/>
          <w:iCs/>
          <w:sz w:val="22"/>
          <w:szCs w:val="22"/>
        </w:rPr>
        <w:t>Tolerance</w:t>
      </w:r>
      <w:r>
        <w:rPr>
          <w:rFonts w:ascii="Times New Roman" w:hAnsi="Times New Roman" w:cs="Times New Roman"/>
          <w:sz w:val="22"/>
          <w:szCs w:val="22"/>
        </w:rPr>
        <w:t xml:space="preserve"> Pemutihan pajak, dan pemanfaatan Aplikasi SIGNAL masing- masing sebesar 0.693, dimana nilai </w:t>
      </w:r>
      <w:r>
        <w:rPr>
          <w:rFonts w:ascii="Times New Roman" w:hAnsi="Times New Roman" w:cs="Times New Roman"/>
          <w:i/>
          <w:iCs/>
          <w:sz w:val="22"/>
          <w:szCs w:val="22"/>
        </w:rPr>
        <w:t>tolerance</w:t>
      </w:r>
      <w:r>
        <w:rPr>
          <w:rFonts w:ascii="Times New Roman" w:hAnsi="Times New Roman" w:cs="Times New Roman"/>
          <w:sz w:val="22"/>
          <w:szCs w:val="22"/>
        </w:rPr>
        <w:t xml:space="preserve"> kedua variabel tersebut lebih besar dari nilai 0,10. Sedangkan nilai VIF dari variabel pemutihan pajak dan pemanfaatan aplikasi SIGNAL nilai nya sebesar  1.443 dimana nilai kedua variabel bebas tersebut lebih kecil dari nilai 10. Sehingga dapat disimpulkan bahwa kedua variabel bebas pada penelitian ini tidak terjadi multikolenearitas.</w:t>
      </w:r>
    </w:p>
    <w:p w14:paraId="73DA37BF">
      <w:pPr>
        <w:pStyle w:val="29"/>
        <w:spacing w:before="0" w:after="0"/>
        <w:outlineLvl w:val="0"/>
        <w:rPr>
          <w:b w:val="0"/>
          <w:sz w:val="22"/>
          <w:szCs w:val="22"/>
          <w:lang w:val="id-ID"/>
        </w:rPr>
      </w:pPr>
    </w:p>
    <w:p w14:paraId="5C02BECF">
      <w:pPr>
        <w:pStyle w:val="34"/>
        <w:rPr>
          <w:rFonts w:ascii="Times New Roman" w:hAnsi="Times New Roman" w:cs="Times New Roman"/>
          <w:b/>
          <w:bCs/>
          <w:sz w:val="22"/>
          <w:szCs w:val="22"/>
        </w:rPr>
      </w:pPr>
      <w:r>
        <w:rPr>
          <w:rFonts w:ascii="Times New Roman" w:hAnsi="Times New Roman" w:cs="Times New Roman"/>
          <w:b/>
          <w:bCs/>
          <w:sz w:val="22"/>
          <w:szCs w:val="22"/>
        </w:rPr>
        <w:t>Gambar 1 Hasil uji Heteroskedastisitas</w:t>
      </w:r>
    </w:p>
    <w:p w14:paraId="705EF1B3">
      <w:pPr>
        <w:pStyle w:val="34"/>
        <w:spacing w:line="480" w:lineRule="auto"/>
        <w:jc w:val="center"/>
        <w:rPr>
          <w:rFonts w:ascii="Times New Roman" w:hAnsi="Times New Roman" w:cs="Times New Roman"/>
          <w:b/>
          <w:bCs/>
        </w:rPr>
      </w:pPr>
      <w:r>
        <w:rPr>
          <w:rFonts w:ascii="Times New Roman" w:hAnsi="Times New Roman" w:cs="Times New Roman"/>
          <w:lang w:val="en-US"/>
        </w:rPr>
        <w:drawing>
          <wp:inline distT="0" distB="0" distL="0" distR="0">
            <wp:extent cx="2549525" cy="1498600"/>
            <wp:effectExtent l="0" t="0" r="3175" b="6350"/>
            <wp:docPr id="591581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1963"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76013" cy="1513870"/>
                    </a:xfrm>
                    <a:prstGeom prst="rect">
                      <a:avLst/>
                    </a:prstGeom>
                    <a:noFill/>
                    <a:ln>
                      <a:noFill/>
                    </a:ln>
                  </pic:spPr>
                </pic:pic>
              </a:graphicData>
            </a:graphic>
          </wp:inline>
        </w:drawing>
      </w:r>
    </w:p>
    <w:p w14:paraId="0060AB54">
      <w:pPr>
        <w:pStyle w:val="34"/>
        <w:ind w:firstLine="284"/>
        <w:jc w:val="both"/>
        <w:rPr>
          <w:rFonts w:ascii="Times New Roman" w:hAnsi="Times New Roman" w:cs="Times New Roman"/>
          <w:sz w:val="22"/>
          <w:szCs w:val="22"/>
        </w:rPr>
      </w:pPr>
      <w:r>
        <w:rPr>
          <w:rFonts w:ascii="Times New Roman" w:hAnsi="Times New Roman" w:cs="Times New Roman"/>
          <w:sz w:val="22"/>
          <w:szCs w:val="22"/>
        </w:rPr>
        <w:t xml:space="preserve">Berdasarkan Gambar </w:t>
      </w:r>
      <w:r>
        <w:rPr>
          <w:rFonts w:ascii="Times New Roman" w:hAnsi="Times New Roman" w:cs="Times New Roman"/>
          <w:i/>
          <w:iCs/>
          <w:sz w:val="22"/>
          <w:szCs w:val="22"/>
        </w:rPr>
        <w:t>Scatterplots</w:t>
      </w:r>
      <w:r>
        <w:rPr>
          <w:rFonts w:ascii="Times New Roman" w:hAnsi="Times New Roman" w:cs="Times New Roman"/>
          <w:sz w:val="22"/>
          <w:szCs w:val="22"/>
        </w:rPr>
        <w:t xml:space="preserve"> diatas diketahui ada pola yang jelas, dan titik-titik menyebar diatas dan dibawah angka 0,0 pada sumbu Y, </w:t>
      </w:r>
      <w:r>
        <w:rPr>
          <w:rFonts w:ascii="Times New Roman" w:hAnsi="Times New Roman" w:cs="Times New Roman"/>
          <w:sz w:val="22"/>
          <w:szCs w:val="22"/>
          <w:lang w:val="en-US"/>
        </w:rPr>
        <w:t>m</w:t>
      </w:r>
      <w:r>
        <w:rPr>
          <w:rFonts w:ascii="Times New Roman" w:hAnsi="Times New Roman" w:cs="Times New Roman"/>
          <w:sz w:val="22"/>
          <w:szCs w:val="22"/>
        </w:rPr>
        <w:t>aka sesuai dengan grafik yang ada dapat disimpulkan tidak terjadi heteroskedasititas.</w:t>
      </w:r>
    </w:p>
    <w:p w14:paraId="3B22F79C">
      <w:pPr>
        <w:pStyle w:val="29"/>
        <w:spacing w:before="0" w:after="0"/>
        <w:outlineLvl w:val="0"/>
        <w:rPr>
          <w:b w:val="0"/>
          <w:sz w:val="22"/>
          <w:szCs w:val="22"/>
          <w:lang w:val="id-ID"/>
        </w:rPr>
      </w:pPr>
    </w:p>
    <w:p w14:paraId="7E8625D5">
      <w:pPr>
        <w:pStyle w:val="34"/>
        <w:jc w:val="center"/>
        <w:rPr>
          <w:rFonts w:ascii="Times New Roman" w:hAnsi="Times New Roman" w:cs="Times New Roman"/>
          <w:b/>
          <w:bCs/>
          <w:sz w:val="22"/>
          <w:szCs w:val="22"/>
        </w:rPr>
      </w:pPr>
      <w:r>
        <w:rPr>
          <w:rFonts w:ascii="Times New Roman" w:hAnsi="Times New Roman" w:cs="Times New Roman"/>
          <w:b/>
          <w:bCs/>
          <w:sz w:val="22"/>
          <w:szCs w:val="22"/>
        </w:rPr>
        <w:t xml:space="preserve">Tabel </w:t>
      </w:r>
      <w:r>
        <w:rPr>
          <w:rFonts w:ascii="Times New Roman" w:hAnsi="Times New Roman" w:cs="Times New Roman"/>
          <w:b/>
          <w:bCs/>
          <w:sz w:val="22"/>
          <w:szCs w:val="22"/>
          <w:lang w:val="en-US"/>
        </w:rPr>
        <w:t>7</w:t>
      </w:r>
      <w:r>
        <w:rPr>
          <w:rFonts w:ascii="Times New Roman" w:hAnsi="Times New Roman" w:cs="Times New Roman"/>
          <w:b/>
          <w:bCs/>
          <w:sz w:val="22"/>
          <w:szCs w:val="22"/>
        </w:rPr>
        <w:t xml:space="preserve"> Hasil Uji Regresi Linear Berganda</w:t>
      </w:r>
    </w:p>
    <w:tbl>
      <w:tblPr>
        <w:tblStyle w:val="21"/>
        <w:tblW w:w="40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32"/>
        <w:gridCol w:w="814"/>
        <w:gridCol w:w="895"/>
        <w:gridCol w:w="1151"/>
        <w:gridCol w:w="897"/>
      </w:tblGrid>
      <w:tr w14:paraId="4039E1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Borders>
              <w:bottom w:val="single" w:color="auto" w:sz="4" w:space="0"/>
              <w:right w:val="nil"/>
            </w:tcBorders>
          </w:tcPr>
          <w:p w14:paraId="7B664CFE">
            <w:pPr>
              <w:spacing w:after="0" w:line="240" w:lineRule="auto"/>
              <w:jc w:val="both"/>
              <w:rPr>
                <w:rFonts w:ascii="Times New Roman" w:hAnsi="Times New Roman" w:cs="Times New Roman"/>
                <w:sz w:val="22"/>
                <w:lang w:val="id-ID"/>
              </w:rPr>
            </w:pPr>
          </w:p>
        </w:tc>
        <w:tc>
          <w:tcPr>
            <w:tcW w:w="814" w:type="dxa"/>
            <w:tcBorders>
              <w:left w:val="nil"/>
              <w:right w:val="nil"/>
            </w:tcBorders>
          </w:tcPr>
          <w:p w14:paraId="1EA4ACC7">
            <w:pPr>
              <w:spacing w:after="0" w:line="240" w:lineRule="auto"/>
              <w:jc w:val="both"/>
              <w:rPr>
                <w:rFonts w:ascii="Times New Roman" w:hAnsi="Times New Roman" w:cs="Times New Roman"/>
                <w:sz w:val="22"/>
                <w:lang w:val="id-ID"/>
              </w:rPr>
            </w:pPr>
          </w:p>
        </w:tc>
        <w:tc>
          <w:tcPr>
            <w:tcW w:w="895" w:type="dxa"/>
            <w:tcBorders>
              <w:left w:val="nil"/>
              <w:bottom w:val="single" w:color="auto" w:sz="4" w:space="0"/>
              <w:right w:val="nil"/>
            </w:tcBorders>
          </w:tcPr>
          <w:p w14:paraId="2E85158D">
            <w:pPr>
              <w:spacing w:after="0" w:line="240" w:lineRule="auto"/>
              <w:jc w:val="both"/>
              <w:rPr>
                <w:rFonts w:ascii="Times New Roman" w:hAnsi="Times New Roman" w:cs="Times New Roman"/>
                <w:sz w:val="22"/>
                <w:lang w:val="id-ID"/>
              </w:rPr>
            </w:pPr>
            <w:r>
              <w:rPr>
                <w:rFonts w:ascii="Times New Roman" w:hAnsi="Times New Roman" w:cs="Times New Roman"/>
                <w:b/>
                <w:bCs/>
                <w:sz w:val="22"/>
                <w:lang w:val="id-ID"/>
              </w:rPr>
              <w:t>Coefficients</w:t>
            </w:r>
            <w:r>
              <w:rPr>
                <w:rFonts w:ascii="Times New Roman" w:hAnsi="Times New Roman" w:cs="Times New Roman"/>
                <w:b/>
                <w:bCs/>
                <w:sz w:val="22"/>
                <w:vertAlign w:val="superscript"/>
                <w:lang w:val="id-ID"/>
              </w:rPr>
              <w:t>a</w:t>
            </w:r>
          </w:p>
        </w:tc>
        <w:tc>
          <w:tcPr>
            <w:tcW w:w="1151" w:type="dxa"/>
            <w:tcBorders>
              <w:left w:val="nil"/>
              <w:right w:val="nil"/>
            </w:tcBorders>
          </w:tcPr>
          <w:p w14:paraId="42989219">
            <w:pPr>
              <w:tabs>
                <w:tab w:val="left" w:pos="1230"/>
              </w:tabs>
              <w:spacing w:after="0" w:line="240" w:lineRule="auto"/>
              <w:jc w:val="both"/>
              <w:rPr>
                <w:rFonts w:ascii="Times New Roman" w:hAnsi="Times New Roman" w:cs="Times New Roman"/>
                <w:sz w:val="22"/>
                <w:lang w:val="id-ID"/>
              </w:rPr>
            </w:pPr>
            <w:r>
              <w:rPr>
                <w:rFonts w:ascii="Times New Roman" w:hAnsi="Times New Roman" w:cs="Times New Roman"/>
                <w:sz w:val="22"/>
                <w:lang w:val="id-ID"/>
              </w:rPr>
              <w:tab/>
            </w:r>
          </w:p>
        </w:tc>
        <w:tc>
          <w:tcPr>
            <w:tcW w:w="896" w:type="dxa"/>
            <w:tcBorders>
              <w:left w:val="nil"/>
            </w:tcBorders>
          </w:tcPr>
          <w:p w14:paraId="722994AF">
            <w:pPr>
              <w:spacing w:after="0" w:line="240" w:lineRule="auto"/>
              <w:jc w:val="both"/>
              <w:rPr>
                <w:rFonts w:ascii="Times New Roman" w:hAnsi="Times New Roman" w:cs="Times New Roman"/>
                <w:sz w:val="22"/>
                <w:lang w:val="id-ID"/>
              </w:rPr>
            </w:pPr>
          </w:p>
        </w:tc>
      </w:tr>
      <w:tr w14:paraId="0B4571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Borders>
              <w:bottom w:val="nil"/>
              <w:right w:val="nil"/>
            </w:tcBorders>
          </w:tcPr>
          <w:p w14:paraId="079F1CF3">
            <w:pPr>
              <w:spacing w:after="0" w:line="240" w:lineRule="auto"/>
              <w:jc w:val="both"/>
              <w:rPr>
                <w:rFonts w:ascii="Times New Roman" w:hAnsi="Times New Roman" w:cs="Times New Roman"/>
                <w:sz w:val="22"/>
                <w:lang w:val="id-ID"/>
              </w:rPr>
            </w:pPr>
          </w:p>
        </w:tc>
        <w:tc>
          <w:tcPr>
            <w:tcW w:w="814" w:type="dxa"/>
            <w:tcBorders>
              <w:left w:val="nil"/>
              <w:bottom w:val="nil"/>
            </w:tcBorders>
          </w:tcPr>
          <w:p w14:paraId="7E2643AE">
            <w:pPr>
              <w:spacing w:after="0" w:line="240" w:lineRule="auto"/>
              <w:jc w:val="both"/>
              <w:rPr>
                <w:rFonts w:ascii="Times New Roman" w:hAnsi="Times New Roman" w:cs="Times New Roman"/>
                <w:sz w:val="22"/>
                <w:lang w:val="id-ID"/>
              </w:rPr>
            </w:pPr>
          </w:p>
        </w:tc>
        <w:tc>
          <w:tcPr>
            <w:tcW w:w="895" w:type="dxa"/>
            <w:tcBorders>
              <w:right w:val="nil"/>
            </w:tcBorders>
            <w:vAlign w:val="bottom"/>
          </w:tcPr>
          <w:p w14:paraId="1CFF6D43">
            <w:pPr>
              <w:spacing w:after="0" w:line="240" w:lineRule="auto"/>
              <w:jc w:val="both"/>
              <w:rPr>
                <w:rFonts w:ascii="Times New Roman" w:hAnsi="Times New Roman" w:cs="Times New Roman"/>
                <w:sz w:val="22"/>
                <w:lang w:val="id-ID"/>
              </w:rPr>
            </w:pPr>
            <w:r>
              <w:rPr>
                <w:rFonts w:ascii="Times New Roman" w:hAnsi="Times New Roman" w:cs="Times New Roman"/>
                <w:sz w:val="22"/>
                <w:lang w:val="en-US"/>
              </w:rPr>
              <w:t xml:space="preserve">Unstandardized </w:t>
            </w:r>
          </w:p>
        </w:tc>
        <w:tc>
          <w:tcPr>
            <w:tcW w:w="1151" w:type="dxa"/>
            <w:tcBorders>
              <w:left w:val="nil"/>
            </w:tcBorders>
            <w:vAlign w:val="bottom"/>
          </w:tcPr>
          <w:p w14:paraId="0E0F7158">
            <w:pPr>
              <w:spacing w:after="0" w:line="240" w:lineRule="auto"/>
              <w:jc w:val="both"/>
              <w:rPr>
                <w:rFonts w:ascii="Times New Roman" w:hAnsi="Times New Roman" w:cs="Times New Roman"/>
                <w:sz w:val="22"/>
                <w:lang w:val="id-ID"/>
              </w:rPr>
            </w:pPr>
            <w:r>
              <w:rPr>
                <w:rFonts w:ascii="Times New Roman" w:hAnsi="Times New Roman" w:cs="Times New Roman"/>
                <w:sz w:val="22"/>
                <w:lang w:val="en-US"/>
              </w:rPr>
              <w:t>Coefficients</w:t>
            </w:r>
          </w:p>
        </w:tc>
        <w:tc>
          <w:tcPr>
            <w:tcW w:w="896" w:type="dxa"/>
            <w:vAlign w:val="bottom"/>
          </w:tcPr>
          <w:p w14:paraId="017BF3D2">
            <w:pPr>
              <w:spacing w:after="0" w:line="240" w:lineRule="auto"/>
              <w:jc w:val="both"/>
              <w:rPr>
                <w:rFonts w:ascii="Times New Roman" w:hAnsi="Times New Roman" w:cs="Times New Roman"/>
                <w:sz w:val="22"/>
                <w:lang w:val="id-ID"/>
              </w:rPr>
            </w:pPr>
            <w:r>
              <w:rPr>
                <w:rFonts w:ascii="Times New Roman" w:hAnsi="Times New Roman" w:cs="Times New Roman"/>
                <w:sz w:val="22"/>
                <w:lang w:val="en-US"/>
              </w:rPr>
              <w:t>Standardized Coefficients</w:t>
            </w:r>
          </w:p>
        </w:tc>
      </w:tr>
      <w:tr w14:paraId="65CE65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2" w:hRule="atLeast"/>
        </w:trPr>
        <w:tc>
          <w:tcPr>
            <w:tcW w:w="332" w:type="dxa"/>
            <w:tcBorders>
              <w:top w:val="nil"/>
              <w:right w:val="nil"/>
            </w:tcBorders>
          </w:tcPr>
          <w:p w14:paraId="02171D77">
            <w:pPr>
              <w:spacing w:after="0" w:line="240" w:lineRule="auto"/>
              <w:jc w:val="both"/>
              <w:rPr>
                <w:rFonts w:ascii="Times New Roman" w:hAnsi="Times New Roman" w:cs="Times New Roman"/>
                <w:sz w:val="22"/>
                <w:lang w:val="id-ID"/>
              </w:rPr>
            </w:pPr>
          </w:p>
        </w:tc>
        <w:tc>
          <w:tcPr>
            <w:tcW w:w="814" w:type="dxa"/>
            <w:tcBorders>
              <w:top w:val="nil"/>
              <w:left w:val="nil"/>
            </w:tcBorders>
          </w:tcPr>
          <w:p w14:paraId="4BD22274">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 xml:space="preserve">Model </w:t>
            </w:r>
          </w:p>
        </w:tc>
        <w:tc>
          <w:tcPr>
            <w:tcW w:w="895" w:type="dxa"/>
            <w:vAlign w:val="bottom"/>
          </w:tcPr>
          <w:p w14:paraId="57809186">
            <w:pPr>
              <w:spacing w:after="0" w:line="240" w:lineRule="auto"/>
              <w:jc w:val="center"/>
              <w:rPr>
                <w:rFonts w:ascii="Times New Roman" w:hAnsi="Times New Roman" w:cs="Times New Roman"/>
                <w:sz w:val="22"/>
                <w:lang w:val="id-ID"/>
              </w:rPr>
            </w:pPr>
            <w:r>
              <w:rPr>
                <w:rFonts w:ascii="Times New Roman" w:hAnsi="Times New Roman" w:cs="Times New Roman"/>
                <w:sz w:val="22"/>
                <w:lang w:val="en-US"/>
              </w:rPr>
              <w:t>B</w:t>
            </w:r>
          </w:p>
        </w:tc>
        <w:tc>
          <w:tcPr>
            <w:tcW w:w="1151" w:type="dxa"/>
            <w:vAlign w:val="bottom"/>
          </w:tcPr>
          <w:p w14:paraId="7A5B9E83">
            <w:pPr>
              <w:spacing w:after="0" w:line="240" w:lineRule="auto"/>
              <w:jc w:val="center"/>
              <w:rPr>
                <w:rFonts w:ascii="Times New Roman" w:hAnsi="Times New Roman" w:cs="Times New Roman"/>
                <w:b/>
                <w:bCs/>
                <w:sz w:val="22"/>
                <w:lang w:val="id-ID"/>
              </w:rPr>
            </w:pPr>
            <w:r>
              <w:rPr>
                <w:rFonts w:ascii="Times New Roman" w:hAnsi="Times New Roman" w:cs="Times New Roman"/>
                <w:sz w:val="22"/>
                <w:lang w:val="en-US"/>
              </w:rPr>
              <w:t>Std. Error</w:t>
            </w:r>
          </w:p>
        </w:tc>
        <w:tc>
          <w:tcPr>
            <w:tcW w:w="896" w:type="dxa"/>
            <w:vAlign w:val="bottom"/>
          </w:tcPr>
          <w:p w14:paraId="27DD09D1">
            <w:pPr>
              <w:spacing w:after="0" w:line="240" w:lineRule="auto"/>
              <w:jc w:val="center"/>
              <w:rPr>
                <w:rFonts w:ascii="Times New Roman" w:hAnsi="Times New Roman" w:cs="Times New Roman"/>
                <w:b/>
                <w:bCs/>
                <w:sz w:val="22"/>
                <w:lang w:val="id-ID"/>
              </w:rPr>
            </w:pPr>
            <w:r>
              <w:rPr>
                <w:rFonts w:ascii="Times New Roman" w:hAnsi="Times New Roman" w:cs="Times New Roman"/>
                <w:sz w:val="22"/>
                <w:lang w:val="en-US"/>
              </w:rPr>
              <w:t>Beta</w:t>
            </w:r>
          </w:p>
        </w:tc>
      </w:tr>
      <w:tr w14:paraId="1DCA33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Pr>
          <w:p w14:paraId="3A08750D">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1</w:t>
            </w:r>
          </w:p>
        </w:tc>
        <w:tc>
          <w:tcPr>
            <w:tcW w:w="814" w:type="dxa"/>
          </w:tcPr>
          <w:p w14:paraId="717F43D1">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en-US"/>
              </w:rPr>
              <w:t>(Constant)</w:t>
            </w:r>
          </w:p>
        </w:tc>
        <w:tc>
          <w:tcPr>
            <w:tcW w:w="895" w:type="dxa"/>
          </w:tcPr>
          <w:p w14:paraId="3A59AFCC">
            <w:pPr>
              <w:spacing w:after="0" w:line="240" w:lineRule="auto"/>
              <w:jc w:val="right"/>
              <w:rPr>
                <w:rFonts w:ascii="Times New Roman" w:hAnsi="Times New Roman" w:cs="Times New Roman"/>
                <w:sz w:val="22"/>
                <w:lang w:val="id-ID"/>
              </w:rPr>
            </w:pPr>
            <w:r>
              <w:rPr>
                <w:rFonts w:ascii="Times New Roman" w:hAnsi="Times New Roman" w:cs="Times New Roman"/>
                <w:sz w:val="22"/>
                <w:lang w:val="id-ID"/>
              </w:rPr>
              <w:t>11.632</w:t>
            </w:r>
          </w:p>
        </w:tc>
        <w:tc>
          <w:tcPr>
            <w:tcW w:w="1151" w:type="dxa"/>
          </w:tcPr>
          <w:p w14:paraId="1DB9FD27">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2.675</w:t>
            </w:r>
          </w:p>
        </w:tc>
        <w:tc>
          <w:tcPr>
            <w:tcW w:w="896" w:type="dxa"/>
            <w:vAlign w:val="center"/>
          </w:tcPr>
          <w:p w14:paraId="0331850F">
            <w:pPr>
              <w:spacing w:after="0" w:line="240" w:lineRule="auto"/>
              <w:jc w:val="right"/>
              <w:rPr>
                <w:rFonts w:ascii="Times New Roman" w:hAnsi="Times New Roman" w:cs="Times New Roman"/>
                <w:sz w:val="22"/>
                <w:lang w:val="id-ID"/>
              </w:rPr>
            </w:pPr>
          </w:p>
        </w:tc>
      </w:tr>
      <w:tr w14:paraId="4F617E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Pr>
          <w:p w14:paraId="711E897B">
            <w:pPr>
              <w:spacing w:after="0" w:line="240" w:lineRule="auto"/>
              <w:jc w:val="both"/>
              <w:rPr>
                <w:rFonts w:ascii="Times New Roman" w:hAnsi="Times New Roman" w:cs="Times New Roman"/>
                <w:sz w:val="22"/>
                <w:lang w:val="id-ID"/>
              </w:rPr>
            </w:pPr>
          </w:p>
        </w:tc>
        <w:tc>
          <w:tcPr>
            <w:tcW w:w="814" w:type="dxa"/>
          </w:tcPr>
          <w:p w14:paraId="3B8D1E3B">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en-US"/>
              </w:rPr>
              <w:t>Pemutihan pajak (X1)</w:t>
            </w:r>
          </w:p>
        </w:tc>
        <w:tc>
          <w:tcPr>
            <w:tcW w:w="895" w:type="dxa"/>
          </w:tcPr>
          <w:p w14:paraId="2FCDA2AA">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.497</w:t>
            </w:r>
          </w:p>
        </w:tc>
        <w:tc>
          <w:tcPr>
            <w:tcW w:w="1151" w:type="dxa"/>
          </w:tcPr>
          <w:p w14:paraId="7EE61671">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.088</w:t>
            </w:r>
          </w:p>
        </w:tc>
        <w:tc>
          <w:tcPr>
            <w:tcW w:w="896" w:type="dxa"/>
          </w:tcPr>
          <w:p w14:paraId="5BF7E037">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.537</w:t>
            </w:r>
          </w:p>
        </w:tc>
      </w:tr>
      <w:tr w14:paraId="676AEA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Borders>
              <w:bottom w:val="single" w:color="auto" w:sz="4" w:space="0"/>
            </w:tcBorders>
          </w:tcPr>
          <w:p w14:paraId="6A4CB8CD">
            <w:pPr>
              <w:spacing w:after="0" w:line="240" w:lineRule="auto"/>
              <w:jc w:val="both"/>
              <w:rPr>
                <w:rFonts w:ascii="Times New Roman" w:hAnsi="Times New Roman" w:cs="Times New Roman"/>
                <w:sz w:val="22"/>
                <w:lang w:val="id-ID"/>
              </w:rPr>
            </w:pPr>
          </w:p>
        </w:tc>
        <w:tc>
          <w:tcPr>
            <w:tcW w:w="814" w:type="dxa"/>
          </w:tcPr>
          <w:p w14:paraId="1C5A8C7B">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en-US"/>
              </w:rPr>
              <w:t>Aplikasi SIGNAL (X2)</w:t>
            </w:r>
          </w:p>
        </w:tc>
        <w:tc>
          <w:tcPr>
            <w:tcW w:w="895" w:type="dxa"/>
          </w:tcPr>
          <w:p w14:paraId="58CC15C3">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.168</w:t>
            </w:r>
          </w:p>
        </w:tc>
        <w:tc>
          <w:tcPr>
            <w:tcW w:w="1151" w:type="dxa"/>
          </w:tcPr>
          <w:p w14:paraId="286BB3D5">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.113</w:t>
            </w:r>
          </w:p>
        </w:tc>
        <w:tc>
          <w:tcPr>
            <w:tcW w:w="896" w:type="dxa"/>
          </w:tcPr>
          <w:p w14:paraId="46DEABA0">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.141</w:t>
            </w:r>
          </w:p>
        </w:tc>
      </w:tr>
      <w:tr w14:paraId="40159A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1" w:hRule="atLeast"/>
        </w:trPr>
        <w:tc>
          <w:tcPr>
            <w:tcW w:w="332" w:type="dxa"/>
            <w:tcBorders>
              <w:right w:val="nil"/>
            </w:tcBorders>
          </w:tcPr>
          <w:p w14:paraId="0BAA4E68">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a.</w:t>
            </w:r>
          </w:p>
        </w:tc>
        <w:tc>
          <w:tcPr>
            <w:tcW w:w="3757" w:type="dxa"/>
            <w:gridSpan w:val="4"/>
            <w:tcBorders>
              <w:left w:val="nil"/>
            </w:tcBorders>
          </w:tcPr>
          <w:p w14:paraId="1F8EB07E">
            <w:pPr>
              <w:spacing w:after="0" w:line="240" w:lineRule="auto"/>
              <w:jc w:val="both"/>
              <w:rPr>
                <w:rFonts w:ascii="Times New Roman" w:hAnsi="Times New Roman" w:cs="Times New Roman"/>
                <w:sz w:val="22"/>
                <w:lang w:val="en-US"/>
              </w:rPr>
            </w:pPr>
            <w:r>
              <w:rPr>
                <w:rFonts w:ascii="Times New Roman" w:hAnsi="Times New Roman" w:cs="Times New Roman"/>
                <w:sz w:val="22"/>
                <w:lang w:val="en-US"/>
              </w:rPr>
              <w:t>Dependent Variable: Kepatuhan wajib pajak</w:t>
            </w:r>
          </w:p>
        </w:tc>
      </w:tr>
    </w:tbl>
    <w:p w14:paraId="3257F687">
      <w:pPr>
        <w:spacing w:after="0" w:line="240" w:lineRule="auto"/>
        <w:ind w:firstLine="426"/>
        <w:jc w:val="both"/>
        <w:rPr>
          <w:rFonts w:ascii="Times New Roman" w:hAnsi="Times New Roman" w:cs="Times New Roman"/>
          <w:lang w:val="de-DE"/>
        </w:rPr>
      </w:pPr>
      <w:r>
        <w:rPr>
          <w:rFonts w:ascii="Times New Roman" w:hAnsi="Times New Roman" w:cs="Times New Roman"/>
          <w:lang w:val="de-DE"/>
        </w:rPr>
        <w:t>Berdasarkan tabel  diatas hasil model regresi linear berganda yang diperoleh yakni sebagai berikut :</w:t>
      </w:r>
    </w:p>
    <w:p w14:paraId="33300501">
      <w:pPr>
        <w:pStyle w:val="29"/>
        <w:spacing w:before="0" w:after="0"/>
        <w:outlineLvl w:val="0"/>
        <w:rPr>
          <w:bCs/>
          <w:sz w:val="22"/>
          <w:szCs w:val="22"/>
          <w:lang w:val="de-DE"/>
        </w:rPr>
      </w:pPr>
      <w:r>
        <w:rPr>
          <w:bCs/>
          <w:sz w:val="22"/>
          <w:szCs w:val="22"/>
          <w:lang w:val="de-DE"/>
        </w:rPr>
        <w:t xml:space="preserve">Y = </w:t>
      </w:r>
      <w:r>
        <w:rPr>
          <w:bCs/>
          <w:sz w:val="22"/>
          <w:szCs w:val="22"/>
        </w:rPr>
        <w:t>α</w:t>
      </w:r>
      <w:r>
        <w:rPr>
          <w:bCs/>
          <w:sz w:val="22"/>
          <w:szCs w:val="22"/>
          <w:lang w:val="de-DE"/>
        </w:rPr>
        <w:t xml:space="preserve"> + </w:t>
      </w:r>
      <w:r>
        <w:rPr>
          <w:bCs/>
          <w:sz w:val="22"/>
          <w:szCs w:val="22"/>
        </w:rPr>
        <w:t>β</w:t>
      </w:r>
      <w:r>
        <w:rPr>
          <w:bCs/>
          <w:sz w:val="22"/>
          <w:szCs w:val="22"/>
          <w:lang w:val="de-DE"/>
        </w:rPr>
        <w:t xml:space="preserve">1 X1 + </w:t>
      </w:r>
      <w:r>
        <w:rPr>
          <w:bCs/>
          <w:sz w:val="22"/>
          <w:szCs w:val="22"/>
        </w:rPr>
        <w:t>β</w:t>
      </w:r>
      <w:r>
        <w:rPr>
          <w:bCs/>
          <w:sz w:val="22"/>
          <w:szCs w:val="22"/>
          <w:lang w:val="de-DE"/>
        </w:rPr>
        <w:t>2 X2 + e</w:t>
      </w:r>
    </w:p>
    <w:p w14:paraId="4A40CE1D">
      <w:pPr>
        <w:pStyle w:val="29"/>
        <w:spacing w:before="0" w:after="0"/>
        <w:outlineLvl w:val="0"/>
        <w:rPr>
          <w:b w:val="0"/>
          <w:sz w:val="22"/>
          <w:szCs w:val="22"/>
          <w:lang w:val="id-ID"/>
        </w:rPr>
      </w:pPr>
      <w:r>
        <w:rPr>
          <w:bCs/>
          <w:sz w:val="22"/>
          <w:szCs w:val="22"/>
          <w:lang w:val="de-DE"/>
        </w:rPr>
        <w:t>Y = 11.632+ 0.497 X1 + 0.168 X2 +</w:t>
      </w:r>
      <w:r>
        <w:rPr>
          <w:sz w:val="22"/>
          <w:szCs w:val="22"/>
          <w:lang w:val="de-DE"/>
        </w:rPr>
        <w:t xml:space="preserve"> </w:t>
      </w:r>
      <w:r>
        <w:rPr>
          <w:bCs/>
          <w:sz w:val="22"/>
          <w:szCs w:val="22"/>
          <w:lang w:val="de-DE"/>
        </w:rPr>
        <w:t>e</w:t>
      </w:r>
    </w:p>
    <w:p w14:paraId="7820FD3E">
      <w:pPr>
        <w:spacing w:after="0" w:line="240" w:lineRule="auto"/>
        <w:jc w:val="both"/>
        <w:rPr>
          <w:rFonts w:ascii="Times New Roman" w:hAnsi="Times New Roman" w:cs="Times New Roman"/>
          <w:b/>
          <w:bCs/>
          <w:lang w:val="id-ID"/>
        </w:rPr>
      </w:pPr>
      <w:r>
        <w:rPr>
          <w:rFonts w:ascii="Times New Roman" w:hAnsi="Times New Roman" w:cs="Times New Roman"/>
          <w:b/>
          <w:bCs/>
          <w:lang w:val="id-ID"/>
        </w:rPr>
        <w:t xml:space="preserve">Keterangan : </w:t>
      </w:r>
    </w:p>
    <w:p w14:paraId="0B193B1F">
      <w:pPr>
        <w:spacing w:after="0" w:line="240" w:lineRule="auto"/>
        <w:jc w:val="both"/>
        <w:rPr>
          <w:rFonts w:ascii="Times New Roman" w:hAnsi="Times New Roman" w:cs="Times New Roman"/>
          <w:lang w:val="id-ID"/>
        </w:rPr>
      </w:pPr>
      <w:r>
        <w:rPr>
          <w:rFonts w:ascii="Times New Roman" w:hAnsi="Times New Roman" w:cs="Times New Roman"/>
          <w:lang w:val="id-ID"/>
        </w:rPr>
        <w:t>Y</w:t>
      </w:r>
      <w:r>
        <w:rPr>
          <w:rFonts w:ascii="Times New Roman" w:hAnsi="Times New Roman" w:cs="Times New Roman"/>
          <w:lang w:val="id-ID"/>
        </w:rPr>
        <w:tab/>
      </w:r>
      <w:r>
        <w:rPr>
          <w:rFonts w:ascii="Times New Roman" w:hAnsi="Times New Roman" w:cs="Times New Roman"/>
          <w:lang w:val="id-ID"/>
        </w:rPr>
        <w:t xml:space="preserve">=Variabel dependen (kepatuhan </w:t>
      </w:r>
    </w:p>
    <w:p w14:paraId="24A03A52">
      <w:pPr>
        <w:spacing w:after="0" w:line="240" w:lineRule="auto"/>
        <w:ind w:firstLine="851"/>
        <w:jc w:val="both"/>
        <w:rPr>
          <w:rFonts w:ascii="Times New Roman" w:hAnsi="Times New Roman" w:cs="Times New Roman"/>
          <w:lang w:val="id-ID"/>
        </w:rPr>
      </w:pPr>
      <w:r>
        <w:rPr>
          <w:rFonts w:ascii="Times New Roman" w:hAnsi="Times New Roman" w:cs="Times New Roman"/>
          <w:lang w:val="id-ID"/>
        </w:rPr>
        <w:t>wajib pajak kendaraan bermotor)</w:t>
      </w:r>
    </w:p>
    <w:p w14:paraId="31EA2CF0">
      <w:pPr>
        <w:spacing w:after="0" w:line="240" w:lineRule="auto"/>
        <w:jc w:val="both"/>
        <w:rPr>
          <w:rFonts w:ascii="Times New Roman" w:hAnsi="Times New Roman" w:cs="Times New Roman"/>
          <w:lang w:val="id-ID"/>
        </w:rPr>
      </w:pPr>
      <w:r>
        <w:rPr>
          <w:rFonts w:ascii="Times New Roman" w:hAnsi="Times New Roman" w:cs="Times New Roman"/>
        </w:rPr>
        <w:t>α</w:t>
      </w:r>
      <w:r>
        <w:rPr>
          <w:rFonts w:ascii="Times New Roman" w:hAnsi="Times New Roman" w:cs="Times New Roman"/>
          <w:lang w:val="id-ID"/>
        </w:rPr>
        <w:tab/>
      </w:r>
      <w:r>
        <w:rPr>
          <w:rFonts w:ascii="Times New Roman" w:hAnsi="Times New Roman" w:cs="Times New Roman"/>
          <w:lang w:val="id-ID"/>
        </w:rPr>
        <w:t>= Konstanta</w:t>
      </w:r>
    </w:p>
    <w:p w14:paraId="7FCAC229">
      <w:pPr>
        <w:spacing w:after="0" w:line="240" w:lineRule="auto"/>
        <w:jc w:val="both"/>
        <w:rPr>
          <w:rFonts w:ascii="Times New Roman" w:hAnsi="Times New Roman" w:cs="Times New Roman"/>
          <w:lang w:val="id-ID"/>
        </w:rPr>
      </w:pPr>
      <w:r>
        <w:rPr>
          <w:rFonts w:ascii="Times New Roman" w:hAnsi="Times New Roman" w:cs="Times New Roman"/>
        </w:rPr>
        <w:t>β</w:t>
      </w:r>
      <w:r>
        <w:rPr>
          <w:rFonts w:ascii="Times New Roman" w:hAnsi="Times New Roman" w:cs="Times New Roman"/>
          <w:lang w:val="id-ID"/>
        </w:rPr>
        <w:t xml:space="preserve">1 – </w:t>
      </w:r>
      <w:r>
        <w:rPr>
          <w:rFonts w:ascii="Times New Roman" w:hAnsi="Times New Roman" w:cs="Times New Roman"/>
        </w:rPr>
        <w:t>β</w:t>
      </w:r>
      <w:r>
        <w:rPr>
          <w:rFonts w:ascii="Times New Roman" w:hAnsi="Times New Roman" w:cs="Times New Roman"/>
          <w:lang w:val="id-ID"/>
        </w:rPr>
        <w:t>2 = Koefisien Regresi</w:t>
      </w:r>
    </w:p>
    <w:p w14:paraId="0650078B">
      <w:pPr>
        <w:spacing w:after="0" w:line="240" w:lineRule="auto"/>
        <w:jc w:val="both"/>
        <w:rPr>
          <w:rFonts w:ascii="Times New Roman" w:hAnsi="Times New Roman" w:cs="Times New Roman"/>
          <w:lang w:val="id-ID"/>
        </w:rPr>
      </w:pPr>
      <w:r>
        <w:rPr>
          <w:rFonts w:ascii="Times New Roman" w:hAnsi="Times New Roman" w:cs="Times New Roman"/>
          <w:lang w:val="id-ID"/>
        </w:rPr>
        <w:t>X1</w:t>
      </w:r>
      <w:r>
        <w:rPr>
          <w:rFonts w:ascii="Times New Roman" w:hAnsi="Times New Roman" w:cs="Times New Roman"/>
          <w:lang w:val="id-ID"/>
        </w:rPr>
        <w:tab/>
      </w:r>
      <w:r>
        <w:rPr>
          <w:rFonts w:ascii="Times New Roman" w:hAnsi="Times New Roman" w:cs="Times New Roman"/>
          <w:lang w:val="id-ID"/>
        </w:rPr>
        <w:t xml:space="preserve">= Pemutihan pajak kendaraan </w:t>
      </w:r>
    </w:p>
    <w:p w14:paraId="208789F8">
      <w:pPr>
        <w:spacing w:after="0" w:line="240" w:lineRule="auto"/>
        <w:ind w:firstLine="851"/>
        <w:jc w:val="both"/>
        <w:rPr>
          <w:rFonts w:ascii="Times New Roman" w:hAnsi="Times New Roman" w:cs="Times New Roman"/>
          <w:lang w:val="id-ID"/>
        </w:rPr>
      </w:pPr>
      <w:r>
        <w:rPr>
          <w:rFonts w:ascii="Times New Roman" w:hAnsi="Times New Roman" w:cs="Times New Roman"/>
          <w:lang w:val="id-ID"/>
        </w:rPr>
        <w:t>bermotor</w:t>
      </w:r>
    </w:p>
    <w:p w14:paraId="0AC4B84D">
      <w:pPr>
        <w:spacing w:after="0" w:line="240" w:lineRule="auto"/>
        <w:jc w:val="both"/>
        <w:rPr>
          <w:rFonts w:ascii="Times New Roman" w:hAnsi="Times New Roman" w:cs="Times New Roman"/>
        </w:rPr>
      </w:pPr>
      <w:r>
        <w:rPr>
          <w:rFonts w:ascii="Times New Roman" w:hAnsi="Times New Roman" w:cs="Times New Roman"/>
          <w:lang w:val="id-ID"/>
        </w:rPr>
        <w:t>X2</w:t>
      </w:r>
      <w:r>
        <w:rPr>
          <w:rFonts w:ascii="Times New Roman" w:hAnsi="Times New Roman" w:cs="Times New Roman"/>
          <w:lang w:val="id-ID"/>
        </w:rPr>
        <w:tab/>
      </w:r>
      <w:r>
        <w:rPr>
          <w:rFonts w:ascii="Times New Roman" w:hAnsi="Times New Roman" w:cs="Times New Roman"/>
          <w:lang w:val="id-ID"/>
        </w:rPr>
        <w:t>= Aplikasi S</w:t>
      </w:r>
      <w:r>
        <w:rPr>
          <w:rFonts w:ascii="Times New Roman" w:hAnsi="Times New Roman" w:cs="Times New Roman"/>
        </w:rPr>
        <w:t>IGNAL</w:t>
      </w:r>
    </w:p>
    <w:p w14:paraId="37DF2735">
      <w:pPr>
        <w:spacing w:after="0" w:line="240" w:lineRule="auto"/>
        <w:jc w:val="both"/>
        <w:rPr>
          <w:rFonts w:ascii="Times New Roman" w:hAnsi="Times New Roman" w:cs="Times New Roman"/>
        </w:rPr>
      </w:pPr>
      <w:r>
        <w:rPr>
          <w:rFonts w:ascii="Times New Roman" w:hAnsi="Times New Roman" w:cs="Times New Roman"/>
        </w:rPr>
        <w:t>e</w:t>
      </w:r>
      <w:r>
        <w:rPr>
          <w:rFonts w:ascii="Times New Roman" w:hAnsi="Times New Roman" w:cs="Times New Roman"/>
        </w:rPr>
        <w:tab/>
      </w:r>
      <w:r>
        <w:rPr>
          <w:rFonts w:ascii="Times New Roman" w:hAnsi="Times New Roman" w:cs="Times New Roman"/>
        </w:rPr>
        <w:t>= Error</w:t>
      </w:r>
    </w:p>
    <w:p w14:paraId="06EFEFCE">
      <w:pPr>
        <w:spacing w:after="0" w:line="240" w:lineRule="auto"/>
        <w:jc w:val="both"/>
        <w:rPr>
          <w:rFonts w:ascii="Times New Roman" w:hAnsi="Times New Roman" w:cs="Times New Roman"/>
          <w:lang w:val="fi-FI"/>
        </w:rPr>
      </w:pPr>
      <w:r>
        <w:rPr>
          <w:rFonts w:ascii="Times New Roman" w:hAnsi="Times New Roman" w:cs="Times New Roman"/>
          <w:lang w:val="fi-FI"/>
        </w:rPr>
        <w:t>Dari persamaan di atas dapat dijelaskan sebagai berikut:</w:t>
      </w:r>
    </w:p>
    <w:p w14:paraId="3DCF5341">
      <w:pPr>
        <w:pStyle w:val="26"/>
        <w:numPr>
          <w:ilvl w:val="0"/>
          <w:numId w:val="4"/>
        </w:numPr>
        <w:spacing w:after="0" w:line="240" w:lineRule="auto"/>
        <w:jc w:val="both"/>
        <w:rPr>
          <w:rFonts w:ascii="Times New Roman" w:hAnsi="Times New Roman" w:cs="Times New Roman"/>
          <w:lang w:val="fi-FI"/>
        </w:rPr>
      </w:pPr>
      <w:r>
        <w:rPr>
          <w:rFonts w:ascii="Times New Roman" w:hAnsi="Times New Roman" w:cs="Times New Roman"/>
          <w:lang w:val="fi-FI"/>
        </w:rPr>
        <w:t>Konstanta (</w:t>
      </w:r>
      <w:r>
        <w:rPr>
          <w:rFonts w:ascii="Times New Roman" w:hAnsi="Times New Roman" w:cs="Times New Roman"/>
        </w:rPr>
        <w:t>α</w:t>
      </w:r>
      <w:r>
        <w:rPr>
          <w:rFonts w:ascii="Times New Roman" w:hAnsi="Times New Roman" w:cs="Times New Roman"/>
          <w:lang w:val="fi-FI"/>
        </w:rPr>
        <w:t>) sebesar 11.632</w:t>
      </w:r>
      <w:r>
        <w:rPr>
          <w:rFonts w:ascii="Times New Roman" w:hAnsi="Times New Roman" w:cs="Times New Roman"/>
          <w:b/>
          <w:bCs/>
          <w:lang w:val="fi-FI"/>
        </w:rPr>
        <w:t xml:space="preserve"> </w:t>
      </w:r>
      <w:r>
        <w:rPr>
          <w:rFonts w:ascii="Times New Roman" w:hAnsi="Times New Roman" w:cs="Times New Roman"/>
          <w:lang w:val="fi-FI"/>
        </w:rPr>
        <w:t>tanda positif artinya jika variabel independen yakni Pemutihan pajak kendaraan bermotor (X1) dan Aplikasi Samsat digital Nasional (X2) diasumsikan konstan, maka variabel dependen kepatuhan wajib pajak kendaraan bermotor roda dua (Y) menunjukkan pengaruh yang searah. Bernilai 0 persen atau tidak terjadi perubahan, maka nilai kepatuhan wajib pajak kendaraan bermotor adalah 11.632.</w:t>
      </w:r>
    </w:p>
    <w:p w14:paraId="55B9BEE7">
      <w:pPr>
        <w:pStyle w:val="26"/>
        <w:numPr>
          <w:ilvl w:val="0"/>
          <w:numId w:val="4"/>
        </w:numPr>
        <w:spacing w:after="0" w:line="240" w:lineRule="auto"/>
        <w:jc w:val="both"/>
        <w:rPr>
          <w:rFonts w:ascii="Times New Roman" w:hAnsi="Times New Roman" w:cs="Times New Roman"/>
          <w:lang w:val="fi-FI"/>
        </w:rPr>
      </w:pPr>
      <w:r>
        <w:rPr>
          <w:rFonts w:ascii="Times New Roman" w:hAnsi="Times New Roman" w:cs="Times New Roman"/>
          <w:lang w:val="fi-FI"/>
        </w:rPr>
        <w:t>Nilai koefisien regresi untuk variabel pemutihan pajak kendaraan bermotor  (X1) yakni sebesar 0.497. Nilai tersebut menunjukkan pengaruh positif (searah) antara variabel pemutihan pajak kendaraan bermotor  dan kepatuhan wajib pajak kendraan bermotor. Hal ini artinya jika variabel pemutihan pajak mengalami kenaikan sebesar 1% maka variabel kepatuhan wajib pajak kendraan bermotor (Y) akan mengalami kenaikan sebesar 0.497.</w:t>
      </w:r>
    </w:p>
    <w:p w14:paraId="51AAE388">
      <w:pPr>
        <w:pStyle w:val="26"/>
        <w:numPr>
          <w:ilvl w:val="0"/>
          <w:numId w:val="4"/>
        </w:numPr>
        <w:spacing w:after="0" w:line="240" w:lineRule="auto"/>
        <w:jc w:val="both"/>
        <w:rPr>
          <w:rFonts w:ascii="Times New Roman" w:hAnsi="Times New Roman" w:cs="Times New Roman"/>
          <w:lang w:val="fi-FI"/>
        </w:rPr>
      </w:pPr>
      <w:r>
        <w:rPr>
          <w:rFonts w:ascii="Times New Roman" w:hAnsi="Times New Roman" w:cs="Times New Roman"/>
          <w:lang w:val="fi-FI"/>
        </w:rPr>
        <w:t>Nilai koefisien regresi untuk variabel Pemanfaatan Aplikasi SIGNAL (X2) yakni sebesar 0.168. Nilai tersebut menunjukkan pengaruh positif (searah) antara variabel Pemanfaatan Aplikasi Samsat digital Nasional dan kepatuhan wajib pajak kendraan bermotor. Hal ini artinya jika variabel Pemanfaatan Aplikasi Samsat digital Nasional mengalami kenaikan sebesar 1% maka variabel kepatuhan wajib pajak kendraan bermotor (Y) akan mengalami kenaikan sebesar 0.168.</w:t>
      </w:r>
    </w:p>
    <w:p w14:paraId="2121DBD3">
      <w:pPr>
        <w:pStyle w:val="26"/>
        <w:spacing w:after="0" w:line="240" w:lineRule="auto"/>
        <w:ind w:left="502"/>
        <w:jc w:val="both"/>
        <w:rPr>
          <w:rFonts w:ascii="Times New Roman" w:hAnsi="Times New Roman" w:cs="Times New Roman"/>
          <w:lang w:val="fi-FI"/>
        </w:rPr>
      </w:pPr>
    </w:p>
    <w:p w14:paraId="468C320C">
      <w:pPr>
        <w:spacing w:after="0" w:line="240" w:lineRule="auto"/>
        <w:jc w:val="both"/>
        <w:rPr>
          <w:rFonts w:ascii="Times New Roman" w:hAnsi="Times New Roman" w:cs="Times New Roman"/>
        </w:rPr>
      </w:pPr>
      <w:r>
        <w:rPr>
          <w:rFonts w:ascii="Times New Roman" w:hAnsi="Times New Roman" w:cs="Times New Roman"/>
          <w:b/>
          <w:bCs/>
        </w:rPr>
        <w:t>Tabel 8 Hasil Uji Simultan (Uji f)</w:t>
      </w:r>
    </w:p>
    <w:tbl>
      <w:tblPr>
        <w:tblStyle w:val="21"/>
        <w:tblW w:w="4403" w:type="dxa"/>
        <w:tblInd w:w="-14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8"/>
        <w:gridCol w:w="810"/>
        <w:gridCol w:w="850"/>
        <w:gridCol w:w="425"/>
        <w:gridCol w:w="794"/>
        <w:gridCol w:w="482"/>
        <w:gridCol w:w="596"/>
        <w:gridCol w:w="8"/>
      </w:tblGrid>
      <w:tr w14:paraId="1E9737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Borders>
              <w:bottom w:val="single" w:color="auto" w:sz="4" w:space="0"/>
              <w:right w:val="nil"/>
            </w:tcBorders>
          </w:tcPr>
          <w:p w14:paraId="0B68DC44">
            <w:pPr>
              <w:spacing w:after="0" w:line="360" w:lineRule="auto"/>
              <w:jc w:val="center"/>
              <w:rPr>
                <w:rFonts w:ascii="Times New Roman" w:hAnsi="Times New Roman" w:cs="Times New Roman"/>
                <w:sz w:val="24"/>
                <w:lang w:val="id-ID"/>
              </w:rPr>
            </w:pPr>
          </w:p>
        </w:tc>
        <w:tc>
          <w:tcPr>
            <w:tcW w:w="810" w:type="dxa"/>
            <w:tcBorders>
              <w:left w:val="nil"/>
              <w:right w:val="nil"/>
            </w:tcBorders>
          </w:tcPr>
          <w:p w14:paraId="50D6D161">
            <w:pPr>
              <w:spacing w:after="0" w:line="240" w:lineRule="auto"/>
              <w:jc w:val="center"/>
              <w:rPr>
                <w:rFonts w:ascii="Times New Roman" w:hAnsi="Times New Roman" w:cs="Times New Roman"/>
                <w:sz w:val="22"/>
                <w:lang w:val="id-ID"/>
              </w:rPr>
            </w:pPr>
          </w:p>
        </w:tc>
        <w:tc>
          <w:tcPr>
            <w:tcW w:w="850" w:type="dxa"/>
            <w:tcBorders>
              <w:left w:val="nil"/>
              <w:right w:val="nil"/>
            </w:tcBorders>
          </w:tcPr>
          <w:p w14:paraId="5C2B4450">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ANO VA</w:t>
            </w:r>
            <w:r>
              <w:rPr>
                <w:rFonts w:ascii="Times New Roman" w:hAnsi="Times New Roman" w:cs="Times New Roman"/>
                <w:sz w:val="22"/>
                <w:vertAlign w:val="superscript"/>
                <w:lang w:val="id-ID"/>
              </w:rPr>
              <w:t>a</w:t>
            </w:r>
          </w:p>
        </w:tc>
        <w:tc>
          <w:tcPr>
            <w:tcW w:w="425" w:type="dxa"/>
            <w:tcBorders>
              <w:left w:val="nil"/>
              <w:right w:val="nil"/>
            </w:tcBorders>
          </w:tcPr>
          <w:p w14:paraId="02E8953F">
            <w:pPr>
              <w:spacing w:after="0" w:line="240" w:lineRule="auto"/>
              <w:jc w:val="center"/>
              <w:rPr>
                <w:rFonts w:ascii="Times New Roman" w:hAnsi="Times New Roman" w:cs="Times New Roman"/>
                <w:sz w:val="22"/>
                <w:lang w:val="id-ID"/>
              </w:rPr>
            </w:pPr>
          </w:p>
        </w:tc>
        <w:tc>
          <w:tcPr>
            <w:tcW w:w="794" w:type="dxa"/>
            <w:tcBorders>
              <w:left w:val="nil"/>
              <w:right w:val="nil"/>
            </w:tcBorders>
          </w:tcPr>
          <w:p w14:paraId="2FB23FBF">
            <w:pPr>
              <w:spacing w:after="0" w:line="240" w:lineRule="auto"/>
              <w:jc w:val="center"/>
              <w:rPr>
                <w:rFonts w:ascii="Times New Roman" w:hAnsi="Times New Roman" w:cs="Times New Roman"/>
                <w:sz w:val="22"/>
                <w:lang w:val="id-ID"/>
              </w:rPr>
            </w:pPr>
          </w:p>
        </w:tc>
        <w:tc>
          <w:tcPr>
            <w:tcW w:w="482" w:type="dxa"/>
            <w:tcBorders>
              <w:left w:val="nil"/>
              <w:right w:val="nil"/>
            </w:tcBorders>
          </w:tcPr>
          <w:p w14:paraId="64443C28">
            <w:pPr>
              <w:spacing w:after="0" w:line="240" w:lineRule="auto"/>
              <w:jc w:val="center"/>
              <w:rPr>
                <w:rFonts w:ascii="Times New Roman" w:hAnsi="Times New Roman" w:cs="Times New Roman"/>
                <w:sz w:val="22"/>
                <w:lang w:val="id-ID"/>
              </w:rPr>
            </w:pPr>
          </w:p>
        </w:tc>
        <w:tc>
          <w:tcPr>
            <w:tcW w:w="604" w:type="dxa"/>
            <w:gridSpan w:val="2"/>
            <w:tcBorders>
              <w:left w:val="nil"/>
            </w:tcBorders>
          </w:tcPr>
          <w:p w14:paraId="28C4BD19">
            <w:pPr>
              <w:spacing w:after="0" w:line="240" w:lineRule="auto"/>
              <w:jc w:val="center"/>
              <w:rPr>
                <w:rFonts w:ascii="Times New Roman" w:hAnsi="Times New Roman" w:cs="Times New Roman"/>
                <w:sz w:val="22"/>
                <w:lang w:val="id-ID"/>
              </w:rPr>
            </w:pPr>
          </w:p>
        </w:tc>
      </w:tr>
      <w:tr w14:paraId="16066B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Borders>
              <w:right w:val="nil"/>
            </w:tcBorders>
          </w:tcPr>
          <w:p w14:paraId="2A393E62">
            <w:pPr>
              <w:spacing w:after="0" w:line="360" w:lineRule="auto"/>
              <w:jc w:val="center"/>
              <w:rPr>
                <w:rFonts w:ascii="Times New Roman" w:hAnsi="Times New Roman" w:cs="Times New Roman"/>
                <w:sz w:val="24"/>
                <w:lang w:val="id-ID"/>
              </w:rPr>
            </w:pPr>
          </w:p>
        </w:tc>
        <w:tc>
          <w:tcPr>
            <w:tcW w:w="810" w:type="dxa"/>
            <w:tcBorders>
              <w:left w:val="nil"/>
            </w:tcBorders>
          </w:tcPr>
          <w:p w14:paraId="711B0C5E">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Model</w:t>
            </w:r>
          </w:p>
        </w:tc>
        <w:tc>
          <w:tcPr>
            <w:tcW w:w="850" w:type="dxa"/>
          </w:tcPr>
          <w:p w14:paraId="35B65907">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Sum of Squares</w:t>
            </w:r>
          </w:p>
        </w:tc>
        <w:tc>
          <w:tcPr>
            <w:tcW w:w="425" w:type="dxa"/>
          </w:tcPr>
          <w:p w14:paraId="2F822428">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df</w:t>
            </w:r>
          </w:p>
        </w:tc>
        <w:tc>
          <w:tcPr>
            <w:tcW w:w="794" w:type="dxa"/>
          </w:tcPr>
          <w:p w14:paraId="2EB1D85E">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Mean Square</w:t>
            </w:r>
          </w:p>
        </w:tc>
        <w:tc>
          <w:tcPr>
            <w:tcW w:w="482" w:type="dxa"/>
          </w:tcPr>
          <w:p w14:paraId="77C64CB6">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F</w:t>
            </w:r>
          </w:p>
        </w:tc>
        <w:tc>
          <w:tcPr>
            <w:tcW w:w="604" w:type="dxa"/>
            <w:gridSpan w:val="2"/>
          </w:tcPr>
          <w:p w14:paraId="0D79D5A9">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Sig</w:t>
            </w:r>
          </w:p>
        </w:tc>
      </w:tr>
      <w:tr w14:paraId="61F4A6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Pr>
          <w:p w14:paraId="0F55A17B">
            <w:pPr>
              <w:spacing w:after="0" w:line="360" w:lineRule="auto"/>
              <w:jc w:val="center"/>
              <w:rPr>
                <w:rFonts w:ascii="Times New Roman" w:hAnsi="Times New Roman" w:cs="Times New Roman"/>
                <w:sz w:val="24"/>
                <w:lang w:val="id-ID"/>
              </w:rPr>
            </w:pPr>
            <w:r>
              <w:rPr>
                <w:rFonts w:ascii="Times New Roman" w:hAnsi="Times New Roman" w:cs="Times New Roman"/>
                <w:sz w:val="24"/>
                <w:lang w:val="id-ID"/>
              </w:rPr>
              <w:t>1</w:t>
            </w:r>
          </w:p>
        </w:tc>
        <w:tc>
          <w:tcPr>
            <w:tcW w:w="810" w:type="dxa"/>
          </w:tcPr>
          <w:p w14:paraId="632098B7">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Regression</w:t>
            </w:r>
          </w:p>
        </w:tc>
        <w:tc>
          <w:tcPr>
            <w:tcW w:w="850" w:type="dxa"/>
          </w:tcPr>
          <w:p w14:paraId="748F84AF">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342.961</w:t>
            </w:r>
          </w:p>
        </w:tc>
        <w:tc>
          <w:tcPr>
            <w:tcW w:w="425" w:type="dxa"/>
          </w:tcPr>
          <w:p w14:paraId="40E23678">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2</w:t>
            </w:r>
          </w:p>
        </w:tc>
        <w:tc>
          <w:tcPr>
            <w:tcW w:w="794" w:type="dxa"/>
          </w:tcPr>
          <w:p w14:paraId="41506E0A">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171.480</w:t>
            </w:r>
          </w:p>
        </w:tc>
        <w:tc>
          <w:tcPr>
            <w:tcW w:w="482" w:type="dxa"/>
          </w:tcPr>
          <w:p w14:paraId="459A444F">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31.397</w:t>
            </w:r>
          </w:p>
        </w:tc>
        <w:tc>
          <w:tcPr>
            <w:tcW w:w="604" w:type="dxa"/>
            <w:gridSpan w:val="2"/>
          </w:tcPr>
          <w:p w14:paraId="4A3B59E6">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.001</w:t>
            </w:r>
            <w:r>
              <w:rPr>
                <w:rFonts w:ascii="Times New Roman" w:hAnsi="Times New Roman" w:cs="Times New Roman"/>
                <w:sz w:val="18"/>
                <w:szCs w:val="18"/>
                <w:vertAlign w:val="superscript"/>
                <w:lang w:val="id-ID"/>
              </w:rPr>
              <w:t>b</w:t>
            </w:r>
          </w:p>
        </w:tc>
      </w:tr>
      <w:tr w14:paraId="54AABF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Pr>
          <w:p w14:paraId="0197A2C1">
            <w:pPr>
              <w:spacing w:after="0" w:line="360" w:lineRule="auto"/>
              <w:jc w:val="center"/>
              <w:rPr>
                <w:rFonts w:ascii="Times New Roman" w:hAnsi="Times New Roman" w:cs="Times New Roman"/>
                <w:sz w:val="24"/>
                <w:lang w:val="id-ID"/>
              </w:rPr>
            </w:pPr>
          </w:p>
        </w:tc>
        <w:tc>
          <w:tcPr>
            <w:tcW w:w="810" w:type="dxa"/>
          </w:tcPr>
          <w:p w14:paraId="314B8581">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Residual</w:t>
            </w:r>
          </w:p>
        </w:tc>
        <w:tc>
          <w:tcPr>
            <w:tcW w:w="850" w:type="dxa"/>
          </w:tcPr>
          <w:p w14:paraId="394D72F7">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529.789</w:t>
            </w:r>
          </w:p>
        </w:tc>
        <w:tc>
          <w:tcPr>
            <w:tcW w:w="425" w:type="dxa"/>
          </w:tcPr>
          <w:p w14:paraId="6B404F8C">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97</w:t>
            </w:r>
          </w:p>
        </w:tc>
        <w:tc>
          <w:tcPr>
            <w:tcW w:w="794" w:type="dxa"/>
          </w:tcPr>
          <w:p w14:paraId="1D389FE7">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5.462</w:t>
            </w:r>
          </w:p>
        </w:tc>
        <w:tc>
          <w:tcPr>
            <w:tcW w:w="482" w:type="dxa"/>
          </w:tcPr>
          <w:p w14:paraId="205B2614">
            <w:pPr>
              <w:spacing w:after="0" w:line="240" w:lineRule="auto"/>
              <w:jc w:val="center"/>
              <w:rPr>
                <w:rFonts w:ascii="Times New Roman" w:hAnsi="Times New Roman" w:cs="Times New Roman"/>
                <w:sz w:val="18"/>
                <w:szCs w:val="18"/>
                <w:lang w:val="id-ID"/>
              </w:rPr>
            </w:pPr>
          </w:p>
        </w:tc>
        <w:tc>
          <w:tcPr>
            <w:tcW w:w="604" w:type="dxa"/>
            <w:gridSpan w:val="2"/>
          </w:tcPr>
          <w:p w14:paraId="63D099D7">
            <w:pPr>
              <w:spacing w:after="0" w:line="240" w:lineRule="auto"/>
              <w:jc w:val="center"/>
              <w:rPr>
                <w:rFonts w:ascii="Times New Roman" w:hAnsi="Times New Roman" w:cs="Times New Roman"/>
                <w:sz w:val="18"/>
                <w:szCs w:val="18"/>
                <w:lang w:val="id-ID"/>
              </w:rPr>
            </w:pPr>
          </w:p>
        </w:tc>
      </w:tr>
      <w:tr w14:paraId="7D2CC3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 w:type="dxa"/>
        </w:trPr>
        <w:tc>
          <w:tcPr>
            <w:tcW w:w="438" w:type="dxa"/>
          </w:tcPr>
          <w:p w14:paraId="357C796D">
            <w:pPr>
              <w:spacing w:after="0" w:line="360" w:lineRule="auto"/>
              <w:jc w:val="center"/>
              <w:rPr>
                <w:rFonts w:ascii="Times New Roman" w:hAnsi="Times New Roman" w:cs="Times New Roman"/>
                <w:sz w:val="24"/>
                <w:lang w:val="id-ID"/>
              </w:rPr>
            </w:pPr>
          </w:p>
        </w:tc>
        <w:tc>
          <w:tcPr>
            <w:tcW w:w="810" w:type="dxa"/>
          </w:tcPr>
          <w:p w14:paraId="034B233E">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Total</w:t>
            </w:r>
          </w:p>
        </w:tc>
        <w:tc>
          <w:tcPr>
            <w:tcW w:w="850" w:type="dxa"/>
          </w:tcPr>
          <w:p w14:paraId="7493B06D">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872.750</w:t>
            </w:r>
          </w:p>
        </w:tc>
        <w:tc>
          <w:tcPr>
            <w:tcW w:w="425" w:type="dxa"/>
          </w:tcPr>
          <w:p w14:paraId="60E43A90">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99</w:t>
            </w:r>
          </w:p>
        </w:tc>
        <w:tc>
          <w:tcPr>
            <w:tcW w:w="794" w:type="dxa"/>
          </w:tcPr>
          <w:p w14:paraId="2EA7858C">
            <w:pPr>
              <w:spacing w:after="0" w:line="240" w:lineRule="auto"/>
              <w:jc w:val="center"/>
              <w:rPr>
                <w:rFonts w:ascii="Times New Roman" w:hAnsi="Times New Roman" w:cs="Times New Roman"/>
                <w:sz w:val="18"/>
                <w:szCs w:val="18"/>
                <w:lang w:val="id-ID"/>
              </w:rPr>
            </w:pPr>
          </w:p>
        </w:tc>
        <w:tc>
          <w:tcPr>
            <w:tcW w:w="482" w:type="dxa"/>
          </w:tcPr>
          <w:p w14:paraId="6BBB2087">
            <w:pPr>
              <w:spacing w:after="0" w:line="240" w:lineRule="auto"/>
              <w:jc w:val="center"/>
              <w:rPr>
                <w:rFonts w:ascii="Times New Roman" w:hAnsi="Times New Roman" w:cs="Times New Roman"/>
                <w:sz w:val="18"/>
                <w:szCs w:val="18"/>
                <w:lang w:val="id-ID"/>
              </w:rPr>
            </w:pPr>
          </w:p>
        </w:tc>
        <w:tc>
          <w:tcPr>
            <w:tcW w:w="596" w:type="dxa"/>
          </w:tcPr>
          <w:p w14:paraId="04DBBEA0">
            <w:pPr>
              <w:spacing w:after="0" w:line="240" w:lineRule="auto"/>
              <w:jc w:val="center"/>
              <w:rPr>
                <w:rFonts w:ascii="Times New Roman" w:hAnsi="Times New Roman" w:cs="Times New Roman"/>
                <w:sz w:val="18"/>
                <w:szCs w:val="18"/>
                <w:lang w:val="id-ID"/>
              </w:rPr>
            </w:pPr>
          </w:p>
        </w:tc>
      </w:tr>
    </w:tbl>
    <w:p w14:paraId="394311FA">
      <w:pPr>
        <w:pStyle w:val="26"/>
        <w:pBdr>
          <w:top w:val="single" w:color="auto" w:sz="4" w:space="1"/>
          <w:left w:val="single" w:color="auto" w:sz="4" w:space="29"/>
          <w:bottom w:val="single" w:color="auto" w:sz="4" w:space="1"/>
          <w:right w:val="single" w:color="auto" w:sz="4" w:space="4"/>
          <w:between w:val="single" w:color="auto" w:sz="4" w:space="1"/>
        </w:pBdr>
        <w:spacing w:after="0" w:line="240" w:lineRule="auto"/>
        <w:ind w:left="502" w:right="-71"/>
        <w:rPr>
          <w:rFonts w:ascii="Times New Roman" w:hAnsi="Times New Roman" w:cs="Times New Roman"/>
        </w:rPr>
      </w:pPr>
      <w:r>
        <w:rPr>
          <w:rFonts w:ascii="Times New Roman" w:hAnsi="Times New Roman" w:cs="Times New Roman"/>
        </w:rPr>
        <w:t>a. Dependent Variabel : Kepatuhan wajib pajak</w:t>
      </w:r>
    </w:p>
    <w:p w14:paraId="5D157843">
      <w:pPr>
        <w:pStyle w:val="26"/>
        <w:pBdr>
          <w:top w:val="single" w:color="auto" w:sz="4" w:space="1"/>
          <w:left w:val="single" w:color="auto" w:sz="4" w:space="29"/>
          <w:bottom w:val="single" w:color="auto" w:sz="4" w:space="1"/>
          <w:right w:val="single" w:color="auto" w:sz="4" w:space="4"/>
          <w:between w:val="single" w:color="auto" w:sz="4" w:space="1"/>
        </w:pBdr>
        <w:spacing w:after="0" w:line="240" w:lineRule="auto"/>
        <w:ind w:left="502" w:right="-71"/>
        <w:rPr>
          <w:rFonts w:ascii="Times New Roman" w:hAnsi="Times New Roman" w:cs="Times New Roman"/>
        </w:rPr>
      </w:pPr>
      <w:r>
        <w:rPr>
          <w:rFonts w:ascii="Times New Roman" w:hAnsi="Times New Roman" w:cs="Times New Roman"/>
        </w:rPr>
        <w:t>b. Predictors : (constant), Pemanfaatan aplikasi SIGNAL, Pemutihan pajak</w:t>
      </w:r>
    </w:p>
    <w:p w14:paraId="53C33370">
      <w:pPr>
        <w:spacing w:after="0" w:line="240" w:lineRule="auto"/>
        <w:ind w:firstLine="425"/>
        <w:jc w:val="both"/>
        <w:rPr>
          <w:rFonts w:ascii="Times New Roman" w:hAnsi="Times New Roman" w:cs="Times New Roman"/>
          <w:lang w:val="de-DE"/>
        </w:rPr>
      </w:pPr>
      <w:r>
        <w:rPr>
          <w:rFonts w:ascii="Times New Roman" w:hAnsi="Times New Roman" w:cs="Times New Roman"/>
          <w:lang w:val="de-DE"/>
        </w:rPr>
        <w:t>Berdasarkan hasil Uji secara simultan melalui uji f, diperoleh nilai signifikansi sebesar &lt; 0,001 yang lebih kecil dari taraf signifikansi 0,05, sehingga hipotesis nol (H</w:t>
      </w:r>
      <w:r>
        <w:rPr>
          <w:rFonts w:ascii="Times New Roman" w:hAnsi="Times New Roman" w:cs="Times New Roman"/>
          <w:vertAlign w:val="subscript"/>
          <w:lang w:val="de-DE"/>
        </w:rPr>
        <w:t>0</w:t>
      </w:r>
      <w:r>
        <w:rPr>
          <w:rFonts w:ascii="Times New Roman" w:hAnsi="Times New Roman" w:cs="Times New Roman"/>
          <w:lang w:val="de-DE"/>
        </w:rPr>
        <w:t>) ditolak dan hipotesis alternatif (H</w:t>
      </w:r>
      <w:r>
        <w:rPr>
          <w:rFonts w:ascii="Times New Roman" w:hAnsi="Times New Roman" w:cs="Times New Roman"/>
          <w:vertAlign w:val="subscript"/>
          <w:lang w:val="de-DE"/>
        </w:rPr>
        <w:t>1</w:t>
      </w:r>
      <w:r>
        <w:rPr>
          <w:rFonts w:ascii="Times New Roman" w:hAnsi="Times New Roman" w:cs="Times New Roman"/>
          <w:lang w:val="de-DE"/>
        </w:rPr>
        <w:t>) diterima. Dengan demikian, dapat disimpulkan bahwa pemutihan pajak (X1) dan pemanfaatan aplikasi SIGNAL (X2) secara bersama-sama (simultan) berpengaruh signifikan terhadap kepatuhan wajib pajak (Y). Hasil pengujian ini menunjjukan bahwa pelaksanaan program pemutihan pajak yang disertai pemanfaatan aplikasi SIGNAL secara optimal mampu meningkatkan kepatuhan wajib pajak dalam memenuhi kewajiban perpajakannya, sehingga model regresi yang digunakan dalam penelitian ini dnyatakan layak untuk menjelaskan hubungan antara variabel independen dan variabel dependen.</w:t>
      </w:r>
    </w:p>
    <w:p w14:paraId="3EAA42EF">
      <w:pPr>
        <w:spacing w:after="0" w:line="240" w:lineRule="auto"/>
        <w:ind w:firstLine="425"/>
        <w:jc w:val="both"/>
        <w:rPr>
          <w:rFonts w:ascii="Times New Roman" w:hAnsi="Times New Roman" w:cs="Times New Roman"/>
          <w:lang w:val="de-DE"/>
        </w:rPr>
      </w:pPr>
    </w:p>
    <w:p w14:paraId="5C6D2719">
      <w:pPr>
        <w:spacing w:after="0" w:line="240" w:lineRule="auto"/>
        <w:rPr>
          <w:rFonts w:ascii="Times New Roman" w:hAnsi="Times New Roman" w:cs="Times New Roman"/>
          <w:b/>
          <w:bCs/>
          <w:lang w:val="de-DE"/>
        </w:rPr>
      </w:pPr>
      <w:r>
        <w:rPr>
          <w:rFonts w:ascii="Times New Roman" w:hAnsi="Times New Roman" w:cs="Times New Roman"/>
          <w:b/>
          <w:bCs/>
          <w:lang w:val="de-DE"/>
        </w:rPr>
        <w:t>Tabel 9 Hasil Uji Parsial (Uji t)</w:t>
      </w:r>
    </w:p>
    <w:tbl>
      <w:tblPr>
        <w:tblStyle w:val="21"/>
        <w:tblW w:w="4224"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06"/>
        <w:gridCol w:w="658"/>
        <w:gridCol w:w="709"/>
        <w:gridCol w:w="708"/>
        <w:gridCol w:w="567"/>
        <w:gridCol w:w="709"/>
        <w:gridCol w:w="567"/>
      </w:tblGrid>
      <w:tr w14:paraId="227B71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Borders>
              <w:bottom w:val="nil"/>
              <w:right w:val="nil"/>
            </w:tcBorders>
          </w:tcPr>
          <w:p w14:paraId="6281C5B8">
            <w:pPr>
              <w:spacing w:after="0" w:line="240" w:lineRule="auto"/>
              <w:jc w:val="both"/>
              <w:rPr>
                <w:rFonts w:ascii="Times New Roman" w:hAnsi="Times New Roman" w:cs="Times New Roman"/>
                <w:sz w:val="22"/>
                <w:lang w:val="id-ID"/>
              </w:rPr>
            </w:pPr>
          </w:p>
        </w:tc>
        <w:tc>
          <w:tcPr>
            <w:tcW w:w="658" w:type="dxa"/>
            <w:tcBorders>
              <w:left w:val="nil"/>
              <w:bottom w:val="nil"/>
            </w:tcBorders>
          </w:tcPr>
          <w:p w14:paraId="278B034E">
            <w:pPr>
              <w:spacing w:after="0" w:line="240" w:lineRule="auto"/>
              <w:jc w:val="both"/>
              <w:rPr>
                <w:rFonts w:ascii="Times New Roman" w:hAnsi="Times New Roman" w:cs="Times New Roman"/>
                <w:sz w:val="16"/>
                <w:szCs w:val="16"/>
                <w:lang w:val="id-ID"/>
              </w:rPr>
            </w:pPr>
          </w:p>
        </w:tc>
        <w:tc>
          <w:tcPr>
            <w:tcW w:w="709" w:type="dxa"/>
            <w:tcBorders>
              <w:right w:val="nil"/>
            </w:tcBorders>
          </w:tcPr>
          <w:p w14:paraId="1B0A8A8D">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Unstandardized</w:t>
            </w:r>
          </w:p>
          <w:p w14:paraId="7A947DC6">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Coeffici</w:t>
            </w:r>
          </w:p>
          <w:p w14:paraId="7E71F413">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ents</w:t>
            </w:r>
          </w:p>
        </w:tc>
        <w:tc>
          <w:tcPr>
            <w:tcW w:w="708" w:type="dxa"/>
            <w:tcBorders>
              <w:left w:val="nil"/>
            </w:tcBorders>
          </w:tcPr>
          <w:p w14:paraId="74AD6739">
            <w:pPr>
              <w:spacing w:after="0" w:line="240" w:lineRule="auto"/>
              <w:jc w:val="both"/>
              <w:rPr>
                <w:rFonts w:ascii="Times New Roman" w:hAnsi="Times New Roman" w:cs="Times New Roman"/>
                <w:sz w:val="16"/>
                <w:szCs w:val="16"/>
                <w:lang w:val="id-ID"/>
              </w:rPr>
            </w:pPr>
          </w:p>
        </w:tc>
        <w:tc>
          <w:tcPr>
            <w:tcW w:w="567" w:type="dxa"/>
          </w:tcPr>
          <w:p w14:paraId="3B5DEC52">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Standardized</w:t>
            </w:r>
          </w:p>
          <w:p w14:paraId="1D3FCDF3">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Coefficients</w:t>
            </w:r>
          </w:p>
        </w:tc>
        <w:tc>
          <w:tcPr>
            <w:tcW w:w="709" w:type="dxa"/>
            <w:tcBorders>
              <w:bottom w:val="nil"/>
              <w:right w:val="single" w:color="auto" w:sz="4" w:space="0"/>
            </w:tcBorders>
          </w:tcPr>
          <w:p w14:paraId="33CC93AF">
            <w:pPr>
              <w:spacing w:after="0" w:line="240" w:lineRule="auto"/>
              <w:jc w:val="both"/>
              <w:rPr>
                <w:rFonts w:ascii="Times New Roman" w:hAnsi="Times New Roman" w:cs="Times New Roman"/>
                <w:sz w:val="16"/>
                <w:szCs w:val="16"/>
                <w:lang w:val="id-ID"/>
              </w:rPr>
            </w:pPr>
          </w:p>
        </w:tc>
        <w:tc>
          <w:tcPr>
            <w:tcW w:w="567" w:type="dxa"/>
            <w:tcBorders>
              <w:left w:val="single" w:color="auto" w:sz="4" w:space="0"/>
              <w:bottom w:val="nil"/>
            </w:tcBorders>
          </w:tcPr>
          <w:p w14:paraId="4A4A6116">
            <w:pPr>
              <w:spacing w:after="0" w:line="240" w:lineRule="auto"/>
              <w:jc w:val="both"/>
              <w:rPr>
                <w:rFonts w:ascii="Times New Roman" w:hAnsi="Times New Roman" w:cs="Times New Roman"/>
                <w:sz w:val="16"/>
                <w:szCs w:val="16"/>
                <w:lang w:val="id-ID"/>
              </w:rPr>
            </w:pPr>
          </w:p>
        </w:tc>
      </w:tr>
      <w:tr w14:paraId="1BBEBF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Borders>
              <w:top w:val="nil"/>
              <w:right w:val="nil"/>
            </w:tcBorders>
          </w:tcPr>
          <w:p w14:paraId="74CD1D0E">
            <w:pPr>
              <w:spacing w:after="0" w:line="240" w:lineRule="auto"/>
              <w:jc w:val="both"/>
              <w:rPr>
                <w:rFonts w:ascii="Times New Roman" w:hAnsi="Times New Roman" w:cs="Times New Roman"/>
                <w:sz w:val="22"/>
                <w:lang w:val="id-ID"/>
              </w:rPr>
            </w:pPr>
          </w:p>
        </w:tc>
        <w:tc>
          <w:tcPr>
            <w:tcW w:w="658" w:type="dxa"/>
            <w:tcBorders>
              <w:top w:val="nil"/>
              <w:left w:val="nil"/>
            </w:tcBorders>
          </w:tcPr>
          <w:p w14:paraId="7BE08B22">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Model</w:t>
            </w:r>
          </w:p>
        </w:tc>
        <w:tc>
          <w:tcPr>
            <w:tcW w:w="709" w:type="dxa"/>
          </w:tcPr>
          <w:p w14:paraId="70468AAA">
            <w:pPr>
              <w:spacing w:after="0" w:line="240" w:lineRule="auto"/>
              <w:ind w:right="12"/>
              <w:jc w:val="center"/>
              <w:rPr>
                <w:rFonts w:ascii="Times New Roman" w:hAnsi="Times New Roman" w:cs="Times New Roman"/>
                <w:sz w:val="16"/>
                <w:szCs w:val="16"/>
                <w:lang w:val="id-ID"/>
              </w:rPr>
            </w:pPr>
            <w:r>
              <w:rPr>
                <w:rFonts w:ascii="Times New Roman" w:hAnsi="Times New Roman" w:cs="Times New Roman"/>
                <w:sz w:val="16"/>
                <w:szCs w:val="16"/>
                <w:lang w:val="id-ID"/>
              </w:rPr>
              <w:t>B</w:t>
            </w:r>
          </w:p>
        </w:tc>
        <w:tc>
          <w:tcPr>
            <w:tcW w:w="708" w:type="dxa"/>
          </w:tcPr>
          <w:p w14:paraId="5D428A9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Std. Error</w:t>
            </w:r>
          </w:p>
        </w:tc>
        <w:tc>
          <w:tcPr>
            <w:tcW w:w="567" w:type="dxa"/>
          </w:tcPr>
          <w:p w14:paraId="5CCB1C1E">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Beta</w:t>
            </w:r>
          </w:p>
        </w:tc>
        <w:tc>
          <w:tcPr>
            <w:tcW w:w="709" w:type="dxa"/>
            <w:tcBorders>
              <w:top w:val="nil"/>
            </w:tcBorders>
          </w:tcPr>
          <w:p w14:paraId="77028842">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t</w:t>
            </w:r>
          </w:p>
        </w:tc>
        <w:tc>
          <w:tcPr>
            <w:tcW w:w="567" w:type="dxa"/>
            <w:tcBorders>
              <w:top w:val="nil"/>
            </w:tcBorders>
          </w:tcPr>
          <w:p w14:paraId="3732324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Sig</w:t>
            </w:r>
          </w:p>
        </w:tc>
      </w:tr>
      <w:tr w14:paraId="0F13A3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Pr>
          <w:p w14:paraId="7FBA14B0">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1</w:t>
            </w:r>
          </w:p>
        </w:tc>
        <w:tc>
          <w:tcPr>
            <w:tcW w:w="658" w:type="dxa"/>
          </w:tcPr>
          <w:p w14:paraId="20B8AC3C">
            <w:pPr>
              <w:spacing w:after="0" w:line="240" w:lineRule="auto"/>
              <w:jc w:val="both"/>
              <w:rPr>
                <w:rFonts w:ascii="Times New Roman" w:hAnsi="Times New Roman" w:cs="Times New Roman"/>
                <w:sz w:val="18"/>
                <w:szCs w:val="18"/>
                <w:lang w:val="id-ID"/>
              </w:rPr>
            </w:pPr>
            <w:r>
              <w:rPr>
                <w:rFonts w:ascii="Times New Roman" w:hAnsi="Times New Roman" w:cs="Times New Roman"/>
                <w:sz w:val="18"/>
                <w:szCs w:val="18"/>
                <w:lang w:val="id-ID"/>
              </w:rPr>
              <w:t>(constant)</w:t>
            </w:r>
          </w:p>
        </w:tc>
        <w:tc>
          <w:tcPr>
            <w:tcW w:w="709" w:type="dxa"/>
          </w:tcPr>
          <w:p w14:paraId="67B43CDB">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11.632</w:t>
            </w:r>
          </w:p>
        </w:tc>
        <w:tc>
          <w:tcPr>
            <w:tcW w:w="708" w:type="dxa"/>
          </w:tcPr>
          <w:p w14:paraId="088F8D35">
            <w:pPr>
              <w:spacing w:after="0" w:line="240" w:lineRule="auto"/>
              <w:jc w:val="left"/>
              <w:rPr>
                <w:rFonts w:ascii="Times New Roman" w:hAnsi="Times New Roman" w:cs="Times New Roman"/>
                <w:sz w:val="18"/>
                <w:szCs w:val="18"/>
                <w:lang w:val="id-ID"/>
              </w:rPr>
            </w:pPr>
            <w:r>
              <w:rPr>
                <w:rFonts w:ascii="Times New Roman" w:hAnsi="Times New Roman" w:cs="Times New Roman"/>
                <w:sz w:val="18"/>
                <w:szCs w:val="18"/>
                <w:lang w:val="en-US"/>
              </w:rPr>
              <w:t>2.675</w:t>
            </w:r>
          </w:p>
        </w:tc>
        <w:tc>
          <w:tcPr>
            <w:tcW w:w="567" w:type="dxa"/>
            <w:vAlign w:val="center"/>
          </w:tcPr>
          <w:p w14:paraId="0628D019">
            <w:pPr>
              <w:spacing w:after="0" w:line="240" w:lineRule="auto"/>
              <w:jc w:val="center"/>
              <w:rPr>
                <w:rFonts w:ascii="Times New Roman" w:hAnsi="Times New Roman" w:cs="Times New Roman"/>
                <w:sz w:val="18"/>
                <w:szCs w:val="18"/>
                <w:lang w:val="id-ID"/>
              </w:rPr>
            </w:pPr>
          </w:p>
        </w:tc>
        <w:tc>
          <w:tcPr>
            <w:tcW w:w="709" w:type="dxa"/>
          </w:tcPr>
          <w:p w14:paraId="66C3F824">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4.349</w:t>
            </w:r>
          </w:p>
        </w:tc>
        <w:tc>
          <w:tcPr>
            <w:tcW w:w="567" w:type="dxa"/>
          </w:tcPr>
          <w:p w14:paraId="07136B9A">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.001</w:t>
            </w:r>
          </w:p>
        </w:tc>
      </w:tr>
      <w:tr w14:paraId="74C32A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Pr>
          <w:p w14:paraId="7F6E7434">
            <w:pPr>
              <w:spacing w:after="0" w:line="240" w:lineRule="auto"/>
              <w:jc w:val="both"/>
              <w:rPr>
                <w:rFonts w:ascii="Times New Roman" w:hAnsi="Times New Roman" w:cs="Times New Roman"/>
                <w:sz w:val="22"/>
                <w:lang w:val="id-ID"/>
              </w:rPr>
            </w:pPr>
          </w:p>
        </w:tc>
        <w:tc>
          <w:tcPr>
            <w:tcW w:w="658" w:type="dxa"/>
          </w:tcPr>
          <w:p w14:paraId="4B6CFE27">
            <w:pPr>
              <w:spacing w:after="0" w:line="240" w:lineRule="auto"/>
              <w:jc w:val="both"/>
              <w:rPr>
                <w:rFonts w:ascii="Times New Roman" w:hAnsi="Times New Roman" w:cs="Times New Roman"/>
                <w:sz w:val="18"/>
                <w:szCs w:val="18"/>
                <w:lang w:val="id-ID"/>
              </w:rPr>
            </w:pPr>
            <w:r>
              <w:rPr>
                <w:rFonts w:ascii="Times New Roman" w:hAnsi="Times New Roman" w:cs="Times New Roman"/>
                <w:sz w:val="18"/>
                <w:szCs w:val="18"/>
                <w:lang w:val="id-ID"/>
              </w:rPr>
              <w:t>Pemutihan pajak</w:t>
            </w:r>
          </w:p>
        </w:tc>
        <w:tc>
          <w:tcPr>
            <w:tcW w:w="709" w:type="dxa"/>
          </w:tcPr>
          <w:p w14:paraId="2F5F0366">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en-US"/>
              </w:rPr>
              <w:t>.497</w:t>
            </w:r>
          </w:p>
        </w:tc>
        <w:tc>
          <w:tcPr>
            <w:tcW w:w="708" w:type="dxa"/>
          </w:tcPr>
          <w:p w14:paraId="6B1222BD">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.088</w:t>
            </w:r>
          </w:p>
        </w:tc>
        <w:tc>
          <w:tcPr>
            <w:tcW w:w="567" w:type="dxa"/>
          </w:tcPr>
          <w:p w14:paraId="31CB9FD3">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.537</w:t>
            </w:r>
          </w:p>
        </w:tc>
        <w:tc>
          <w:tcPr>
            <w:tcW w:w="709" w:type="dxa"/>
          </w:tcPr>
          <w:p w14:paraId="6BBF4288">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5.656</w:t>
            </w:r>
          </w:p>
        </w:tc>
        <w:tc>
          <w:tcPr>
            <w:tcW w:w="567" w:type="dxa"/>
          </w:tcPr>
          <w:p w14:paraId="2368564A">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.001</w:t>
            </w:r>
          </w:p>
        </w:tc>
      </w:tr>
      <w:tr w14:paraId="7EF368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Borders>
              <w:bottom w:val="single" w:color="auto" w:sz="4" w:space="0"/>
            </w:tcBorders>
          </w:tcPr>
          <w:p w14:paraId="7E43481E">
            <w:pPr>
              <w:spacing w:after="0" w:line="240" w:lineRule="auto"/>
              <w:jc w:val="both"/>
              <w:rPr>
                <w:rFonts w:ascii="Times New Roman" w:hAnsi="Times New Roman" w:cs="Times New Roman"/>
                <w:sz w:val="22"/>
                <w:lang w:val="id-ID"/>
              </w:rPr>
            </w:pPr>
          </w:p>
        </w:tc>
        <w:tc>
          <w:tcPr>
            <w:tcW w:w="658" w:type="dxa"/>
          </w:tcPr>
          <w:p w14:paraId="7632A766">
            <w:pPr>
              <w:spacing w:after="0" w:line="240" w:lineRule="auto"/>
              <w:jc w:val="both"/>
              <w:rPr>
                <w:rFonts w:ascii="Times New Roman" w:hAnsi="Times New Roman" w:cs="Times New Roman"/>
                <w:sz w:val="18"/>
                <w:szCs w:val="18"/>
                <w:lang w:val="id-ID"/>
              </w:rPr>
            </w:pPr>
            <w:r>
              <w:rPr>
                <w:rFonts w:ascii="Times New Roman" w:hAnsi="Times New Roman" w:cs="Times New Roman"/>
                <w:sz w:val="18"/>
                <w:szCs w:val="18"/>
                <w:lang w:val="id-ID"/>
              </w:rPr>
              <w:t>Pemanfaatan aplikasi SIGNAL</w:t>
            </w:r>
          </w:p>
        </w:tc>
        <w:tc>
          <w:tcPr>
            <w:tcW w:w="709" w:type="dxa"/>
          </w:tcPr>
          <w:p w14:paraId="104CE1AE">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en-US"/>
              </w:rPr>
              <w:t>.168</w:t>
            </w:r>
          </w:p>
        </w:tc>
        <w:tc>
          <w:tcPr>
            <w:tcW w:w="708" w:type="dxa"/>
          </w:tcPr>
          <w:p w14:paraId="707A79CB">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.113</w:t>
            </w:r>
          </w:p>
        </w:tc>
        <w:tc>
          <w:tcPr>
            <w:tcW w:w="567" w:type="dxa"/>
          </w:tcPr>
          <w:p w14:paraId="259F59AF">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.141</w:t>
            </w:r>
          </w:p>
        </w:tc>
        <w:tc>
          <w:tcPr>
            <w:tcW w:w="709" w:type="dxa"/>
          </w:tcPr>
          <w:p w14:paraId="6D4048A4">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1.489</w:t>
            </w:r>
          </w:p>
        </w:tc>
        <w:tc>
          <w:tcPr>
            <w:tcW w:w="567" w:type="dxa"/>
          </w:tcPr>
          <w:p w14:paraId="562FB303">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.140</w:t>
            </w:r>
          </w:p>
        </w:tc>
      </w:tr>
    </w:tbl>
    <w:p w14:paraId="5B00FF70">
      <w:pPr>
        <w:pBdr>
          <w:top w:val="single" w:color="auto" w:sz="4" w:space="1"/>
          <w:left w:val="single" w:color="auto" w:sz="4" w:space="0"/>
          <w:bottom w:val="single" w:color="auto" w:sz="4" w:space="1"/>
          <w:right w:val="single" w:color="auto" w:sz="4" w:space="4"/>
          <w:between w:val="single" w:color="auto" w:sz="4" w:space="1"/>
        </w:pBdr>
        <w:spacing w:after="0" w:line="240" w:lineRule="auto"/>
        <w:ind w:right="-71"/>
        <w:jc w:val="both"/>
        <w:rPr>
          <w:rFonts w:ascii="Times New Roman" w:hAnsi="Times New Roman" w:cs="Times New Roman"/>
        </w:rPr>
      </w:pPr>
      <w:r>
        <w:rPr>
          <w:rFonts w:ascii="Times New Roman" w:hAnsi="Times New Roman" w:cs="Times New Roman"/>
        </w:rPr>
        <w:t>a. Dependent Variable : Kepatuhan wajib pajak</w:t>
      </w:r>
    </w:p>
    <w:p w14:paraId="505452B7">
      <w:pPr>
        <w:spacing w:after="0" w:line="240" w:lineRule="auto"/>
        <w:jc w:val="both"/>
        <w:rPr>
          <w:rFonts w:ascii="Times New Roman" w:hAnsi="Times New Roman" w:cs="Times New Roman"/>
          <w:i/>
          <w:iCs/>
          <w:lang w:val="de-DE"/>
        </w:rPr>
      </w:pPr>
      <w:r>
        <w:rPr>
          <w:rFonts w:ascii="Times New Roman" w:hAnsi="Times New Roman" w:cs="Times New Roman"/>
          <w:i/>
          <w:iCs/>
          <w:lang w:val="de-DE"/>
        </w:rPr>
        <w:t>Sumber: Dioalah menggunakan SPSS Versi 31 (2025)</w:t>
      </w:r>
    </w:p>
    <w:p w14:paraId="3A46EA34">
      <w:pPr>
        <w:spacing w:after="0" w:line="240" w:lineRule="auto"/>
        <w:jc w:val="both"/>
        <w:rPr>
          <w:rFonts w:ascii="Times New Roman" w:hAnsi="Times New Roman" w:cs="Times New Roman"/>
          <w:i/>
          <w:iCs/>
          <w:lang w:val="de-DE"/>
        </w:rPr>
      </w:pPr>
    </w:p>
    <w:p w14:paraId="6D1EBEF6">
      <w:pPr>
        <w:spacing w:after="0" w:line="240" w:lineRule="auto"/>
        <w:ind w:firstLine="426"/>
        <w:jc w:val="both"/>
        <w:rPr>
          <w:rFonts w:ascii="Times New Roman" w:hAnsi="Times New Roman" w:cs="Times New Roman"/>
          <w:lang w:val="de-DE"/>
        </w:rPr>
      </w:pPr>
      <w:r>
        <w:rPr>
          <w:rFonts w:ascii="Times New Roman" w:hAnsi="Times New Roman" w:cs="Times New Roman"/>
          <w:lang w:val="de-DE"/>
        </w:rPr>
        <w:t>Berdasarkan  tabel  dapat diketahui bahwa Signifikansi Variabel Pemutihan pajak (X1) yakni &lt; 0,001 karna nilai Sig 0,001 &lt; 0,05, maka dapat diambil kesimpulan bahwa H2 atau Hipotesis kedua diterima. Artinya terdapat pengaruh program pemutihan pajak kendaraan bermotor (X1) terhadap kepatuhan wajib pajak kendaraan bermotor roda dua (Y). Sedangkan Nilai Signifikansi  Variabel Pemanfaatan Aplikasi SIGNAL (X2)  yakni 0,140 karena nilai Sig. 0,140 &gt; 0,05 maka ditarik kesimpulan bahwa H3 atau Hipotesis ketiga ditolak. Artinya tidak terdapat pengaruh Pemanfaatan aplikasi Samsat digital Nasional terdahap kepatuhan wajib pajak kendaraan bermotor roda dua (Y).</w:t>
      </w:r>
    </w:p>
    <w:p w14:paraId="76D818B5">
      <w:pPr>
        <w:spacing w:after="0" w:line="240" w:lineRule="auto"/>
        <w:rPr>
          <w:rFonts w:ascii="Times New Roman" w:hAnsi="Times New Roman" w:cs="Times New Roman"/>
          <w:b/>
          <w:bCs/>
          <w:lang w:val="de-DE"/>
        </w:rPr>
      </w:pPr>
      <w:r>
        <w:rPr>
          <w:rFonts w:ascii="Times New Roman" w:hAnsi="Times New Roman" w:cs="Times New Roman"/>
          <w:b/>
          <w:bCs/>
          <w:lang w:val="de-DE"/>
        </w:rPr>
        <w:t>Tabel 10 Hasil Uji Koefisiensi Determinasi (R</w:t>
      </w:r>
      <w:r>
        <w:rPr>
          <w:rFonts w:ascii="Times New Roman" w:hAnsi="Times New Roman" w:cs="Times New Roman"/>
          <w:b/>
          <w:bCs/>
          <w:vertAlign w:val="superscript"/>
          <w:lang w:val="de-DE"/>
        </w:rPr>
        <w:t>2</w:t>
      </w:r>
      <w:r>
        <w:rPr>
          <w:rFonts w:ascii="Times New Roman" w:hAnsi="Times New Roman" w:cs="Times New Roman"/>
          <w:b/>
          <w:bCs/>
          <w:lang w:val="de-DE"/>
        </w:rPr>
        <w:t>)</w:t>
      </w:r>
    </w:p>
    <w:p w14:paraId="5B38BF3B">
      <w:pPr>
        <w:pBdr>
          <w:top w:val="single" w:color="auto" w:sz="4" w:space="1"/>
          <w:left w:val="single" w:color="auto" w:sz="4" w:space="0"/>
          <w:bottom w:val="single" w:color="auto" w:sz="4" w:space="1"/>
          <w:right w:val="single" w:color="auto" w:sz="4" w:space="4"/>
          <w:between w:val="single" w:color="auto" w:sz="4" w:space="1"/>
        </w:pBdr>
        <w:tabs>
          <w:tab w:val="left" w:pos="601"/>
          <w:tab w:val="center" w:pos="3969"/>
        </w:tabs>
        <w:spacing w:after="0" w:line="240" w:lineRule="auto"/>
        <w:ind w:right="71"/>
        <w:rPr>
          <w:rFonts w:ascii="Times New Roman" w:hAnsi="Times New Roman" w:cs="Times New Roman"/>
          <w:sz w:val="20"/>
          <w:szCs w:val="20"/>
        </w:rPr>
      </w:pPr>
      <w:r>
        <w:rPr>
          <w:rFonts w:ascii="Times New Roman" w:hAnsi="Times New Roman" w:cs="Times New Roman"/>
          <w:lang w:val="de-DE"/>
        </w:rPr>
        <w:tab/>
      </w:r>
      <w:r>
        <w:rPr>
          <w:rFonts w:ascii="Times New Roman" w:hAnsi="Times New Roman" w:cs="Times New Roman"/>
          <w:sz w:val="20"/>
          <w:szCs w:val="20"/>
        </w:rPr>
        <w:t>Model Summary</w:t>
      </w:r>
      <w:r>
        <w:rPr>
          <w:rFonts w:ascii="Times New Roman" w:hAnsi="Times New Roman" w:cs="Times New Roman"/>
          <w:sz w:val="20"/>
          <w:szCs w:val="20"/>
          <w:vertAlign w:val="superscript"/>
        </w:rPr>
        <w:t>b</w:t>
      </w:r>
      <w:r>
        <w:rPr>
          <w:rFonts w:ascii="Times New Roman" w:hAnsi="Times New Roman" w:cs="Times New Roman"/>
          <w:lang w:val="de-DE"/>
        </w:rPr>
        <w:tab/>
      </w:r>
    </w:p>
    <w:tbl>
      <w:tblPr>
        <w:tblStyle w:val="21"/>
        <w:tblW w:w="376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54"/>
        <w:gridCol w:w="557"/>
        <w:gridCol w:w="681"/>
        <w:gridCol w:w="821"/>
        <w:gridCol w:w="802"/>
        <w:gridCol w:w="746"/>
      </w:tblGrid>
      <w:tr w14:paraId="509E57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2" w:hRule="atLeast"/>
        </w:trPr>
        <w:tc>
          <w:tcPr>
            <w:tcW w:w="574" w:type="dxa"/>
          </w:tcPr>
          <w:p w14:paraId="2B0D0E6E">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Model</w:t>
            </w:r>
          </w:p>
        </w:tc>
        <w:tc>
          <w:tcPr>
            <w:tcW w:w="485" w:type="dxa"/>
          </w:tcPr>
          <w:p w14:paraId="2EEF5D31">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w:t>
            </w:r>
          </w:p>
        </w:tc>
        <w:tc>
          <w:tcPr>
            <w:tcW w:w="600" w:type="dxa"/>
          </w:tcPr>
          <w:p w14:paraId="2FD6E25D">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 Square</w:t>
            </w:r>
          </w:p>
        </w:tc>
        <w:tc>
          <w:tcPr>
            <w:tcW w:w="730" w:type="dxa"/>
          </w:tcPr>
          <w:p w14:paraId="61B6E126">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Adjusted R Square</w:t>
            </w:r>
          </w:p>
        </w:tc>
        <w:tc>
          <w:tcPr>
            <w:tcW w:w="712" w:type="dxa"/>
          </w:tcPr>
          <w:p w14:paraId="3FE86711">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Std. Error of the Estimate</w:t>
            </w:r>
          </w:p>
        </w:tc>
        <w:tc>
          <w:tcPr>
            <w:tcW w:w="661" w:type="dxa"/>
          </w:tcPr>
          <w:p w14:paraId="51C6BF1B">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Durbin-Watson</w:t>
            </w:r>
          </w:p>
        </w:tc>
      </w:tr>
      <w:tr w14:paraId="04190E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7" w:hRule="atLeast"/>
        </w:trPr>
        <w:tc>
          <w:tcPr>
            <w:tcW w:w="574" w:type="dxa"/>
          </w:tcPr>
          <w:p w14:paraId="657DC125">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1</w:t>
            </w:r>
          </w:p>
        </w:tc>
        <w:tc>
          <w:tcPr>
            <w:tcW w:w="485" w:type="dxa"/>
          </w:tcPr>
          <w:p w14:paraId="24679038">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.627</w:t>
            </w:r>
            <w:r>
              <w:rPr>
                <w:rFonts w:ascii="Times New Roman" w:hAnsi="Times New Roman" w:cs="Times New Roman"/>
                <w:sz w:val="20"/>
                <w:szCs w:val="20"/>
                <w:vertAlign w:val="superscript"/>
                <w:lang w:val="id-ID"/>
              </w:rPr>
              <w:t>a</w:t>
            </w:r>
          </w:p>
        </w:tc>
        <w:tc>
          <w:tcPr>
            <w:tcW w:w="600" w:type="dxa"/>
          </w:tcPr>
          <w:p w14:paraId="34147DC6">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.393</w:t>
            </w:r>
          </w:p>
        </w:tc>
        <w:tc>
          <w:tcPr>
            <w:tcW w:w="730" w:type="dxa"/>
          </w:tcPr>
          <w:p w14:paraId="1129EF12">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.380</w:t>
            </w:r>
          </w:p>
        </w:tc>
        <w:tc>
          <w:tcPr>
            <w:tcW w:w="712" w:type="dxa"/>
          </w:tcPr>
          <w:p w14:paraId="10C54CB9">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2.337</w:t>
            </w:r>
          </w:p>
        </w:tc>
        <w:tc>
          <w:tcPr>
            <w:tcW w:w="661" w:type="dxa"/>
          </w:tcPr>
          <w:p w14:paraId="7C1D1E1C">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2.171</w:t>
            </w:r>
          </w:p>
        </w:tc>
      </w:tr>
    </w:tbl>
    <w:p w14:paraId="5044DE01">
      <w:pPr>
        <w:pBdr>
          <w:top w:val="single" w:color="auto" w:sz="4" w:space="1"/>
          <w:left w:val="single" w:color="auto" w:sz="4" w:space="1"/>
          <w:bottom w:val="single" w:color="auto" w:sz="4" w:space="1"/>
          <w:right w:val="single" w:color="auto" w:sz="4" w:space="4"/>
          <w:between w:val="single" w:color="auto" w:sz="4" w:space="1"/>
        </w:pBdr>
        <w:spacing w:after="0" w:line="240" w:lineRule="auto"/>
        <w:ind w:right="71"/>
        <w:rPr>
          <w:rFonts w:ascii="Times New Roman" w:hAnsi="Times New Roman" w:cs="Times New Roman"/>
          <w:sz w:val="20"/>
          <w:szCs w:val="20"/>
        </w:rPr>
      </w:pPr>
      <w:r>
        <w:rPr>
          <w:rFonts w:ascii="Times New Roman" w:hAnsi="Times New Roman" w:cs="Times New Roman"/>
          <w:sz w:val="20"/>
          <w:szCs w:val="20"/>
        </w:rPr>
        <w:t>a. Predictors : (constant), Pemanfaatan aplikasi SIGNAL, Pemutihan pajak</w:t>
      </w:r>
    </w:p>
    <w:p w14:paraId="7D05B902">
      <w:pPr>
        <w:pBdr>
          <w:top w:val="single" w:color="auto" w:sz="4" w:space="1"/>
          <w:left w:val="single" w:color="auto" w:sz="4" w:space="1"/>
          <w:bottom w:val="single" w:color="auto" w:sz="4" w:space="1"/>
          <w:right w:val="single" w:color="auto" w:sz="4" w:space="4"/>
          <w:between w:val="single" w:color="auto" w:sz="4" w:space="1"/>
        </w:pBdr>
        <w:spacing w:after="0" w:line="240" w:lineRule="auto"/>
        <w:ind w:right="71"/>
        <w:rPr>
          <w:rFonts w:ascii="Times New Roman" w:hAnsi="Times New Roman" w:cs="Times New Roman"/>
          <w:sz w:val="20"/>
          <w:szCs w:val="20"/>
        </w:rPr>
      </w:pPr>
      <w:r>
        <w:rPr>
          <w:rFonts w:ascii="Times New Roman" w:hAnsi="Times New Roman" w:cs="Times New Roman"/>
          <w:sz w:val="20"/>
          <w:szCs w:val="20"/>
        </w:rPr>
        <w:t>b. Dependent Variabel : Kepatuhan wajib pajak</w:t>
      </w:r>
    </w:p>
    <w:p w14:paraId="4ECE4255">
      <w:pPr>
        <w:spacing w:after="0" w:line="240" w:lineRule="auto"/>
        <w:ind w:firstLine="426"/>
        <w:jc w:val="both"/>
        <w:rPr>
          <w:rFonts w:ascii="Times New Roman" w:hAnsi="Times New Roman" w:cs="Times New Roman"/>
          <w:lang w:val="de-DE"/>
        </w:rPr>
      </w:pPr>
      <w:r>
        <w:rPr>
          <w:rFonts w:ascii="Times New Roman" w:hAnsi="Times New Roman" w:cs="Times New Roman"/>
          <w:lang w:val="de-DE"/>
        </w:rPr>
        <w:t>Berdasarkan Tabel diatas diketahui koefisien (R) sebesar 0.627 dan koefisien determinasi (</w:t>
      </w:r>
      <w:r>
        <w:rPr>
          <w:rFonts w:ascii="Times New Roman" w:hAnsi="Times New Roman" w:cs="Times New Roman"/>
          <w:i/>
          <w:iCs/>
          <w:lang w:val="de-DE"/>
        </w:rPr>
        <w:t>Adjusted R Square</w:t>
      </w:r>
      <w:r>
        <w:rPr>
          <w:rFonts w:ascii="Times New Roman" w:hAnsi="Times New Roman" w:cs="Times New Roman"/>
          <w:lang w:val="de-DE"/>
        </w:rPr>
        <w:t>) diperoleh sebesar 0.380. untuk mengetahui seberapa besar pengaruh tersebut dapat dilihat dari koefisien determinasi (</w:t>
      </w:r>
      <w:r>
        <w:rPr>
          <w:rFonts w:ascii="Times New Roman" w:hAnsi="Times New Roman" w:cs="Times New Roman"/>
          <w:i/>
          <w:iCs/>
          <w:lang w:val="de-DE"/>
        </w:rPr>
        <w:t>Adjusted R Square</w:t>
      </w:r>
      <w:r>
        <w:rPr>
          <w:rFonts w:ascii="Times New Roman" w:hAnsi="Times New Roman" w:cs="Times New Roman"/>
          <w:lang w:val="de-DE"/>
        </w:rPr>
        <w:t>) Variabel pemutihan pajak dan pemanfaatan Aplikasi Samsat digital Nasional terhadap kepatuhan wajib pajak (Y) sebesar 0,380 atau 38,0%, sedangkan sisanya 62,0% berpengaruh dengan faktor lain yang tidak diteliti.</w:t>
      </w:r>
    </w:p>
    <w:p w14:paraId="01E20789">
      <w:pPr>
        <w:spacing w:after="0" w:line="240" w:lineRule="auto"/>
        <w:jc w:val="both"/>
        <w:rPr>
          <w:rFonts w:ascii="Times New Roman" w:hAnsi="Times New Roman" w:cs="Times New Roman"/>
          <w:sz w:val="20"/>
          <w:szCs w:val="20"/>
          <w:lang w:val="de-DE"/>
        </w:rPr>
      </w:pPr>
    </w:p>
    <w:p w14:paraId="286C3FBF">
      <w:pPr>
        <w:spacing w:after="0" w:line="240" w:lineRule="auto"/>
        <w:jc w:val="both"/>
        <w:rPr>
          <w:rFonts w:ascii="Times New Roman" w:hAnsi="Times New Roman" w:cs="Times New Roman"/>
          <w:b/>
          <w:bCs/>
          <w:lang w:val="de-DE"/>
        </w:rPr>
      </w:pPr>
      <w:r>
        <w:rPr>
          <w:rFonts w:ascii="Times New Roman" w:hAnsi="Times New Roman" w:cs="Times New Roman"/>
          <w:b/>
          <w:bCs/>
          <w:lang w:val="de-DE"/>
        </w:rPr>
        <w:t>PEMBAHASAN</w:t>
      </w:r>
    </w:p>
    <w:p w14:paraId="23026D11">
      <w:pPr>
        <w:pStyle w:val="4"/>
        <w:numPr>
          <w:ilvl w:val="0"/>
          <w:numId w:val="0"/>
        </w:numPr>
        <w:spacing w:line="240" w:lineRule="auto"/>
        <w:jc w:val="both"/>
        <w:rPr>
          <w:rFonts w:cs="Times New Roman"/>
          <w:sz w:val="22"/>
          <w:szCs w:val="22"/>
        </w:rPr>
      </w:pPr>
      <w:bookmarkStart w:id="1" w:name="_Toc221301267"/>
      <w:r>
        <w:rPr>
          <w:rFonts w:cs="Times New Roman"/>
          <w:sz w:val="22"/>
          <w:szCs w:val="22"/>
        </w:rPr>
        <w:t xml:space="preserve">Pengaruh program pemutihan pajak dan pemanfaatan aplikasi </w:t>
      </w:r>
      <w:r>
        <w:rPr>
          <w:rFonts w:cs="Times New Roman"/>
          <w:sz w:val="22"/>
          <w:szCs w:val="22"/>
          <w:lang w:val="en-US"/>
        </w:rPr>
        <w:t>SIGNAL</w:t>
      </w:r>
      <w:r>
        <w:rPr>
          <w:rFonts w:cs="Times New Roman"/>
          <w:sz w:val="22"/>
          <w:szCs w:val="22"/>
        </w:rPr>
        <w:t xml:space="preserve"> terhadap kepatuhan wajib pajak kendaraan bermotor roda dua pada kantor Samsat UPTB Palembang I</w:t>
      </w:r>
      <w:bookmarkEnd w:id="1"/>
    </w:p>
    <w:p w14:paraId="7043681A">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 xml:space="preserve">Hasil pengujian secara simultan melalui uji F menunjukkan bahwa program pemutihan pajak dan pemanfaatan Aplikasi Samsat Digital Nasional secara bersama-sama memiliki pengaruh yang signifikan terhadap kepatuhan wajib pajak kendaraan bermotor roda dua. </w:t>
      </w:r>
    </w:p>
    <w:p w14:paraId="51CB5DE7">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Penelitian ini menunjukkan bahwa kebijakan pemutihan pajak yang diterapkan pemerintah daerah, apabila didukung oleh pemanfaatan teknologi layanan digital, dapat menciptakan kondisi yang mendorong meningkatnya kepatuhan wajib pajak. Program pemutihan pajak memberikan keringanan berupa penghapusan sanksi administrasi dan denda keterlambatan, sehingga mengurangi beban finansial wajib pajak. Sementara itu, kehadiran aplikasi SIGNAL memberikan kemudahan dalam proses pembayaran pajak, baik dari segi waktu maupun akses layanan. Kombinasi antara keringanan dan kemudahan tersebut membentuk lingkungan yang lebih kondusif bagi wajib pajak untuk memenuhi kewajiban perpajakannya.</w:t>
      </w:r>
    </w:p>
    <w:p w14:paraId="5D918737">
      <w:pPr>
        <w:spacing w:after="0" w:line="240" w:lineRule="auto"/>
        <w:jc w:val="both"/>
        <w:rPr>
          <w:rFonts w:ascii="Times New Roman" w:hAnsi="Times New Roman" w:eastAsia="Times New Roman" w:cs="Times New Roman"/>
          <w:lang w:val="id-ID"/>
        </w:rPr>
      </w:pPr>
    </w:p>
    <w:p w14:paraId="6309EFFD">
      <w:pPr>
        <w:pStyle w:val="4"/>
        <w:numPr>
          <w:ilvl w:val="0"/>
          <w:numId w:val="0"/>
        </w:numPr>
        <w:spacing w:line="240" w:lineRule="auto"/>
        <w:jc w:val="both"/>
        <w:rPr>
          <w:rFonts w:eastAsia="Times New Roman" w:cs="Times New Roman"/>
          <w:sz w:val="22"/>
          <w:szCs w:val="22"/>
        </w:rPr>
      </w:pPr>
      <w:bookmarkStart w:id="2" w:name="_Toc221301268"/>
      <w:r>
        <w:rPr>
          <w:rFonts w:eastAsia="Times New Roman" w:cs="Times New Roman"/>
          <w:sz w:val="22"/>
          <w:szCs w:val="22"/>
        </w:rPr>
        <w:t>Pengaruh program pemutihan pajak terhadap kepatuhan wajib pajak kendaraan bermotor roda dua pada kantor Samsat UPTB Palembang I</w:t>
      </w:r>
      <w:bookmarkEnd w:id="2"/>
    </w:p>
    <w:p w14:paraId="71419919">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Berdasarkan hasil uji parsial, diketahui bahwa program pemutihan pajak memiliki pengaruh positif dan signifikan terhadap kepatuhan wajib pajak kendaraan bermotor roda dua. Hasil tersebut mengindikasikan bahwa program pemutihan pajak merupakan faktor yang sangat berperan dalam mendorong wajib pajak untuk melaksanakan kewajiban perpajakannya. Penghapusan denda dan sanksi administrasi memberikan kesempatan bagi wajib pajak yang sebelumnya menunggak untuk melunasi kewajibannya tanpa beban tambahan. Kondisi ini membuat wajib pajak merasa lebih ringan dan tidak terbebani secara finansial, sehingga mendorong mereka untuk kembali patuh.</w:t>
      </w:r>
    </w:p>
    <w:p w14:paraId="3877B28F">
      <w:pPr>
        <w:spacing w:after="0" w:line="240" w:lineRule="auto"/>
        <w:jc w:val="both"/>
        <w:rPr>
          <w:rFonts w:ascii="Times New Roman" w:hAnsi="Times New Roman" w:eastAsia="Times New Roman" w:cs="Times New Roman"/>
          <w:lang w:val="id-ID"/>
        </w:rPr>
      </w:pPr>
    </w:p>
    <w:p w14:paraId="42D4DEA3">
      <w:pPr>
        <w:pStyle w:val="4"/>
        <w:numPr>
          <w:ilvl w:val="0"/>
          <w:numId w:val="0"/>
        </w:numPr>
        <w:spacing w:before="0" w:after="0" w:line="240" w:lineRule="auto"/>
        <w:jc w:val="both"/>
        <w:rPr>
          <w:rFonts w:cs="Times New Roman"/>
          <w:sz w:val="22"/>
          <w:szCs w:val="22"/>
        </w:rPr>
      </w:pPr>
      <w:bookmarkStart w:id="3" w:name="_Toc221301269"/>
      <w:r>
        <w:rPr>
          <w:rFonts w:cs="Times New Roman"/>
          <w:sz w:val="22"/>
          <w:szCs w:val="22"/>
        </w:rPr>
        <w:t>Pengaruh pemanfaatan aplikasi Samsat digital Nasional terhadap kepatuhan wajib pajak kendaraan bermotor pada kantor Samsat UPTB Palembang I</w:t>
      </w:r>
      <w:bookmarkEnd w:id="3"/>
    </w:p>
    <w:p w14:paraId="40888226">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 xml:space="preserve">Berdasarkan hasil uji parsial (uji t) menunjukkan bahwa pemanfaatan Aplikasi </w:t>
      </w:r>
      <w:r>
        <w:rPr>
          <w:rFonts w:ascii="Times New Roman" w:hAnsi="Times New Roman" w:eastAsia="Times New Roman" w:cs="Times New Roman"/>
        </w:rPr>
        <w:t>SIGNAL</w:t>
      </w:r>
      <w:r>
        <w:rPr>
          <w:rFonts w:ascii="Times New Roman" w:hAnsi="Times New Roman" w:eastAsia="Times New Roman" w:cs="Times New Roman"/>
          <w:lang w:val="id-ID"/>
        </w:rPr>
        <w:t xml:space="preserve"> tidak berpengaruh signifikan terhadap kepatuhan wajib pajak kendaraan bermotor roda dua. Penelitian ini menunjukkan bahwa meskipun aplikasi SIGNAL dirancang untuk memberikan kemudahan dan efisiensi layanan, keberadaannya belum mampu secara langsung meningkatkan tingkat kepatuhan wajib pajak. Salah satu faktor yang dapat memengaruhi hasil ini adalah masih terbatasnya pemahaman dan kemampuan wajib pajak dalam memanfaatkan layanan digital. Selain itu, kebiasaan wajib pajak yang lebih memilih pelayanan konvensional juga dapat menjadi penghambat optimalisasi penggunaan aplikasi digital.</w:t>
      </w:r>
    </w:p>
    <w:p w14:paraId="08F7BC60">
      <w:pPr>
        <w:spacing w:after="0" w:line="240" w:lineRule="auto"/>
        <w:jc w:val="both"/>
        <w:rPr>
          <w:rFonts w:ascii="Times New Roman" w:hAnsi="Times New Roman" w:cs="Times New Roman"/>
          <w:b/>
          <w:bCs/>
          <w:lang w:val="id-ID"/>
        </w:rPr>
      </w:pPr>
    </w:p>
    <w:p w14:paraId="7204BC6E">
      <w:pPr>
        <w:pStyle w:val="34"/>
        <w:ind w:firstLine="284"/>
        <w:jc w:val="both"/>
        <w:rPr>
          <w:rFonts w:ascii="Times New Roman" w:hAnsi="Times New Roman" w:cs="Times New Roman"/>
          <w:sz w:val="20"/>
          <w:szCs w:val="20"/>
        </w:rPr>
      </w:pPr>
    </w:p>
    <w:p w14:paraId="4EE49CC1">
      <w:pPr>
        <w:pStyle w:val="29"/>
        <w:numPr>
          <w:ilvl w:val="0"/>
          <w:numId w:val="5"/>
        </w:numPr>
        <w:spacing w:before="0" w:after="0"/>
        <w:ind w:left="426"/>
        <w:jc w:val="both"/>
        <w:rPr>
          <w:sz w:val="22"/>
          <w:szCs w:val="22"/>
          <w:lang w:val="id-ID"/>
        </w:rPr>
      </w:pPr>
      <w:r>
        <w:rPr>
          <w:sz w:val="22"/>
          <w:szCs w:val="22"/>
          <w:lang w:val="en-US"/>
        </w:rPr>
        <w:t>KESIMPULAN</w:t>
      </w:r>
      <w:r>
        <w:commentReference w:id="4"/>
      </w:r>
    </w:p>
    <w:p w14:paraId="0FFD7953">
      <w:pPr>
        <w:spacing w:after="0" w:line="240" w:lineRule="auto"/>
        <w:ind w:firstLine="426"/>
        <w:jc w:val="both"/>
        <w:rPr>
          <w:rFonts w:ascii="Times New Roman" w:hAnsi="Times New Roman" w:cs="Times New Roman"/>
          <w:lang w:val="id-ID"/>
        </w:rPr>
      </w:pPr>
      <w:r>
        <w:rPr>
          <w:rFonts w:ascii="Times New Roman" w:hAnsi="Times New Roman" w:cs="Times New Roman"/>
          <w:lang w:val="id-ID"/>
        </w:rPr>
        <w:t>Berdasarkan hasil penelitian dan pembahasan, maka dapat disimpulkan sebagai berikut:</w:t>
      </w:r>
    </w:p>
    <w:p w14:paraId="0A241FC0">
      <w:pPr>
        <w:numPr>
          <w:ilvl w:val="0"/>
          <w:numId w:val="6"/>
        </w:numPr>
        <w:tabs>
          <w:tab w:val="left" w:pos="720"/>
        </w:tabs>
        <w:spacing w:after="0" w:line="240" w:lineRule="auto"/>
        <w:jc w:val="both"/>
        <w:rPr>
          <w:rFonts w:ascii="Times New Roman" w:hAnsi="Times New Roman" w:cs="Times New Roman"/>
          <w:lang w:val="id-ID"/>
        </w:rPr>
      </w:pPr>
      <w:r>
        <w:rPr>
          <w:rFonts w:ascii="Times New Roman" w:hAnsi="Times New Roman" w:cs="Times New Roman"/>
          <w:lang w:val="id-ID"/>
        </w:rPr>
        <w:t xml:space="preserve">Program pemutihan pajak kendaraan bermotor dan pemanfaatan aplikasi </w:t>
      </w:r>
      <w:r>
        <w:rPr>
          <w:rFonts w:ascii="Times New Roman" w:hAnsi="Times New Roman" w:cs="Times New Roman"/>
        </w:rPr>
        <w:t>SIGNAL</w:t>
      </w:r>
      <w:r>
        <w:rPr>
          <w:rFonts w:ascii="Times New Roman" w:hAnsi="Times New Roman" w:cs="Times New Roman"/>
          <w:lang w:val="id-ID"/>
        </w:rPr>
        <w:t xml:space="preserve"> secara simultan berpengaruh terhadap kepatuhan wajib pajak kendaraan bermotor roda dua. </w:t>
      </w:r>
    </w:p>
    <w:p w14:paraId="26E2BDE0">
      <w:pPr>
        <w:numPr>
          <w:ilvl w:val="0"/>
          <w:numId w:val="6"/>
        </w:numPr>
        <w:tabs>
          <w:tab w:val="left" w:pos="720"/>
        </w:tabs>
        <w:spacing w:after="0" w:line="240" w:lineRule="auto"/>
        <w:jc w:val="both"/>
        <w:rPr>
          <w:rFonts w:ascii="Times New Roman" w:hAnsi="Times New Roman" w:cs="Times New Roman"/>
          <w:lang w:val="id-ID"/>
        </w:rPr>
      </w:pPr>
      <w:r>
        <w:rPr>
          <w:rFonts w:ascii="Times New Roman" w:hAnsi="Times New Roman" w:cs="Times New Roman"/>
          <w:lang w:val="id-ID"/>
        </w:rPr>
        <w:t>Program pemutihan pajak kendaraan bermotor secara parsial berpengaruh terhadap kepatuhan wajib pajak kendaraan bermotor roda dua..</w:t>
      </w:r>
    </w:p>
    <w:p w14:paraId="0E3B0ADE">
      <w:pPr>
        <w:numPr>
          <w:ilvl w:val="0"/>
          <w:numId w:val="6"/>
        </w:numPr>
        <w:tabs>
          <w:tab w:val="left" w:pos="720"/>
        </w:tabs>
        <w:spacing w:after="0" w:line="240" w:lineRule="auto"/>
        <w:jc w:val="both"/>
        <w:rPr>
          <w:lang w:val="id-ID"/>
        </w:rPr>
      </w:pPr>
      <w:r>
        <w:rPr>
          <w:rFonts w:ascii="Times New Roman" w:hAnsi="Times New Roman" w:cs="Times New Roman"/>
          <w:lang w:val="id-ID"/>
        </w:rPr>
        <w:t xml:space="preserve">Pemanfaatan aplikasi </w:t>
      </w:r>
      <w:r>
        <w:rPr>
          <w:rFonts w:ascii="Times New Roman" w:hAnsi="Times New Roman" w:cs="Times New Roman"/>
        </w:rPr>
        <w:t>SIGNAL</w:t>
      </w:r>
      <w:r>
        <w:rPr>
          <w:rFonts w:ascii="Times New Roman" w:hAnsi="Times New Roman" w:cs="Times New Roman"/>
          <w:lang w:val="id-ID"/>
        </w:rPr>
        <w:t xml:space="preserve"> secara parsial tidak berpengaruh terhadap kepatuhan wajib pajak kendaraan bermotor roda dua. </w:t>
      </w:r>
    </w:p>
    <w:p w14:paraId="3EA5E63F">
      <w:pPr>
        <w:spacing w:after="0" w:line="240" w:lineRule="auto"/>
        <w:ind w:left="501"/>
        <w:jc w:val="both"/>
        <w:rPr>
          <w:lang w:val="id-ID"/>
        </w:rPr>
      </w:pPr>
    </w:p>
    <w:p w14:paraId="66DF4132">
      <w:pPr>
        <w:pStyle w:val="29"/>
        <w:numPr>
          <w:ilvl w:val="0"/>
          <w:numId w:val="5"/>
        </w:numPr>
        <w:spacing w:before="0" w:after="0"/>
        <w:ind w:left="284" w:hanging="284"/>
        <w:jc w:val="both"/>
        <w:rPr>
          <w:sz w:val="22"/>
          <w:szCs w:val="22"/>
          <w:lang w:val="en-US"/>
        </w:rPr>
      </w:pPr>
      <w:r>
        <w:rPr>
          <w:sz w:val="22"/>
          <w:szCs w:val="22"/>
          <w:lang w:val="en-US"/>
        </w:rPr>
        <w:t>DAFTAR PUSTAKA</w:t>
      </w:r>
    </w:p>
    <w:p w14:paraId="6C70EECA">
      <w:pPr>
        <w:pStyle w:val="29"/>
        <w:spacing w:before="0" w:after="0"/>
        <w:ind w:left="284"/>
        <w:jc w:val="both"/>
        <w:rPr>
          <w:sz w:val="22"/>
          <w:szCs w:val="22"/>
          <w:lang w:val="en-US"/>
        </w:rPr>
      </w:pPr>
    </w:p>
    <w:p w14:paraId="72F9BD38">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b/>
        </w:rPr>
        <w:fldChar w:fldCharType="begin" w:fldLock="1"/>
      </w:r>
      <w:r>
        <w:rPr>
          <w:rFonts w:ascii="Times New Roman" w:hAnsi="Times New Roman" w:cs="Times New Roman"/>
          <w:b/>
        </w:rPr>
        <w:instrText xml:space="preserve">ADDIN Mendeley Bibliography CSL_BIBLIOGRAPHY </w:instrText>
      </w:r>
      <w:r>
        <w:rPr>
          <w:rFonts w:ascii="Times New Roman" w:hAnsi="Times New Roman" w:cs="Times New Roman"/>
          <w:b/>
        </w:rPr>
        <w:fldChar w:fldCharType="separate"/>
      </w:r>
      <w:r>
        <w:rPr>
          <w:rFonts w:ascii="Times New Roman" w:hAnsi="Times New Roman" w:cs="Times New Roman"/>
        </w:rPr>
        <w:t xml:space="preserve">Adawiyah, R., Rahmawati, Y., &amp; Eprianto, I. (2023). Literature Review: Pengaruh Sosialisasi Perpajakan, Sanksi Perpajakan, Pemahaman Peraturan Perpajakan Terhadap Kepatuhan Wajib Pajak. </w:t>
      </w:r>
      <w:r>
        <w:rPr>
          <w:rFonts w:ascii="Times New Roman" w:hAnsi="Times New Roman" w:cs="Times New Roman"/>
          <w:i/>
          <w:iCs/>
        </w:rPr>
        <w:t>Jurnal Economina</w:t>
      </w:r>
      <w:r>
        <w:rPr>
          <w:rFonts w:ascii="Times New Roman" w:hAnsi="Times New Roman" w:cs="Times New Roman"/>
        </w:rPr>
        <w:t xml:space="preserve">, </w:t>
      </w:r>
      <w:r>
        <w:rPr>
          <w:rFonts w:ascii="Times New Roman" w:hAnsi="Times New Roman" w:cs="Times New Roman"/>
          <w:i/>
          <w:iCs/>
        </w:rPr>
        <w:t>2</w:t>
      </w:r>
      <w:r>
        <w:rPr>
          <w:rFonts w:ascii="Times New Roman" w:hAnsi="Times New Roman" w:cs="Times New Roman"/>
        </w:rPr>
        <w:t xml:space="preserve">(9), 2310–2321. </w:t>
      </w:r>
    </w:p>
    <w:p w14:paraId="71DD04B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Brodjonegoro, B. (2021). </w:t>
      </w:r>
      <w:r>
        <w:rPr>
          <w:rFonts w:ascii="Times New Roman" w:hAnsi="Times New Roman" w:cs="Times New Roman"/>
          <w:i/>
          <w:iCs/>
        </w:rPr>
        <w:t>Reformasi perpajakan di Indonesia: Tantangan dan peluang</w:t>
      </w:r>
      <w:r>
        <w:rPr>
          <w:rFonts w:ascii="Times New Roman" w:hAnsi="Times New Roman" w:cs="Times New Roman"/>
        </w:rPr>
        <w:t>. Penerbit Universitas Indonesia.</w:t>
      </w:r>
    </w:p>
    <w:p w14:paraId="470A54DE">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Ghozali, I. (2021). Bab 2 Pengenalan Program Spss Aplikasi Statistik Deksriptif Dan Crosstabs. In </w:t>
      </w:r>
      <w:r>
        <w:rPr>
          <w:rFonts w:ascii="Times New Roman" w:hAnsi="Times New Roman" w:cs="Times New Roman"/>
          <w:i/>
          <w:iCs/>
        </w:rPr>
        <w:t>Aplikasi Analisis Multivariate Dengan Program IBM SPSS 26</w:t>
      </w:r>
      <w:r>
        <w:rPr>
          <w:rFonts w:ascii="Times New Roman" w:hAnsi="Times New Roman" w:cs="Times New Roman"/>
        </w:rPr>
        <w:t xml:space="preserve"> (Cetakan X). Badan Penerbit Universitas Diponegoro Semarang.</w:t>
      </w:r>
    </w:p>
    <w:p w14:paraId="72669CA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Putri, A. R., Chiriyah, &amp; Choirunnisak. (2025). Pengaruh Penerapan Aplikasi Signal Terhadap Kepatuhan Wajib Pajak Kendaraan Bermotor ( Studi Kasus Pada Karyawan Samsat UPTD Palembang 3 ). </w:t>
      </w:r>
      <w:r>
        <w:rPr>
          <w:rFonts w:ascii="Times New Roman" w:hAnsi="Times New Roman" w:cs="Times New Roman"/>
          <w:i/>
          <w:iCs/>
        </w:rPr>
        <w:t>Jurnal Bisnis Manajaemen</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(3), 795–804.</w:t>
      </w:r>
    </w:p>
    <w:p w14:paraId="6D195257">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Santoso, R. (2021). Kebijakan fiskal dan kepatuhan pajak di Indonesia: Studi kasus amnesti pajak kendaraan bermotor. </w:t>
      </w:r>
      <w:r>
        <w:rPr>
          <w:rFonts w:ascii="Times New Roman" w:hAnsi="Times New Roman" w:cs="Times New Roman"/>
          <w:i/>
          <w:iCs/>
        </w:rPr>
        <w:t>Jurnal Studi Ekonomi Indonesia</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 xml:space="preserve">(2), 40. bermotor. </w:t>
      </w:r>
      <w:r>
        <w:rPr>
          <w:rFonts w:ascii="Times New Roman" w:hAnsi="Times New Roman" w:cs="Times New Roman"/>
          <w:i/>
          <w:iCs/>
        </w:rPr>
        <w:t>Jurnal Studi Ekonomi Indonesia</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(2), 40.</w:t>
      </w:r>
    </w:p>
    <w:p w14:paraId="63C66A7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Setijono, D. (2023). Progressive taxation on motor vehicles: Environmental and economic implications. </w:t>
      </w:r>
      <w:r>
        <w:rPr>
          <w:rFonts w:ascii="Times New Roman" w:hAnsi="Times New Roman" w:cs="Times New Roman"/>
          <w:i/>
        </w:rPr>
        <w:t>Journal of Transportation Economics</w:t>
      </w:r>
      <w:r>
        <w:rPr>
          <w:rFonts w:ascii="Times New Roman" w:hAnsi="Times New Roman" w:cs="Times New Roman"/>
        </w:rPr>
        <w:t xml:space="preserve">, </w:t>
      </w:r>
      <w:r>
        <w:rPr>
          <w:rFonts w:ascii="Times New Roman" w:hAnsi="Times New Roman" w:cs="Times New Roman"/>
          <w:i/>
        </w:rPr>
        <w:t>45</w:t>
      </w:r>
      <w:r>
        <w:rPr>
          <w:rFonts w:ascii="Times New Roman" w:hAnsi="Times New Roman" w:cs="Times New Roman"/>
        </w:rPr>
        <w:t>(2), 75.</w:t>
      </w:r>
    </w:p>
    <w:p w14:paraId="7B94B036">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Sihombing</w:t>
      </w:r>
      <w:r>
        <w:rPr>
          <w:rFonts w:ascii="Times New Roman" w:hAnsi="Times New Roman" w:cs="Times New Roman"/>
          <w:spacing w:val="70"/>
        </w:rPr>
        <w:t xml:space="preserve"> </w:t>
      </w:r>
      <w:r>
        <w:rPr>
          <w:rFonts w:ascii="Times New Roman" w:hAnsi="Times New Roman" w:cs="Times New Roman"/>
        </w:rPr>
        <w:t>&amp;</w:t>
      </w:r>
      <w:r>
        <w:rPr>
          <w:rFonts w:ascii="Times New Roman" w:hAnsi="Times New Roman" w:cs="Times New Roman"/>
          <w:spacing w:val="67"/>
        </w:rPr>
        <w:t xml:space="preserve"> </w:t>
      </w:r>
      <w:r>
        <w:rPr>
          <w:rFonts w:ascii="Times New Roman" w:hAnsi="Times New Roman" w:cs="Times New Roman"/>
        </w:rPr>
        <w:t>Sibagariang.</w:t>
      </w:r>
      <w:r>
        <w:rPr>
          <w:rFonts w:ascii="Times New Roman" w:hAnsi="Times New Roman" w:cs="Times New Roman"/>
          <w:spacing w:val="74"/>
        </w:rPr>
        <w:t xml:space="preserve"> </w:t>
      </w:r>
      <w:r>
        <w:rPr>
          <w:rFonts w:ascii="Times New Roman" w:hAnsi="Times New Roman" w:cs="Times New Roman"/>
        </w:rPr>
        <w:t>(2021).</w:t>
      </w:r>
      <w:r>
        <w:rPr>
          <w:rFonts w:ascii="Times New Roman" w:hAnsi="Times New Roman" w:cs="Times New Roman"/>
          <w:spacing w:val="68"/>
        </w:rPr>
        <w:t xml:space="preserve"> </w:t>
      </w:r>
      <w:r>
        <w:rPr>
          <w:rFonts w:ascii="Times New Roman" w:hAnsi="Times New Roman" w:cs="Times New Roman"/>
        </w:rPr>
        <w:t>Perpajakan:</w:t>
      </w:r>
      <w:r>
        <w:rPr>
          <w:rFonts w:ascii="Times New Roman" w:hAnsi="Times New Roman" w:cs="Times New Roman"/>
          <w:spacing w:val="77"/>
        </w:rPr>
        <w:t xml:space="preserve"> </w:t>
      </w:r>
      <w:r>
        <w:rPr>
          <w:rFonts w:ascii="Times New Roman" w:hAnsi="Times New Roman" w:cs="Times New Roman"/>
        </w:rPr>
        <w:t>Teori&amp;Praktikum.</w:t>
      </w:r>
      <w:r>
        <w:rPr>
          <w:rFonts w:ascii="Times New Roman" w:hAnsi="Times New Roman" w:cs="Times New Roman"/>
          <w:spacing w:val="73"/>
        </w:rPr>
        <w:t xml:space="preserve"> </w:t>
      </w:r>
      <w:r>
        <w:rPr>
          <w:rFonts w:ascii="Times New Roman" w:hAnsi="Times New Roman" w:cs="Times New Roman"/>
        </w:rPr>
        <w:t>In</w:t>
      </w:r>
      <w:r>
        <w:rPr>
          <w:rFonts w:ascii="Times New Roman" w:hAnsi="Times New Roman" w:cs="Times New Roman"/>
          <w:spacing w:val="76"/>
        </w:rPr>
        <w:t xml:space="preserve"> </w:t>
      </w:r>
      <w:r>
        <w:rPr>
          <w:rFonts w:ascii="Times New Roman" w:hAnsi="Times New Roman" w:cs="Times New Roman"/>
          <w:i/>
          <w:spacing w:val="-2"/>
        </w:rPr>
        <w:t xml:space="preserve">Madiun </w:t>
      </w:r>
      <w:r>
        <w:rPr>
          <w:rFonts w:ascii="Times New Roman" w:hAnsi="Times New Roman" w:cs="Times New Roman"/>
        </w:rPr>
        <w:t>(2020th</w:t>
      </w:r>
      <w:r>
        <w:rPr>
          <w:rFonts w:ascii="Times New Roman" w:hAnsi="Times New Roman" w:cs="Times New Roman"/>
          <w:spacing w:val="-5"/>
        </w:rPr>
        <w:t xml:space="preserve"> </w:t>
      </w:r>
      <w:r>
        <w:rPr>
          <w:rFonts w:ascii="Times New Roman" w:hAnsi="Times New Roman" w:cs="Times New Roman"/>
        </w:rPr>
        <w:t>ed.).</w:t>
      </w:r>
      <w:r>
        <w:rPr>
          <w:rFonts w:ascii="Times New Roman" w:hAnsi="Times New Roman" w:cs="Times New Roman"/>
          <w:spacing w:val="-3"/>
        </w:rPr>
        <w:t xml:space="preserve"> </w:t>
      </w:r>
      <w:r>
        <w:rPr>
          <w:rFonts w:ascii="Times New Roman" w:hAnsi="Times New Roman" w:cs="Times New Roman"/>
        </w:rPr>
        <w:t>WIDINA</w:t>
      </w:r>
      <w:r>
        <w:rPr>
          <w:rFonts w:ascii="Times New Roman" w:hAnsi="Times New Roman" w:cs="Times New Roman"/>
          <w:spacing w:val="-6"/>
        </w:rPr>
        <w:t xml:space="preserve"> </w:t>
      </w:r>
      <w:r>
        <w:rPr>
          <w:rFonts w:ascii="Times New Roman" w:hAnsi="Times New Roman" w:cs="Times New Roman"/>
        </w:rPr>
        <w:t>BHAKTI PERSADA</w:t>
      </w:r>
      <w:r>
        <w:rPr>
          <w:rFonts w:ascii="Times New Roman" w:hAnsi="Times New Roman" w:cs="Times New Roman"/>
          <w:spacing w:val="-5"/>
        </w:rPr>
        <w:t xml:space="preserve"> </w:t>
      </w:r>
      <w:r>
        <w:rPr>
          <w:rFonts w:ascii="Times New Roman" w:hAnsi="Times New Roman" w:cs="Times New Roman"/>
          <w:spacing w:val="-2"/>
        </w:rPr>
        <w:t>BANDUNG.</w:t>
      </w:r>
    </w:p>
    <w:p w14:paraId="033B19CD">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Sinulingga, F. Y. B. (2021). Penerapan Aplikasi SIGNAL dalam meningkatkan efektivitas Pembayaran Pajak Berbasis Online di UPTD Kabanjahe Kabupaten Karo Provinsi Sumatera Utara. 32 (3). 167 -168</w:t>
      </w:r>
    </w:p>
    <w:p w14:paraId="3F77B6A2">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Siska Rafitanuri, Nur Arsyida, &amp; Rizky Gunawan. (2022). Analisis Tingkat Kepuasan Masyarakat Terhadap Pelayanan Pembayaran Pajak Kendaraan Bermotor Berbasis Aplikasi Signal Di Kantor Samsat Kota Tanjungpinang. </w:t>
      </w:r>
      <w:r>
        <w:rPr>
          <w:rFonts w:ascii="Times New Roman" w:hAnsi="Times New Roman" w:cs="Times New Roman"/>
          <w:i/>
        </w:rPr>
        <w:t>Jurnal Hukum, Politik Dan Ilmu Sosial</w:t>
      </w:r>
      <w:r>
        <w:rPr>
          <w:rFonts w:ascii="Times New Roman" w:hAnsi="Times New Roman" w:cs="Times New Roman"/>
        </w:rPr>
        <w:t xml:space="preserve">, </w:t>
      </w:r>
      <w:r>
        <w:rPr>
          <w:rFonts w:ascii="Times New Roman" w:hAnsi="Times New Roman" w:cs="Times New Roman"/>
          <w:i/>
        </w:rPr>
        <w:t>1</w:t>
      </w:r>
      <w:r>
        <w:rPr>
          <w:rFonts w:ascii="Times New Roman" w:hAnsi="Times New Roman" w:cs="Times New Roman"/>
        </w:rPr>
        <w:t xml:space="preserve">(3), 92–103. </w:t>
      </w:r>
      <w:r>
        <w:rPr>
          <w:spacing w:val="-2"/>
        </w:rPr>
        <w:t>https://doi.org/10.55606/jhpis.v1i3.537</w:t>
      </w:r>
    </w:p>
    <w:p w14:paraId="08E6A03B">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Sugiyono. (2023). </w:t>
      </w:r>
      <w:r>
        <w:rPr>
          <w:rFonts w:ascii="Times New Roman" w:hAnsi="Times New Roman" w:cs="Times New Roman"/>
          <w:i/>
          <w:iCs/>
        </w:rPr>
        <w:t>Metode penelitian pendidikan:Pendekatan kuantitatif, Kualitatif, dan R&amp;D</w:t>
      </w:r>
      <w:r>
        <w:rPr>
          <w:rFonts w:ascii="Times New Roman" w:hAnsi="Times New Roman" w:cs="Times New Roman"/>
        </w:rPr>
        <w:t xml:space="preserve"> (Sutopo (ed.); Edisi ke 2). ALFABETA.</w:t>
      </w:r>
    </w:p>
    <w:p w14:paraId="3F65A6A3">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Suta, N. P. A. P., &amp; Prayudi, M. A. (2025). Pengaruh Penerapan Aplikasi Samsat Digital</w:t>
      </w:r>
      <w:r>
        <w:rPr>
          <w:rFonts w:ascii="Times New Roman" w:hAnsi="Times New Roman" w:cs="Times New Roman"/>
          <w:spacing w:val="-15"/>
        </w:rPr>
        <w:t xml:space="preserve"> </w:t>
      </w:r>
      <w:r>
        <w:rPr>
          <w:rFonts w:ascii="Times New Roman" w:hAnsi="Times New Roman" w:cs="Times New Roman"/>
        </w:rPr>
        <w:t>Nasional</w:t>
      </w:r>
      <w:r>
        <w:rPr>
          <w:rFonts w:ascii="Times New Roman" w:hAnsi="Times New Roman" w:cs="Times New Roman"/>
          <w:spacing w:val="-15"/>
        </w:rPr>
        <w:t xml:space="preserve"> </w:t>
      </w:r>
      <w:r>
        <w:rPr>
          <w:rFonts w:ascii="Times New Roman" w:hAnsi="Times New Roman" w:cs="Times New Roman"/>
        </w:rPr>
        <w:t>(Signal)</w:t>
      </w:r>
      <w:r>
        <w:rPr>
          <w:rFonts w:ascii="Times New Roman" w:hAnsi="Times New Roman" w:cs="Times New Roman"/>
          <w:spacing w:val="-15"/>
        </w:rPr>
        <w:t xml:space="preserve"> </w:t>
      </w:r>
      <w:r>
        <w:rPr>
          <w:rFonts w:ascii="Times New Roman" w:hAnsi="Times New Roman" w:cs="Times New Roman"/>
        </w:rPr>
        <w:t>Terhadap</w:t>
      </w:r>
      <w:r>
        <w:rPr>
          <w:rFonts w:ascii="Times New Roman" w:hAnsi="Times New Roman" w:cs="Times New Roman"/>
          <w:spacing w:val="-8"/>
        </w:rPr>
        <w:t xml:space="preserve"> </w:t>
      </w:r>
      <w:r>
        <w:rPr>
          <w:rFonts w:ascii="Times New Roman" w:hAnsi="Times New Roman" w:cs="Times New Roman"/>
        </w:rPr>
        <w:t>Kepatuhan</w:t>
      </w:r>
      <w:r>
        <w:rPr>
          <w:rFonts w:ascii="Times New Roman" w:hAnsi="Times New Roman" w:cs="Times New Roman"/>
          <w:spacing w:val="-12"/>
        </w:rPr>
        <w:t xml:space="preserve"> </w:t>
      </w:r>
      <w:r>
        <w:rPr>
          <w:rFonts w:ascii="Times New Roman" w:hAnsi="Times New Roman" w:cs="Times New Roman"/>
        </w:rPr>
        <w:t>Wajib</w:t>
      </w:r>
      <w:r>
        <w:rPr>
          <w:rFonts w:ascii="Times New Roman" w:hAnsi="Times New Roman" w:cs="Times New Roman"/>
          <w:spacing w:val="-12"/>
        </w:rPr>
        <w:t xml:space="preserve"> </w:t>
      </w:r>
      <w:r>
        <w:rPr>
          <w:rFonts w:ascii="Times New Roman" w:hAnsi="Times New Roman" w:cs="Times New Roman"/>
        </w:rPr>
        <w:t>Pajak</w:t>
      </w:r>
      <w:r>
        <w:rPr>
          <w:rFonts w:ascii="Times New Roman" w:hAnsi="Times New Roman" w:cs="Times New Roman"/>
          <w:spacing w:val="-12"/>
        </w:rPr>
        <w:t xml:space="preserve"> </w:t>
      </w:r>
      <w:r>
        <w:rPr>
          <w:rFonts w:ascii="Times New Roman" w:hAnsi="Times New Roman" w:cs="Times New Roman"/>
        </w:rPr>
        <w:t>Dalam</w:t>
      </w:r>
      <w:r>
        <w:rPr>
          <w:rFonts w:ascii="Times New Roman" w:hAnsi="Times New Roman" w:cs="Times New Roman"/>
          <w:spacing w:val="-11"/>
        </w:rPr>
        <w:t xml:space="preserve"> </w:t>
      </w:r>
      <w:r>
        <w:rPr>
          <w:rFonts w:ascii="Times New Roman" w:hAnsi="Times New Roman" w:cs="Times New Roman"/>
        </w:rPr>
        <w:t>Membayar Pajak Kendaraan</w:t>
      </w:r>
      <w:r>
        <w:rPr>
          <w:rFonts w:ascii="Times New Roman" w:hAnsi="Times New Roman" w:cs="Times New Roman"/>
          <w:spacing w:val="-4"/>
        </w:rPr>
        <w:t xml:space="preserve"> </w:t>
      </w:r>
      <w:r>
        <w:rPr>
          <w:rFonts w:ascii="Times New Roman" w:hAnsi="Times New Roman" w:cs="Times New Roman"/>
        </w:rPr>
        <w:t>Bermotor</w:t>
      </w:r>
      <w:r>
        <w:rPr>
          <w:rFonts w:ascii="Times New Roman" w:hAnsi="Times New Roman" w:cs="Times New Roman"/>
          <w:spacing w:val="-3"/>
        </w:rPr>
        <w:t xml:space="preserve"> </w:t>
      </w:r>
      <w:r>
        <w:rPr>
          <w:rFonts w:ascii="Times New Roman" w:hAnsi="Times New Roman" w:cs="Times New Roman"/>
        </w:rPr>
        <w:t>Di</w:t>
      </w:r>
      <w:r>
        <w:rPr>
          <w:rFonts w:ascii="Times New Roman" w:hAnsi="Times New Roman" w:cs="Times New Roman"/>
          <w:spacing w:val="-4"/>
        </w:rPr>
        <w:t xml:space="preserve"> </w:t>
      </w:r>
      <w:r>
        <w:rPr>
          <w:rFonts w:ascii="Times New Roman" w:hAnsi="Times New Roman" w:cs="Times New Roman"/>
        </w:rPr>
        <w:t>Kota</w:t>
      </w:r>
      <w:r>
        <w:rPr>
          <w:rFonts w:ascii="Times New Roman" w:hAnsi="Times New Roman" w:cs="Times New Roman"/>
          <w:spacing w:val="-5"/>
        </w:rPr>
        <w:t xml:space="preserve"> </w:t>
      </w:r>
      <w:r>
        <w:rPr>
          <w:rFonts w:ascii="Times New Roman" w:hAnsi="Times New Roman" w:cs="Times New Roman"/>
        </w:rPr>
        <w:t xml:space="preserve">Palembang. </w:t>
      </w:r>
      <w:r>
        <w:rPr>
          <w:rFonts w:ascii="Times New Roman" w:hAnsi="Times New Roman" w:cs="Times New Roman"/>
          <w:i/>
        </w:rPr>
        <w:t>Sustainability (Switzerland)</w:t>
      </w:r>
      <w:r>
        <w:rPr>
          <w:rFonts w:ascii="Times New Roman" w:hAnsi="Times New Roman" w:cs="Times New Roman"/>
        </w:rPr>
        <w:t xml:space="preserve">, </w:t>
      </w:r>
      <w:r>
        <w:rPr>
          <w:rFonts w:ascii="Times New Roman" w:hAnsi="Times New Roman" w:cs="Times New Roman"/>
          <w:i/>
          <w:spacing w:val="-2"/>
        </w:rPr>
        <w:t>11</w:t>
      </w:r>
      <w:r>
        <w:rPr>
          <w:rFonts w:ascii="Times New Roman" w:hAnsi="Times New Roman" w:cs="Times New Roman"/>
          <w:spacing w:val="-2"/>
        </w:rPr>
        <w:t>(1),1–14</w:t>
      </w:r>
    </w:p>
    <w:p w14:paraId="4F38A36E">
      <w:pPr>
        <w:widowControl w:val="0"/>
        <w:autoSpaceDE w:val="0"/>
        <w:autoSpaceDN w:val="0"/>
        <w:adjustRightInd w:val="0"/>
        <w:spacing w:after="0" w:line="240" w:lineRule="auto"/>
        <w:ind w:left="480" w:hanging="480"/>
        <w:jc w:val="both"/>
        <w:rPr>
          <w:rFonts w:ascii="Times New Roman" w:hAnsi="Times New Roman" w:cs="Times New Roman"/>
        </w:rPr>
      </w:pPr>
    </w:p>
    <w:p w14:paraId="18CCF6C5">
      <w:pPr>
        <w:pStyle w:val="29"/>
        <w:spacing w:before="0" w:after="0"/>
        <w:jc w:val="both"/>
        <w:rPr>
          <w:b w:val="0"/>
          <w:sz w:val="22"/>
          <w:szCs w:val="22"/>
          <w:lang w:val="en-US"/>
        </w:rPr>
      </w:pPr>
      <w:r>
        <w:rPr>
          <w:b w:val="0"/>
          <w:sz w:val="22"/>
          <w:szCs w:val="22"/>
          <w:lang w:val="en-US"/>
        </w:rPr>
        <w:fldChar w:fldCharType="end"/>
      </w:r>
    </w:p>
    <w:p w14:paraId="0A23A00A">
      <w:pPr>
        <w:pStyle w:val="29"/>
        <w:spacing w:before="0" w:after="0"/>
        <w:jc w:val="both"/>
        <w:rPr>
          <w:b w:val="0"/>
          <w:sz w:val="22"/>
          <w:szCs w:val="22"/>
          <w:lang w:val="en-US"/>
        </w:rPr>
      </w:pPr>
    </w:p>
    <w:p w14:paraId="13BF4327">
      <w:pPr>
        <w:pStyle w:val="29"/>
        <w:spacing w:before="0" w:after="0"/>
        <w:jc w:val="both"/>
        <w:rPr>
          <w:b w:val="0"/>
          <w:sz w:val="22"/>
          <w:szCs w:val="22"/>
          <w:lang w:val="en-US"/>
        </w:rPr>
      </w:pPr>
    </w:p>
    <w:p w14:paraId="2B7FE664">
      <w:pPr>
        <w:pStyle w:val="29"/>
        <w:spacing w:before="0" w:after="0"/>
        <w:jc w:val="both"/>
        <w:rPr>
          <w:b w:val="0"/>
          <w:sz w:val="22"/>
          <w:szCs w:val="22"/>
          <w:lang w:val="en-US"/>
        </w:rPr>
      </w:pPr>
    </w:p>
    <w:p w14:paraId="64B65F25">
      <w:pPr>
        <w:pStyle w:val="29"/>
        <w:spacing w:before="0" w:after="0"/>
        <w:jc w:val="both"/>
        <w:rPr>
          <w:b w:val="0"/>
          <w:sz w:val="22"/>
          <w:szCs w:val="22"/>
          <w:lang w:val="en-US"/>
        </w:rPr>
      </w:pPr>
    </w:p>
    <w:p w14:paraId="436CFFF5">
      <w:pPr>
        <w:pStyle w:val="29"/>
        <w:spacing w:before="0" w:after="0"/>
        <w:jc w:val="both"/>
        <w:rPr>
          <w:b w:val="0"/>
          <w:sz w:val="22"/>
          <w:szCs w:val="22"/>
          <w:lang w:val="en-US"/>
        </w:rPr>
      </w:pPr>
    </w:p>
    <w:p w14:paraId="47A43AF6">
      <w:pPr>
        <w:pStyle w:val="29"/>
        <w:spacing w:before="0" w:after="0"/>
        <w:jc w:val="both"/>
        <w:rPr>
          <w:b w:val="0"/>
          <w:sz w:val="22"/>
          <w:szCs w:val="22"/>
          <w:lang w:val="en-US"/>
        </w:rPr>
      </w:pPr>
    </w:p>
    <w:p w14:paraId="0276CADC">
      <w:pPr>
        <w:pStyle w:val="29"/>
        <w:spacing w:before="0" w:after="0"/>
        <w:jc w:val="both"/>
        <w:rPr>
          <w:b w:val="0"/>
          <w:sz w:val="22"/>
          <w:szCs w:val="22"/>
          <w:lang w:val="en-US"/>
        </w:rPr>
      </w:pPr>
    </w:p>
    <w:p w14:paraId="22510515">
      <w:pPr>
        <w:pStyle w:val="29"/>
        <w:spacing w:before="0" w:after="0"/>
        <w:jc w:val="both"/>
        <w:rPr>
          <w:b w:val="0"/>
          <w:sz w:val="22"/>
          <w:szCs w:val="22"/>
          <w:lang w:val="en-US"/>
        </w:rPr>
      </w:pPr>
    </w:p>
    <w:p w14:paraId="193CC216">
      <w:pPr>
        <w:pStyle w:val="29"/>
        <w:spacing w:before="0" w:after="0"/>
        <w:jc w:val="both"/>
        <w:rPr>
          <w:b w:val="0"/>
          <w:sz w:val="22"/>
          <w:szCs w:val="22"/>
          <w:lang w:val="en-US"/>
        </w:rPr>
      </w:pPr>
    </w:p>
    <w:p w14:paraId="4AEE8D19">
      <w:pPr>
        <w:pStyle w:val="29"/>
        <w:spacing w:before="0" w:after="0"/>
        <w:jc w:val="both"/>
        <w:rPr>
          <w:b w:val="0"/>
          <w:sz w:val="22"/>
          <w:szCs w:val="22"/>
          <w:lang w:val="en-US"/>
        </w:rPr>
      </w:pPr>
    </w:p>
    <w:p w14:paraId="3CA7E062">
      <w:pPr>
        <w:pStyle w:val="29"/>
        <w:spacing w:before="0" w:after="0"/>
        <w:jc w:val="both"/>
        <w:rPr>
          <w:b w:val="0"/>
          <w:sz w:val="22"/>
          <w:szCs w:val="22"/>
          <w:lang w:val="en-US"/>
        </w:rPr>
      </w:pPr>
    </w:p>
    <w:p w14:paraId="0F57E373">
      <w:pPr>
        <w:pStyle w:val="29"/>
        <w:spacing w:before="0" w:after="0"/>
        <w:jc w:val="both"/>
        <w:rPr>
          <w:b w:val="0"/>
          <w:sz w:val="22"/>
          <w:szCs w:val="22"/>
          <w:lang w:val="en-US"/>
        </w:rPr>
      </w:pPr>
    </w:p>
    <w:p w14:paraId="39BD7012">
      <w:pPr>
        <w:pStyle w:val="29"/>
        <w:spacing w:before="0" w:after="0"/>
        <w:jc w:val="both"/>
        <w:rPr>
          <w:b w:val="0"/>
          <w:sz w:val="22"/>
          <w:szCs w:val="22"/>
          <w:lang w:val="en-US"/>
        </w:rPr>
      </w:pPr>
    </w:p>
    <w:p w14:paraId="33812C58">
      <w:pPr>
        <w:pStyle w:val="29"/>
        <w:spacing w:before="0" w:after="0"/>
        <w:jc w:val="both"/>
        <w:rPr>
          <w:b w:val="0"/>
          <w:sz w:val="22"/>
          <w:szCs w:val="22"/>
          <w:lang w:val="en-US"/>
        </w:rPr>
      </w:pPr>
    </w:p>
    <w:p w14:paraId="7D8F0295">
      <w:pPr>
        <w:pStyle w:val="29"/>
        <w:spacing w:before="0" w:after="0"/>
        <w:jc w:val="both"/>
        <w:rPr>
          <w:b w:val="0"/>
          <w:sz w:val="22"/>
          <w:szCs w:val="22"/>
          <w:lang w:val="en-US"/>
        </w:rPr>
      </w:pPr>
    </w:p>
    <w:p w14:paraId="72630D6E">
      <w:pPr>
        <w:pStyle w:val="29"/>
        <w:spacing w:before="0" w:after="0"/>
        <w:jc w:val="both"/>
        <w:rPr>
          <w:b w:val="0"/>
          <w:sz w:val="22"/>
          <w:szCs w:val="22"/>
          <w:lang w:val="en-US"/>
        </w:rPr>
      </w:pPr>
    </w:p>
    <w:p w14:paraId="5D07262D">
      <w:pPr>
        <w:pStyle w:val="29"/>
        <w:spacing w:before="0" w:after="0"/>
        <w:jc w:val="both"/>
        <w:rPr>
          <w:b w:val="0"/>
          <w:sz w:val="22"/>
          <w:szCs w:val="22"/>
          <w:lang w:val="en-US"/>
        </w:rPr>
      </w:pPr>
    </w:p>
    <w:p w14:paraId="765077DE">
      <w:pPr>
        <w:pStyle w:val="29"/>
        <w:spacing w:before="0" w:after="0"/>
        <w:jc w:val="both"/>
        <w:rPr>
          <w:b w:val="0"/>
          <w:sz w:val="22"/>
          <w:szCs w:val="22"/>
          <w:lang w:val="en-US"/>
        </w:rPr>
      </w:pPr>
    </w:p>
    <w:p w14:paraId="08137298">
      <w:pPr>
        <w:pStyle w:val="29"/>
        <w:spacing w:before="0" w:after="0"/>
        <w:jc w:val="both"/>
        <w:rPr>
          <w:b w:val="0"/>
          <w:sz w:val="22"/>
          <w:szCs w:val="22"/>
          <w:lang w:val="en-US"/>
        </w:rPr>
      </w:pPr>
    </w:p>
    <w:p w14:paraId="2449F157">
      <w:pPr>
        <w:pStyle w:val="29"/>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677797DA">
      <w:pPr>
        <w:tabs>
          <w:tab w:val="left" w:pos="2110"/>
        </w:tabs>
        <w:rPr>
          <w:lang w:val="en-GB"/>
        </w:rPr>
      </w:pPr>
      <w:r>
        <w:rPr>
          <w:lang w:val="en-GB"/>
        </w:rPr>
        <w:t xml:space="preserve">   </w:t>
      </w:r>
    </w:p>
    <w:sectPr>
      <w:type w:val="continuous"/>
      <w:pgSz w:w="11907" w:h="16840"/>
      <w:pgMar w:top="1418" w:right="1418" w:bottom="1418" w:left="1701" w:header="851" w:footer="737"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3T06:27:14Z" w:initials="">
    <w:p w14:paraId="1025B6B2">
      <w:pPr>
        <w:pStyle w:val="16"/>
        <w:rPr>
          <w:rFonts w:hint="default"/>
          <w:lang w:val="en-US"/>
        </w:rPr>
      </w:pPr>
      <w:r>
        <w:rPr>
          <w:rFonts w:hint="default"/>
          <w:lang w:val="en-US"/>
        </w:rPr>
        <w:t>baik</w:t>
      </w:r>
    </w:p>
  </w:comment>
  <w:comment w:id="1" w:author="WPS_1749506791" w:date="2026-06-23T06:27:22Z" w:initials="">
    <w:p w14:paraId="248AE9D3">
      <w:pPr>
        <w:pStyle w:val="16"/>
      </w:pPr>
      <w:r>
        <w:rPr>
          <w:rFonts w:hint="default"/>
          <w:lang w:val="en-US"/>
        </w:rPr>
        <w:t>Pastikan pendahuluan telah dibuat dengan baik</w:t>
      </w:r>
    </w:p>
  </w:comment>
  <w:comment w:id="2" w:author="WPS_1749506791" w:date="2026-06-23T06:27:48Z" w:initials="">
    <w:p w14:paraId="20BD7F83">
      <w:pPr>
        <w:pStyle w:val="16"/>
      </w:pPr>
      <w:r>
        <w:rPr>
          <w:rFonts w:hint="default"/>
          <w:lang w:val="en-US"/>
        </w:rPr>
        <w:t>Pastikan metode telah dibuat dengan baik</w:t>
      </w:r>
    </w:p>
  </w:comment>
  <w:comment w:id="3" w:author="WPS_1749506791" w:date="2026-06-23T06:28:03Z" w:initials="">
    <w:p w14:paraId="01DE0FFE">
      <w:pPr>
        <w:pStyle w:val="16"/>
        <w:rPr>
          <w:rFonts w:hint="default"/>
          <w:lang w:val="en-US"/>
        </w:rPr>
      </w:pPr>
      <w:r>
        <w:rPr>
          <w:rFonts w:hint="default"/>
          <w:lang w:val="en-US"/>
        </w:rPr>
        <w:t>Pastikan hasil pembahasan telah dibuat dengan baik</w:t>
      </w:r>
    </w:p>
    <w:p w14:paraId="404FFDBB">
      <w:pPr>
        <w:pStyle w:val="16"/>
      </w:pPr>
    </w:p>
  </w:comment>
  <w:comment w:id="4" w:author="WPS_1749506791" w:date="2026-06-23T06:28:26Z" w:initials="">
    <w:p w14:paraId="735CFA08">
      <w:pPr>
        <w:pStyle w:val="16"/>
        <w:rPr>
          <w:rFonts w:hint="default"/>
          <w:lang w:val="en-US"/>
        </w:rPr>
      </w:pPr>
      <w:r>
        <w:rPr>
          <w:rFonts w:hint="default"/>
          <w:lang w:val="en-US"/>
        </w:rPr>
        <w:t xml:space="preserve">Pastikan kesimpulan </w:t>
      </w:r>
      <w:bookmarkStart w:id="4" w:name="_GoBack"/>
      <w:bookmarkEnd w:id="4"/>
      <w:r>
        <w:rPr>
          <w:rFonts w:hint="default"/>
          <w:lang w:val="en-US"/>
        </w:rPr>
        <w:t>telah dibuat dengan baik</w:t>
      </w:r>
    </w:p>
    <w:p w14:paraId="135E0642">
      <w:pPr>
        <w:pStyle w:val="1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25B6B2" w15:done="0"/>
  <w15:commentEx w15:paraId="248AE9D3" w15:done="0"/>
  <w15:commentEx w15:paraId="20BD7F83" w15:done="0"/>
  <w15:commentEx w15:paraId="404FFDBB" w15:done="0"/>
  <w15:commentEx w15:paraId="135E064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E561E">
    <w:pPr>
      <w:pStyle w:val="17"/>
      <w:jc w:val="right"/>
    </w:pP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-80645</wp:posOffset>
              </wp:positionH>
              <wp:positionV relativeFrom="paragraph">
                <wp:posOffset>34290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28843">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5pt;margin-top:2.7pt;height:32.25pt;width:334.5pt;z-index:251660288;mso-width-relative:page;mso-height-relative:page;" fillcolor="#FFFFFF [3201]" filled="t" stroked="f" coordsize="21600,21600" o:gfxdata="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0E6OtUAAAAIAQAADwAAAAAAAAABACAAAAAi&#10;AAAAZHJzL2Rvd25yZXYueG1sUEsBAhQAFAAAAAgAh07iQP7UZGVGAgAAnAQAAA4AAAAAAAAAAQAg&#10;AAAAJAEAAGRycy9lMm9Eb2MueG1sUEsFBgAAAAAGAAYAWQEAANwFAAAAAA==&#10;">
              <v:fill on="t" focussize="0,0"/>
              <v:stroke on="f" weight="0.5pt"/>
              <v:imagedata o:title=""/>
              <o:lock v:ext="edit" aspectratio="f"/>
              <v:textbox>
                <w:txbxContent>
                  <w:p w14:paraId="31028843">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459A802F">
    <w:pPr>
      <w:pStyle w:val="1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4AC1">
    <w:pPr>
      <w:pStyle w:val="19"/>
      <w:tabs>
        <w:tab w:val="clear" w:pos="4680"/>
        <w:tab w:val="clear" w:pos="9360"/>
      </w:tabs>
      <w:rPr>
        <w:rFonts w:ascii="Times New Roman" w:hAnsi="Times New Roman"/>
        <w:b/>
        <w:sz w:val="18"/>
        <w:szCs w:val="18"/>
        <w:lang w:val="de-DE"/>
      </w:rPr>
    </w:pPr>
    <w:r>
      <w:rPr>
        <w:rFonts w:ascii="Times New Roman" w:hAnsi="Times New Roman"/>
        <w:b/>
        <w:sz w:val="18"/>
        <w:szCs w:val="18"/>
      </w:rPr>
      <w:t xml:space="preserve">Jurnal Kompetitif, Vol. xy, No. xz, hal. </w:t>
    </w:r>
    <w:r>
      <w:rPr>
        <w:rFonts w:ascii="Times New Roman" w:hAnsi="Times New Roman"/>
        <w:b/>
        <w:sz w:val="18"/>
        <w:szCs w:val="18"/>
        <w:lang w:val="de-DE"/>
      </w:rPr>
      <w:t>XX – XX, Juni dan Desember,</w:t>
    </w:r>
  </w:p>
  <w:p w14:paraId="1ACA8616">
    <w:pPr>
      <w:pStyle w:val="19"/>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686C7C4">
    <w:pPr>
      <w:pStyle w:val="1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25pt;margin-top:7.25pt;height:0.05pt;width:445.5pt;z-index:251659264;mso-width-relative:page;mso-height-relative:page;" filled="f" stroked="t" coordsize="21600,21600" o:gfxdata="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eSsbvVAAAACAEAAA8AAAAAAAAA&#10;AQAgAAAAIgAAAGRycy9kb3ducmV2LnhtbFBLAQIUABQAAAAIAIdO4kCaMUW32wEAAMMDAAAOAAAA&#10;AAAAAAEAIAAAACQBAABkcnMvZTJvRG9jLnhtbFBLBQYAAAAABgAGAFkBAABxBQAAAAA=&#10;">
              <v:fill on="f" focussize="0,0"/>
              <v:stroke color="#000000" joinstyle="round"/>
              <v:imagedata o:title=""/>
              <o:lock v:ext="edit" aspectratio="f"/>
            </v:shape>
          </w:pict>
        </mc:Fallback>
      </mc:AlternateContent>
    </w:r>
  </w:p>
  <w:p w14:paraId="5BAA98DF">
    <w:pPr>
      <w:pStyle w:val="1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A2497"/>
    <w:multiLevelType w:val="multilevel"/>
    <w:tmpl w:val="16AA2497"/>
    <w:lvl w:ilvl="0" w:tentative="0">
      <w:start w:val="1"/>
      <w:numFmt w:val="decimal"/>
      <w:pStyle w:val="2"/>
      <w:lvlText w:val="%1"/>
      <w:lvlJc w:val="left"/>
      <w:pPr>
        <w:ind w:left="432" w:hanging="432"/>
      </w:pPr>
    </w:lvl>
    <w:lvl w:ilvl="1" w:tentative="0">
      <w:start w:val="1"/>
      <w:numFmt w:val="decimal"/>
      <w:pStyle w:val="3"/>
      <w:lvlText w:val="%1.%2"/>
      <w:lvlJc w:val="left"/>
      <w:pPr>
        <w:ind w:left="1143"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1B8042E1"/>
    <w:multiLevelType w:val="singleLevel"/>
    <w:tmpl w:val="1B8042E1"/>
    <w:lvl w:ilvl="0" w:tentative="0">
      <w:start w:val="1"/>
      <w:numFmt w:val="decimal"/>
      <w:lvlText w:val="%1."/>
      <w:lvlJc w:val="left"/>
      <w:pPr>
        <w:ind w:left="720" w:hanging="360"/>
      </w:pPr>
      <w:rPr>
        <w:rFonts w:hint="default"/>
        <w:b/>
      </w:rPr>
    </w:lvl>
  </w:abstractNum>
  <w:abstractNum w:abstractNumId="2">
    <w:nsid w:val="47EB3594"/>
    <w:multiLevelType w:val="multilevel"/>
    <w:tmpl w:val="47EB3594"/>
    <w:lvl w:ilvl="0" w:tentative="0">
      <w:start w:val="1"/>
      <w:numFmt w:val="decimal"/>
      <w:lvlText w:val="%1."/>
      <w:lvlJc w:val="left"/>
      <w:pPr>
        <w:tabs>
          <w:tab w:val="left" w:pos="501"/>
        </w:tabs>
        <w:ind w:left="501" w:hanging="360"/>
      </w:pPr>
    </w:lvl>
    <w:lvl w:ilvl="1" w:tentative="0">
      <w:start w:val="1"/>
      <w:numFmt w:val="decimal"/>
      <w:lvlText w:val="%2."/>
      <w:lvlJc w:val="left"/>
      <w:pPr>
        <w:tabs>
          <w:tab w:val="left" w:pos="1221"/>
        </w:tabs>
        <w:ind w:left="1221" w:hanging="360"/>
      </w:pPr>
    </w:lvl>
    <w:lvl w:ilvl="2" w:tentative="0">
      <w:start w:val="1"/>
      <w:numFmt w:val="decimal"/>
      <w:lvlText w:val="%3."/>
      <w:lvlJc w:val="left"/>
      <w:pPr>
        <w:tabs>
          <w:tab w:val="left" w:pos="1941"/>
        </w:tabs>
        <w:ind w:left="1941" w:hanging="360"/>
      </w:pPr>
    </w:lvl>
    <w:lvl w:ilvl="3" w:tentative="0">
      <w:start w:val="1"/>
      <w:numFmt w:val="decimal"/>
      <w:lvlText w:val="%4."/>
      <w:lvlJc w:val="left"/>
      <w:pPr>
        <w:tabs>
          <w:tab w:val="left" w:pos="2661"/>
        </w:tabs>
        <w:ind w:left="2661" w:hanging="360"/>
      </w:pPr>
    </w:lvl>
    <w:lvl w:ilvl="4" w:tentative="0">
      <w:start w:val="1"/>
      <w:numFmt w:val="decimal"/>
      <w:lvlText w:val="%5."/>
      <w:lvlJc w:val="left"/>
      <w:pPr>
        <w:tabs>
          <w:tab w:val="left" w:pos="3381"/>
        </w:tabs>
        <w:ind w:left="3381" w:hanging="360"/>
      </w:pPr>
    </w:lvl>
    <w:lvl w:ilvl="5" w:tentative="0">
      <w:start w:val="1"/>
      <w:numFmt w:val="decimal"/>
      <w:lvlText w:val="%6."/>
      <w:lvlJc w:val="left"/>
      <w:pPr>
        <w:tabs>
          <w:tab w:val="left" w:pos="4101"/>
        </w:tabs>
        <w:ind w:left="4101" w:hanging="360"/>
      </w:pPr>
    </w:lvl>
    <w:lvl w:ilvl="6" w:tentative="0">
      <w:start w:val="1"/>
      <w:numFmt w:val="decimal"/>
      <w:lvlText w:val="%7."/>
      <w:lvlJc w:val="left"/>
      <w:pPr>
        <w:tabs>
          <w:tab w:val="left" w:pos="4821"/>
        </w:tabs>
        <w:ind w:left="4821" w:hanging="360"/>
      </w:pPr>
    </w:lvl>
    <w:lvl w:ilvl="7" w:tentative="0">
      <w:start w:val="1"/>
      <w:numFmt w:val="decimal"/>
      <w:lvlText w:val="%8."/>
      <w:lvlJc w:val="left"/>
      <w:pPr>
        <w:tabs>
          <w:tab w:val="left" w:pos="5541"/>
        </w:tabs>
        <w:ind w:left="5541" w:hanging="360"/>
      </w:pPr>
    </w:lvl>
    <w:lvl w:ilvl="8" w:tentative="0">
      <w:start w:val="1"/>
      <w:numFmt w:val="decimal"/>
      <w:lvlText w:val="%9."/>
      <w:lvlJc w:val="left"/>
      <w:pPr>
        <w:tabs>
          <w:tab w:val="left" w:pos="6261"/>
        </w:tabs>
        <w:ind w:left="6261" w:hanging="360"/>
      </w:pPr>
    </w:lvl>
  </w:abstractNum>
  <w:abstractNum w:abstractNumId="3">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1AB796B"/>
    <w:multiLevelType w:val="multilevel"/>
    <w:tmpl w:val="71AB796B"/>
    <w:lvl w:ilvl="0" w:tentative="0">
      <w:start w:val="1"/>
      <w:numFmt w:val="decimal"/>
      <w:lvlText w:val="%1."/>
      <w:lvlJc w:val="center"/>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5">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5"/>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22137"/>
    <w:rsid w:val="0006560D"/>
    <w:rsid w:val="000A52AD"/>
    <w:rsid w:val="000C35D5"/>
    <w:rsid w:val="00172355"/>
    <w:rsid w:val="001D6C15"/>
    <w:rsid w:val="001F054D"/>
    <w:rsid w:val="001F6D13"/>
    <w:rsid w:val="00201938"/>
    <w:rsid w:val="00221BEE"/>
    <w:rsid w:val="0024472B"/>
    <w:rsid w:val="0027569D"/>
    <w:rsid w:val="00357090"/>
    <w:rsid w:val="003A0116"/>
    <w:rsid w:val="003A0A7E"/>
    <w:rsid w:val="003A4FD5"/>
    <w:rsid w:val="003B1FAD"/>
    <w:rsid w:val="003C5642"/>
    <w:rsid w:val="00410580"/>
    <w:rsid w:val="00431B84"/>
    <w:rsid w:val="004E7102"/>
    <w:rsid w:val="00507CDB"/>
    <w:rsid w:val="00510A60"/>
    <w:rsid w:val="0052335B"/>
    <w:rsid w:val="0052659B"/>
    <w:rsid w:val="00527F4F"/>
    <w:rsid w:val="00541140"/>
    <w:rsid w:val="00567DF6"/>
    <w:rsid w:val="005A22EE"/>
    <w:rsid w:val="005A2EE2"/>
    <w:rsid w:val="005C3D22"/>
    <w:rsid w:val="005D6E52"/>
    <w:rsid w:val="005E22AA"/>
    <w:rsid w:val="00637C2B"/>
    <w:rsid w:val="006956CB"/>
    <w:rsid w:val="006C2BF1"/>
    <w:rsid w:val="006C4A63"/>
    <w:rsid w:val="006D0F78"/>
    <w:rsid w:val="006D73F7"/>
    <w:rsid w:val="006F3BF2"/>
    <w:rsid w:val="0074617F"/>
    <w:rsid w:val="007838C0"/>
    <w:rsid w:val="007A08E0"/>
    <w:rsid w:val="007C0FBD"/>
    <w:rsid w:val="007E2577"/>
    <w:rsid w:val="00812ABA"/>
    <w:rsid w:val="0081438B"/>
    <w:rsid w:val="008663D3"/>
    <w:rsid w:val="008D00C5"/>
    <w:rsid w:val="00913B61"/>
    <w:rsid w:val="0093711E"/>
    <w:rsid w:val="009F0E60"/>
    <w:rsid w:val="00A227F4"/>
    <w:rsid w:val="00A933FB"/>
    <w:rsid w:val="00AF538F"/>
    <w:rsid w:val="00B6582D"/>
    <w:rsid w:val="00BC58A3"/>
    <w:rsid w:val="00BE61F2"/>
    <w:rsid w:val="00C22F64"/>
    <w:rsid w:val="00C32B1A"/>
    <w:rsid w:val="00C60F61"/>
    <w:rsid w:val="00C9155F"/>
    <w:rsid w:val="00C962BE"/>
    <w:rsid w:val="00CA3828"/>
    <w:rsid w:val="00CB07EB"/>
    <w:rsid w:val="00D21E7E"/>
    <w:rsid w:val="00DB71F1"/>
    <w:rsid w:val="00DF61B9"/>
    <w:rsid w:val="00E27B04"/>
    <w:rsid w:val="00E4159C"/>
    <w:rsid w:val="00E54461"/>
    <w:rsid w:val="00E56AEB"/>
    <w:rsid w:val="00E71D81"/>
    <w:rsid w:val="00E73AC2"/>
    <w:rsid w:val="00F25418"/>
    <w:rsid w:val="00F63D5F"/>
    <w:rsid w:val="00F93D4E"/>
    <w:rsid w:val="00FC0411"/>
    <w:rsid w:val="00FF23CB"/>
    <w:rsid w:val="00FF3B1A"/>
    <w:rsid w:val="15CD3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5"/>
    <w:qFormat/>
    <w:uiPriority w:val="9"/>
    <w:pPr>
      <w:keepNext/>
      <w:keepLines/>
      <w:numPr>
        <w:ilvl w:val="0"/>
        <w:numId w:val="1"/>
      </w:numPr>
      <w:spacing w:before="360" w:after="80" w:line="278" w:lineRule="auto"/>
      <w:outlineLvl w:val="0"/>
    </w:pPr>
    <w:rPr>
      <w:rFonts w:ascii="Times New Roman" w:hAnsi="Times New Roman" w:eastAsiaTheme="majorEastAsia" w:cstheme="majorBidi"/>
      <w:b/>
      <w:kern w:val="2"/>
      <w:sz w:val="24"/>
      <w:szCs w:val="40"/>
      <w:lang w:val="id-ID"/>
      <w14:ligatures w14:val="standardContextual"/>
    </w:rPr>
  </w:style>
  <w:style w:type="paragraph" w:styleId="3">
    <w:name w:val="heading 2"/>
    <w:basedOn w:val="1"/>
    <w:next w:val="1"/>
    <w:link w:val="36"/>
    <w:unhideWhenUsed/>
    <w:qFormat/>
    <w:uiPriority w:val="9"/>
    <w:pPr>
      <w:keepNext/>
      <w:keepLines/>
      <w:numPr>
        <w:ilvl w:val="1"/>
        <w:numId w:val="1"/>
      </w:numPr>
      <w:spacing w:before="160" w:after="80" w:line="278" w:lineRule="auto"/>
      <w:outlineLvl w:val="1"/>
    </w:pPr>
    <w:rPr>
      <w:rFonts w:ascii="Times New Roman" w:hAnsi="Times New Roman" w:eastAsiaTheme="majorEastAsia" w:cstheme="majorBidi"/>
      <w:b/>
      <w:kern w:val="2"/>
      <w:sz w:val="24"/>
      <w:szCs w:val="32"/>
      <w:lang w:val="id-ID"/>
      <w14:ligatures w14:val="standardContextual"/>
    </w:rPr>
  </w:style>
  <w:style w:type="paragraph" w:styleId="4">
    <w:name w:val="heading 3"/>
    <w:basedOn w:val="1"/>
    <w:next w:val="1"/>
    <w:link w:val="37"/>
    <w:unhideWhenUsed/>
    <w:qFormat/>
    <w:uiPriority w:val="9"/>
    <w:pPr>
      <w:keepNext/>
      <w:keepLines/>
      <w:numPr>
        <w:ilvl w:val="2"/>
        <w:numId w:val="1"/>
      </w:numPr>
      <w:spacing w:before="160" w:after="80" w:line="278" w:lineRule="auto"/>
      <w:outlineLvl w:val="2"/>
    </w:pPr>
    <w:rPr>
      <w:rFonts w:ascii="Times New Roman" w:hAnsi="Times New Roman" w:eastAsiaTheme="majorEastAsia" w:cstheme="majorBidi"/>
      <w:b/>
      <w:kern w:val="2"/>
      <w:sz w:val="24"/>
      <w:szCs w:val="28"/>
      <w:lang w:val="id-ID"/>
      <w14:ligatures w14:val="standardContextual"/>
    </w:rPr>
  </w:style>
  <w:style w:type="paragraph" w:styleId="5">
    <w:name w:val="heading 4"/>
    <w:basedOn w:val="1"/>
    <w:next w:val="1"/>
    <w:link w:val="38"/>
    <w:unhideWhenUsed/>
    <w:qFormat/>
    <w:uiPriority w:val="9"/>
    <w:pPr>
      <w:keepNext/>
      <w:keepLines/>
      <w:numPr>
        <w:ilvl w:val="3"/>
        <w:numId w:val="1"/>
      </w:numPr>
      <w:spacing w:before="80" w:after="40" w:line="278" w:lineRule="auto"/>
      <w:outlineLvl w:val="3"/>
    </w:pPr>
    <w:rPr>
      <w:rFonts w:ascii="Times New Roman" w:hAnsi="Times New Roman" w:eastAsiaTheme="majorEastAsia" w:cstheme="majorBidi"/>
      <w:b/>
      <w:iCs/>
      <w:color w:val="000000" w:themeColor="text1"/>
      <w:kern w:val="2"/>
      <w:sz w:val="24"/>
      <w:szCs w:val="24"/>
      <w:lang w:val="id-ID"/>
      <w14:textFill>
        <w14:solidFill>
          <w14:schemeClr w14:val="tx1"/>
        </w14:solidFill>
      </w14:textFill>
      <w14:ligatures w14:val="standardContextual"/>
    </w:rPr>
  </w:style>
  <w:style w:type="paragraph" w:styleId="6">
    <w:name w:val="heading 5"/>
    <w:basedOn w:val="1"/>
    <w:next w:val="1"/>
    <w:link w:val="39"/>
    <w:semiHidden/>
    <w:unhideWhenUsed/>
    <w:qFormat/>
    <w:uiPriority w:val="9"/>
    <w:pPr>
      <w:keepNext/>
      <w:keepLines/>
      <w:numPr>
        <w:ilvl w:val="4"/>
        <w:numId w:val="1"/>
      </w:numPr>
      <w:spacing w:before="80" w:after="40" w:line="278" w:lineRule="auto"/>
      <w:outlineLvl w:val="4"/>
    </w:pPr>
    <w:rPr>
      <w:rFonts w:eastAsiaTheme="majorEastAsia" w:cstheme="majorBidi"/>
      <w:color w:val="376092" w:themeColor="accent1" w:themeShade="BF"/>
      <w:kern w:val="2"/>
      <w:sz w:val="24"/>
      <w:szCs w:val="24"/>
      <w:lang w:val="id-ID"/>
      <w14:ligatures w14:val="standardContextual"/>
    </w:rPr>
  </w:style>
  <w:style w:type="paragraph" w:styleId="7">
    <w:name w:val="heading 6"/>
    <w:basedOn w:val="1"/>
    <w:next w:val="1"/>
    <w:link w:val="40"/>
    <w:semiHidden/>
    <w:unhideWhenUsed/>
    <w:qFormat/>
    <w:uiPriority w:val="9"/>
    <w:pPr>
      <w:keepNext/>
      <w:keepLines/>
      <w:numPr>
        <w:ilvl w:val="5"/>
        <w:numId w:val="1"/>
      </w:numPr>
      <w:spacing w:before="40" w:after="0" w:line="278" w:lineRule="auto"/>
      <w:outlineLvl w:val="5"/>
    </w:pPr>
    <w:rPr>
      <w:rFonts w:eastAsiaTheme="majorEastAsia" w:cstheme="majorBidi"/>
      <w:i/>
      <w:iCs/>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paragraph" w:styleId="8">
    <w:name w:val="heading 7"/>
    <w:basedOn w:val="1"/>
    <w:next w:val="1"/>
    <w:link w:val="41"/>
    <w:semiHidden/>
    <w:unhideWhenUsed/>
    <w:qFormat/>
    <w:uiPriority w:val="9"/>
    <w:pPr>
      <w:keepNext/>
      <w:keepLines/>
      <w:numPr>
        <w:ilvl w:val="6"/>
        <w:numId w:val="1"/>
      </w:numPr>
      <w:spacing w:before="40" w:after="0" w:line="278" w:lineRule="auto"/>
      <w:outlineLvl w:val="6"/>
    </w:pPr>
    <w:rPr>
      <w:rFonts w:eastAsiaTheme="majorEastAsia" w:cstheme="majorBidi"/>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paragraph" w:styleId="9">
    <w:name w:val="heading 8"/>
    <w:basedOn w:val="1"/>
    <w:next w:val="1"/>
    <w:link w:val="42"/>
    <w:semiHidden/>
    <w:unhideWhenUsed/>
    <w:qFormat/>
    <w:uiPriority w:val="9"/>
    <w:pPr>
      <w:keepNext/>
      <w:keepLines/>
      <w:numPr>
        <w:ilvl w:val="7"/>
        <w:numId w:val="1"/>
      </w:numPr>
      <w:spacing w:after="0" w:line="278" w:lineRule="auto"/>
      <w:outlineLvl w:val="7"/>
    </w:pPr>
    <w:rPr>
      <w:rFonts w:eastAsiaTheme="majorEastAsia" w:cstheme="majorBidi"/>
      <w:i/>
      <w:iCs/>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paragraph" w:styleId="10">
    <w:name w:val="heading 9"/>
    <w:basedOn w:val="1"/>
    <w:next w:val="1"/>
    <w:link w:val="43"/>
    <w:semiHidden/>
    <w:unhideWhenUsed/>
    <w:qFormat/>
    <w:uiPriority w:val="9"/>
    <w:pPr>
      <w:keepNext/>
      <w:keepLines/>
      <w:numPr>
        <w:ilvl w:val="8"/>
        <w:numId w:val="1"/>
      </w:numPr>
      <w:spacing w:after="0" w:line="278" w:lineRule="auto"/>
      <w:outlineLvl w:val="8"/>
    </w:pPr>
    <w:rPr>
      <w:rFonts w:eastAsiaTheme="majorEastAsia" w:cstheme="majorBidi"/>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5"/>
    <w:semiHidden/>
    <w:unhideWhenUsed/>
    <w:uiPriority w:val="99"/>
    <w:pPr>
      <w:spacing w:after="0" w:line="240" w:lineRule="auto"/>
    </w:pPr>
    <w:rPr>
      <w:rFonts w:ascii="Tahoma" w:hAnsi="Tahoma" w:cs="Tahoma"/>
      <w:sz w:val="16"/>
      <w:szCs w:val="16"/>
    </w:rPr>
  </w:style>
  <w:style w:type="paragraph" w:styleId="14">
    <w:name w:val="Body Text"/>
    <w:basedOn w:val="1"/>
    <w:link w:val="44"/>
    <w:qFormat/>
    <w:uiPriority w:val="1"/>
    <w:pPr>
      <w:widowControl w:val="0"/>
      <w:autoSpaceDE w:val="0"/>
      <w:autoSpaceDN w:val="0"/>
      <w:spacing w:after="0" w:line="240" w:lineRule="auto"/>
    </w:pPr>
    <w:rPr>
      <w:rFonts w:ascii="Times New Roman" w:hAnsi="Times New Roman" w:eastAsia="Times New Roman" w:cs="Times New Roman"/>
      <w:sz w:val="24"/>
      <w:szCs w:val="24"/>
      <w:lang w:val="id"/>
    </w:rPr>
  </w:style>
  <w:style w:type="paragraph" w:styleId="1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16">
    <w:name w:val="annotation text"/>
    <w:basedOn w:val="1"/>
    <w:semiHidden/>
    <w:unhideWhenUsed/>
    <w:uiPriority w:val="99"/>
    <w:pPr>
      <w:jc w:val="left"/>
    </w:pPr>
  </w:style>
  <w:style w:type="paragraph" w:styleId="17">
    <w:name w:val="footer"/>
    <w:basedOn w:val="1"/>
    <w:link w:val="24"/>
    <w:unhideWhenUsed/>
    <w:uiPriority w:val="99"/>
    <w:pPr>
      <w:tabs>
        <w:tab w:val="center" w:pos="4680"/>
        <w:tab w:val="right" w:pos="9360"/>
      </w:tabs>
      <w:spacing w:after="0" w:line="240" w:lineRule="auto"/>
    </w:pPr>
  </w:style>
  <w:style w:type="character" w:styleId="18">
    <w:name w:val="footnote reference"/>
    <w:semiHidden/>
    <w:unhideWhenUsed/>
    <w:qFormat/>
    <w:uiPriority w:val="99"/>
    <w:rPr>
      <w:vertAlign w:val="superscript"/>
    </w:rPr>
  </w:style>
  <w:style w:type="paragraph" w:styleId="19">
    <w:name w:val="header"/>
    <w:basedOn w:val="1"/>
    <w:link w:val="23"/>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table" w:styleId="21">
    <w:name w:val="Table Grid"/>
    <w:basedOn w:val="12"/>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2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23">
    <w:name w:val="Header Char"/>
    <w:basedOn w:val="11"/>
    <w:link w:val="19"/>
    <w:uiPriority w:val="99"/>
  </w:style>
  <w:style w:type="character" w:customStyle="1" w:styleId="24">
    <w:name w:val="Footer Char"/>
    <w:basedOn w:val="11"/>
    <w:link w:val="17"/>
    <w:uiPriority w:val="99"/>
  </w:style>
  <w:style w:type="character" w:customStyle="1" w:styleId="25">
    <w:name w:val="Balloon Text Char"/>
    <w:basedOn w:val="11"/>
    <w:link w:val="13"/>
    <w:semiHidden/>
    <w:qFormat/>
    <w:uiPriority w:val="99"/>
    <w:rPr>
      <w:rFonts w:ascii="Tahoma" w:hAnsi="Tahoma" w:cs="Tahoma"/>
      <w:sz w:val="16"/>
      <w:szCs w:val="16"/>
    </w:rPr>
  </w:style>
  <w:style w:type="paragraph" w:styleId="26">
    <w:name w:val="List Paragraph"/>
    <w:basedOn w:val="1"/>
    <w:link w:val="27"/>
    <w:qFormat/>
    <w:uiPriority w:val="1"/>
    <w:pPr>
      <w:ind w:left="720"/>
      <w:contextualSpacing/>
    </w:pPr>
  </w:style>
  <w:style w:type="character" w:customStyle="1" w:styleId="27">
    <w:name w:val="List Paragraph Char"/>
    <w:link w:val="26"/>
    <w:locked/>
    <w:uiPriority w:val="34"/>
  </w:style>
  <w:style w:type="paragraph" w:customStyle="1" w:styleId="28">
    <w:name w:val="icsm_addresses"/>
    <w:basedOn w:val="1"/>
    <w:qFormat/>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9">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30">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31">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32">
    <w:name w:val="icsm_references"/>
    <w:basedOn w:val="1"/>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33">
    <w:name w:val="Unresolved Mention"/>
    <w:basedOn w:val="11"/>
    <w:semiHidden/>
    <w:unhideWhenUsed/>
    <w:qFormat/>
    <w:uiPriority w:val="99"/>
    <w:rPr>
      <w:color w:val="605E5C"/>
      <w:shd w:val="clear" w:color="auto" w:fill="E1DFDD"/>
    </w:rPr>
  </w:style>
  <w:style w:type="paragraph" w:styleId="34">
    <w:name w:val="No Spacing"/>
    <w:qFormat/>
    <w:uiPriority w:val="1"/>
    <w:pPr>
      <w:spacing w:after="0" w:line="240" w:lineRule="auto"/>
    </w:pPr>
    <w:rPr>
      <w:rFonts w:asciiTheme="minorHAnsi" w:hAnsiTheme="minorHAnsi" w:eastAsiaTheme="minorHAnsi" w:cstheme="minorBidi"/>
      <w:kern w:val="2"/>
      <w:sz w:val="24"/>
      <w:szCs w:val="24"/>
      <w:lang w:val="id-ID" w:eastAsia="en-US" w:bidi="ar-SA"/>
      <w14:ligatures w14:val="standardContextual"/>
    </w:rPr>
  </w:style>
  <w:style w:type="character" w:customStyle="1" w:styleId="35">
    <w:name w:val="Heading 1 Char"/>
    <w:basedOn w:val="11"/>
    <w:link w:val="2"/>
    <w:qFormat/>
    <w:uiPriority w:val="9"/>
    <w:rPr>
      <w:rFonts w:ascii="Times New Roman" w:hAnsi="Times New Roman" w:eastAsiaTheme="majorEastAsia" w:cstheme="majorBidi"/>
      <w:b/>
      <w:kern w:val="2"/>
      <w:sz w:val="24"/>
      <w:szCs w:val="40"/>
      <w:lang w:val="id-ID"/>
      <w14:ligatures w14:val="standardContextual"/>
    </w:rPr>
  </w:style>
  <w:style w:type="character" w:customStyle="1" w:styleId="36">
    <w:name w:val="Heading 2 Char"/>
    <w:basedOn w:val="11"/>
    <w:link w:val="3"/>
    <w:qFormat/>
    <w:uiPriority w:val="9"/>
    <w:rPr>
      <w:rFonts w:ascii="Times New Roman" w:hAnsi="Times New Roman" w:eastAsiaTheme="majorEastAsia" w:cstheme="majorBidi"/>
      <w:b/>
      <w:kern w:val="2"/>
      <w:sz w:val="24"/>
      <w:szCs w:val="32"/>
      <w:lang w:val="id-ID"/>
      <w14:ligatures w14:val="standardContextual"/>
    </w:rPr>
  </w:style>
  <w:style w:type="character" w:customStyle="1" w:styleId="37">
    <w:name w:val="Heading 3 Char"/>
    <w:basedOn w:val="11"/>
    <w:link w:val="4"/>
    <w:qFormat/>
    <w:uiPriority w:val="9"/>
    <w:rPr>
      <w:rFonts w:ascii="Times New Roman" w:hAnsi="Times New Roman" w:eastAsiaTheme="majorEastAsia" w:cstheme="majorBidi"/>
      <w:b/>
      <w:kern w:val="2"/>
      <w:sz w:val="24"/>
      <w:szCs w:val="28"/>
      <w:lang w:val="id-ID"/>
      <w14:ligatures w14:val="standardContextual"/>
    </w:rPr>
  </w:style>
  <w:style w:type="character" w:customStyle="1" w:styleId="38">
    <w:name w:val="Heading 4 Char"/>
    <w:basedOn w:val="11"/>
    <w:link w:val="5"/>
    <w:qFormat/>
    <w:uiPriority w:val="9"/>
    <w:rPr>
      <w:rFonts w:ascii="Times New Roman" w:hAnsi="Times New Roman" w:eastAsiaTheme="majorEastAsia" w:cstheme="majorBidi"/>
      <w:b/>
      <w:iCs/>
      <w:color w:val="000000" w:themeColor="text1"/>
      <w:kern w:val="2"/>
      <w:sz w:val="24"/>
      <w:szCs w:val="24"/>
      <w:lang w:val="id-ID"/>
      <w14:textFill>
        <w14:solidFill>
          <w14:schemeClr w14:val="tx1"/>
        </w14:solidFill>
      </w14:textFill>
      <w14:ligatures w14:val="standardContextual"/>
    </w:rPr>
  </w:style>
  <w:style w:type="character" w:customStyle="1" w:styleId="39">
    <w:name w:val="Heading 5 Char"/>
    <w:basedOn w:val="11"/>
    <w:link w:val="6"/>
    <w:semiHidden/>
    <w:qFormat/>
    <w:uiPriority w:val="9"/>
    <w:rPr>
      <w:rFonts w:eastAsiaTheme="majorEastAsia" w:cstheme="majorBidi"/>
      <w:color w:val="376092" w:themeColor="accent1" w:themeShade="BF"/>
      <w:kern w:val="2"/>
      <w:sz w:val="24"/>
      <w:szCs w:val="24"/>
      <w:lang w:val="id-ID"/>
      <w14:ligatures w14:val="standardContextual"/>
    </w:rPr>
  </w:style>
  <w:style w:type="character" w:customStyle="1" w:styleId="40">
    <w:name w:val="Heading 6 Char"/>
    <w:basedOn w:val="11"/>
    <w:link w:val="7"/>
    <w:semiHidden/>
    <w:qFormat/>
    <w:uiPriority w:val="9"/>
    <w:rPr>
      <w:rFonts w:eastAsiaTheme="majorEastAsia" w:cstheme="majorBidi"/>
      <w:i/>
      <w:iCs/>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character" w:customStyle="1" w:styleId="41">
    <w:name w:val="Heading 7 Char"/>
    <w:basedOn w:val="11"/>
    <w:link w:val="8"/>
    <w:semiHidden/>
    <w:qFormat/>
    <w:uiPriority w:val="9"/>
    <w:rPr>
      <w:rFonts w:eastAsiaTheme="majorEastAsia" w:cstheme="majorBidi"/>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character" w:customStyle="1" w:styleId="42">
    <w:name w:val="Heading 8 Char"/>
    <w:basedOn w:val="11"/>
    <w:link w:val="9"/>
    <w:semiHidden/>
    <w:qFormat/>
    <w:uiPriority w:val="9"/>
    <w:rPr>
      <w:rFonts w:eastAsiaTheme="majorEastAsia" w:cstheme="majorBidi"/>
      <w:i/>
      <w:iCs/>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character" w:customStyle="1" w:styleId="43">
    <w:name w:val="Heading 9 Char"/>
    <w:basedOn w:val="11"/>
    <w:link w:val="10"/>
    <w:semiHidden/>
    <w:qFormat/>
    <w:uiPriority w:val="9"/>
    <w:rPr>
      <w:rFonts w:eastAsiaTheme="majorEastAsia" w:cstheme="majorBidi"/>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character" w:customStyle="1" w:styleId="44">
    <w:name w:val="Body Text Char"/>
    <w:basedOn w:val="11"/>
    <w:link w:val="14"/>
    <w:qFormat/>
    <w:uiPriority w:val="1"/>
    <w:rPr>
      <w:rFonts w:ascii="Times New Roman" w:hAnsi="Times New Roman" w:eastAsia="Times New Roman" w:cs="Times New Roman"/>
      <w:sz w:val="24"/>
      <w:szCs w:val="24"/>
      <w:lang w:val="i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A0F0EC-FB30-49E2-A8B7-F59FB9947A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547</Words>
  <Characters>3789</Characters>
  <Lines>231</Lines>
  <Paragraphs>65</Paragraphs>
  <TotalTime>1</TotalTime>
  <ScaleCrop>false</ScaleCrop>
  <LinksUpToDate>false</LinksUpToDate>
  <CharactersWithSpaces>4333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2026-03-10T01:23:00Z</dcterms:created>
  <dc:creator>ismail - [2010]</dc:creator>
  <cp:lastModifiedBy>WPS_1749506791</cp:lastModifiedBy>
  <cp:lastPrinted>2026-03-09T16:57:00Z</cp:lastPrinted>
  <dcterms:modified xsi:type="dcterms:W3CDTF">2026-06-22T23:28:35Z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da4ed5a5-4822-3789-9df1-79776992eec1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D2F4C7ECCF6247FA85DE0FC49C995A60_12</vt:lpwstr>
  </property>
</Properties>
</file>