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4BA6A">
      <w:pPr>
        <w:pStyle w:val="8"/>
      </w:pPr>
      <w:r>
        <w:t>PENGARUH LITERASI KEUANGAN, FREKUENSI PEMBAYARAN DIGITAL DAN</w:t>
      </w:r>
      <w:r>
        <w:rPr>
          <w:spacing w:val="-5"/>
        </w:rPr>
        <w:t xml:space="preserve"> </w:t>
      </w:r>
      <w:r>
        <w:t>EDUKASI</w:t>
      </w:r>
      <w:r>
        <w:rPr>
          <w:spacing w:val="-5"/>
        </w:rPr>
        <w:t xml:space="preserve"> </w:t>
      </w:r>
      <w:r>
        <w:t>KEUANGAN</w:t>
      </w:r>
      <w:r>
        <w:rPr>
          <w:spacing w:val="-5"/>
        </w:rPr>
        <w:t xml:space="preserve"> </w:t>
      </w:r>
      <w:r>
        <w:t>DI</w:t>
      </w:r>
      <w:r>
        <w:rPr>
          <w:spacing w:val="-5"/>
        </w:rPr>
        <w:t xml:space="preserve"> </w:t>
      </w:r>
      <w:r>
        <w:t>MEDIA</w:t>
      </w:r>
      <w:r>
        <w:rPr>
          <w:spacing w:val="-5"/>
        </w:rPr>
        <w:t xml:space="preserve"> </w:t>
      </w:r>
      <w:r>
        <w:t>SOSIAL</w:t>
      </w:r>
      <w:r>
        <w:rPr>
          <w:spacing w:val="-5"/>
        </w:rPr>
        <w:t xml:space="preserve"> </w:t>
      </w:r>
      <w:r>
        <w:t>TERHADAP</w:t>
      </w:r>
      <w:r>
        <w:rPr>
          <w:spacing w:val="-5"/>
        </w:rPr>
        <w:t xml:space="preserve"> </w:t>
      </w:r>
      <w:r>
        <w:t>PENGELOLAAN KEUANGAN MAHASISWA DI FAKULTAS EKONOMI DAN BISNIS UNIVERSITAS MUHAMMADIYAH PALEMBANG</w:t>
      </w:r>
      <w:r>
        <w:commentReference w:id="0"/>
      </w:r>
    </w:p>
    <w:p w14:paraId="07AA3C99">
      <w:pPr>
        <w:pStyle w:val="3"/>
        <w:spacing w:before="1"/>
        <w:ind w:left="6"/>
        <w:jc w:val="center"/>
      </w:pPr>
      <w:r>
        <w:t>Rakhma</w:t>
      </w:r>
      <w:r>
        <w:rPr>
          <w:spacing w:val="-5"/>
        </w:rPr>
        <w:t xml:space="preserve"> </w:t>
      </w:r>
      <w:r>
        <w:t>Diyah</w:t>
      </w:r>
      <w:r>
        <w:rPr>
          <w:vertAlign w:val="superscript"/>
        </w:rPr>
        <w:t>1)</w:t>
      </w:r>
      <w:r>
        <w:rPr>
          <w:vertAlign w:val="baseline"/>
        </w:rPr>
        <w:t>,</w:t>
      </w:r>
      <w:r>
        <w:rPr>
          <w:spacing w:val="-5"/>
          <w:vertAlign w:val="baseline"/>
        </w:rPr>
        <w:t xml:space="preserve"> </w:t>
      </w:r>
      <w:r>
        <w:rPr>
          <w:vertAlign w:val="baseline"/>
        </w:rPr>
        <w:t>Ervita</w:t>
      </w:r>
      <w:r>
        <w:rPr>
          <w:spacing w:val="-5"/>
          <w:vertAlign w:val="baseline"/>
        </w:rPr>
        <w:t xml:space="preserve"> </w:t>
      </w:r>
      <w:r>
        <w:rPr>
          <w:vertAlign w:val="baseline"/>
        </w:rPr>
        <w:t>Safitri</w:t>
      </w:r>
      <w:r>
        <w:rPr>
          <w:vertAlign w:val="superscript"/>
        </w:rPr>
        <w:t>2</w:t>
      </w:r>
      <w:r>
        <w:rPr>
          <w:rFonts w:ascii="Cambria"/>
          <w:b w:val="0"/>
          <w:sz w:val="28"/>
          <w:vertAlign w:val="baseline"/>
        </w:rPr>
        <w:t>,</w:t>
      </w:r>
      <w:r>
        <w:rPr>
          <w:rFonts w:ascii="Cambria"/>
          <w:b w:val="0"/>
          <w:spacing w:val="-7"/>
          <w:sz w:val="28"/>
          <w:vertAlign w:val="baseline"/>
        </w:rPr>
        <w:t xml:space="preserve"> </w:t>
      </w:r>
      <w:r>
        <w:rPr>
          <w:vertAlign w:val="baseline"/>
        </w:rPr>
        <w:t>Arradytia</w:t>
      </w:r>
      <w:r>
        <w:rPr>
          <w:spacing w:val="-5"/>
          <w:vertAlign w:val="baseline"/>
        </w:rPr>
        <w:t xml:space="preserve"> </w:t>
      </w:r>
      <w:r>
        <w:rPr>
          <w:vertAlign w:val="baseline"/>
        </w:rPr>
        <w:t>Permana</w:t>
      </w:r>
      <w:r>
        <w:rPr>
          <w:vertAlign w:val="superscript"/>
        </w:rPr>
        <w:t>3</w:t>
      </w:r>
      <w:r>
        <w:rPr>
          <w:vertAlign w:val="baseline"/>
        </w:rPr>
        <w:t>,</w:t>
      </w:r>
      <w:r>
        <w:rPr>
          <w:spacing w:val="-5"/>
          <w:vertAlign w:val="baseline"/>
        </w:rPr>
        <w:t xml:space="preserve"> </w:t>
      </w:r>
      <w:r>
        <w:rPr>
          <w:vertAlign w:val="baseline"/>
        </w:rPr>
        <w:t>Veny</w:t>
      </w:r>
      <w:r>
        <w:rPr>
          <w:spacing w:val="-8"/>
          <w:vertAlign w:val="baseline"/>
        </w:rPr>
        <w:t xml:space="preserve"> </w:t>
      </w:r>
      <w:r>
        <w:rPr>
          <w:spacing w:val="-2"/>
          <w:vertAlign w:val="baseline"/>
        </w:rPr>
        <w:t>Mayasari</w:t>
      </w:r>
      <w:r>
        <w:rPr>
          <w:spacing w:val="-2"/>
          <w:vertAlign w:val="superscript"/>
        </w:rPr>
        <w:t>4</w:t>
      </w:r>
    </w:p>
    <w:p w14:paraId="74147DC7">
      <w:pPr>
        <w:spacing w:before="204"/>
        <w:ind w:left="3" w:right="0" w:firstLine="0"/>
        <w:jc w:val="center"/>
        <w:rPr>
          <w:i/>
          <w:sz w:val="16"/>
        </w:rPr>
      </w:pPr>
      <w:r>
        <w:rPr>
          <w:rFonts w:ascii="Cambria"/>
          <w:i/>
          <w:position w:val="4"/>
          <w:sz w:val="10"/>
        </w:rPr>
        <w:t>1</w:t>
      </w:r>
      <w:r>
        <w:rPr>
          <w:i/>
          <w:position w:val="6"/>
          <w:sz w:val="10"/>
        </w:rPr>
        <w:t>,2,3,4</w:t>
      </w:r>
      <w:r>
        <w:rPr>
          <w:i/>
          <w:spacing w:val="-6"/>
          <w:position w:val="6"/>
          <w:sz w:val="10"/>
        </w:rPr>
        <w:t xml:space="preserve"> </w:t>
      </w:r>
      <w:r>
        <w:rPr>
          <w:i/>
          <w:sz w:val="16"/>
        </w:rPr>
        <w:t>Manajemen,</w:t>
      </w:r>
      <w:r>
        <w:rPr>
          <w:i/>
          <w:spacing w:val="-9"/>
          <w:sz w:val="16"/>
        </w:rPr>
        <w:t xml:space="preserve"> </w:t>
      </w:r>
      <w:r>
        <w:rPr>
          <w:i/>
          <w:sz w:val="16"/>
        </w:rPr>
        <w:t>Universitas</w:t>
      </w:r>
      <w:r>
        <w:rPr>
          <w:i/>
          <w:spacing w:val="-9"/>
          <w:sz w:val="16"/>
        </w:rPr>
        <w:t xml:space="preserve"> </w:t>
      </w:r>
      <w:r>
        <w:rPr>
          <w:i/>
          <w:sz w:val="16"/>
        </w:rPr>
        <w:t>Muhammadiyah</w:t>
      </w:r>
      <w:r>
        <w:rPr>
          <w:i/>
          <w:spacing w:val="-9"/>
          <w:sz w:val="16"/>
        </w:rPr>
        <w:t xml:space="preserve"> </w:t>
      </w:r>
      <w:r>
        <w:rPr>
          <w:i/>
          <w:sz w:val="16"/>
        </w:rPr>
        <w:t>Palembang,</w:t>
      </w:r>
      <w:r>
        <w:rPr>
          <w:i/>
          <w:spacing w:val="-8"/>
          <w:sz w:val="16"/>
        </w:rPr>
        <w:t xml:space="preserve"> </w:t>
      </w:r>
      <w:r>
        <w:rPr>
          <w:i/>
          <w:sz w:val="16"/>
        </w:rPr>
        <w:t>Sumatera</w:t>
      </w:r>
      <w:r>
        <w:rPr>
          <w:i/>
          <w:spacing w:val="-9"/>
          <w:sz w:val="16"/>
        </w:rPr>
        <w:t xml:space="preserve"> </w:t>
      </w:r>
      <w:r>
        <w:rPr>
          <w:i/>
          <w:sz w:val="16"/>
        </w:rPr>
        <w:t>Selatan,</w:t>
      </w:r>
      <w:r>
        <w:rPr>
          <w:i/>
          <w:spacing w:val="-6"/>
          <w:sz w:val="16"/>
        </w:rPr>
        <w:t xml:space="preserve"> </w:t>
      </w:r>
      <w:r>
        <w:rPr>
          <w:i/>
          <w:spacing w:val="-2"/>
          <w:sz w:val="16"/>
        </w:rPr>
        <w:t>Indonesia</w:t>
      </w:r>
    </w:p>
    <w:p w14:paraId="2C1BBBB0">
      <w:pPr>
        <w:spacing w:before="4" w:line="183" w:lineRule="exact"/>
        <w:ind w:left="6" w:right="1" w:firstLine="0"/>
        <w:jc w:val="center"/>
        <w:rPr>
          <w:i/>
          <w:sz w:val="16"/>
        </w:rPr>
      </w:pPr>
      <w:r>
        <w:rPr>
          <w:sz w:val="16"/>
          <w:vertAlign w:val="superscript"/>
        </w:rPr>
        <w:t>1)</w:t>
      </w:r>
      <w:r>
        <w:rPr>
          <w:sz w:val="16"/>
          <w:vertAlign w:val="baseline"/>
        </w:rPr>
        <w:t>Email</w:t>
      </w:r>
      <w:r>
        <w:rPr>
          <w:spacing w:val="-8"/>
          <w:sz w:val="16"/>
          <w:vertAlign w:val="baseline"/>
        </w:rPr>
        <w:t xml:space="preserve"> </w:t>
      </w:r>
      <w:r>
        <w:rPr>
          <w:sz w:val="16"/>
          <w:vertAlign w:val="baseline"/>
        </w:rPr>
        <w:t>:</w:t>
      </w:r>
      <w:r>
        <w:rPr>
          <w:spacing w:val="-5"/>
          <w:sz w:val="16"/>
          <w:vertAlign w:val="baseline"/>
        </w:rPr>
        <w:t xml:space="preserve"> </w:t>
      </w:r>
      <w:r>
        <w:fldChar w:fldCharType="begin"/>
      </w:r>
      <w:r>
        <w:instrText xml:space="preserve"> HYPERLINK "mailto:rakhmadiyah13@gmail.com" \h </w:instrText>
      </w:r>
      <w:r>
        <w:fldChar w:fldCharType="separate"/>
      </w:r>
      <w:r>
        <w:rPr>
          <w:i/>
          <w:sz w:val="16"/>
          <w:vertAlign w:val="baseline"/>
        </w:rPr>
        <w:t>rakhmadiyah13@gmail.com,</w:t>
      </w:r>
      <w:r>
        <w:rPr>
          <w:i/>
          <w:sz w:val="16"/>
          <w:vertAlign w:val="baseline"/>
        </w:rPr>
        <w:fldChar w:fldCharType="end"/>
      </w:r>
      <w:r>
        <w:rPr>
          <w:i/>
          <w:spacing w:val="-8"/>
          <w:sz w:val="16"/>
          <w:vertAlign w:val="baseline"/>
        </w:rPr>
        <w:t xml:space="preserve"> </w:t>
      </w:r>
      <w:r>
        <w:rPr>
          <w:sz w:val="16"/>
          <w:vertAlign w:val="superscript"/>
        </w:rPr>
        <w:t>2)</w:t>
      </w:r>
      <w:r>
        <w:rPr>
          <w:sz w:val="16"/>
          <w:vertAlign w:val="baseline"/>
        </w:rPr>
        <w:t>Email</w:t>
      </w:r>
      <w:r>
        <w:rPr>
          <w:spacing w:val="-7"/>
          <w:sz w:val="16"/>
          <w:vertAlign w:val="baseline"/>
        </w:rPr>
        <w:t xml:space="preserve"> </w:t>
      </w:r>
      <w:r>
        <w:rPr>
          <w:sz w:val="16"/>
          <w:vertAlign w:val="baseline"/>
        </w:rPr>
        <w:t>:</w:t>
      </w:r>
      <w:r>
        <w:rPr>
          <w:spacing w:val="-10"/>
          <w:sz w:val="16"/>
          <w:vertAlign w:val="baseline"/>
        </w:rPr>
        <w:t xml:space="preserve"> </w:t>
      </w:r>
      <w:r>
        <w:fldChar w:fldCharType="begin"/>
      </w:r>
      <w:r>
        <w:instrText xml:space="preserve"> HYPERLINK "mailto:ervitasafitri@gmail.com" \h </w:instrText>
      </w:r>
      <w:r>
        <w:fldChar w:fldCharType="separate"/>
      </w:r>
      <w:r>
        <w:rPr>
          <w:i/>
          <w:sz w:val="16"/>
          <w:vertAlign w:val="baseline"/>
        </w:rPr>
        <w:t>ervitasafitri@gmail.com</w:t>
      </w:r>
      <w:r>
        <w:rPr>
          <w:i/>
          <w:sz w:val="16"/>
          <w:vertAlign w:val="baseline"/>
        </w:rPr>
        <w:fldChar w:fldCharType="end"/>
      </w:r>
      <w:r>
        <w:rPr>
          <w:i/>
          <w:sz w:val="16"/>
          <w:vertAlign w:val="baseline"/>
        </w:rPr>
        <w:t>,</w:t>
      </w:r>
      <w:r>
        <w:rPr>
          <w:i/>
          <w:spacing w:val="-7"/>
          <w:sz w:val="16"/>
          <w:vertAlign w:val="baseline"/>
        </w:rPr>
        <w:t xml:space="preserve"> </w:t>
      </w:r>
      <w:r>
        <w:rPr>
          <w:sz w:val="16"/>
          <w:vertAlign w:val="superscript"/>
        </w:rPr>
        <w:t>3)</w:t>
      </w:r>
      <w:r>
        <w:rPr>
          <w:sz w:val="16"/>
          <w:vertAlign w:val="baseline"/>
        </w:rPr>
        <w:t>Email</w:t>
      </w:r>
      <w:r>
        <w:rPr>
          <w:spacing w:val="-7"/>
          <w:sz w:val="16"/>
          <w:vertAlign w:val="baseline"/>
        </w:rPr>
        <w:t xml:space="preserve"> </w:t>
      </w:r>
      <w:r>
        <w:rPr>
          <w:sz w:val="16"/>
          <w:vertAlign w:val="baseline"/>
        </w:rPr>
        <w:t>:</w:t>
      </w:r>
      <w:r>
        <w:rPr>
          <w:spacing w:val="-6"/>
          <w:sz w:val="16"/>
          <w:vertAlign w:val="baseline"/>
        </w:rPr>
        <w:t xml:space="preserve"> </w:t>
      </w:r>
      <w:r>
        <w:fldChar w:fldCharType="begin"/>
      </w:r>
      <w:r>
        <w:instrText xml:space="preserve"> HYPERLINK "mailto:Aditgunz09@gmail.com" \h </w:instrText>
      </w:r>
      <w:r>
        <w:fldChar w:fldCharType="separate"/>
      </w:r>
      <w:r>
        <w:rPr>
          <w:i/>
          <w:spacing w:val="-2"/>
          <w:sz w:val="16"/>
          <w:vertAlign w:val="baseline"/>
        </w:rPr>
        <w:t>Aditgunz09@gmail.com,</w:t>
      </w:r>
      <w:r>
        <w:rPr>
          <w:i/>
          <w:spacing w:val="-2"/>
          <w:sz w:val="16"/>
          <w:vertAlign w:val="baseline"/>
        </w:rPr>
        <w:fldChar w:fldCharType="end"/>
      </w:r>
    </w:p>
    <w:p w14:paraId="2AF021A0">
      <w:pPr>
        <w:spacing w:before="0" w:line="183" w:lineRule="exact"/>
        <w:ind w:left="6" w:right="2" w:firstLine="0"/>
        <w:jc w:val="center"/>
        <w:rPr>
          <w:i/>
          <w:sz w:val="16"/>
        </w:rPr>
      </w:pPr>
      <w:r>
        <w:rPr>
          <w:spacing w:val="-2"/>
          <w:sz w:val="16"/>
          <w:vertAlign w:val="superscript"/>
        </w:rPr>
        <w:t>4)</w:t>
      </w:r>
      <w:r>
        <w:rPr>
          <w:spacing w:val="-2"/>
          <w:sz w:val="16"/>
          <w:vertAlign w:val="baseline"/>
        </w:rPr>
        <w:t>Email</w:t>
      </w:r>
      <w:r>
        <w:rPr>
          <w:spacing w:val="15"/>
          <w:sz w:val="16"/>
          <w:vertAlign w:val="baseline"/>
        </w:rPr>
        <w:t xml:space="preserve"> </w:t>
      </w:r>
      <w:r>
        <w:rPr>
          <w:spacing w:val="-2"/>
          <w:sz w:val="16"/>
          <w:vertAlign w:val="baseline"/>
        </w:rPr>
        <w:t>:</w:t>
      </w:r>
      <w:r>
        <w:rPr>
          <w:spacing w:val="16"/>
          <w:sz w:val="16"/>
          <w:vertAlign w:val="baseline"/>
        </w:rPr>
        <w:t xml:space="preserve"> </w:t>
      </w:r>
      <w:r>
        <w:fldChar w:fldCharType="begin"/>
      </w:r>
      <w:r>
        <w:instrText xml:space="preserve"> HYPERLINK "mailto:veny_mayasari@univ-tridinanti.ac.id" \h </w:instrText>
      </w:r>
      <w:r>
        <w:fldChar w:fldCharType="separate"/>
      </w:r>
      <w:r>
        <w:rPr>
          <w:i/>
          <w:spacing w:val="-2"/>
          <w:sz w:val="16"/>
          <w:vertAlign w:val="baseline"/>
        </w:rPr>
        <w:t>veny_mayasari@univ-tridinanti.ac.id</w:t>
      </w:r>
      <w:r>
        <w:rPr>
          <w:i/>
          <w:spacing w:val="-2"/>
          <w:sz w:val="16"/>
          <w:vertAlign w:val="baseline"/>
        </w:rPr>
        <w:fldChar w:fldCharType="end"/>
      </w:r>
    </w:p>
    <w:p w14:paraId="40C59231">
      <w:pPr>
        <w:pStyle w:val="6"/>
        <w:spacing w:before="8"/>
        <w:ind w:left="0"/>
        <w:jc w:val="left"/>
        <w:rPr>
          <w:i/>
          <w:sz w:val="15"/>
        </w:rPr>
      </w:pPr>
      <w:r>
        <w:rPr>
          <w:i/>
          <w:sz w:val="15"/>
        </w:rPr>
        <mc:AlternateContent>
          <mc:Choice Requires="wps">
            <w:drawing>
              <wp:anchor distT="0" distB="0" distL="0" distR="0" simplePos="0" relativeHeight="251666432" behindDoc="1" locked="0" layoutInCell="1" allowOverlap="1">
                <wp:simplePos x="0" y="0"/>
                <wp:positionH relativeFrom="page">
                  <wp:posOffset>1062355</wp:posOffset>
                </wp:positionH>
                <wp:positionV relativeFrom="paragraph">
                  <wp:posOffset>130175</wp:posOffset>
                </wp:positionV>
                <wp:extent cx="5618480" cy="27940"/>
                <wp:effectExtent l="0" t="0" r="0" b="0"/>
                <wp:wrapTopAndBottom/>
                <wp:docPr id="6" name="Graphic 6"/>
                <wp:cNvGraphicFramePr/>
                <a:graphic xmlns:a="http://schemas.openxmlformats.org/drawingml/2006/main">
                  <a:graphicData uri="http://schemas.microsoft.com/office/word/2010/wordprocessingShape">
                    <wps:wsp>
                      <wps:cNvSpPr/>
                      <wps:spPr>
                        <a:xfrm>
                          <a:off x="0" y="0"/>
                          <a:ext cx="5618480" cy="27940"/>
                        </a:xfrm>
                        <a:custGeom>
                          <a:avLst/>
                          <a:gdLst/>
                          <a:ahLst/>
                          <a:cxnLst/>
                          <a:rect l="l" t="t" r="r" b="b"/>
                          <a:pathLst>
                            <a:path w="5618480" h="27940">
                              <a:moveTo>
                                <a:pt x="5618353" y="18288"/>
                              </a:moveTo>
                              <a:lnTo>
                                <a:pt x="0" y="18288"/>
                              </a:lnTo>
                              <a:lnTo>
                                <a:pt x="0" y="27432"/>
                              </a:lnTo>
                              <a:lnTo>
                                <a:pt x="5618353" y="27432"/>
                              </a:lnTo>
                              <a:lnTo>
                                <a:pt x="5618353" y="18288"/>
                              </a:lnTo>
                              <a:close/>
                            </a:path>
                            <a:path w="5618480" h="27940">
                              <a:moveTo>
                                <a:pt x="5618353" y="0"/>
                              </a:moveTo>
                              <a:lnTo>
                                <a:pt x="0" y="0"/>
                              </a:lnTo>
                              <a:lnTo>
                                <a:pt x="0" y="9144"/>
                              </a:lnTo>
                              <a:lnTo>
                                <a:pt x="5618353" y="9144"/>
                              </a:lnTo>
                              <a:lnTo>
                                <a:pt x="5618353"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83.65pt;margin-top:10.25pt;height:2.2pt;width:442.4pt;mso-position-horizontal-relative:page;mso-wrap-distance-bottom:0pt;mso-wrap-distance-top:0pt;z-index:-251650048;mso-width-relative:page;mso-height-relative:page;" fillcolor="#000000" filled="t" stroked="f" coordsize="5618480,27940" o:gfxdata="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i4eR3ZAAAACgEAAA8AAAAAAAAAAQAg&#10;AAAAIgAAAGRycy9kb3ducmV2LnhtbFBLAQIUABQAAAAIAIdO4kCE8rWxRgIAAO0FAAAOAAAAAAAA&#10;AAEAIAAAACgBAABkcnMvZTJvRG9jLnhtbFBLBQYAAAAABgAGAFkBAADgBQAAAAA=&#10;" path="m5618353,18288l0,18288,0,27432,5618353,27432,5618353,18288xem5618353,0l0,0,0,9144,5618353,9144,5618353,0xe">
                <v:fill on="t" focussize="0,0"/>
                <v:stroke on="f"/>
                <v:imagedata o:title=""/>
                <o:lock v:ext="edit" aspectratio="f"/>
                <v:textbox inset="0mm,0mm,0mm,0mm"/>
                <w10:wrap type="topAndBottom"/>
              </v:shape>
            </w:pict>
          </mc:Fallback>
        </mc:AlternateContent>
      </w:r>
    </w:p>
    <w:p w14:paraId="7FF4B4A5">
      <w:pPr>
        <w:tabs>
          <w:tab w:val="left" w:pos="2843"/>
          <w:tab w:val="left" w:pos="3105"/>
          <w:tab w:val="left" w:pos="9041"/>
        </w:tabs>
        <w:spacing w:before="191"/>
        <w:ind w:left="143" w:right="0" w:firstLine="0"/>
        <w:jc w:val="left"/>
        <w:rPr>
          <w:i/>
          <w:sz w:val="24"/>
        </w:rPr>
      </w:pPr>
      <w:r>
        <w:rPr>
          <w:i/>
          <w:spacing w:val="44"/>
          <w:sz w:val="24"/>
          <w:u w:val="single"/>
        </w:rPr>
        <w:t xml:space="preserve"> </w:t>
      </w:r>
      <w:r>
        <w:rPr>
          <w:i/>
          <w:sz w:val="24"/>
          <w:u w:val="single"/>
        </w:rPr>
        <w:t>INFORMASI</w:t>
      </w:r>
      <w:r>
        <w:rPr>
          <w:i/>
          <w:spacing w:val="-2"/>
          <w:sz w:val="24"/>
          <w:u w:val="single"/>
        </w:rPr>
        <w:t xml:space="preserve"> ARTIKEL</w:t>
      </w:r>
      <w:r>
        <w:rPr>
          <w:i/>
          <w:sz w:val="24"/>
          <w:u w:val="single"/>
        </w:rPr>
        <w:tab/>
      </w:r>
      <w:r>
        <w:rPr>
          <w:i/>
          <w:sz w:val="24"/>
        </w:rPr>
        <w:tab/>
      </w:r>
      <w:r>
        <w:rPr>
          <w:i/>
          <w:spacing w:val="40"/>
          <w:sz w:val="24"/>
          <w:u w:val="single"/>
        </w:rPr>
        <w:t xml:space="preserve"> </w:t>
      </w:r>
      <w:r>
        <w:rPr>
          <w:i/>
          <w:sz w:val="24"/>
          <w:u w:val="single"/>
        </w:rPr>
        <w:t>ABSTRAK</w:t>
      </w:r>
      <w:r>
        <w:rPr>
          <w:i/>
          <w:sz w:val="24"/>
          <w:u w:val="single"/>
        </w:rPr>
        <w:tab/>
      </w:r>
    </w:p>
    <w:p w14:paraId="425CDF02">
      <w:pPr>
        <w:spacing w:after="0"/>
        <w:jc w:val="left"/>
        <w:rPr>
          <w:i/>
          <w:sz w:val="24"/>
        </w:rPr>
        <w:sectPr>
          <w:headerReference r:id="rId7" w:type="default"/>
          <w:footerReference r:id="rId8" w:type="default"/>
          <w:type w:val="continuous"/>
          <w:pgSz w:w="11910" w:h="16850"/>
          <w:pgMar w:top="1680" w:right="1275" w:bottom="1240" w:left="1559" w:header="860" w:footer="1042" w:gutter="0"/>
          <w:pgNumType w:start="1"/>
          <w:cols w:space="720" w:num="1"/>
        </w:sectPr>
      </w:pPr>
    </w:p>
    <w:p w14:paraId="6AA564FC">
      <w:pPr>
        <w:pStyle w:val="6"/>
        <w:spacing w:before="47"/>
        <w:ind w:left="0"/>
        <w:jc w:val="left"/>
        <w:rPr>
          <w:i/>
          <w:sz w:val="13"/>
        </w:rPr>
      </w:pPr>
    </w:p>
    <w:p w14:paraId="096FA232">
      <w:pPr>
        <w:spacing w:before="1"/>
        <w:ind w:left="251" w:right="324" w:firstLine="0"/>
        <w:jc w:val="left"/>
        <w:rPr>
          <w:rFonts w:ascii="Cambria"/>
          <w:sz w:val="13"/>
        </w:rPr>
      </w:pPr>
      <w:r>
        <w:rPr>
          <w:rFonts w:ascii="Cambria"/>
          <w:spacing w:val="-2"/>
          <w:sz w:val="13"/>
        </w:rPr>
        <w:t>Submitted:</w:t>
      </w:r>
      <w:r>
        <w:rPr>
          <w:rFonts w:ascii="Cambria"/>
          <w:spacing w:val="40"/>
          <w:sz w:val="13"/>
        </w:rPr>
        <w:t xml:space="preserve"> </w:t>
      </w:r>
      <w:r>
        <w:rPr>
          <w:rFonts w:ascii="Cambria"/>
          <w:spacing w:val="-2"/>
          <w:sz w:val="13"/>
        </w:rPr>
        <w:t>dd/mm/yy</w:t>
      </w:r>
    </w:p>
    <w:p w14:paraId="35BFC44B">
      <w:pPr>
        <w:pStyle w:val="6"/>
        <w:ind w:left="0"/>
        <w:jc w:val="left"/>
        <w:rPr>
          <w:rFonts w:ascii="Cambria"/>
          <w:sz w:val="13"/>
        </w:rPr>
      </w:pPr>
    </w:p>
    <w:p w14:paraId="3CBA042C">
      <w:pPr>
        <w:spacing w:before="1"/>
        <w:ind w:left="251" w:right="324" w:firstLine="0"/>
        <w:jc w:val="left"/>
        <w:rPr>
          <w:rFonts w:ascii="Cambria"/>
          <w:sz w:val="13"/>
        </w:rPr>
      </w:pPr>
      <w:r>
        <w:rPr>
          <w:rFonts w:ascii="Cambria"/>
          <w:spacing w:val="-2"/>
          <w:sz w:val="13"/>
        </w:rPr>
        <w:t>Revised:</w:t>
      </w:r>
      <w:r>
        <w:rPr>
          <w:rFonts w:ascii="Cambria"/>
          <w:spacing w:val="40"/>
          <w:sz w:val="13"/>
        </w:rPr>
        <w:t xml:space="preserve"> </w:t>
      </w:r>
      <w:r>
        <w:rPr>
          <w:rFonts w:ascii="Cambria"/>
          <w:spacing w:val="-2"/>
          <w:sz w:val="13"/>
        </w:rPr>
        <w:t>dd/mm/yy</w:t>
      </w:r>
    </w:p>
    <w:p w14:paraId="5667EA75">
      <w:pPr>
        <w:spacing w:before="151"/>
        <w:ind w:left="251" w:right="324" w:firstLine="0"/>
        <w:jc w:val="left"/>
        <w:rPr>
          <w:rFonts w:ascii="Cambria"/>
          <w:sz w:val="13"/>
        </w:rPr>
      </w:pPr>
      <w:r>
        <w:rPr>
          <w:rFonts w:ascii="Cambria"/>
          <w:spacing w:val="-2"/>
          <w:sz w:val="13"/>
        </w:rPr>
        <w:t>Accepted:</w:t>
      </w:r>
      <w:r>
        <w:rPr>
          <w:rFonts w:ascii="Cambria"/>
          <w:spacing w:val="40"/>
          <w:sz w:val="13"/>
        </w:rPr>
        <w:t xml:space="preserve"> </w:t>
      </w:r>
      <w:r>
        <w:rPr>
          <w:rFonts w:ascii="Cambria"/>
          <w:spacing w:val="-2"/>
          <w:sz w:val="13"/>
        </w:rPr>
        <w:t>dd/mm/yy</w:t>
      </w:r>
    </w:p>
    <w:p w14:paraId="3EBCB851">
      <w:pPr>
        <w:pStyle w:val="6"/>
        <w:spacing w:before="1"/>
        <w:ind w:left="0"/>
        <w:jc w:val="left"/>
        <w:rPr>
          <w:rFonts w:ascii="Cambria"/>
          <w:sz w:val="13"/>
        </w:rPr>
      </w:pPr>
    </w:p>
    <w:p w14:paraId="44D810D7">
      <w:pPr>
        <w:spacing w:before="0"/>
        <w:ind w:left="251" w:right="38" w:firstLine="0"/>
        <w:jc w:val="left"/>
        <w:rPr>
          <w:rFonts w:ascii="Cambria"/>
          <w:sz w:val="13"/>
        </w:rPr>
      </w:pPr>
      <w:r>
        <w:rPr>
          <w:rFonts w:ascii="Cambria"/>
          <w:spacing w:val="-2"/>
          <w:sz w:val="13"/>
        </w:rPr>
        <w:t>Print-Published:</w:t>
      </w:r>
      <w:r>
        <w:rPr>
          <w:rFonts w:ascii="Cambria"/>
          <w:spacing w:val="40"/>
          <w:sz w:val="13"/>
        </w:rPr>
        <w:t xml:space="preserve"> </w:t>
      </w:r>
      <w:r>
        <w:rPr>
          <w:rFonts w:ascii="Cambria"/>
          <w:spacing w:val="-2"/>
          <w:sz w:val="13"/>
        </w:rPr>
        <w:t>dd/mm/yy</w:t>
      </w:r>
    </w:p>
    <w:p w14:paraId="593BF93C">
      <w:pPr>
        <w:spacing w:before="198"/>
        <w:ind w:left="251" w:right="140" w:firstLine="0"/>
        <w:jc w:val="both"/>
        <w:rPr>
          <w:i/>
          <w:sz w:val="18"/>
        </w:rPr>
      </w:pPr>
      <w:r>
        <w:br w:type="column"/>
      </w:r>
      <w:r>
        <w:rPr>
          <w:i/>
          <w:sz w:val="18"/>
        </w:rPr>
        <w:t>Penelitian ini bertujuan menganalisis pengaruh literasi keuangan, frekuensi pembayaran digital, dan edukasi keuangan di media sosial terhadap pengelolaan keuangan mahasiswa. Permasalahan yang dikaji berkaitan dengan masih rendahnya kemampuan mahasiswa dalam mengatur keuangan, seperti belum optimal dalam perencanaan anggaran, pengendalian pengeluaran, serta kebiasaan menabung. Metode penelitian menggunakan pendekatan kuantitatif dengan desain asosiatif. Populasi penelitian adalah mahasiswa Fakultas Ekonomi dan Bisnis Universitas Muhammadiyah Palembang</w:t>
      </w:r>
      <w:r>
        <w:rPr>
          <w:i/>
          <w:spacing w:val="15"/>
          <w:sz w:val="18"/>
        </w:rPr>
        <w:t xml:space="preserve"> </w:t>
      </w:r>
      <w:r>
        <w:rPr>
          <w:i/>
          <w:sz w:val="18"/>
        </w:rPr>
        <w:t>angkatan</w:t>
      </w:r>
      <w:r>
        <w:rPr>
          <w:i/>
          <w:spacing w:val="18"/>
          <w:sz w:val="18"/>
        </w:rPr>
        <w:t xml:space="preserve"> </w:t>
      </w:r>
      <w:r>
        <w:rPr>
          <w:i/>
          <w:sz w:val="18"/>
        </w:rPr>
        <w:t>2023–2025</w:t>
      </w:r>
      <w:r>
        <w:rPr>
          <w:i/>
          <w:spacing w:val="18"/>
          <w:sz w:val="18"/>
        </w:rPr>
        <w:t xml:space="preserve"> </w:t>
      </w:r>
      <w:r>
        <w:rPr>
          <w:i/>
          <w:sz w:val="18"/>
        </w:rPr>
        <w:t>sebanyak</w:t>
      </w:r>
      <w:r>
        <w:rPr>
          <w:i/>
          <w:spacing w:val="16"/>
          <w:sz w:val="18"/>
        </w:rPr>
        <w:t xml:space="preserve"> </w:t>
      </w:r>
      <w:r>
        <w:rPr>
          <w:i/>
          <w:sz w:val="18"/>
        </w:rPr>
        <w:t>2.707</w:t>
      </w:r>
      <w:r>
        <w:rPr>
          <w:i/>
          <w:spacing w:val="21"/>
          <w:sz w:val="18"/>
        </w:rPr>
        <w:t xml:space="preserve"> </w:t>
      </w:r>
      <w:r>
        <w:rPr>
          <w:i/>
          <w:sz w:val="18"/>
        </w:rPr>
        <w:t>mahasiswa,</w:t>
      </w:r>
      <w:r>
        <w:rPr>
          <w:i/>
          <w:spacing w:val="18"/>
          <w:sz w:val="18"/>
        </w:rPr>
        <w:t xml:space="preserve"> </w:t>
      </w:r>
      <w:r>
        <w:rPr>
          <w:i/>
          <w:sz w:val="18"/>
        </w:rPr>
        <w:t>dengan</w:t>
      </w:r>
      <w:r>
        <w:rPr>
          <w:i/>
          <w:spacing w:val="18"/>
          <w:sz w:val="18"/>
        </w:rPr>
        <w:t xml:space="preserve"> </w:t>
      </w:r>
      <w:r>
        <w:rPr>
          <w:i/>
          <w:spacing w:val="-2"/>
          <w:sz w:val="18"/>
        </w:rPr>
        <w:t>sampel</w:t>
      </w:r>
    </w:p>
    <w:p w14:paraId="3017152B">
      <w:pPr>
        <w:spacing w:before="0"/>
        <w:ind w:left="251" w:right="140" w:firstLine="0"/>
        <w:jc w:val="both"/>
        <w:rPr>
          <w:i/>
          <w:sz w:val="18"/>
        </w:rPr>
      </w:pPr>
      <w:r>
        <w:rPr>
          <w:i/>
          <w:sz w:val="18"/>
        </w:rPr>
        <w:t>100 responden menggunakan rumus Slovin. Data dikumpulkan melalui kuesioner skala Likert dan dianalisis menggunakan regresi linear berganda,</w:t>
      </w:r>
      <w:r>
        <w:rPr>
          <w:i/>
          <w:spacing w:val="40"/>
          <w:sz w:val="18"/>
        </w:rPr>
        <w:t xml:space="preserve"> </w:t>
      </w:r>
      <w:r>
        <w:rPr>
          <w:i/>
          <w:sz w:val="18"/>
        </w:rPr>
        <w:t xml:space="preserve">uji F, uji t, dan koefisien determinasi. Hasil penelitian menunjukkan bahwa literasi keuangan, frekuensi pembayaran digital, dan edukasi keuangan di media sosial berpengaruh signifikan terhadap pengelolaan keuangan, baik secara simultan maupun parsial. Literasi keuangan menjadi variabel paling dominan. Nilai koefisien determinasi sebesar 91,3% menunjukkan kontribusi yang kuat dari ketiga variabel terhadap pengelolaan keuangan mahasiswa. Penelitian ini menunjukkan pentingnya peningkatan literasi keuangan, pengendalian penggunaan pembayaran digital, serta pemanfaatan edukasi keuangan di media sosial untuk mendukung pengelolaan keuangan yang lebih </w:t>
      </w:r>
      <w:r>
        <w:rPr>
          <w:i/>
          <w:spacing w:val="-2"/>
          <w:sz w:val="18"/>
        </w:rPr>
        <w:t>baik.</w:t>
      </w:r>
      <w:r>
        <w:commentReference w:id="1"/>
      </w:r>
    </w:p>
    <w:p w14:paraId="23A641F6">
      <w:pPr>
        <w:spacing w:before="206"/>
        <w:ind w:left="251" w:right="284" w:firstLine="0"/>
        <w:jc w:val="left"/>
        <w:rPr>
          <w:rFonts w:ascii="Cambria"/>
          <w:i/>
          <w:sz w:val="16"/>
        </w:rPr>
      </w:pPr>
      <w:r>
        <w:rPr>
          <w:rFonts w:ascii="Cambria"/>
          <w:b/>
          <w:sz w:val="16"/>
        </w:rPr>
        <w:t>Katakunci:</w:t>
      </w:r>
      <w:r>
        <w:rPr>
          <w:rFonts w:ascii="Cambria"/>
          <w:b/>
          <w:spacing w:val="-4"/>
          <w:sz w:val="16"/>
        </w:rPr>
        <w:t xml:space="preserve"> </w:t>
      </w:r>
      <w:r>
        <w:rPr>
          <w:rFonts w:ascii="Cambria"/>
          <w:i/>
          <w:sz w:val="16"/>
        </w:rPr>
        <w:t>literasi</w:t>
      </w:r>
      <w:r>
        <w:rPr>
          <w:rFonts w:ascii="Cambria"/>
          <w:i/>
          <w:spacing w:val="-5"/>
          <w:sz w:val="16"/>
        </w:rPr>
        <w:t xml:space="preserve"> </w:t>
      </w:r>
      <w:r>
        <w:rPr>
          <w:rFonts w:ascii="Cambria"/>
          <w:i/>
          <w:sz w:val="16"/>
        </w:rPr>
        <w:t>keuangan,</w:t>
      </w:r>
      <w:r>
        <w:rPr>
          <w:rFonts w:ascii="Cambria"/>
          <w:i/>
          <w:spacing w:val="-5"/>
          <w:sz w:val="16"/>
        </w:rPr>
        <w:t xml:space="preserve"> </w:t>
      </w:r>
      <w:r>
        <w:rPr>
          <w:rFonts w:ascii="Cambria"/>
          <w:i/>
          <w:sz w:val="16"/>
        </w:rPr>
        <w:t>pembayaran</w:t>
      </w:r>
      <w:r>
        <w:rPr>
          <w:rFonts w:ascii="Cambria"/>
          <w:i/>
          <w:spacing w:val="-5"/>
          <w:sz w:val="16"/>
        </w:rPr>
        <w:t xml:space="preserve"> </w:t>
      </w:r>
      <w:r>
        <w:rPr>
          <w:rFonts w:ascii="Cambria"/>
          <w:i/>
          <w:sz w:val="16"/>
        </w:rPr>
        <w:t>digital,</w:t>
      </w:r>
      <w:r>
        <w:rPr>
          <w:rFonts w:ascii="Cambria"/>
          <w:i/>
          <w:spacing w:val="-5"/>
          <w:sz w:val="16"/>
        </w:rPr>
        <w:t xml:space="preserve"> </w:t>
      </w:r>
      <w:r>
        <w:rPr>
          <w:rFonts w:ascii="Cambria"/>
          <w:i/>
          <w:sz w:val="16"/>
        </w:rPr>
        <w:t>edukasi</w:t>
      </w:r>
      <w:r>
        <w:rPr>
          <w:rFonts w:ascii="Cambria"/>
          <w:i/>
          <w:spacing w:val="-5"/>
          <w:sz w:val="16"/>
        </w:rPr>
        <w:t xml:space="preserve"> </w:t>
      </w:r>
      <w:r>
        <w:rPr>
          <w:rFonts w:ascii="Cambria"/>
          <w:i/>
          <w:sz w:val="16"/>
        </w:rPr>
        <w:t>keuangan,</w:t>
      </w:r>
      <w:r>
        <w:rPr>
          <w:rFonts w:ascii="Cambria"/>
          <w:i/>
          <w:spacing w:val="-7"/>
          <w:sz w:val="16"/>
        </w:rPr>
        <w:t xml:space="preserve"> </w:t>
      </w:r>
      <w:r>
        <w:rPr>
          <w:rFonts w:ascii="Cambria"/>
          <w:i/>
          <w:sz w:val="16"/>
        </w:rPr>
        <w:t>media</w:t>
      </w:r>
      <w:r>
        <w:rPr>
          <w:rFonts w:ascii="Cambria"/>
          <w:i/>
          <w:spacing w:val="-5"/>
          <w:sz w:val="16"/>
        </w:rPr>
        <w:t xml:space="preserve"> </w:t>
      </w:r>
      <w:r>
        <w:rPr>
          <w:rFonts w:ascii="Cambria"/>
          <w:i/>
          <w:sz w:val="16"/>
        </w:rPr>
        <w:t>sosial,</w:t>
      </w:r>
      <w:r>
        <w:rPr>
          <w:rFonts w:ascii="Cambria"/>
          <w:i/>
          <w:spacing w:val="40"/>
          <w:sz w:val="16"/>
        </w:rPr>
        <w:t xml:space="preserve"> </w:t>
      </w:r>
      <w:r>
        <w:rPr>
          <w:rFonts w:ascii="Cambria"/>
          <w:i/>
          <w:sz w:val="16"/>
        </w:rPr>
        <w:t>pengelolaan</w:t>
      </w:r>
      <w:r>
        <w:rPr>
          <w:rFonts w:ascii="Cambria"/>
          <w:i/>
          <w:spacing w:val="-9"/>
          <w:sz w:val="16"/>
        </w:rPr>
        <w:t xml:space="preserve"> </w:t>
      </w:r>
      <w:r>
        <w:rPr>
          <w:rFonts w:ascii="Cambria"/>
          <w:i/>
          <w:sz w:val="16"/>
        </w:rPr>
        <w:t>keuangan</w:t>
      </w:r>
    </w:p>
    <w:p w14:paraId="76A79F12">
      <w:pPr>
        <w:pStyle w:val="6"/>
        <w:spacing w:before="71"/>
        <w:ind w:left="0"/>
        <w:jc w:val="left"/>
        <w:rPr>
          <w:rFonts w:ascii="Cambria"/>
          <w:i/>
          <w:sz w:val="16"/>
        </w:rPr>
      </w:pPr>
    </w:p>
    <w:p w14:paraId="57EBA198">
      <w:pPr>
        <w:spacing w:before="1" w:line="207" w:lineRule="exact"/>
        <w:ind w:left="251" w:right="0" w:firstLine="0"/>
        <w:jc w:val="left"/>
        <w:rPr>
          <w:i/>
          <w:sz w:val="18"/>
        </w:rPr>
      </w:pPr>
      <w:r>
        <w:rPr>
          <w:i/>
          <w:spacing w:val="-2"/>
          <w:sz w:val="18"/>
        </w:rPr>
        <w:t>ABSTRACT</w:t>
      </w:r>
    </w:p>
    <w:p w14:paraId="69C7C787">
      <w:pPr>
        <w:spacing w:before="0"/>
        <w:ind w:left="251" w:right="138" w:firstLine="0"/>
        <w:jc w:val="both"/>
        <w:rPr>
          <w:i/>
          <w:sz w:val="18"/>
        </w:rPr>
      </w:pPr>
      <w:r>
        <w:rPr>
          <w:i/>
          <w:sz w:val="18"/>
        </w:rPr>
        <w:t>This study aims to analyze the effect of financial literacy, frequency of digital payments, and financial education on social media on students' financial management. The problem addressed relates to the low ability of students in managing finances, such as lack of budgeting, poor expense control, and low saving habits. The research uses a quantitative approach with an associative design. The population consists of 2,707 students from the Faculty of Economics and Business, Universitas Muhammadiyah Palembang, class of 2023–2025, with a sample of 100 respondents determined using the Slovin formula. Data were collected through Likert-scale questionnaires and</w:t>
      </w:r>
      <w:r>
        <w:rPr>
          <w:i/>
          <w:spacing w:val="40"/>
          <w:sz w:val="18"/>
        </w:rPr>
        <w:t xml:space="preserve"> </w:t>
      </w:r>
      <w:r>
        <w:rPr>
          <w:i/>
          <w:sz w:val="18"/>
        </w:rPr>
        <w:t>analyzed using multiple linear regression, F-test, t-test, and coefficient of determination. The results show that financial literacy, frequency of digital payments, and financial education on social media have a significant effect on financial management, both simultaneously and partially. Financial literacy is the most dominant variable. The coefficient of determination of 91.3%</w:t>
      </w:r>
      <w:r>
        <w:rPr>
          <w:i/>
          <w:spacing w:val="40"/>
          <w:sz w:val="18"/>
        </w:rPr>
        <w:t xml:space="preserve"> </w:t>
      </w:r>
      <w:r>
        <w:rPr>
          <w:i/>
          <w:sz w:val="18"/>
        </w:rPr>
        <w:t>indicates a strong contribution of the variables to students' financial management. This study highlights the importance of improving financial literacy, controlling digital payment usage, and utilizing financial education</w:t>
      </w:r>
      <w:r>
        <w:rPr>
          <w:i/>
          <w:spacing w:val="40"/>
          <w:sz w:val="18"/>
        </w:rPr>
        <w:t xml:space="preserve"> </w:t>
      </w:r>
      <w:r>
        <w:rPr>
          <w:i/>
          <w:sz w:val="18"/>
        </w:rPr>
        <w:t>on social media to support better financial management.</w:t>
      </w:r>
    </w:p>
    <w:p w14:paraId="11DE6794">
      <w:pPr>
        <w:pStyle w:val="6"/>
        <w:spacing w:before="1"/>
        <w:ind w:left="0"/>
        <w:jc w:val="left"/>
        <w:rPr>
          <w:i/>
          <w:sz w:val="18"/>
        </w:rPr>
      </w:pPr>
    </w:p>
    <w:p w14:paraId="5F80BB91">
      <w:pPr>
        <w:spacing w:before="0"/>
        <w:ind w:left="251" w:right="143" w:firstLine="0"/>
        <w:jc w:val="both"/>
        <w:rPr>
          <w:i/>
          <w:sz w:val="18"/>
        </w:rPr>
      </w:pPr>
      <w:r>
        <w:rPr>
          <w:i/>
          <w:sz w:val="18"/>
        </w:rPr>
        <w:t>Keywords: financial literacy, digital payment, financial education, social media, financial management</w:t>
      </w:r>
    </w:p>
    <w:p w14:paraId="118CE88D">
      <w:pPr>
        <w:spacing w:after="0"/>
        <w:jc w:val="both"/>
        <w:rPr>
          <w:i/>
          <w:sz w:val="18"/>
        </w:rPr>
        <w:sectPr>
          <w:type w:val="continuous"/>
          <w:pgSz w:w="11910" w:h="16850"/>
          <w:pgMar w:top="1680" w:right="1275" w:bottom="1240" w:left="1559" w:header="860" w:footer="1042" w:gutter="0"/>
          <w:cols w:equalWidth="0" w:num="2">
            <w:col w:w="1199" w:space="1763"/>
            <w:col w:w="6114"/>
          </w:cols>
        </w:sectPr>
      </w:pPr>
    </w:p>
    <w:p w14:paraId="138D0989">
      <w:pPr>
        <w:pStyle w:val="6"/>
        <w:spacing w:before="4"/>
        <w:ind w:left="0"/>
        <w:jc w:val="left"/>
        <w:rPr>
          <w:i/>
          <w:sz w:val="16"/>
        </w:rPr>
      </w:pPr>
    </w:p>
    <w:p w14:paraId="4A184F30">
      <w:pPr>
        <w:spacing w:line="20" w:lineRule="exact"/>
        <w:ind w:left="128" w:right="-44" w:firstLine="0"/>
        <w:rPr>
          <w:sz w:val="2"/>
        </w:rPr>
      </w:pPr>
      <w:r>
        <w:rPr>
          <w:sz w:val="2"/>
        </w:rPr>
        <mc:AlternateContent>
          <mc:Choice Requires="wpg">
            <w:drawing>
              <wp:inline distT="0" distB="0" distL="0" distR="0">
                <wp:extent cx="5659755" cy="6350"/>
                <wp:effectExtent l="0" t="0" r="0" b="0"/>
                <wp:docPr id="7" name="Group 7"/>
                <wp:cNvGraphicFramePr/>
                <a:graphic xmlns:a="http://schemas.openxmlformats.org/drawingml/2006/main">
                  <a:graphicData uri="http://schemas.microsoft.com/office/word/2010/wordprocessingGroup">
                    <wpg:wgp>
                      <wpg:cNvGrpSpPr/>
                      <wpg:grpSpPr>
                        <a:xfrm>
                          <a:off x="0" y="0"/>
                          <a:ext cx="5659755" cy="6350"/>
                          <a:chOff x="0" y="0"/>
                          <a:chExt cx="5659755" cy="6350"/>
                        </a:xfrm>
                      </wpg:grpSpPr>
                      <wps:wsp>
                        <wps:cNvPr id="8" name="Graphic 8"/>
                        <wps:cNvSpPr/>
                        <wps:spPr>
                          <a:xfrm>
                            <a:off x="0" y="0"/>
                            <a:ext cx="5659755" cy="6350"/>
                          </a:xfrm>
                          <a:custGeom>
                            <a:avLst/>
                            <a:gdLst/>
                            <a:ahLst/>
                            <a:cxnLst/>
                            <a:rect l="l" t="t" r="r" b="b"/>
                            <a:pathLst>
                              <a:path w="5659755" h="6350">
                                <a:moveTo>
                                  <a:pt x="5659577" y="0"/>
                                </a:moveTo>
                                <a:lnTo>
                                  <a:pt x="5659577" y="0"/>
                                </a:lnTo>
                                <a:lnTo>
                                  <a:pt x="0" y="0"/>
                                </a:lnTo>
                                <a:lnTo>
                                  <a:pt x="0" y="6096"/>
                                </a:lnTo>
                                <a:lnTo>
                                  <a:pt x="5659577" y="6096"/>
                                </a:lnTo>
                                <a:lnTo>
                                  <a:pt x="5659577"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445.65pt;" coordsize="5659755,6350" o:gfxdata="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bAsm90wAAAAMBAAAPAAAAAAAAAAEAIAAAACIAAABkcnMvZG93bnJldi54bWxQSwEC&#10;FAAUAAAACACHTuJADvswwWsCAAAwBgAADgAAAAAAAAABACAAAAAiAQAAZHJzL2Uyb0RvYy54bWxQ&#10;SwUGAAAAAAYABgBZAQAA/wUAAAAA&#10;">
                <o:lock v:ext="edit" aspectratio="f"/>
                <v:shape id="Graphic 8" o:spid="_x0000_s1026" o:spt="100" style="position:absolute;left:0;top:0;height:6350;width:5659755;" fillcolor="#000000" filled="t" stroked="f" coordsize="5659755,6350" o:gfxdata="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Pzi7sAAADa&#10;AAAADwAAAAAAAAABACAAAAAiAAAAZHJzL2Rvd25yZXYueG1sUEsBAhQAFAAAAAgAh07iQDMvBZ47&#10;AAAAOQAAABAAAAAAAAAAAQAgAAAACgEAAGRycy9zaGFwZXhtbC54bWxQSwUGAAAAAAYABgBbAQAA&#10;tAMAAAAA&#10;" path="m5659577,0l5659577,0,0,0,0,6096,5659577,6096,5659577,0xe">
                  <v:fill on="t" focussize="0,0"/>
                  <v:stroke on="f"/>
                  <v:imagedata o:title=""/>
                  <o:lock v:ext="edit" aspectratio="f"/>
                  <v:textbox inset="0mm,0mm,0mm,0mm"/>
                </v:shape>
                <w10:wrap type="none"/>
                <w10:anchorlock/>
              </v:group>
            </w:pict>
          </mc:Fallback>
        </mc:AlternateContent>
      </w:r>
    </w:p>
    <w:p w14:paraId="30620F37">
      <w:pPr>
        <w:spacing w:after="0" w:line="20" w:lineRule="exact"/>
        <w:rPr>
          <w:sz w:val="2"/>
        </w:rPr>
        <w:sectPr>
          <w:type w:val="continuous"/>
          <w:pgSz w:w="11910" w:h="16850"/>
          <w:pgMar w:top="1680" w:right="1275" w:bottom="1240" w:left="1559" w:header="860" w:footer="1042" w:gutter="0"/>
          <w:cols w:space="720" w:num="1"/>
        </w:sectPr>
      </w:pPr>
    </w:p>
    <w:p w14:paraId="06454BD2">
      <w:pPr>
        <w:pStyle w:val="2"/>
        <w:numPr>
          <w:ilvl w:val="0"/>
          <w:numId w:val="1"/>
        </w:numPr>
        <w:tabs>
          <w:tab w:val="left" w:pos="424"/>
        </w:tabs>
        <w:spacing w:before="83" w:after="0" w:line="240" w:lineRule="auto"/>
        <w:ind w:left="424" w:right="0" w:hanging="358"/>
        <w:jc w:val="left"/>
      </w:pPr>
      <w:r>
        <w:rPr>
          <w:spacing w:val="-2"/>
        </w:rPr>
        <w:t>PENDAHULUAN</w:t>
      </w:r>
    </w:p>
    <w:p w14:paraId="4C5D27DF">
      <w:pPr>
        <w:pStyle w:val="6"/>
        <w:tabs>
          <w:tab w:val="left" w:pos="1796"/>
          <w:tab w:val="left" w:pos="3286"/>
        </w:tabs>
        <w:spacing w:before="127" w:line="360" w:lineRule="auto"/>
        <w:ind w:firstLine="566"/>
      </w:pPr>
      <w:r>
        <w:t>Pengelolaan keuangan mahasiswa merupakan kemampuan dalam mengatur pendapatan dan pengeluaran untuk</w:t>
      </w:r>
      <w:r>
        <w:rPr>
          <w:spacing w:val="80"/>
        </w:rPr>
        <w:t xml:space="preserve"> </w:t>
      </w:r>
      <w:r>
        <w:t xml:space="preserve">memenuhi kebutuhan sehari-hari serta mempersiapkan masa depan. Pengelolaan keuangan tidak hanya berkaitan dengan penggunaan uang, tetapi juga mencakup perencanaan, penganggaran, pengendalian pengeluaran, kebiasaan menabung, serta </w:t>
      </w:r>
      <w:r>
        <w:rPr>
          <w:spacing w:val="-2"/>
        </w:rPr>
        <w:t>pengelolaan</w:t>
      </w:r>
      <w:r>
        <w:tab/>
      </w:r>
      <w:r>
        <w:rPr>
          <w:spacing w:val="-2"/>
        </w:rPr>
        <w:t>kewajiban</w:t>
      </w:r>
      <w:r>
        <w:tab/>
      </w:r>
      <w:r>
        <w:rPr>
          <w:spacing w:val="-2"/>
        </w:rPr>
        <w:t xml:space="preserve">keuangan. </w:t>
      </w:r>
      <w:r>
        <w:t>Kemampuan ini penting karena mahasiswa mulai mengambil keputusan keuangan secara mandiri, sehingga kesalahan pengelolaan dapat berdampak pada kondisi finansial selama masa studi maupun setelah lulus (Kapoor, Dlabay, &amp; Hughes, 2021).</w:t>
      </w:r>
    </w:p>
    <w:p w14:paraId="7D9EAEB6">
      <w:pPr>
        <w:pStyle w:val="6"/>
        <w:spacing w:before="1" w:line="360" w:lineRule="auto"/>
        <w:ind w:right="1" w:firstLine="566"/>
      </w:pPr>
      <w:r>
        <w:t>Perencanaan dan penganggaran masih menjadi tantangan. Ketidakjelasan anggaran menyebabkan pengeluaran tidak terkontrol sehingga pendapatan tidak dimanfaatkan secara optimal. Rendahnya perencanaan dan penganggaran berkontribusi terhadap munculnya permasalahan keuangan (Garman &amp; Forgue, 2018). Pengendalian pengeluaran juga penting karena mahasiswa perlu membedakan kebutuhan dan keinginan. Kemudahan pembayaran digital sering mendorong perilaku konsumsi impulsif (Garman &amp; Forgue, 2018).</w:t>
      </w:r>
    </w:p>
    <w:p w14:paraId="1E9364A3">
      <w:pPr>
        <w:pStyle w:val="6"/>
        <w:spacing w:line="360" w:lineRule="auto"/>
        <w:ind w:right="1" w:firstLine="566"/>
      </w:pPr>
      <w:r>
        <w:t>Kebiasaan menabung belum menjadi prioritas. Tingginya pengeluaran konsumtif dan lemahnya pengendalian menyebabkan mahasiswa kesulitan menyisihkan dana. Perilaku menabung merupakan indikator penting</w:t>
      </w:r>
      <w:r>
        <w:rPr>
          <w:spacing w:val="66"/>
        </w:rPr>
        <w:t xml:space="preserve"> </w:t>
      </w:r>
      <w:r>
        <w:t>dalam</w:t>
      </w:r>
      <w:r>
        <w:rPr>
          <w:spacing w:val="68"/>
        </w:rPr>
        <w:t xml:space="preserve"> </w:t>
      </w:r>
      <w:r>
        <w:t>pengelolaan</w:t>
      </w:r>
      <w:r>
        <w:rPr>
          <w:spacing w:val="67"/>
        </w:rPr>
        <w:t xml:space="preserve"> </w:t>
      </w:r>
      <w:r>
        <w:t>keuangan</w:t>
      </w:r>
      <w:r>
        <w:rPr>
          <w:spacing w:val="68"/>
        </w:rPr>
        <w:t xml:space="preserve"> </w:t>
      </w:r>
      <w:r>
        <w:rPr>
          <w:spacing w:val="-4"/>
        </w:rPr>
        <w:t>yang</w:t>
      </w:r>
    </w:p>
    <w:p w14:paraId="737E30A4">
      <w:pPr>
        <w:pStyle w:val="6"/>
        <w:spacing w:before="83" w:line="360" w:lineRule="auto"/>
        <w:ind w:left="67" w:right="139"/>
      </w:pPr>
      <w:r>
        <w:br w:type="column"/>
      </w:r>
      <w:r>
        <w:t>sehat (Xiao, 2020). Literasi keuangan berperan penting karena membantu memahami dan mengambil keputusan keuangan secara tepat (OJK, 2020).</w:t>
      </w:r>
    </w:p>
    <w:p w14:paraId="6F6E71FE">
      <w:pPr>
        <w:pStyle w:val="6"/>
        <w:spacing w:line="360" w:lineRule="auto"/>
        <w:ind w:left="67" w:right="137" w:firstLine="566"/>
      </w:pPr>
      <w:r>
        <w:t>Perkembangan teknologi finansial meningkatkan penggunaan pembayaran digital. Kemudahan transaksi dapat memengaruhi pola pengeluaran dan berpotensi memperburuk perilaku konsumtif (Rose &amp; Hudgins, 2013). Edukasi keuangan membantu meningkatkan pemahaman dan membentuk perilaku keuangan yang lebih bertanggung jawab (Garman &amp; Forgue,</w:t>
      </w:r>
      <w:r>
        <w:rPr>
          <w:spacing w:val="40"/>
        </w:rPr>
        <w:t xml:space="preserve"> </w:t>
      </w:r>
      <w:r>
        <w:rPr>
          <w:spacing w:val="-2"/>
        </w:rPr>
        <w:t>2018).</w:t>
      </w:r>
    </w:p>
    <w:p w14:paraId="224002CA">
      <w:pPr>
        <w:pStyle w:val="6"/>
        <w:spacing w:line="360" w:lineRule="auto"/>
        <w:ind w:left="67" w:right="137" w:firstLine="566"/>
      </w:pPr>
      <w:r>
        <w:t>Hasil pra-riset menunjukkan sebagian responden belum mampu mengelola keuangan dengan baik, belum membuat anggaran, belum menabung rutin, belum berinvestasi, serta belum membatasi pengeluaran. Literasi keuangan juga masih rendah karena responden belum memahami konsep dasar dan risiko keuangan. Penggunaan pembayaran digital masih</w:t>
      </w:r>
      <w:r>
        <w:rPr>
          <w:spacing w:val="40"/>
        </w:rPr>
        <w:t xml:space="preserve"> </w:t>
      </w:r>
      <w:r>
        <w:t>rendah dan edukasi keuangan di media sosial belum dimanfaatkan secara maksimal.</w:t>
      </w:r>
    </w:p>
    <w:p w14:paraId="6722BBC9">
      <w:pPr>
        <w:spacing w:line="240" w:lineRule="auto"/>
        <w:ind w:left="66" w:right="0" w:firstLine="0"/>
        <w:rPr>
          <w:sz w:val="20"/>
        </w:rPr>
      </w:pPr>
      <w:r>
        <w:rPr>
          <w:sz w:val="20"/>
        </w:rPr>
        <w:drawing>
          <wp:inline distT="0" distB="0" distL="0" distR="0">
            <wp:extent cx="2602865" cy="163004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603281" cy="1630108"/>
                    </a:xfrm>
                    <a:prstGeom prst="rect">
                      <a:avLst/>
                    </a:prstGeom>
                  </pic:spPr>
                </pic:pic>
              </a:graphicData>
            </a:graphic>
          </wp:inline>
        </w:drawing>
      </w:r>
    </w:p>
    <w:p w14:paraId="51FA52C4">
      <w:pPr>
        <w:spacing w:before="141"/>
        <w:ind w:left="439" w:right="515" w:firstLine="0"/>
        <w:jc w:val="center"/>
        <w:rPr>
          <w:sz w:val="20"/>
        </w:rPr>
      </w:pPr>
      <w:r>
        <w:rPr>
          <w:sz w:val="20"/>
        </w:rPr>
        <w:t>Sumber:</w:t>
      </w:r>
      <w:r>
        <w:rPr>
          <w:spacing w:val="-7"/>
          <w:sz w:val="20"/>
        </w:rPr>
        <w:t xml:space="preserve"> </w:t>
      </w:r>
      <w:r>
        <w:rPr>
          <w:sz w:val="20"/>
        </w:rPr>
        <w:t>Otoritas</w:t>
      </w:r>
      <w:r>
        <w:rPr>
          <w:spacing w:val="-9"/>
          <w:sz w:val="20"/>
        </w:rPr>
        <w:t xml:space="preserve"> </w:t>
      </w:r>
      <w:r>
        <w:rPr>
          <w:sz w:val="20"/>
        </w:rPr>
        <w:t>Jasa</w:t>
      </w:r>
      <w:r>
        <w:rPr>
          <w:spacing w:val="-8"/>
          <w:sz w:val="20"/>
        </w:rPr>
        <w:t xml:space="preserve"> </w:t>
      </w:r>
      <w:r>
        <w:rPr>
          <w:sz w:val="20"/>
        </w:rPr>
        <w:t>Keuangan</w:t>
      </w:r>
      <w:r>
        <w:rPr>
          <w:spacing w:val="-7"/>
          <w:sz w:val="20"/>
        </w:rPr>
        <w:t xml:space="preserve"> </w:t>
      </w:r>
      <w:r>
        <w:rPr>
          <w:sz w:val="20"/>
        </w:rPr>
        <w:t>&amp;</w:t>
      </w:r>
      <w:r>
        <w:rPr>
          <w:spacing w:val="-7"/>
          <w:sz w:val="20"/>
        </w:rPr>
        <w:t xml:space="preserve"> </w:t>
      </w:r>
      <w:r>
        <w:rPr>
          <w:sz w:val="20"/>
        </w:rPr>
        <w:t xml:space="preserve">Bank </w:t>
      </w:r>
      <w:r>
        <w:rPr>
          <w:spacing w:val="-2"/>
          <w:sz w:val="20"/>
        </w:rPr>
        <w:t>Indonesia</w:t>
      </w:r>
    </w:p>
    <w:p w14:paraId="0564184C">
      <w:pPr>
        <w:pStyle w:val="6"/>
        <w:spacing w:before="1"/>
        <w:ind w:left="0"/>
        <w:jc w:val="left"/>
        <w:rPr>
          <w:sz w:val="20"/>
        </w:rPr>
      </w:pPr>
    </w:p>
    <w:p w14:paraId="30A6E4E7">
      <w:pPr>
        <w:spacing w:before="1"/>
        <w:ind w:left="146" w:right="224" w:firstLine="3"/>
        <w:jc w:val="center"/>
        <w:rPr>
          <w:b/>
          <w:sz w:val="20"/>
        </w:rPr>
      </w:pPr>
      <w:r>
        <w:rPr>
          <w:b/>
          <w:sz w:val="20"/>
        </w:rPr>
        <w:t>Gambar 1. Grafik perkembangan literasi keuangan,</w:t>
      </w:r>
      <w:r>
        <w:rPr>
          <w:b/>
          <w:spacing w:val="-9"/>
          <w:sz w:val="20"/>
        </w:rPr>
        <w:t xml:space="preserve"> </w:t>
      </w:r>
      <w:r>
        <w:rPr>
          <w:b/>
          <w:sz w:val="20"/>
        </w:rPr>
        <w:t>frekuensi</w:t>
      </w:r>
      <w:r>
        <w:rPr>
          <w:b/>
          <w:spacing w:val="-10"/>
          <w:sz w:val="20"/>
        </w:rPr>
        <w:t xml:space="preserve"> </w:t>
      </w:r>
      <w:r>
        <w:rPr>
          <w:b/>
          <w:sz w:val="20"/>
        </w:rPr>
        <w:t>pembayaran</w:t>
      </w:r>
      <w:r>
        <w:rPr>
          <w:b/>
          <w:spacing w:val="-10"/>
          <w:sz w:val="20"/>
        </w:rPr>
        <w:t xml:space="preserve"> </w:t>
      </w:r>
      <w:r>
        <w:rPr>
          <w:b/>
          <w:sz w:val="20"/>
        </w:rPr>
        <w:t>digital,</w:t>
      </w:r>
      <w:r>
        <w:rPr>
          <w:b/>
          <w:spacing w:val="-9"/>
          <w:sz w:val="20"/>
        </w:rPr>
        <w:t xml:space="preserve"> </w:t>
      </w:r>
      <w:r>
        <w:rPr>
          <w:b/>
          <w:sz w:val="20"/>
        </w:rPr>
        <w:t>dan edukasi keuangan di media sosial serta</w:t>
      </w:r>
    </w:p>
    <w:p w14:paraId="0E674259">
      <w:pPr>
        <w:spacing w:after="0"/>
        <w:jc w:val="center"/>
        <w:rPr>
          <w:b/>
          <w:sz w:val="20"/>
        </w:rPr>
        <w:sectPr>
          <w:pgSz w:w="11910" w:h="16850"/>
          <w:pgMar w:top="1680" w:right="1275" w:bottom="1240" w:left="1559" w:header="860" w:footer="1042" w:gutter="0"/>
          <w:cols w:equalWidth="0" w:num="2">
            <w:col w:w="4187" w:space="637"/>
            <w:col w:w="4252"/>
          </w:cols>
        </w:sectPr>
      </w:pPr>
    </w:p>
    <w:p w14:paraId="4F479901">
      <w:pPr>
        <w:spacing w:before="83"/>
        <w:ind w:left="553" w:right="0" w:hanging="356"/>
        <w:jc w:val="left"/>
        <w:rPr>
          <w:b/>
          <w:sz w:val="20"/>
        </w:rPr>
      </w:pPr>
      <w:r>
        <w:rPr>
          <w:b/>
          <w:sz w:val="20"/>
        </w:rPr>
        <w:t>keterkaitannya</w:t>
      </w:r>
      <w:r>
        <w:rPr>
          <w:b/>
          <w:spacing w:val="-13"/>
          <w:sz w:val="20"/>
        </w:rPr>
        <w:t xml:space="preserve"> </w:t>
      </w:r>
      <w:r>
        <w:rPr>
          <w:b/>
          <w:sz w:val="20"/>
        </w:rPr>
        <w:t>dengan</w:t>
      </w:r>
      <w:r>
        <w:rPr>
          <w:b/>
          <w:spacing w:val="-12"/>
          <w:sz w:val="20"/>
        </w:rPr>
        <w:t xml:space="preserve"> </w:t>
      </w:r>
      <w:r>
        <w:rPr>
          <w:b/>
          <w:sz w:val="20"/>
        </w:rPr>
        <w:t>pengelolaan</w:t>
      </w:r>
      <w:r>
        <w:rPr>
          <w:b/>
          <w:spacing w:val="-13"/>
          <w:sz w:val="20"/>
        </w:rPr>
        <w:t xml:space="preserve"> </w:t>
      </w:r>
      <w:r>
        <w:rPr>
          <w:b/>
          <w:sz w:val="20"/>
        </w:rPr>
        <w:t>keuangan mahasiswa selama periode 2020–2024</w:t>
      </w:r>
    </w:p>
    <w:p w14:paraId="664F42C7">
      <w:pPr>
        <w:pStyle w:val="6"/>
        <w:spacing w:before="229" w:line="360" w:lineRule="auto"/>
        <w:ind w:right="38" w:firstLine="652"/>
      </w:pPr>
      <w:r>
        <w:t>Data menunjukkan peningkatan literasi keuangan, frekuensi pembayaran digital, dan edukasi keuangan pada periode 2020–2024 yang diikuti perbaikan pengelolaan</w:t>
      </w:r>
      <w:r>
        <w:rPr>
          <w:spacing w:val="-2"/>
        </w:rPr>
        <w:t xml:space="preserve"> </w:t>
      </w:r>
      <w:r>
        <w:t>keuangan</w:t>
      </w:r>
      <w:r>
        <w:rPr>
          <w:spacing w:val="-3"/>
        </w:rPr>
        <w:t xml:space="preserve"> </w:t>
      </w:r>
      <w:r>
        <w:t>mahasiswa. Hubungan positif terlihat antar variabel. Penelitian ini dilakukan untuk mengkaji pengaruh literasi keuangan, frekuensi pembayaran digital,</w:t>
      </w:r>
      <w:r>
        <w:rPr>
          <w:spacing w:val="80"/>
        </w:rPr>
        <w:t xml:space="preserve"> </w:t>
      </w:r>
      <w:r>
        <w:t>serta edukasi keuangan di media sosial terhadap</w:t>
      </w:r>
      <w:r>
        <w:rPr>
          <w:spacing w:val="-6"/>
        </w:rPr>
        <w:t xml:space="preserve"> </w:t>
      </w:r>
      <w:r>
        <w:t>pengelolaan</w:t>
      </w:r>
      <w:r>
        <w:rPr>
          <w:spacing w:val="-6"/>
        </w:rPr>
        <w:t xml:space="preserve"> </w:t>
      </w:r>
      <w:r>
        <w:t>keuangan</w:t>
      </w:r>
      <w:r>
        <w:rPr>
          <w:spacing w:val="-4"/>
        </w:rPr>
        <w:t xml:space="preserve"> </w:t>
      </w:r>
      <w:r>
        <w:t>mahasiswa</w:t>
      </w:r>
      <w:r>
        <w:rPr>
          <w:spacing w:val="-2"/>
        </w:rPr>
        <w:t xml:space="preserve"> </w:t>
      </w:r>
      <w:r>
        <w:t>di Fakultas Ekonomi dan Bisnis Universitas Muhammadiyah Palembang.</w:t>
      </w:r>
      <w:r>
        <w:commentReference w:id="2"/>
      </w:r>
    </w:p>
    <w:p w14:paraId="01009942">
      <w:pPr>
        <w:pStyle w:val="6"/>
        <w:spacing w:before="129"/>
        <w:ind w:left="0"/>
        <w:jc w:val="left"/>
      </w:pPr>
    </w:p>
    <w:p w14:paraId="1C6ABA07">
      <w:pPr>
        <w:pStyle w:val="2"/>
        <w:numPr>
          <w:ilvl w:val="0"/>
          <w:numId w:val="1"/>
        </w:numPr>
        <w:tabs>
          <w:tab w:val="left" w:pos="569"/>
        </w:tabs>
        <w:spacing w:before="0" w:after="0" w:line="240" w:lineRule="auto"/>
        <w:ind w:left="569" w:right="0" w:hanging="359"/>
        <w:jc w:val="left"/>
      </w:pPr>
      <w:r>
        <w:t>METODOLOGI</w:t>
      </w:r>
      <w:r>
        <w:rPr>
          <w:spacing w:val="-10"/>
        </w:rPr>
        <w:t xml:space="preserve"> </w:t>
      </w:r>
      <w:r>
        <w:rPr>
          <w:spacing w:val="-2"/>
        </w:rPr>
        <w:t>PENELITIAN</w:t>
      </w:r>
    </w:p>
    <w:p w14:paraId="270B86D7">
      <w:pPr>
        <w:pStyle w:val="6"/>
        <w:spacing w:before="126" w:line="360" w:lineRule="auto"/>
        <w:ind w:right="38" w:firstLine="652"/>
      </w:pPr>
      <w:r>
        <w:t>Penelitian ini merupakan penelitian kuantitatif dengan pendekatan asosiatif. Penelitian dilakukan pada mahasiswa Fakultas Ekonomi dan Bisnis Universitas Muhammadiyah Palembang. Waktu pengumpulan dan pengolahan data dilaksanakan pada bulan Desember 2025 hingga Januari 2026.</w:t>
      </w:r>
    </w:p>
    <w:p w14:paraId="7F0187B8">
      <w:pPr>
        <w:pStyle w:val="6"/>
        <w:spacing w:before="1" w:line="360" w:lineRule="auto"/>
        <w:ind w:right="38" w:firstLine="652"/>
      </w:pPr>
      <w:r>
        <w:t>Populasi dalam penelitian ini adalah seluruh mahasiswa aktif Fakultas Ekonomi dan Bisnis Universitas Muhammadiyah Palembang angkatan 2023–2025 yang berjumlah 2.707 mahasiswa. Penentuan sampel menggunakan rumus Slovin dengan tingkat kesalahan 10% (0,10), sehingga diperoleh sampel sebanyak 100 mahasiswa yang memenuhi kriteria penelitian.</w:t>
      </w:r>
    </w:p>
    <w:p w14:paraId="24105F2C">
      <w:pPr>
        <w:pStyle w:val="6"/>
        <w:spacing w:line="360" w:lineRule="auto"/>
        <w:ind w:right="40" w:firstLine="652"/>
      </w:pPr>
      <w:r>
        <w:t>Jenis data yang digunakan terdiri dari data primer dan data sekunder. Data primer diperoleh</w:t>
      </w:r>
      <w:r>
        <w:rPr>
          <w:spacing w:val="55"/>
        </w:rPr>
        <w:t xml:space="preserve">  </w:t>
      </w:r>
      <w:r>
        <w:t>melalui</w:t>
      </w:r>
      <w:r>
        <w:rPr>
          <w:spacing w:val="55"/>
        </w:rPr>
        <w:t xml:space="preserve">  </w:t>
      </w:r>
      <w:r>
        <w:t>penyebaran</w:t>
      </w:r>
      <w:r>
        <w:rPr>
          <w:spacing w:val="57"/>
        </w:rPr>
        <w:t xml:space="preserve">  </w:t>
      </w:r>
      <w:r>
        <w:rPr>
          <w:spacing w:val="-2"/>
        </w:rPr>
        <w:t>kuesioner</w:t>
      </w:r>
    </w:p>
    <w:p w14:paraId="38E0BF4F">
      <w:pPr>
        <w:pStyle w:val="6"/>
        <w:spacing w:before="83" w:line="360" w:lineRule="auto"/>
        <w:ind w:right="138"/>
      </w:pPr>
      <w:r>
        <w:br w:type="column"/>
      </w:r>
      <w:r>
        <w:t>kepada responden dengan menggunakan</w:t>
      </w:r>
      <w:r>
        <w:rPr>
          <w:spacing w:val="40"/>
        </w:rPr>
        <w:t xml:space="preserve"> </w:t>
      </w:r>
      <w:r>
        <w:t>skala Likert 1–5 untuk mengukur persepsi</w:t>
      </w:r>
      <w:r>
        <w:rPr>
          <w:spacing w:val="40"/>
        </w:rPr>
        <w:t xml:space="preserve"> </w:t>
      </w:r>
      <w:r>
        <w:t>dan perilaku terhadap variabel penelitian. Data sekunder diperoleh dari berbagai</w:t>
      </w:r>
      <w:r>
        <w:rPr>
          <w:spacing w:val="40"/>
        </w:rPr>
        <w:t xml:space="preserve"> </w:t>
      </w:r>
      <w:r>
        <w:t>sumber seperti profil universitas, buku teks, jurnal ilmiah, skripsi terdahulu, serta publikasi resmi dari lembaga terkait seperti Otoritas Jasa Keuangan dan Bank Indonesia.</w:t>
      </w:r>
    </w:p>
    <w:p w14:paraId="16BBD0F8">
      <w:pPr>
        <w:pStyle w:val="6"/>
        <w:spacing w:before="1" w:line="360" w:lineRule="auto"/>
        <w:ind w:right="138" w:firstLine="652"/>
      </w:pPr>
      <w:r>
        <w:t>Metode pengumpulan data dilakukan melalui</w:t>
      </w:r>
      <w:r>
        <w:rPr>
          <w:spacing w:val="-8"/>
        </w:rPr>
        <w:t xml:space="preserve"> </w:t>
      </w:r>
      <w:r>
        <w:t>wawancara,</w:t>
      </w:r>
      <w:r>
        <w:rPr>
          <w:spacing w:val="-8"/>
        </w:rPr>
        <w:t xml:space="preserve"> </w:t>
      </w:r>
      <w:r>
        <w:t>kuesioner,</w:t>
      </w:r>
      <w:r>
        <w:rPr>
          <w:spacing w:val="-8"/>
        </w:rPr>
        <w:t xml:space="preserve"> </w:t>
      </w:r>
      <w:r>
        <w:t>dan</w:t>
      </w:r>
      <w:r>
        <w:rPr>
          <w:spacing w:val="-8"/>
        </w:rPr>
        <w:t xml:space="preserve"> </w:t>
      </w:r>
      <w:r>
        <w:t>observasi. Instrumen penelitian dinyatakan valid dan reliabel dengan nilai Cronbach Alpha &gt; 0,60. Analisis data menggunakan regresi linear berganda. Pengujian hipotesis dilakukan dengan uji F dan uji t, serta dilengkapi</w:t>
      </w:r>
      <w:r>
        <w:rPr>
          <w:spacing w:val="40"/>
        </w:rPr>
        <w:t xml:space="preserve"> </w:t>
      </w:r>
      <w:r>
        <w:t>dengan koefisien determinasi (R²).</w:t>
      </w:r>
      <w:r>
        <w:commentReference w:id="3"/>
      </w:r>
    </w:p>
    <w:p w14:paraId="45194C81">
      <w:pPr>
        <w:pStyle w:val="6"/>
        <w:spacing w:before="127"/>
        <w:ind w:left="0"/>
        <w:jc w:val="left"/>
      </w:pPr>
    </w:p>
    <w:p w14:paraId="7E427622">
      <w:pPr>
        <w:pStyle w:val="2"/>
        <w:numPr>
          <w:ilvl w:val="0"/>
          <w:numId w:val="1"/>
        </w:numPr>
        <w:tabs>
          <w:tab w:val="left" w:pos="424"/>
        </w:tabs>
        <w:spacing w:before="0" w:after="0" w:line="240" w:lineRule="auto"/>
        <w:ind w:left="424" w:right="0" w:hanging="281"/>
        <w:jc w:val="left"/>
      </w:pPr>
      <w:r>
        <w:t>HASIL</w:t>
      </w:r>
      <w:r>
        <w:rPr>
          <w:spacing w:val="-4"/>
        </w:rPr>
        <w:t xml:space="preserve"> </w:t>
      </w:r>
      <w:r>
        <w:t>DAN</w:t>
      </w:r>
      <w:r>
        <w:rPr>
          <w:spacing w:val="-3"/>
        </w:rPr>
        <w:t xml:space="preserve"> </w:t>
      </w:r>
      <w:r>
        <w:rPr>
          <w:spacing w:val="-2"/>
        </w:rPr>
        <w:t>PEMBAHASAN</w:t>
      </w:r>
    </w:p>
    <w:p w14:paraId="4D975A12">
      <w:pPr>
        <w:pStyle w:val="3"/>
        <w:spacing w:before="126"/>
        <w:jc w:val="left"/>
      </w:pPr>
      <w:r>
        <w:rPr>
          <w:spacing w:val="-4"/>
        </w:rPr>
        <w:t>Hasil</w:t>
      </w:r>
    </w:p>
    <w:p w14:paraId="34191DC4">
      <w:pPr>
        <w:tabs>
          <w:tab w:val="left" w:pos="1050"/>
          <w:tab w:val="left" w:pos="1638"/>
          <w:tab w:val="left" w:pos="3238"/>
          <w:tab w:val="left" w:pos="4259"/>
        </w:tabs>
        <w:spacing w:before="126"/>
        <w:ind w:left="143" w:right="62" w:firstLine="0"/>
        <w:jc w:val="left"/>
        <w:rPr>
          <w:b/>
          <w:sz w:val="20"/>
        </w:rPr>
      </w:pPr>
      <w:r>
        <w:rPr>
          <w:b/>
          <w:spacing w:val="-2"/>
          <w:sz w:val="20"/>
        </w:rPr>
        <w:t>Tabel</w:t>
      </w:r>
      <w:r>
        <w:rPr>
          <w:b/>
          <w:sz w:val="20"/>
        </w:rPr>
        <w:tab/>
      </w:r>
      <w:r>
        <w:rPr>
          <w:b/>
          <w:spacing w:val="-6"/>
          <w:sz w:val="20"/>
        </w:rPr>
        <w:t>1.</w:t>
      </w:r>
      <w:r>
        <w:rPr>
          <w:b/>
          <w:sz w:val="20"/>
        </w:rPr>
        <w:tab/>
      </w:r>
      <w:r>
        <w:rPr>
          <w:b/>
          <w:spacing w:val="-2"/>
          <w:sz w:val="20"/>
        </w:rPr>
        <w:t>Karakteristik</w:t>
      </w:r>
      <w:r>
        <w:rPr>
          <w:b/>
          <w:sz w:val="20"/>
        </w:rPr>
        <w:tab/>
      </w:r>
      <w:r>
        <w:rPr>
          <w:b/>
          <w:spacing w:val="-2"/>
          <w:sz w:val="20"/>
        </w:rPr>
        <w:t xml:space="preserve">Responden </w:t>
      </w:r>
      <w:r>
        <w:rPr>
          <w:b/>
          <w:sz w:val="20"/>
          <w:u w:val="single"/>
        </w:rPr>
        <w:t>Berdasarkan Jenis Kelamin</w:t>
      </w:r>
      <w:r>
        <w:rPr>
          <w:b/>
          <w:sz w:val="20"/>
          <w:u w:val="single"/>
        </w:rPr>
        <w:tab/>
      </w:r>
      <w:r>
        <w:rPr>
          <w:b/>
          <w:sz w:val="20"/>
          <w:u w:val="single"/>
        </w:rPr>
        <w:tab/>
      </w:r>
    </w:p>
    <w:tbl>
      <w:tblPr>
        <w:tblStyle w:val="5"/>
        <w:tblW w:w="0" w:type="auto"/>
        <w:tblInd w:w="1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60"/>
        <w:gridCol w:w="1267"/>
        <w:gridCol w:w="973"/>
        <w:gridCol w:w="1320"/>
      </w:tblGrid>
      <w:tr w14:paraId="547AB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8" w:hRule="atLeast"/>
        </w:trPr>
        <w:tc>
          <w:tcPr>
            <w:tcW w:w="560" w:type="dxa"/>
            <w:vMerge w:val="restart"/>
            <w:tcBorders>
              <w:bottom w:val="single" w:color="000000" w:sz="4" w:space="0"/>
            </w:tcBorders>
          </w:tcPr>
          <w:p w14:paraId="21D5FEC9">
            <w:pPr>
              <w:pStyle w:val="11"/>
              <w:spacing w:before="123" w:line="240" w:lineRule="auto"/>
              <w:ind w:left="112"/>
              <w:rPr>
                <w:b/>
                <w:sz w:val="22"/>
              </w:rPr>
            </w:pPr>
            <w:r>
              <w:rPr>
                <w:b/>
                <w:spacing w:val="-5"/>
                <w:sz w:val="22"/>
              </w:rPr>
              <w:t>No.</w:t>
            </w:r>
          </w:p>
        </w:tc>
        <w:tc>
          <w:tcPr>
            <w:tcW w:w="1267" w:type="dxa"/>
            <w:vMerge w:val="restart"/>
            <w:tcBorders>
              <w:bottom w:val="single" w:color="000000" w:sz="4" w:space="0"/>
            </w:tcBorders>
          </w:tcPr>
          <w:p w14:paraId="091BA6E9">
            <w:pPr>
              <w:pStyle w:val="11"/>
              <w:spacing w:line="252" w:lineRule="exact"/>
              <w:ind w:left="260" w:right="195" w:firstLine="163"/>
              <w:rPr>
                <w:b/>
                <w:sz w:val="22"/>
              </w:rPr>
            </w:pPr>
            <w:r>
              <w:rPr>
                <w:b/>
                <w:spacing w:val="-2"/>
                <w:sz w:val="22"/>
              </w:rPr>
              <w:t>Jenis Kelamin</w:t>
            </w:r>
          </w:p>
        </w:tc>
        <w:tc>
          <w:tcPr>
            <w:tcW w:w="2293" w:type="dxa"/>
            <w:gridSpan w:val="2"/>
          </w:tcPr>
          <w:p w14:paraId="4B1E8B06">
            <w:pPr>
              <w:pStyle w:val="11"/>
              <w:spacing w:line="228" w:lineRule="exact"/>
              <w:ind w:left="45"/>
              <w:jc w:val="center"/>
              <w:rPr>
                <w:b/>
                <w:sz w:val="22"/>
              </w:rPr>
            </w:pPr>
            <w:r>
              <w:rPr>
                <w:b/>
                <w:spacing w:val="-2"/>
                <w:sz w:val="22"/>
              </w:rPr>
              <w:t>Jumlah</w:t>
            </w:r>
          </w:p>
        </w:tc>
      </w:tr>
      <w:tr w14:paraId="15B7A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0" w:hRule="atLeast"/>
        </w:trPr>
        <w:tc>
          <w:tcPr>
            <w:tcW w:w="560" w:type="dxa"/>
            <w:vMerge w:val="continue"/>
            <w:tcBorders>
              <w:top w:val="nil"/>
              <w:bottom w:val="single" w:color="000000" w:sz="4" w:space="0"/>
            </w:tcBorders>
          </w:tcPr>
          <w:p w14:paraId="477CA869">
            <w:pPr>
              <w:rPr>
                <w:sz w:val="2"/>
                <w:szCs w:val="2"/>
              </w:rPr>
            </w:pPr>
          </w:p>
        </w:tc>
        <w:tc>
          <w:tcPr>
            <w:tcW w:w="1267" w:type="dxa"/>
            <w:vMerge w:val="continue"/>
            <w:tcBorders>
              <w:top w:val="nil"/>
              <w:bottom w:val="single" w:color="000000" w:sz="4" w:space="0"/>
            </w:tcBorders>
          </w:tcPr>
          <w:p w14:paraId="4DA29B89">
            <w:pPr>
              <w:rPr>
                <w:sz w:val="2"/>
                <w:szCs w:val="2"/>
              </w:rPr>
            </w:pPr>
          </w:p>
        </w:tc>
        <w:tc>
          <w:tcPr>
            <w:tcW w:w="973" w:type="dxa"/>
            <w:tcBorders>
              <w:bottom w:val="single" w:color="000000" w:sz="4" w:space="0"/>
            </w:tcBorders>
          </w:tcPr>
          <w:p w14:paraId="6EC99A20">
            <w:pPr>
              <w:pStyle w:val="11"/>
              <w:spacing w:line="230" w:lineRule="exact"/>
              <w:ind w:left="152"/>
              <w:rPr>
                <w:b/>
                <w:sz w:val="22"/>
              </w:rPr>
            </w:pPr>
            <w:r>
              <w:rPr>
                <w:b/>
                <w:spacing w:val="-2"/>
                <w:sz w:val="22"/>
              </w:rPr>
              <w:t>Orang</w:t>
            </w:r>
          </w:p>
        </w:tc>
        <w:tc>
          <w:tcPr>
            <w:tcW w:w="1320" w:type="dxa"/>
            <w:tcBorders>
              <w:bottom w:val="single" w:color="000000" w:sz="4" w:space="0"/>
            </w:tcBorders>
          </w:tcPr>
          <w:p w14:paraId="2A8239B3">
            <w:pPr>
              <w:pStyle w:val="11"/>
              <w:spacing w:line="230" w:lineRule="exact"/>
              <w:ind w:left="207"/>
              <w:rPr>
                <w:b/>
                <w:sz w:val="22"/>
              </w:rPr>
            </w:pPr>
            <w:r>
              <w:rPr>
                <w:b/>
                <w:spacing w:val="-2"/>
                <w:sz w:val="22"/>
              </w:rPr>
              <w:t>Persentase</w:t>
            </w:r>
          </w:p>
        </w:tc>
      </w:tr>
      <w:tr w14:paraId="1A522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560" w:type="dxa"/>
            <w:tcBorders>
              <w:top w:val="single" w:color="000000" w:sz="4" w:space="0"/>
            </w:tcBorders>
          </w:tcPr>
          <w:p w14:paraId="6C8F1758">
            <w:pPr>
              <w:pStyle w:val="11"/>
              <w:ind w:left="112"/>
              <w:rPr>
                <w:sz w:val="22"/>
              </w:rPr>
            </w:pPr>
            <w:r>
              <w:rPr>
                <w:spacing w:val="-5"/>
                <w:sz w:val="22"/>
              </w:rPr>
              <w:t>1.</w:t>
            </w:r>
          </w:p>
        </w:tc>
        <w:tc>
          <w:tcPr>
            <w:tcW w:w="1267" w:type="dxa"/>
            <w:tcBorders>
              <w:top w:val="single" w:color="000000" w:sz="4" w:space="0"/>
            </w:tcBorders>
          </w:tcPr>
          <w:p w14:paraId="4F905520">
            <w:pPr>
              <w:pStyle w:val="11"/>
              <w:ind w:left="124"/>
              <w:rPr>
                <w:sz w:val="22"/>
              </w:rPr>
            </w:pPr>
            <w:r>
              <w:rPr>
                <w:spacing w:val="-2"/>
                <w:sz w:val="22"/>
              </w:rPr>
              <w:t>Laki-</w:t>
            </w:r>
            <w:r>
              <w:rPr>
                <w:spacing w:val="-4"/>
                <w:sz w:val="22"/>
              </w:rPr>
              <w:t>laki</w:t>
            </w:r>
          </w:p>
        </w:tc>
        <w:tc>
          <w:tcPr>
            <w:tcW w:w="973" w:type="dxa"/>
            <w:tcBorders>
              <w:top w:val="single" w:color="000000" w:sz="4" w:space="0"/>
            </w:tcBorders>
          </w:tcPr>
          <w:p w14:paraId="76492A6E">
            <w:pPr>
              <w:pStyle w:val="11"/>
              <w:ind w:left="544"/>
              <w:rPr>
                <w:sz w:val="22"/>
              </w:rPr>
            </w:pPr>
            <w:r>
              <w:rPr>
                <w:spacing w:val="-5"/>
                <w:sz w:val="22"/>
              </w:rPr>
              <w:t>38</w:t>
            </w:r>
          </w:p>
        </w:tc>
        <w:tc>
          <w:tcPr>
            <w:tcW w:w="1320" w:type="dxa"/>
            <w:tcBorders>
              <w:top w:val="single" w:color="000000" w:sz="4" w:space="0"/>
            </w:tcBorders>
          </w:tcPr>
          <w:p w14:paraId="73CBE17D">
            <w:pPr>
              <w:pStyle w:val="11"/>
              <w:ind w:right="107"/>
              <w:jc w:val="right"/>
              <w:rPr>
                <w:sz w:val="22"/>
              </w:rPr>
            </w:pPr>
            <w:r>
              <w:rPr>
                <w:spacing w:val="-5"/>
                <w:sz w:val="22"/>
              </w:rPr>
              <w:t>38%</w:t>
            </w:r>
          </w:p>
        </w:tc>
      </w:tr>
      <w:tr w14:paraId="681EB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2" w:hRule="atLeast"/>
        </w:trPr>
        <w:tc>
          <w:tcPr>
            <w:tcW w:w="560" w:type="dxa"/>
          </w:tcPr>
          <w:p w14:paraId="6BE4F441">
            <w:pPr>
              <w:pStyle w:val="11"/>
              <w:tabs>
                <w:tab w:val="left" w:pos="683"/>
              </w:tabs>
              <w:spacing w:line="243" w:lineRule="exact"/>
              <w:ind w:right="-130"/>
              <w:rPr>
                <w:sz w:val="22"/>
              </w:rPr>
            </w:pPr>
            <w:r>
              <w:rPr>
                <w:spacing w:val="57"/>
                <w:sz w:val="22"/>
                <w:u w:val="single"/>
              </w:rPr>
              <w:t xml:space="preserve"> </w:t>
            </w:r>
            <w:r>
              <w:rPr>
                <w:spacing w:val="-7"/>
                <w:sz w:val="22"/>
                <w:u w:val="single"/>
              </w:rPr>
              <w:t>2.</w:t>
            </w:r>
            <w:r>
              <w:rPr>
                <w:sz w:val="22"/>
                <w:u w:val="single"/>
              </w:rPr>
              <w:tab/>
            </w:r>
          </w:p>
        </w:tc>
        <w:tc>
          <w:tcPr>
            <w:tcW w:w="1267" w:type="dxa"/>
          </w:tcPr>
          <w:p w14:paraId="0156D376">
            <w:pPr>
              <w:pStyle w:val="11"/>
              <w:tabs>
                <w:tab w:val="left" w:pos="1811"/>
              </w:tabs>
              <w:spacing w:line="243" w:lineRule="exact"/>
              <w:ind w:left="124" w:right="-548"/>
              <w:rPr>
                <w:sz w:val="22"/>
              </w:rPr>
            </w:pPr>
            <w:r>
              <w:rPr>
                <w:spacing w:val="-2"/>
                <w:sz w:val="22"/>
                <w:u w:val="single"/>
              </w:rPr>
              <w:t>Perempuan</w:t>
            </w:r>
            <w:r>
              <w:rPr>
                <w:sz w:val="22"/>
                <w:u w:val="single"/>
              </w:rPr>
              <w:tab/>
            </w:r>
          </w:p>
        </w:tc>
        <w:tc>
          <w:tcPr>
            <w:tcW w:w="973" w:type="dxa"/>
          </w:tcPr>
          <w:p w14:paraId="7B71393A">
            <w:pPr>
              <w:pStyle w:val="11"/>
              <w:tabs>
                <w:tab w:val="left" w:pos="1778"/>
              </w:tabs>
              <w:spacing w:line="243" w:lineRule="exact"/>
              <w:ind w:left="544" w:right="-807"/>
              <w:rPr>
                <w:sz w:val="22"/>
              </w:rPr>
            </w:pPr>
            <w:r>
              <w:rPr>
                <w:spacing w:val="-5"/>
                <w:sz w:val="22"/>
                <w:u w:val="single"/>
              </w:rPr>
              <w:t>62</w:t>
            </w:r>
            <w:r>
              <w:rPr>
                <w:sz w:val="22"/>
                <w:u w:val="single"/>
              </w:rPr>
              <w:tab/>
            </w:r>
          </w:p>
        </w:tc>
        <w:tc>
          <w:tcPr>
            <w:tcW w:w="1320" w:type="dxa"/>
          </w:tcPr>
          <w:p w14:paraId="4857DADE">
            <w:pPr>
              <w:pStyle w:val="11"/>
              <w:spacing w:line="243" w:lineRule="exact"/>
              <w:ind w:right="-15"/>
              <w:jc w:val="right"/>
              <w:rPr>
                <w:sz w:val="22"/>
              </w:rPr>
            </w:pPr>
            <w:r>
              <w:rPr>
                <w:spacing w:val="-5"/>
                <w:sz w:val="22"/>
                <w:u w:val="single"/>
              </w:rPr>
              <w:t>62%</w:t>
            </w:r>
            <w:r>
              <w:rPr>
                <w:spacing w:val="80"/>
                <w:sz w:val="22"/>
                <w:u w:val="single"/>
              </w:rPr>
              <w:t xml:space="preserve"> </w:t>
            </w:r>
          </w:p>
        </w:tc>
      </w:tr>
      <w:tr w14:paraId="286DB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4" w:hRule="atLeast"/>
        </w:trPr>
        <w:tc>
          <w:tcPr>
            <w:tcW w:w="560" w:type="dxa"/>
          </w:tcPr>
          <w:p w14:paraId="391E8C49">
            <w:pPr>
              <w:pStyle w:val="11"/>
              <w:spacing w:line="240" w:lineRule="auto"/>
              <w:rPr>
                <w:sz w:val="18"/>
              </w:rPr>
            </w:pPr>
          </w:p>
        </w:tc>
        <w:tc>
          <w:tcPr>
            <w:tcW w:w="1267" w:type="dxa"/>
          </w:tcPr>
          <w:p w14:paraId="190167E8">
            <w:pPr>
              <w:pStyle w:val="11"/>
              <w:tabs>
                <w:tab w:val="left" w:pos="1700"/>
              </w:tabs>
              <w:spacing w:before="1" w:line="233" w:lineRule="exact"/>
              <w:ind w:left="-560" w:right="-447"/>
              <w:rPr>
                <w:sz w:val="22"/>
              </w:rPr>
            </w:pPr>
            <w:r>
              <w:rPr>
                <w:spacing w:val="58"/>
                <w:w w:val="150"/>
                <w:sz w:val="22"/>
                <w:u w:val="single"/>
              </w:rPr>
              <w:t xml:space="preserve">     </w:t>
            </w:r>
            <w:r>
              <w:rPr>
                <w:spacing w:val="-2"/>
                <w:sz w:val="22"/>
                <w:u w:val="single"/>
              </w:rPr>
              <w:t>Total</w:t>
            </w:r>
            <w:r>
              <w:rPr>
                <w:sz w:val="22"/>
                <w:u w:val="single"/>
              </w:rPr>
              <w:tab/>
            </w:r>
          </w:p>
        </w:tc>
        <w:tc>
          <w:tcPr>
            <w:tcW w:w="973" w:type="dxa"/>
          </w:tcPr>
          <w:p w14:paraId="509D64B7">
            <w:pPr>
              <w:pStyle w:val="11"/>
              <w:tabs>
                <w:tab w:val="left" w:pos="1667"/>
              </w:tabs>
              <w:spacing w:before="1" w:line="233" w:lineRule="exact"/>
              <w:ind w:left="433" w:right="-706"/>
              <w:rPr>
                <w:sz w:val="22"/>
              </w:rPr>
            </w:pPr>
            <w:r>
              <w:rPr>
                <w:spacing w:val="-5"/>
                <w:sz w:val="22"/>
                <w:u w:val="single"/>
              </w:rPr>
              <w:t>100</w:t>
            </w:r>
            <w:r>
              <w:rPr>
                <w:sz w:val="22"/>
                <w:u w:val="single"/>
              </w:rPr>
              <w:tab/>
            </w:r>
          </w:p>
        </w:tc>
        <w:tc>
          <w:tcPr>
            <w:tcW w:w="1320" w:type="dxa"/>
          </w:tcPr>
          <w:p w14:paraId="369F3803">
            <w:pPr>
              <w:pStyle w:val="11"/>
              <w:spacing w:before="1" w:line="233" w:lineRule="exact"/>
              <w:ind w:right="-15"/>
              <w:jc w:val="right"/>
              <w:rPr>
                <w:sz w:val="22"/>
              </w:rPr>
            </w:pPr>
            <w:r>
              <w:rPr>
                <w:spacing w:val="-4"/>
                <w:sz w:val="22"/>
                <w:u w:val="single"/>
              </w:rPr>
              <w:t>100%</w:t>
            </w:r>
            <w:r>
              <w:rPr>
                <w:spacing w:val="80"/>
                <w:sz w:val="22"/>
                <w:u w:val="single"/>
              </w:rPr>
              <w:t xml:space="preserve"> </w:t>
            </w:r>
          </w:p>
        </w:tc>
      </w:tr>
    </w:tbl>
    <w:p w14:paraId="4933D4E7">
      <w:pPr>
        <w:pStyle w:val="6"/>
        <w:spacing w:before="32" w:line="360" w:lineRule="auto"/>
        <w:ind w:right="137" w:firstLine="566"/>
      </w:pPr>
      <w:r>
        <w:t>Berdasarkan tabel tersebut, jumlah mahasiswi lebih banyak (62%) dibandingkan mahasiswa laki-laki (38%). Kondisi ini menunjukkan mahasiswi cenderung memiliki pengelolaan</w:t>
      </w:r>
      <w:r>
        <w:rPr>
          <w:spacing w:val="-1"/>
        </w:rPr>
        <w:t xml:space="preserve"> </w:t>
      </w:r>
      <w:r>
        <w:t>keuangan yang</w:t>
      </w:r>
      <w:r>
        <w:rPr>
          <w:spacing w:val="-3"/>
        </w:rPr>
        <w:t xml:space="preserve"> </w:t>
      </w:r>
      <w:r>
        <w:t>lebih</w:t>
      </w:r>
      <w:r>
        <w:rPr>
          <w:spacing w:val="-1"/>
        </w:rPr>
        <w:t xml:space="preserve"> </w:t>
      </w:r>
      <w:r>
        <w:t>baik</w:t>
      </w:r>
      <w:r>
        <w:rPr>
          <w:spacing w:val="-1"/>
        </w:rPr>
        <w:t xml:space="preserve"> </w:t>
      </w:r>
      <w:r>
        <w:t>karena lebih teliti, mampu merencanakan pengeluaran, dan lebih disiplin menabung. Mahasiswa laki-laki cenderung lebih spontan dalam pengeluaran sehingga pengelolaan keuangan kurang optimal.</w:t>
      </w:r>
    </w:p>
    <w:p w14:paraId="570EAB0A">
      <w:pPr>
        <w:pStyle w:val="6"/>
        <w:spacing w:after="0" w:line="360" w:lineRule="auto"/>
        <w:sectPr>
          <w:pgSz w:w="11910" w:h="16850"/>
          <w:pgMar w:top="1680" w:right="1275" w:bottom="1240" w:left="1559" w:header="860" w:footer="1042" w:gutter="0"/>
          <w:cols w:equalWidth="0" w:num="2">
            <w:col w:w="4225" w:space="523"/>
            <w:col w:w="4328"/>
          </w:cols>
        </w:sectPr>
      </w:pPr>
    </w:p>
    <w:p w14:paraId="41D1D83A">
      <w:pPr>
        <w:pStyle w:val="3"/>
        <w:ind w:right="40"/>
      </w:pPr>
      <w:r>
        <w:t>Tabel 2. Karakteristik Responden Berdasarkan Usia</w:t>
      </w:r>
    </w:p>
    <w:tbl>
      <w:tblPr>
        <w:tblStyle w:val="5"/>
        <w:tblW w:w="0" w:type="auto"/>
        <w:tblInd w:w="1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58"/>
        <w:gridCol w:w="1450"/>
        <w:gridCol w:w="923"/>
        <w:gridCol w:w="1226"/>
      </w:tblGrid>
      <w:tr w14:paraId="574EC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5" w:hRule="atLeast"/>
        </w:trPr>
        <w:tc>
          <w:tcPr>
            <w:tcW w:w="558" w:type="dxa"/>
            <w:vMerge w:val="restart"/>
            <w:tcBorders>
              <w:top w:val="single" w:color="000000" w:sz="4" w:space="0"/>
              <w:bottom w:val="single" w:color="000000" w:sz="4" w:space="0"/>
            </w:tcBorders>
          </w:tcPr>
          <w:p w14:paraId="7FFDF525">
            <w:pPr>
              <w:pStyle w:val="11"/>
              <w:spacing w:before="130" w:line="240" w:lineRule="auto"/>
              <w:ind w:left="112"/>
              <w:rPr>
                <w:b/>
                <w:sz w:val="22"/>
              </w:rPr>
            </w:pPr>
            <w:r>
              <w:rPr>
                <w:b/>
                <w:spacing w:val="-5"/>
                <w:sz w:val="22"/>
              </w:rPr>
              <w:t>No.</w:t>
            </w:r>
          </w:p>
        </w:tc>
        <w:tc>
          <w:tcPr>
            <w:tcW w:w="1450" w:type="dxa"/>
            <w:vMerge w:val="restart"/>
            <w:tcBorders>
              <w:top w:val="single" w:color="000000" w:sz="4" w:space="0"/>
              <w:bottom w:val="single" w:color="000000" w:sz="4" w:space="0"/>
            </w:tcBorders>
          </w:tcPr>
          <w:p w14:paraId="16B3A943">
            <w:pPr>
              <w:pStyle w:val="11"/>
              <w:spacing w:before="130" w:line="240" w:lineRule="auto"/>
              <w:ind w:left="567"/>
              <w:rPr>
                <w:b/>
                <w:sz w:val="22"/>
              </w:rPr>
            </w:pPr>
            <w:r>
              <w:rPr>
                <w:b/>
                <w:spacing w:val="-4"/>
                <w:sz w:val="22"/>
              </w:rPr>
              <w:t>Usia</w:t>
            </w:r>
          </w:p>
        </w:tc>
        <w:tc>
          <w:tcPr>
            <w:tcW w:w="2149" w:type="dxa"/>
            <w:gridSpan w:val="2"/>
            <w:tcBorders>
              <w:top w:val="single" w:color="000000" w:sz="4" w:space="0"/>
            </w:tcBorders>
          </w:tcPr>
          <w:p w14:paraId="4EC54557">
            <w:pPr>
              <w:pStyle w:val="11"/>
              <w:spacing w:line="235" w:lineRule="exact"/>
              <w:ind w:left="762"/>
              <w:rPr>
                <w:b/>
                <w:sz w:val="22"/>
              </w:rPr>
            </w:pPr>
            <w:r>
              <w:rPr>
                <w:b/>
                <w:spacing w:val="-2"/>
                <w:sz w:val="22"/>
              </w:rPr>
              <w:t>Jumlah</w:t>
            </w:r>
          </w:p>
        </w:tc>
      </w:tr>
      <w:tr w14:paraId="1EB52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0" w:hRule="atLeast"/>
        </w:trPr>
        <w:tc>
          <w:tcPr>
            <w:tcW w:w="558" w:type="dxa"/>
            <w:vMerge w:val="continue"/>
            <w:tcBorders>
              <w:top w:val="nil"/>
              <w:bottom w:val="single" w:color="000000" w:sz="4" w:space="0"/>
            </w:tcBorders>
          </w:tcPr>
          <w:p w14:paraId="0F40409E">
            <w:pPr>
              <w:rPr>
                <w:sz w:val="2"/>
                <w:szCs w:val="2"/>
              </w:rPr>
            </w:pPr>
          </w:p>
        </w:tc>
        <w:tc>
          <w:tcPr>
            <w:tcW w:w="1450" w:type="dxa"/>
            <w:vMerge w:val="continue"/>
            <w:tcBorders>
              <w:top w:val="nil"/>
              <w:bottom w:val="single" w:color="000000" w:sz="4" w:space="0"/>
            </w:tcBorders>
          </w:tcPr>
          <w:p w14:paraId="19C03A6E">
            <w:pPr>
              <w:rPr>
                <w:sz w:val="2"/>
                <w:szCs w:val="2"/>
              </w:rPr>
            </w:pPr>
          </w:p>
        </w:tc>
        <w:tc>
          <w:tcPr>
            <w:tcW w:w="923" w:type="dxa"/>
            <w:tcBorders>
              <w:bottom w:val="single" w:color="000000" w:sz="4" w:space="0"/>
            </w:tcBorders>
          </w:tcPr>
          <w:p w14:paraId="35028571">
            <w:pPr>
              <w:pStyle w:val="11"/>
              <w:spacing w:line="230" w:lineRule="exact"/>
              <w:ind w:right="111"/>
              <w:jc w:val="right"/>
              <w:rPr>
                <w:b/>
                <w:sz w:val="22"/>
              </w:rPr>
            </w:pPr>
            <w:r>
              <w:rPr>
                <w:b/>
                <w:spacing w:val="-2"/>
                <w:sz w:val="22"/>
              </w:rPr>
              <w:t>Orang</w:t>
            </w:r>
          </w:p>
        </w:tc>
        <w:tc>
          <w:tcPr>
            <w:tcW w:w="1226" w:type="dxa"/>
            <w:tcBorders>
              <w:bottom w:val="single" w:color="000000" w:sz="4" w:space="0"/>
            </w:tcBorders>
          </w:tcPr>
          <w:p w14:paraId="6E68EA62">
            <w:pPr>
              <w:pStyle w:val="11"/>
              <w:spacing w:line="230" w:lineRule="exact"/>
              <w:ind w:right="109"/>
              <w:jc w:val="right"/>
              <w:rPr>
                <w:b/>
                <w:sz w:val="22"/>
              </w:rPr>
            </w:pPr>
            <w:r>
              <w:rPr>
                <w:b/>
                <w:spacing w:val="-2"/>
                <w:sz w:val="22"/>
              </w:rPr>
              <w:t>Persentase</w:t>
            </w:r>
          </w:p>
        </w:tc>
      </w:tr>
      <w:tr w14:paraId="747F4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558" w:type="dxa"/>
            <w:tcBorders>
              <w:top w:val="single" w:color="000000" w:sz="4" w:space="0"/>
            </w:tcBorders>
          </w:tcPr>
          <w:p w14:paraId="2CDDDC9E">
            <w:pPr>
              <w:pStyle w:val="11"/>
              <w:ind w:right="164"/>
              <w:jc w:val="center"/>
              <w:rPr>
                <w:sz w:val="22"/>
              </w:rPr>
            </w:pPr>
            <w:r>
              <w:rPr>
                <w:spacing w:val="-5"/>
                <w:sz w:val="22"/>
              </w:rPr>
              <w:t>1.</w:t>
            </w:r>
          </w:p>
        </w:tc>
        <w:tc>
          <w:tcPr>
            <w:tcW w:w="1450" w:type="dxa"/>
            <w:tcBorders>
              <w:top w:val="single" w:color="000000" w:sz="4" w:space="0"/>
            </w:tcBorders>
          </w:tcPr>
          <w:p w14:paraId="138707C9">
            <w:pPr>
              <w:pStyle w:val="11"/>
              <w:ind w:left="121"/>
              <w:rPr>
                <w:sz w:val="22"/>
              </w:rPr>
            </w:pPr>
            <w:r>
              <w:rPr>
                <w:sz w:val="22"/>
              </w:rPr>
              <w:t>18-20</w:t>
            </w:r>
            <w:r>
              <w:rPr>
                <w:spacing w:val="-2"/>
                <w:sz w:val="22"/>
              </w:rPr>
              <w:t xml:space="preserve"> Tahun</w:t>
            </w:r>
          </w:p>
        </w:tc>
        <w:tc>
          <w:tcPr>
            <w:tcW w:w="923" w:type="dxa"/>
            <w:tcBorders>
              <w:top w:val="single" w:color="000000" w:sz="4" w:space="0"/>
            </w:tcBorders>
          </w:tcPr>
          <w:p w14:paraId="57BA73FA">
            <w:pPr>
              <w:pStyle w:val="11"/>
              <w:ind w:right="113"/>
              <w:jc w:val="right"/>
              <w:rPr>
                <w:sz w:val="22"/>
              </w:rPr>
            </w:pPr>
            <w:r>
              <w:rPr>
                <w:spacing w:val="-5"/>
                <w:sz w:val="22"/>
              </w:rPr>
              <w:t>14</w:t>
            </w:r>
          </w:p>
        </w:tc>
        <w:tc>
          <w:tcPr>
            <w:tcW w:w="1226" w:type="dxa"/>
            <w:tcBorders>
              <w:top w:val="single" w:color="000000" w:sz="4" w:space="0"/>
            </w:tcBorders>
          </w:tcPr>
          <w:p w14:paraId="185860D4">
            <w:pPr>
              <w:pStyle w:val="11"/>
              <w:ind w:right="108"/>
              <w:jc w:val="right"/>
              <w:rPr>
                <w:sz w:val="22"/>
              </w:rPr>
            </w:pPr>
            <w:r>
              <w:rPr>
                <w:spacing w:val="-5"/>
                <w:sz w:val="22"/>
              </w:rPr>
              <w:t>14%</w:t>
            </w:r>
          </w:p>
        </w:tc>
      </w:tr>
      <w:tr w14:paraId="2C3A5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2" w:hRule="atLeast"/>
        </w:trPr>
        <w:tc>
          <w:tcPr>
            <w:tcW w:w="558" w:type="dxa"/>
          </w:tcPr>
          <w:p w14:paraId="2E4F53C3">
            <w:pPr>
              <w:pStyle w:val="11"/>
              <w:spacing w:line="243" w:lineRule="exact"/>
              <w:ind w:right="164"/>
              <w:jc w:val="center"/>
              <w:rPr>
                <w:sz w:val="22"/>
              </w:rPr>
            </w:pPr>
            <w:r>
              <w:rPr>
                <w:spacing w:val="-5"/>
                <w:sz w:val="22"/>
              </w:rPr>
              <w:t>2.</w:t>
            </w:r>
          </w:p>
        </w:tc>
        <w:tc>
          <w:tcPr>
            <w:tcW w:w="1450" w:type="dxa"/>
          </w:tcPr>
          <w:p w14:paraId="3D15310D">
            <w:pPr>
              <w:pStyle w:val="11"/>
              <w:spacing w:line="243" w:lineRule="exact"/>
              <w:ind w:left="121"/>
              <w:rPr>
                <w:sz w:val="22"/>
              </w:rPr>
            </w:pPr>
            <w:r>
              <w:rPr>
                <w:sz w:val="22"/>
              </w:rPr>
              <w:t>21-25</w:t>
            </w:r>
            <w:r>
              <w:rPr>
                <w:spacing w:val="-2"/>
                <w:sz w:val="22"/>
              </w:rPr>
              <w:t xml:space="preserve"> Tahun</w:t>
            </w:r>
          </w:p>
        </w:tc>
        <w:tc>
          <w:tcPr>
            <w:tcW w:w="923" w:type="dxa"/>
          </w:tcPr>
          <w:p w14:paraId="29B73A22">
            <w:pPr>
              <w:pStyle w:val="11"/>
              <w:spacing w:line="243" w:lineRule="exact"/>
              <w:ind w:right="113"/>
              <w:jc w:val="right"/>
              <w:rPr>
                <w:sz w:val="22"/>
              </w:rPr>
            </w:pPr>
            <w:r>
              <w:rPr>
                <w:spacing w:val="-5"/>
                <w:sz w:val="22"/>
              </w:rPr>
              <w:t>79</w:t>
            </w:r>
          </w:p>
        </w:tc>
        <w:tc>
          <w:tcPr>
            <w:tcW w:w="1226" w:type="dxa"/>
          </w:tcPr>
          <w:p w14:paraId="10B20E47">
            <w:pPr>
              <w:pStyle w:val="11"/>
              <w:spacing w:line="243" w:lineRule="exact"/>
              <w:ind w:right="108"/>
              <w:jc w:val="right"/>
              <w:rPr>
                <w:sz w:val="22"/>
              </w:rPr>
            </w:pPr>
            <w:r>
              <w:rPr>
                <w:spacing w:val="-5"/>
                <w:sz w:val="22"/>
              </w:rPr>
              <w:t>79%</w:t>
            </w:r>
          </w:p>
        </w:tc>
      </w:tr>
      <w:tr w14:paraId="6A4BA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4" w:hRule="atLeast"/>
        </w:trPr>
        <w:tc>
          <w:tcPr>
            <w:tcW w:w="558" w:type="dxa"/>
            <w:tcBorders>
              <w:bottom w:val="single" w:color="000000" w:sz="4" w:space="0"/>
            </w:tcBorders>
          </w:tcPr>
          <w:p w14:paraId="1AE8C50D">
            <w:pPr>
              <w:pStyle w:val="11"/>
              <w:spacing w:before="1" w:line="233" w:lineRule="exact"/>
              <w:ind w:right="164"/>
              <w:jc w:val="center"/>
              <w:rPr>
                <w:sz w:val="22"/>
              </w:rPr>
            </w:pPr>
            <w:r>
              <w:rPr>
                <w:spacing w:val="-5"/>
                <w:sz w:val="22"/>
              </w:rPr>
              <w:t>3,</w:t>
            </w:r>
          </w:p>
        </w:tc>
        <w:tc>
          <w:tcPr>
            <w:tcW w:w="1450" w:type="dxa"/>
            <w:tcBorders>
              <w:bottom w:val="single" w:color="000000" w:sz="4" w:space="0"/>
            </w:tcBorders>
          </w:tcPr>
          <w:p w14:paraId="11D68CDF">
            <w:pPr>
              <w:pStyle w:val="11"/>
              <w:spacing w:before="1" w:line="233" w:lineRule="exact"/>
              <w:ind w:left="121"/>
              <w:rPr>
                <w:sz w:val="22"/>
              </w:rPr>
            </w:pPr>
            <w:r>
              <w:rPr>
                <w:sz w:val="22"/>
              </w:rPr>
              <w:t xml:space="preserve">&gt; 25 </w:t>
            </w:r>
            <w:r>
              <w:rPr>
                <w:spacing w:val="-2"/>
                <w:sz w:val="22"/>
              </w:rPr>
              <w:t>Tahun</w:t>
            </w:r>
          </w:p>
        </w:tc>
        <w:tc>
          <w:tcPr>
            <w:tcW w:w="923" w:type="dxa"/>
            <w:tcBorders>
              <w:bottom w:val="single" w:color="000000" w:sz="4" w:space="0"/>
            </w:tcBorders>
          </w:tcPr>
          <w:p w14:paraId="557CDAB0">
            <w:pPr>
              <w:pStyle w:val="11"/>
              <w:spacing w:before="1" w:line="233" w:lineRule="exact"/>
              <w:ind w:right="113"/>
              <w:jc w:val="right"/>
              <w:rPr>
                <w:sz w:val="22"/>
              </w:rPr>
            </w:pPr>
            <w:r>
              <w:rPr>
                <w:spacing w:val="-10"/>
                <w:sz w:val="22"/>
              </w:rPr>
              <w:t>7</w:t>
            </w:r>
          </w:p>
        </w:tc>
        <w:tc>
          <w:tcPr>
            <w:tcW w:w="1226" w:type="dxa"/>
            <w:tcBorders>
              <w:bottom w:val="single" w:color="000000" w:sz="4" w:space="0"/>
            </w:tcBorders>
          </w:tcPr>
          <w:p w14:paraId="6355E044">
            <w:pPr>
              <w:pStyle w:val="11"/>
              <w:spacing w:before="1" w:line="233" w:lineRule="exact"/>
              <w:ind w:right="108"/>
              <w:jc w:val="right"/>
              <w:rPr>
                <w:sz w:val="22"/>
              </w:rPr>
            </w:pPr>
            <w:r>
              <w:rPr>
                <w:spacing w:val="-5"/>
                <w:sz w:val="22"/>
              </w:rPr>
              <w:t>7%</w:t>
            </w:r>
          </w:p>
        </w:tc>
      </w:tr>
      <w:tr w14:paraId="65E81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4" w:hRule="atLeast"/>
        </w:trPr>
        <w:tc>
          <w:tcPr>
            <w:tcW w:w="558" w:type="dxa"/>
            <w:tcBorders>
              <w:top w:val="single" w:color="000000" w:sz="4" w:space="0"/>
              <w:bottom w:val="single" w:color="000000" w:sz="4" w:space="0"/>
            </w:tcBorders>
          </w:tcPr>
          <w:p w14:paraId="72E6788A">
            <w:pPr>
              <w:pStyle w:val="11"/>
              <w:spacing w:line="240" w:lineRule="auto"/>
              <w:rPr>
                <w:sz w:val="18"/>
              </w:rPr>
            </w:pPr>
          </w:p>
        </w:tc>
        <w:tc>
          <w:tcPr>
            <w:tcW w:w="1450" w:type="dxa"/>
            <w:tcBorders>
              <w:top w:val="single" w:color="000000" w:sz="4" w:space="0"/>
              <w:bottom w:val="single" w:color="000000" w:sz="4" w:space="0"/>
            </w:tcBorders>
          </w:tcPr>
          <w:p w14:paraId="42741512">
            <w:pPr>
              <w:pStyle w:val="11"/>
              <w:spacing w:before="1" w:line="233" w:lineRule="exact"/>
              <w:ind w:left="260"/>
              <w:rPr>
                <w:sz w:val="22"/>
              </w:rPr>
            </w:pPr>
            <w:r>
              <w:rPr>
                <w:spacing w:val="-2"/>
                <w:sz w:val="22"/>
              </w:rPr>
              <w:t>Total</w:t>
            </w:r>
          </w:p>
        </w:tc>
        <w:tc>
          <w:tcPr>
            <w:tcW w:w="923" w:type="dxa"/>
            <w:tcBorders>
              <w:top w:val="single" w:color="000000" w:sz="4" w:space="0"/>
              <w:bottom w:val="single" w:color="000000" w:sz="4" w:space="0"/>
            </w:tcBorders>
          </w:tcPr>
          <w:p w14:paraId="62FD7A1C">
            <w:pPr>
              <w:pStyle w:val="11"/>
              <w:spacing w:before="1" w:line="233" w:lineRule="exact"/>
              <w:ind w:right="113"/>
              <w:jc w:val="right"/>
              <w:rPr>
                <w:sz w:val="22"/>
              </w:rPr>
            </w:pPr>
            <w:r>
              <w:rPr>
                <w:spacing w:val="-5"/>
                <w:sz w:val="22"/>
              </w:rPr>
              <w:t>100</w:t>
            </w:r>
          </w:p>
        </w:tc>
        <w:tc>
          <w:tcPr>
            <w:tcW w:w="1226" w:type="dxa"/>
            <w:tcBorders>
              <w:top w:val="single" w:color="000000" w:sz="4" w:space="0"/>
              <w:bottom w:val="single" w:color="000000" w:sz="4" w:space="0"/>
            </w:tcBorders>
          </w:tcPr>
          <w:p w14:paraId="53F0EA0A">
            <w:pPr>
              <w:pStyle w:val="11"/>
              <w:spacing w:before="1" w:line="233" w:lineRule="exact"/>
              <w:ind w:right="108"/>
              <w:jc w:val="right"/>
              <w:rPr>
                <w:sz w:val="22"/>
              </w:rPr>
            </w:pPr>
            <w:r>
              <w:rPr>
                <w:spacing w:val="-4"/>
                <w:sz w:val="22"/>
              </w:rPr>
              <w:t>100%</w:t>
            </w:r>
          </w:p>
        </w:tc>
      </w:tr>
    </w:tbl>
    <w:p w14:paraId="3A3EA2D4">
      <w:pPr>
        <w:pStyle w:val="6"/>
        <w:spacing w:before="130"/>
        <w:ind w:left="0"/>
        <w:jc w:val="left"/>
        <w:rPr>
          <w:b/>
        </w:rPr>
      </w:pPr>
    </w:p>
    <w:p w14:paraId="77E62B0D">
      <w:pPr>
        <w:pStyle w:val="6"/>
        <w:spacing w:before="1" w:line="360" w:lineRule="auto"/>
        <w:ind w:right="38" w:firstLine="566"/>
      </w:pPr>
      <w:r>
        <w:t>Berdasarkan tabel di atas, mayoritas mahasiswa berusia 21–25 tahun (79%), lebih banyak dibandingkan usia 18–20 tahun</w:t>
      </w:r>
      <w:r>
        <w:rPr>
          <w:spacing w:val="40"/>
        </w:rPr>
        <w:t xml:space="preserve"> </w:t>
      </w:r>
      <w:r>
        <w:t>(14%) dan di atas 25 tahun. Kondisi ini menunjukkan bahwa mahasiswa didominasi usia</w:t>
      </w:r>
      <w:r>
        <w:rPr>
          <w:spacing w:val="-2"/>
        </w:rPr>
        <w:t xml:space="preserve"> </w:t>
      </w:r>
      <w:r>
        <w:t>produktif</w:t>
      </w:r>
      <w:r>
        <w:rPr>
          <w:spacing w:val="-2"/>
        </w:rPr>
        <w:t xml:space="preserve"> </w:t>
      </w:r>
      <w:r>
        <w:t>pada</w:t>
      </w:r>
      <w:r>
        <w:rPr>
          <w:spacing w:val="-2"/>
        </w:rPr>
        <w:t xml:space="preserve"> </w:t>
      </w:r>
      <w:r>
        <w:t>tahap</w:t>
      </w:r>
      <w:r>
        <w:rPr>
          <w:spacing w:val="-3"/>
        </w:rPr>
        <w:t xml:space="preserve"> </w:t>
      </w:r>
      <w:r>
        <w:t>pertengahan</w:t>
      </w:r>
      <w:r>
        <w:rPr>
          <w:spacing w:val="-2"/>
        </w:rPr>
        <w:t xml:space="preserve"> </w:t>
      </w:r>
      <w:r>
        <w:t xml:space="preserve">hingga akhir perkuliahan, sehingga memiliki pengalaman lebih dalam mengelola kebutuhan akademik dan keuangan serta mulai memiliki tanggung jawab yang lebih </w:t>
      </w:r>
      <w:r>
        <w:rPr>
          <w:spacing w:val="-2"/>
        </w:rPr>
        <w:t>besar.</w:t>
      </w:r>
    </w:p>
    <w:p w14:paraId="6EC6751F">
      <w:pPr>
        <w:pStyle w:val="3"/>
        <w:spacing w:before="0"/>
        <w:ind w:right="40"/>
      </w:pPr>
      <w:r>
        <w:t>Tabel 3. Karakteristik Responden Berdasarkan Aplikasi yang Digunakan</w:t>
      </w:r>
    </w:p>
    <w:tbl>
      <w:tblPr>
        <w:tblStyle w:val="5"/>
        <w:tblW w:w="0" w:type="auto"/>
        <w:tblInd w:w="1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45"/>
        <w:gridCol w:w="1543"/>
        <w:gridCol w:w="846"/>
        <w:gridCol w:w="1226"/>
      </w:tblGrid>
      <w:tr w14:paraId="1D7AB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545" w:type="dxa"/>
            <w:vMerge w:val="restart"/>
            <w:tcBorders>
              <w:top w:val="single" w:color="000000" w:sz="4" w:space="0"/>
              <w:bottom w:val="single" w:color="000000" w:sz="4" w:space="0"/>
            </w:tcBorders>
          </w:tcPr>
          <w:p w14:paraId="0E0F1D88">
            <w:pPr>
              <w:pStyle w:val="11"/>
              <w:spacing w:before="130" w:line="240" w:lineRule="auto"/>
              <w:ind w:left="112"/>
              <w:rPr>
                <w:b/>
                <w:sz w:val="22"/>
              </w:rPr>
            </w:pPr>
            <w:r>
              <w:rPr>
                <w:b/>
                <w:spacing w:val="-5"/>
                <w:sz w:val="22"/>
              </w:rPr>
              <w:t>No.</w:t>
            </w:r>
          </w:p>
        </w:tc>
        <w:tc>
          <w:tcPr>
            <w:tcW w:w="1543" w:type="dxa"/>
            <w:vMerge w:val="restart"/>
            <w:tcBorders>
              <w:top w:val="single" w:color="000000" w:sz="4" w:space="0"/>
              <w:bottom w:val="single" w:color="000000" w:sz="4" w:space="0"/>
            </w:tcBorders>
          </w:tcPr>
          <w:p w14:paraId="2C6F8797">
            <w:pPr>
              <w:pStyle w:val="11"/>
              <w:spacing w:line="252" w:lineRule="exact"/>
              <w:ind w:left="256" w:right="117" w:hanging="128"/>
              <w:rPr>
                <w:b/>
                <w:sz w:val="22"/>
              </w:rPr>
            </w:pPr>
            <w:r>
              <w:rPr>
                <w:b/>
                <w:sz w:val="22"/>
              </w:rPr>
              <w:t>Aplikasi</w:t>
            </w:r>
            <w:r>
              <w:rPr>
                <w:b/>
                <w:spacing w:val="-14"/>
                <w:sz w:val="22"/>
              </w:rPr>
              <w:t xml:space="preserve"> </w:t>
            </w:r>
            <w:r>
              <w:rPr>
                <w:b/>
                <w:sz w:val="22"/>
              </w:rPr>
              <w:t xml:space="preserve">yang </w:t>
            </w:r>
            <w:r>
              <w:rPr>
                <w:b/>
                <w:spacing w:val="-2"/>
                <w:sz w:val="22"/>
              </w:rPr>
              <w:t>Digunakan</w:t>
            </w:r>
          </w:p>
        </w:tc>
        <w:tc>
          <w:tcPr>
            <w:tcW w:w="2072" w:type="dxa"/>
            <w:gridSpan w:val="2"/>
            <w:tcBorders>
              <w:top w:val="single" w:color="000000" w:sz="4" w:space="0"/>
            </w:tcBorders>
          </w:tcPr>
          <w:p w14:paraId="29DFA2FC">
            <w:pPr>
              <w:pStyle w:val="11"/>
              <w:spacing w:before="1" w:line="237" w:lineRule="exact"/>
              <w:ind w:left="682"/>
              <w:rPr>
                <w:b/>
                <w:sz w:val="22"/>
              </w:rPr>
            </w:pPr>
            <w:r>
              <w:rPr>
                <w:b/>
                <w:spacing w:val="-2"/>
                <w:sz w:val="22"/>
              </w:rPr>
              <w:t>Jumlah</w:t>
            </w:r>
          </w:p>
        </w:tc>
      </w:tr>
      <w:tr w14:paraId="7A65C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0" w:hRule="atLeast"/>
        </w:trPr>
        <w:tc>
          <w:tcPr>
            <w:tcW w:w="545" w:type="dxa"/>
            <w:vMerge w:val="continue"/>
            <w:tcBorders>
              <w:top w:val="nil"/>
              <w:bottom w:val="single" w:color="000000" w:sz="4" w:space="0"/>
            </w:tcBorders>
          </w:tcPr>
          <w:p w14:paraId="65D0DF62">
            <w:pPr>
              <w:rPr>
                <w:sz w:val="2"/>
                <w:szCs w:val="2"/>
              </w:rPr>
            </w:pPr>
          </w:p>
        </w:tc>
        <w:tc>
          <w:tcPr>
            <w:tcW w:w="1543" w:type="dxa"/>
            <w:vMerge w:val="continue"/>
            <w:tcBorders>
              <w:top w:val="nil"/>
              <w:bottom w:val="single" w:color="000000" w:sz="4" w:space="0"/>
            </w:tcBorders>
          </w:tcPr>
          <w:p w14:paraId="5E0820E4">
            <w:pPr>
              <w:rPr>
                <w:sz w:val="2"/>
                <w:szCs w:val="2"/>
              </w:rPr>
            </w:pPr>
          </w:p>
        </w:tc>
        <w:tc>
          <w:tcPr>
            <w:tcW w:w="846" w:type="dxa"/>
            <w:tcBorders>
              <w:bottom w:val="single" w:color="000000" w:sz="4" w:space="0"/>
            </w:tcBorders>
          </w:tcPr>
          <w:p w14:paraId="0986B449">
            <w:pPr>
              <w:pStyle w:val="11"/>
              <w:spacing w:line="230" w:lineRule="exact"/>
              <w:ind w:right="111"/>
              <w:jc w:val="right"/>
              <w:rPr>
                <w:b/>
                <w:sz w:val="22"/>
              </w:rPr>
            </w:pPr>
            <w:r>
              <w:rPr>
                <w:b/>
                <w:spacing w:val="-2"/>
                <w:sz w:val="22"/>
              </w:rPr>
              <w:t>Orang</w:t>
            </w:r>
          </w:p>
        </w:tc>
        <w:tc>
          <w:tcPr>
            <w:tcW w:w="1226" w:type="dxa"/>
            <w:tcBorders>
              <w:bottom w:val="single" w:color="000000" w:sz="4" w:space="0"/>
            </w:tcBorders>
          </w:tcPr>
          <w:p w14:paraId="1D1B86BD">
            <w:pPr>
              <w:pStyle w:val="11"/>
              <w:spacing w:line="230" w:lineRule="exact"/>
              <w:ind w:right="112"/>
              <w:jc w:val="right"/>
              <w:rPr>
                <w:b/>
                <w:sz w:val="22"/>
              </w:rPr>
            </w:pPr>
            <w:r>
              <w:rPr>
                <w:b/>
                <w:spacing w:val="-2"/>
                <w:sz w:val="22"/>
              </w:rPr>
              <w:t>Persentase</w:t>
            </w:r>
          </w:p>
        </w:tc>
      </w:tr>
      <w:tr w14:paraId="70B9F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545" w:type="dxa"/>
            <w:tcBorders>
              <w:top w:val="single" w:color="000000" w:sz="4" w:space="0"/>
            </w:tcBorders>
          </w:tcPr>
          <w:p w14:paraId="6A593A58">
            <w:pPr>
              <w:pStyle w:val="11"/>
              <w:ind w:right="151"/>
              <w:jc w:val="center"/>
              <w:rPr>
                <w:sz w:val="22"/>
              </w:rPr>
            </w:pPr>
            <w:r>
              <w:rPr>
                <w:spacing w:val="-5"/>
                <w:sz w:val="22"/>
              </w:rPr>
              <w:t>1.</w:t>
            </w:r>
          </w:p>
        </w:tc>
        <w:tc>
          <w:tcPr>
            <w:tcW w:w="1543" w:type="dxa"/>
            <w:tcBorders>
              <w:top w:val="single" w:color="000000" w:sz="4" w:space="0"/>
            </w:tcBorders>
          </w:tcPr>
          <w:p w14:paraId="57A92CB5">
            <w:pPr>
              <w:pStyle w:val="11"/>
              <w:ind w:left="107"/>
              <w:rPr>
                <w:sz w:val="22"/>
              </w:rPr>
            </w:pPr>
            <w:r>
              <w:rPr>
                <w:spacing w:val="-4"/>
                <w:sz w:val="22"/>
              </w:rPr>
              <w:t>DANA</w:t>
            </w:r>
          </w:p>
        </w:tc>
        <w:tc>
          <w:tcPr>
            <w:tcW w:w="846" w:type="dxa"/>
            <w:tcBorders>
              <w:top w:val="single" w:color="000000" w:sz="4" w:space="0"/>
            </w:tcBorders>
          </w:tcPr>
          <w:p w14:paraId="2EF78DD3">
            <w:pPr>
              <w:pStyle w:val="11"/>
              <w:ind w:right="113"/>
              <w:jc w:val="right"/>
              <w:rPr>
                <w:sz w:val="22"/>
              </w:rPr>
            </w:pPr>
            <w:r>
              <w:rPr>
                <w:spacing w:val="-5"/>
                <w:sz w:val="22"/>
              </w:rPr>
              <w:t>79</w:t>
            </w:r>
          </w:p>
        </w:tc>
        <w:tc>
          <w:tcPr>
            <w:tcW w:w="1226" w:type="dxa"/>
            <w:tcBorders>
              <w:top w:val="single" w:color="000000" w:sz="4" w:space="0"/>
            </w:tcBorders>
          </w:tcPr>
          <w:p w14:paraId="6AE007A4">
            <w:pPr>
              <w:pStyle w:val="11"/>
              <w:ind w:right="111"/>
              <w:jc w:val="right"/>
              <w:rPr>
                <w:sz w:val="22"/>
              </w:rPr>
            </w:pPr>
            <w:r>
              <w:rPr>
                <w:spacing w:val="-5"/>
                <w:sz w:val="22"/>
              </w:rPr>
              <w:t>79%</w:t>
            </w:r>
          </w:p>
        </w:tc>
      </w:tr>
      <w:tr w14:paraId="596E3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2" w:hRule="atLeast"/>
        </w:trPr>
        <w:tc>
          <w:tcPr>
            <w:tcW w:w="545" w:type="dxa"/>
          </w:tcPr>
          <w:p w14:paraId="2C540CD4">
            <w:pPr>
              <w:pStyle w:val="11"/>
              <w:spacing w:line="243" w:lineRule="exact"/>
              <w:ind w:right="151"/>
              <w:jc w:val="center"/>
              <w:rPr>
                <w:sz w:val="22"/>
              </w:rPr>
            </w:pPr>
            <w:r>
              <w:rPr>
                <w:spacing w:val="-5"/>
                <w:sz w:val="22"/>
              </w:rPr>
              <w:t>2.</w:t>
            </w:r>
          </w:p>
        </w:tc>
        <w:tc>
          <w:tcPr>
            <w:tcW w:w="1543" w:type="dxa"/>
          </w:tcPr>
          <w:p w14:paraId="3F938FD0">
            <w:pPr>
              <w:pStyle w:val="11"/>
              <w:spacing w:line="243" w:lineRule="exact"/>
              <w:ind w:left="107"/>
              <w:rPr>
                <w:sz w:val="22"/>
              </w:rPr>
            </w:pPr>
            <w:r>
              <w:rPr>
                <w:spacing w:val="-5"/>
                <w:sz w:val="22"/>
              </w:rPr>
              <w:t>OVO</w:t>
            </w:r>
          </w:p>
        </w:tc>
        <w:tc>
          <w:tcPr>
            <w:tcW w:w="846" w:type="dxa"/>
          </w:tcPr>
          <w:p w14:paraId="27AB14BB">
            <w:pPr>
              <w:pStyle w:val="11"/>
              <w:spacing w:line="243" w:lineRule="exact"/>
              <w:ind w:right="113"/>
              <w:jc w:val="right"/>
              <w:rPr>
                <w:sz w:val="22"/>
              </w:rPr>
            </w:pPr>
            <w:r>
              <w:rPr>
                <w:spacing w:val="-10"/>
                <w:sz w:val="22"/>
              </w:rPr>
              <w:t>8</w:t>
            </w:r>
          </w:p>
        </w:tc>
        <w:tc>
          <w:tcPr>
            <w:tcW w:w="1226" w:type="dxa"/>
          </w:tcPr>
          <w:p w14:paraId="425C24A3">
            <w:pPr>
              <w:pStyle w:val="11"/>
              <w:spacing w:line="243" w:lineRule="exact"/>
              <w:ind w:right="111"/>
              <w:jc w:val="right"/>
              <w:rPr>
                <w:sz w:val="22"/>
              </w:rPr>
            </w:pPr>
            <w:r>
              <w:rPr>
                <w:spacing w:val="-5"/>
                <w:sz w:val="22"/>
              </w:rPr>
              <w:t>8%</w:t>
            </w:r>
          </w:p>
        </w:tc>
      </w:tr>
      <w:tr w14:paraId="50456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2" w:hRule="atLeast"/>
        </w:trPr>
        <w:tc>
          <w:tcPr>
            <w:tcW w:w="545" w:type="dxa"/>
          </w:tcPr>
          <w:p w14:paraId="22707ED1">
            <w:pPr>
              <w:pStyle w:val="11"/>
              <w:spacing w:before="1" w:line="242" w:lineRule="exact"/>
              <w:ind w:right="151"/>
              <w:jc w:val="center"/>
              <w:rPr>
                <w:sz w:val="22"/>
              </w:rPr>
            </w:pPr>
            <w:r>
              <w:rPr>
                <w:spacing w:val="-5"/>
                <w:sz w:val="22"/>
              </w:rPr>
              <w:t>3.</w:t>
            </w:r>
          </w:p>
        </w:tc>
        <w:tc>
          <w:tcPr>
            <w:tcW w:w="1543" w:type="dxa"/>
          </w:tcPr>
          <w:p w14:paraId="6007A041">
            <w:pPr>
              <w:pStyle w:val="11"/>
              <w:spacing w:before="1" w:line="242" w:lineRule="exact"/>
              <w:ind w:left="107"/>
              <w:rPr>
                <w:sz w:val="22"/>
              </w:rPr>
            </w:pPr>
            <w:r>
              <w:rPr>
                <w:spacing w:val="-4"/>
                <w:sz w:val="22"/>
              </w:rPr>
              <w:t>QRIS</w:t>
            </w:r>
          </w:p>
        </w:tc>
        <w:tc>
          <w:tcPr>
            <w:tcW w:w="846" w:type="dxa"/>
          </w:tcPr>
          <w:p w14:paraId="31E23B5A">
            <w:pPr>
              <w:pStyle w:val="11"/>
              <w:spacing w:before="1" w:line="242" w:lineRule="exact"/>
              <w:ind w:right="113"/>
              <w:jc w:val="right"/>
              <w:rPr>
                <w:sz w:val="22"/>
              </w:rPr>
            </w:pPr>
            <w:r>
              <w:rPr>
                <w:spacing w:val="-10"/>
                <w:sz w:val="22"/>
              </w:rPr>
              <w:t>8</w:t>
            </w:r>
          </w:p>
        </w:tc>
        <w:tc>
          <w:tcPr>
            <w:tcW w:w="1226" w:type="dxa"/>
          </w:tcPr>
          <w:p w14:paraId="37D1980E">
            <w:pPr>
              <w:pStyle w:val="11"/>
              <w:spacing w:before="1" w:line="242" w:lineRule="exact"/>
              <w:ind w:right="111"/>
              <w:jc w:val="right"/>
              <w:rPr>
                <w:sz w:val="22"/>
              </w:rPr>
            </w:pPr>
            <w:r>
              <w:rPr>
                <w:spacing w:val="-5"/>
                <w:sz w:val="22"/>
              </w:rPr>
              <w:t>8%</w:t>
            </w:r>
          </w:p>
        </w:tc>
      </w:tr>
      <w:tr w14:paraId="00824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6" w:hRule="atLeast"/>
        </w:trPr>
        <w:tc>
          <w:tcPr>
            <w:tcW w:w="545" w:type="dxa"/>
          </w:tcPr>
          <w:p w14:paraId="34ADCB3D">
            <w:pPr>
              <w:pStyle w:val="11"/>
              <w:spacing w:before="127" w:line="240" w:lineRule="auto"/>
              <w:ind w:right="151"/>
              <w:jc w:val="center"/>
              <w:rPr>
                <w:sz w:val="22"/>
              </w:rPr>
            </w:pPr>
            <w:r>
              <w:rPr>
                <w:spacing w:val="-5"/>
                <w:sz w:val="22"/>
              </w:rPr>
              <w:t>4.</w:t>
            </w:r>
          </w:p>
        </w:tc>
        <w:tc>
          <w:tcPr>
            <w:tcW w:w="1543" w:type="dxa"/>
          </w:tcPr>
          <w:p w14:paraId="4C9FC196">
            <w:pPr>
              <w:pStyle w:val="11"/>
              <w:spacing w:line="254" w:lineRule="exact"/>
              <w:ind w:left="107" w:right="125"/>
              <w:rPr>
                <w:i/>
                <w:sz w:val="22"/>
              </w:rPr>
            </w:pPr>
            <w:r>
              <w:rPr>
                <w:i/>
                <w:spacing w:val="-2"/>
                <w:sz w:val="22"/>
              </w:rPr>
              <w:t>Mobile Banking</w:t>
            </w:r>
          </w:p>
        </w:tc>
        <w:tc>
          <w:tcPr>
            <w:tcW w:w="846" w:type="dxa"/>
          </w:tcPr>
          <w:p w14:paraId="78433143">
            <w:pPr>
              <w:pStyle w:val="11"/>
              <w:spacing w:line="240" w:lineRule="auto"/>
              <w:ind w:right="113"/>
              <w:jc w:val="right"/>
              <w:rPr>
                <w:sz w:val="22"/>
              </w:rPr>
            </w:pPr>
            <w:r>
              <w:rPr>
                <w:spacing w:val="-10"/>
                <w:sz w:val="22"/>
              </w:rPr>
              <w:t>5</w:t>
            </w:r>
          </w:p>
        </w:tc>
        <w:tc>
          <w:tcPr>
            <w:tcW w:w="1226" w:type="dxa"/>
          </w:tcPr>
          <w:p w14:paraId="08D1222F">
            <w:pPr>
              <w:pStyle w:val="11"/>
              <w:spacing w:before="127" w:line="240" w:lineRule="auto"/>
              <w:ind w:right="111"/>
              <w:jc w:val="right"/>
              <w:rPr>
                <w:sz w:val="22"/>
              </w:rPr>
            </w:pPr>
            <w:r>
              <w:rPr>
                <w:spacing w:val="-5"/>
                <w:sz w:val="22"/>
              </w:rPr>
              <w:t>5%</w:t>
            </w:r>
          </w:p>
        </w:tc>
      </w:tr>
      <w:tr w14:paraId="2EB24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5" w:hRule="atLeast"/>
        </w:trPr>
        <w:tc>
          <w:tcPr>
            <w:tcW w:w="545" w:type="dxa"/>
            <w:tcBorders>
              <w:bottom w:val="single" w:color="000000" w:sz="4" w:space="0"/>
            </w:tcBorders>
          </w:tcPr>
          <w:p w14:paraId="65FF3D33">
            <w:pPr>
              <w:pStyle w:val="11"/>
              <w:spacing w:line="235" w:lineRule="exact"/>
              <w:ind w:right="151"/>
              <w:jc w:val="center"/>
              <w:rPr>
                <w:sz w:val="22"/>
              </w:rPr>
            </w:pPr>
            <w:r>
              <w:rPr>
                <w:spacing w:val="-5"/>
                <w:sz w:val="22"/>
              </w:rPr>
              <w:t>5.</w:t>
            </w:r>
          </w:p>
        </w:tc>
        <w:tc>
          <w:tcPr>
            <w:tcW w:w="1543" w:type="dxa"/>
            <w:tcBorders>
              <w:bottom w:val="single" w:color="000000" w:sz="4" w:space="0"/>
            </w:tcBorders>
          </w:tcPr>
          <w:p w14:paraId="0CF12FBC">
            <w:pPr>
              <w:pStyle w:val="11"/>
              <w:spacing w:line="235" w:lineRule="exact"/>
              <w:ind w:left="107"/>
              <w:rPr>
                <w:sz w:val="22"/>
              </w:rPr>
            </w:pPr>
            <w:r>
              <w:rPr>
                <w:spacing w:val="-2"/>
                <w:sz w:val="22"/>
              </w:rPr>
              <w:t>Lainnya</w:t>
            </w:r>
          </w:p>
        </w:tc>
        <w:tc>
          <w:tcPr>
            <w:tcW w:w="846" w:type="dxa"/>
            <w:tcBorders>
              <w:bottom w:val="single" w:color="000000" w:sz="4" w:space="0"/>
            </w:tcBorders>
          </w:tcPr>
          <w:p w14:paraId="1B9DEB7C">
            <w:pPr>
              <w:pStyle w:val="11"/>
              <w:spacing w:line="235" w:lineRule="exact"/>
              <w:ind w:right="113"/>
              <w:jc w:val="right"/>
              <w:rPr>
                <w:sz w:val="22"/>
              </w:rPr>
            </w:pPr>
            <w:r>
              <w:rPr>
                <w:spacing w:val="-10"/>
                <w:sz w:val="22"/>
              </w:rPr>
              <w:t>0</w:t>
            </w:r>
          </w:p>
        </w:tc>
        <w:tc>
          <w:tcPr>
            <w:tcW w:w="1226" w:type="dxa"/>
            <w:tcBorders>
              <w:bottom w:val="single" w:color="000000" w:sz="4" w:space="0"/>
            </w:tcBorders>
          </w:tcPr>
          <w:p w14:paraId="3D35BD51">
            <w:pPr>
              <w:pStyle w:val="11"/>
              <w:spacing w:line="235" w:lineRule="exact"/>
              <w:ind w:right="111"/>
              <w:jc w:val="right"/>
              <w:rPr>
                <w:sz w:val="22"/>
              </w:rPr>
            </w:pPr>
            <w:r>
              <w:rPr>
                <w:spacing w:val="-5"/>
                <w:sz w:val="22"/>
              </w:rPr>
              <w:t>0%</w:t>
            </w:r>
          </w:p>
        </w:tc>
      </w:tr>
      <w:tr w14:paraId="68C21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545" w:type="dxa"/>
            <w:tcBorders>
              <w:top w:val="single" w:color="000000" w:sz="4" w:space="0"/>
              <w:bottom w:val="single" w:color="000000" w:sz="4" w:space="0"/>
            </w:tcBorders>
          </w:tcPr>
          <w:p w14:paraId="672A1AAC">
            <w:pPr>
              <w:pStyle w:val="11"/>
              <w:spacing w:line="240" w:lineRule="auto"/>
              <w:rPr>
                <w:sz w:val="18"/>
              </w:rPr>
            </w:pPr>
          </w:p>
        </w:tc>
        <w:tc>
          <w:tcPr>
            <w:tcW w:w="1543" w:type="dxa"/>
            <w:tcBorders>
              <w:top w:val="single" w:color="000000" w:sz="4" w:space="0"/>
              <w:bottom w:val="single" w:color="000000" w:sz="4" w:space="0"/>
            </w:tcBorders>
          </w:tcPr>
          <w:p w14:paraId="1D169BF3">
            <w:pPr>
              <w:pStyle w:val="11"/>
              <w:spacing w:line="234" w:lineRule="exact"/>
              <w:ind w:left="273"/>
              <w:rPr>
                <w:sz w:val="22"/>
              </w:rPr>
            </w:pPr>
            <w:r>
              <w:rPr>
                <w:spacing w:val="-2"/>
                <w:sz w:val="22"/>
              </w:rPr>
              <w:t>Total</w:t>
            </w:r>
          </w:p>
        </w:tc>
        <w:tc>
          <w:tcPr>
            <w:tcW w:w="846" w:type="dxa"/>
            <w:tcBorders>
              <w:top w:val="single" w:color="000000" w:sz="4" w:space="0"/>
              <w:bottom w:val="single" w:color="000000" w:sz="4" w:space="0"/>
            </w:tcBorders>
          </w:tcPr>
          <w:p w14:paraId="1125EFDD">
            <w:pPr>
              <w:pStyle w:val="11"/>
              <w:spacing w:line="234" w:lineRule="exact"/>
              <w:ind w:right="113"/>
              <w:jc w:val="right"/>
              <w:rPr>
                <w:sz w:val="22"/>
              </w:rPr>
            </w:pPr>
            <w:r>
              <w:rPr>
                <w:spacing w:val="-5"/>
                <w:sz w:val="22"/>
              </w:rPr>
              <w:t>100</w:t>
            </w:r>
          </w:p>
        </w:tc>
        <w:tc>
          <w:tcPr>
            <w:tcW w:w="1226" w:type="dxa"/>
            <w:tcBorders>
              <w:top w:val="single" w:color="000000" w:sz="4" w:space="0"/>
              <w:bottom w:val="single" w:color="000000" w:sz="4" w:space="0"/>
            </w:tcBorders>
          </w:tcPr>
          <w:p w14:paraId="71D70F2C">
            <w:pPr>
              <w:pStyle w:val="11"/>
              <w:spacing w:line="234" w:lineRule="exact"/>
              <w:ind w:right="111"/>
              <w:jc w:val="right"/>
              <w:rPr>
                <w:sz w:val="22"/>
              </w:rPr>
            </w:pPr>
            <w:r>
              <w:rPr>
                <w:spacing w:val="-4"/>
                <w:sz w:val="22"/>
              </w:rPr>
              <w:t>100%</w:t>
            </w:r>
          </w:p>
        </w:tc>
      </w:tr>
    </w:tbl>
    <w:p w14:paraId="02CBB5CF">
      <w:pPr>
        <w:pStyle w:val="6"/>
        <w:spacing w:before="131"/>
        <w:ind w:left="0"/>
        <w:jc w:val="left"/>
        <w:rPr>
          <w:b/>
        </w:rPr>
      </w:pPr>
    </w:p>
    <w:p w14:paraId="3293EC77">
      <w:pPr>
        <w:pStyle w:val="6"/>
        <w:spacing w:line="360" w:lineRule="auto"/>
        <w:ind w:right="38" w:firstLine="566"/>
      </w:pPr>
      <w:r>
        <w:t>Berdasarkan tabel di atas, mayoritas mahasiswa menggunakan aplikasi DANA (79%) dibandingkan aplikasi lainnya.</w:t>
      </w:r>
      <w:r>
        <w:rPr>
          <w:spacing w:val="40"/>
        </w:rPr>
        <w:t xml:space="preserve"> </w:t>
      </w:r>
      <w:r>
        <w:t>Kondisi ini menunjukkan bahwa DANA menjadi aplikasi pembayaran digital yang paling diminati karena mudah digunakan, praktis untuk berbagai transaksi, serta didukung banyak merchant dan kemudahan top up saldo.</w:t>
      </w:r>
    </w:p>
    <w:p w14:paraId="31452739">
      <w:pPr>
        <w:pStyle w:val="3"/>
      </w:pPr>
      <w:r>
        <w:rPr>
          <w:b w:val="0"/>
        </w:rPr>
        <w:br w:type="column"/>
      </w:r>
      <w:r>
        <w:t>Tabel</w:t>
      </w:r>
      <w:r>
        <w:rPr>
          <w:spacing w:val="-16"/>
        </w:rPr>
        <w:t xml:space="preserve"> </w:t>
      </w:r>
      <w:r>
        <w:t>4.</w:t>
      </w:r>
      <w:r>
        <w:rPr>
          <w:spacing w:val="-14"/>
        </w:rPr>
        <w:t xml:space="preserve"> </w:t>
      </w:r>
      <w:r>
        <w:t>Analisis</w:t>
      </w:r>
      <w:r>
        <w:rPr>
          <w:spacing w:val="-9"/>
        </w:rPr>
        <w:t xml:space="preserve"> </w:t>
      </w:r>
      <w:r>
        <w:t>Regresi</w:t>
      </w:r>
      <w:r>
        <w:rPr>
          <w:spacing w:val="-12"/>
        </w:rPr>
        <w:t xml:space="preserve"> </w:t>
      </w:r>
      <w:r>
        <w:t>Liniear</w:t>
      </w:r>
      <w:r>
        <w:rPr>
          <w:spacing w:val="-12"/>
        </w:rPr>
        <w:t xml:space="preserve"> </w:t>
      </w:r>
      <w:r>
        <w:rPr>
          <w:spacing w:val="-2"/>
        </w:rPr>
        <w:t>Berganda</w:t>
      </w:r>
    </w:p>
    <w:p w14:paraId="181536DB">
      <w:pPr>
        <w:spacing w:line="240" w:lineRule="auto"/>
        <w:ind w:left="177" w:right="0" w:firstLine="0"/>
        <w:rPr>
          <w:sz w:val="20"/>
        </w:rPr>
      </w:pPr>
      <w:r>
        <w:rPr>
          <w:sz w:val="20"/>
        </w:rPr>
        <w:drawing>
          <wp:inline distT="0" distB="0" distL="0" distR="0">
            <wp:extent cx="2499995" cy="76771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2500147" cy="768096"/>
                    </a:xfrm>
                    <a:prstGeom prst="rect">
                      <a:avLst/>
                    </a:prstGeom>
                  </pic:spPr>
                </pic:pic>
              </a:graphicData>
            </a:graphic>
          </wp:inline>
        </w:drawing>
      </w:r>
    </w:p>
    <w:p w14:paraId="4C901556">
      <w:pPr>
        <w:pStyle w:val="6"/>
        <w:spacing w:before="179" w:line="360" w:lineRule="auto"/>
        <w:ind w:right="137" w:firstLine="566"/>
      </w:pPr>
      <w:r>
        <w:t>Berdasarkan tabel di atas, persamaan regresi linier berganda, sebagai berikut :</w:t>
      </w:r>
    </w:p>
    <w:p w14:paraId="0DEDF9DB">
      <w:pPr>
        <w:pStyle w:val="6"/>
        <w:spacing w:before="124"/>
        <w:ind w:left="0"/>
        <w:jc w:val="left"/>
      </w:pPr>
    </w:p>
    <w:p w14:paraId="095F4E31">
      <w:pPr>
        <w:spacing w:before="1"/>
        <w:ind w:left="143" w:right="0" w:firstLine="0"/>
        <w:jc w:val="both"/>
        <w:rPr>
          <w:b/>
          <w:sz w:val="14"/>
        </w:rPr>
      </w:pPr>
      <w:r>
        <w:rPr>
          <w:b/>
          <w:position w:val="2"/>
          <w:sz w:val="22"/>
        </w:rPr>
        <w:t>Y</w:t>
      </w:r>
      <w:r>
        <w:rPr>
          <w:b/>
          <w:spacing w:val="-2"/>
          <w:position w:val="2"/>
          <w:sz w:val="22"/>
        </w:rPr>
        <w:t xml:space="preserve"> </w:t>
      </w:r>
      <w:r>
        <w:rPr>
          <w:b/>
          <w:position w:val="2"/>
          <w:sz w:val="22"/>
        </w:rPr>
        <w:t>=</w:t>
      </w:r>
      <w:r>
        <w:rPr>
          <w:b/>
          <w:spacing w:val="-2"/>
          <w:position w:val="2"/>
          <w:sz w:val="22"/>
        </w:rPr>
        <w:t xml:space="preserve"> </w:t>
      </w:r>
      <w:r>
        <w:rPr>
          <w:b/>
          <w:position w:val="2"/>
          <w:sz w:val="22"/>
        </w:rPr>
        <w:t>0,203</w:t>
      </w:r>
      <w:r>
        <w:rPr>
          <w:b/>
          <w:spacing w:val="-1"/>
          <w:position w:val="2"/>
          <w:sz w:val="22"/>
        </w:rPr>
        <w:t xml:space="preserve"> </w:t>
      </w:r>
      <w:r>
        <w:rPr>
          <w:b/>
          <w:position w:val="2"/>
          <w:sz w:val="22"/>
        </w:rPr>
        <w:t>+</w:t>
      </w:r>
      <w:r>
        <w:rPr>
          <w:b/>
          <w:spacing w:val="-2"/>
          <w:position w:val="2"/>
          <w:sz w:val="22"/>
        </w:rPr>
        <w:t xml:space="preserve"> </w:t>
      </w:r>
      <w:r>
        <w:rPr>
          <w:b/>
          <w:position w:val="2"/>
          <w:sz w:val="22"/>
        </w:rPr>
        <w:t>0,351 X</w:t>
      </w:r>
      <w:r>
        <w:rPr>
          <w:b/>
          <w:sz w:val="14"/>
        </w:rPr>
        <w:t>1</w:t>
      </w:r>
      <w:r>
        <w:rPr>
          <w:b/>
          <w:spacing w:val="19"/>
          <w:sz w:val="14"/>
        </w:rPr>
        <w:t xml:space="preserve"> </w:t>
      </w:r>
      <w:r>
        <w:rPr>
          <w:b/>
          <w:position w:val="2"/>
          <w:sz w:val="22"/>
        </w:rPr>
        <w:t>+</w:t>
      </w:r>
      <w:r>
        <w:rPr>
          <w:b/>
          <w:spacing w:val="-2"/>
          <w:position w:val="2"/>
          <w:sz w:val="22"/>
        </w:rPr>
        <w:t xml:space="preserve"> </w:t>
      </w:r>
      <w:r>
        <w:rPr>
          <w:b/>
          <w:position w:val="2"/>
          <w:sz w:val="22"/>
        </w:rPr>
        <w:t>0,292</w:t>
      </w:r>
      <w:r>
        <w:rPr>
          <w:b/>
          <w:spacing w:val="-1"/>
          <w:position w:val="2"/>
          <w:sz w:val="22"/>
        </w:rPr>
        <w:t xml:space="preserve"> </w:t>
      </w:r>
      <w:r>
        <w:rPr>
          <w:b/>
          <w:position w:val="2"/>
          <w:sz w:val="22"/>
        </w:rPr>
        <w:t>X</w:t>
      </w:r>
      <w:r>
        <w:rPr>
          <w:b/>
          <w:sz w:val="14"/>
        </w:rPr>
        <w:t>2</w:t>
      </w:r>
      <w:r>
        <w:rPr>
          <w:b/>
          <w:spacing w:val="1"/>
          <w:sz w:val="14"/>
        </w:rPr>
        <w:t xml:space="preserve"> </w:t>
      </w:r>
      <w:r>
        <w:rPr>
          <w:b/>
          <w:position w:val="2"/>
          <w:sz w:val="22"/>
        </w:rPr>
        <w:t>+</w:t>
      </w:r>
      <w:r>
        <w:rPr>
          <w:b/>
          <w:spacing w:val="-2"/>
          <w:position w:val="2"/>
          <w:sz w:val="22"/>
        </w:rPr>
        <w:t xml:space="preserve"> </w:t>
      </w:r>
      <w:r>
        <w:rPr>
          <w:b/>
          <w:position w:val="2"/>
          <w:sz w:val="22"/>
        </w:rPr>
        <w:t>0,293</w:t>
      </w:r>
      <w:r>
        <w:rPr>
          <w:b/>
          <w:spacing w:val="-1"/>
          <w:position w:val="2"/>
          <w:sz w:val="22"/>
        </w:rPr>
        <w:t xml:space="preserve"> </w:t>
      </w:r>
      <w:r>
        <w:rPr>
          <w:b/>
          <w:spacing w:val="-5"/>
          <w:position w:val="2"/>
          <w:sz w:val="22"/>
        </w:rPr>
        <w:t>X</w:t>
      </w:r>
      <w:r>
        <w:rPr>
          <w:b/>
          <w:spacing w:val="-5"/>
          <w:sz w:val="14"/>
        </w:rPr>
        <w:t>3</w:t>
      </w:r>
    </w:p>
    <w:p w14:paraId="5A5A2045">
      <w:pPr>
        <w:pStyle w:val="6"/>
        <w:spacing w:before="251"/>
        <w:ind w:left="0"/>
        <w:jc w:val="left"/>
        <w:rPr>
          <w:b/>
        </w:rPr>
      </w:pPr>
    </w:p>
    <w:p w14:paraId="3C562C75">
      <w:pPr>
        <w:pStyle w:val="6"/>
        <w:spacing w:line="360" w:lineRule="auto"/>
        <w:ind w:right="138" w:firstLine="566"/>
      </w:pPr>
      <w:r>
        <w:t>Nilai konstanta sebesar 0,203 menunjukkan bahwa pengelolaan keuangan tetap</w:t>
      </w:r>
      <w:r>
        <w:rPr>
          <w:spacing w:val="-1"/>
        </w:rPr>
        <w:t xml:space="preserve"> </w:t>
      </w:r>
      <w:r>
        <w:t>sebesar</w:t>
      </w:r>
      <w:r>
        <w:rPr>
          <w:spacing w:val="-1"/>
        </w:rPr>
        <w:t xml:space="preserve"> </w:t>
      </w:r>
      <w:r>
        <w:t>0,203</w:t>
      </w:r>
      <w:r>
        <w:rPr>
          <w:spacing w:val="-2"/>
        </w:rPr>
        <w:t xml:space="preserve"> </w:t>
      </w:r>
      <w:r>
        <w:t>meskipun variabel literasi keuangan, frekuensi pembayaran digital, dan edukasi keuangan di media sosial bernilai</w:t>
      </w:r>
      <w:r>
        <w:rPr>
          <w:spacing w:val="40"/>
        </w:rPr>
        <w:t xml:space="preserve"> </w:t>
      </w:r>
      <w:r>
        <w:t>nol. Koefisien literasi keuangan sebesar</w:t>
      </w:r>
      <w:r>
        <w:rPr>
          <w:spacing w:val="40"/>
        </w:rPr>
        <w:t xml:space="preserve"> </w:t>
      </w:r>
      <w:r>
        <w:t>0,351 (positif) menunjukkan adanya</w:t>
      </w:r>
      <w:r>
        <w:rPr>
          <w:spacing w:val="40"/>
        </w:rPr>
        <w:t xml:space="preserve"> </w:t>
      </w:r>
      <w:r>
        <w:t>pengaruh positif terhadap pengelolaan keuangan, sehingga setiap peningkatan 1% literasi keuangan akan meningkatkan pengelolaan keuangan sebesar 0,351. Koefisien frekuensi pembayaran digital sebesar 0,292 (positif) menunjukkan bahwa peningkatan 1% frekuensi pembayaran</w:t>
      </w:r>
      <w:r>
        <w:rPr>
          <w:spacing w:val="80"/>
        </w:rPr>
        <w:t xml:space="preserve"> </w:t>
      </w:r>
      <w:r>
        <w:t>digital akan meningkatkan pengelolaan keuangan sebesar 0,292. Koefisien edukasi keuangan di media sosial sebesar 0,293 (positif) menunjukkan bahwa peningkatan</w:t>
      </w:r>
      <w:r>
        <w:rPr>
          <w:spacing w:val="40"/>
        </w:rPr>
        <w:t xml:space="preserve"> </w:t>
      </w:r>
      <w:r>
        <w:t xml:space="preserve">1% edukasi keuangan di media sosial akan meningkatkan pengelolaan keuangan sebesar </w:t>
      </w:r>
      <w:r>
        <w:rPr>
          <w:spacing w:val="-2"/>
        </w:rPr>
        <w:t>0,293.</w:t>
      </w:r>
    </w:p>
    <w:p w14:paraId="6A957AF6">
      <w:pPr>
        <w:pStyle w:val="6"/>
        <w:spacing w:before="2" w:line="360" w:lineRule="auto"/>
        <w:ind w:right="139" w:firstLine="652"/>
      </w:pPr>
      <w:r>
        <w:t>Hasil analisis menunjukkan bahwa ketiga variabel berpengaruh positif terhadap pengelolaan keuangan. Literasi keuangan memiliki pengaruh paling besar</w:t>
      </w:r>
      <w:r>
        <w:rPr>
          <w:spacing w:val="80"/>
        </w:rPr>
        <w:t xml:space="preserve"> </w:t>
      </w:r>
      <w:r>
        <w:t>dibandingkan</w:t>
      </w:r>
      <w:r>
        <w:rPr>
          <w:spacing w:val="59"/>
        </w:rPr>
        <w:t xml:space="preserve">  </w:t>
      </w:r>
      <w:r>
        <w:t>variabel</w:t>
      </w:r>
      <w:r>
        <w:rPr>
          <w:spacing w:val="59"/>
        </w:rPr>
        <w:t xml:space="preserve">  </w:t>
      </w:r>
      <w:r>
        <w:t>lainnya</w:t>
      </w:r>
      <w:r>
        <w:rPr>
          <w:spacing w:val="60"/>
        </w:rPr>
        <w:t xml:space="preserve">  </w:t>
      </w:r>
      <w:r>
        <w:rPr>
          <w:spacing w:val="-2"/>
        </w:rPr>
        <w:t>sehingga</w:t>
      </w:r>
    </w:p>
    <w:p w14:paraId="757C709F">
      <w:pPr>
        <w:pStyle w:val="6"/>
        <w:spacing w:line="252" w:lineRule="exact"/>
      </w:pPr>
      <w:r>
        <w:t>menjadi</w:t>
      </w:r>
      <w:r>
        <w:rPr>
          <w:spacing w:val="-3"/>
        </w:rPr>
        <w:t xml:space="preserve"> </w:t>
      </w:r>
      <w:r>
        <w:t>faktor</w:t>
      </w:r>
      <w:r>
        <w:rPr>
          <w:spacing w:val="-4"/>
        </w:rPr>
        <w:t xml:space="preserve"> </w:t>
      </w:r>
      <w:r>
        <w:t>yang</w:t>
      </w:r>
      <w:r>
        <w:rPr>
          <w:spacing w:val="-3"/>
        </w:rPr>
        <w:t xml:space="preserve"> </w:t>
      </w:r>
      <w:r>
        <w:t>paling</w:t>
      </w:r>
      <w:r>
        <w:rPr>
          <w:spacing w:val="-6"/>
        </w:rPr>
        <w:t xml:space="preserve"> </w:t>
      </w:r>
      <w:r>
        <w:rPr>
          <w:spacing w:val="-2"/>
        </w:rPr>
        <w:t>dominan.</w:t>
      </w:r>
    </w:p>
    <w:p w14:paraId="4029B487">
      <w:pPr>
        <w:pStyle w:val="6"/>
        <w:spacing w:after="0" w:line="252" w:lineRule="exact"/>
        <w:sectPr>
          <w:pgSz w:w="11910" w:h="16850"/>
          <w:pgMar w:top="1680" w:right="1275" w:bottom="1240" w:left="1559" w:header="860" w:footer="1042" w:gutter="0"/>
          <w:cols w:equalWidth="0" w:num="2">
            <w:col w:w="4227" w:space="521"/>
            <w:col w:w="4328"/>
          </w:cols>
        </w:sectPr>
      </w:pPr>
    </w:p>
    <w:p w14:paraId="543E0584">
      <w:pPr>
        <w:pStyle w:val="3"/>
        <w:jc w:val="left"/>
      </w:pPr>
      <w:r>
        <w:t>Tabel</w:t>
      </w:r>
      <w:r>
        <w:rPr>
          <w:spacing w:val="-12"/>
        </w:rPr>
        <w:t xml:space="preserve"> </w:t>
      </w:r>
      <w:r>
        <w:t>5.</w:t>
      </w:r>
      <w:r>
        <w:rPr>
          <w:spacing w:val="-8"/>
        </w:rPr>
        <w:t xml:space="preserve"> </w:t>
      </w:r>
      <w:r>
        <w:t>Uji</w:t>
      </w:r>
      <w:r>
        <w:rPr>
          <w:spacing w:val="-9"/>
        </w:rPr>
        <w:t xml:space="preserve"> </w:t>
      </w:r>
      <w:r>
        <w:rPr>
          <w:spacing w:val="-10"/>
        </w:rPr>
        <w:t>F</w:t>
      </w:r>
    </w:p>
    <w:p w14:paraId="10B6446A">
      <w:pPr>
        <w:pStyle w:val="6"/>
        <w:spacing w:before="6"/>
        <w:ind w:left="0"/>
        <w:jc w:val="left"/>
        <w:rPr>
          <w:b/>
          <w:sz w:val="2"/>
        </w:rPr>
      </w:pPr>
    </w:p>
    <w:p w14:paraId="24CB7EE5">
      <w:pPr>
        <w:spacing w:line="240" w:lineRule="auto"/>
        <w:ind w:left="153" w:right="0" w:firstLine="0"/>
        <w:rPr>
          <w:sz w:val="20"/>
        </w:rPr>
      </w:pPr>
      <w:r>
        <w:rPr>
          <w:sz w:val="20"/>
        </w:rPr>
        <w:drawing>
          <wp:inline distT="0" distB="0" distL="0" distR="0">
            <wp:extent cx="2540635" cy="69088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2541243" cy="690943"/>
                    </a:xfrm>
                    <a:prstGeom prst="rect">
                      <a:avLst/>
                    </a:prstGeom>
                  </pic:spPr>
                </pic:pic>
              </a:graphicData>
            </a:graphic>
          </wp:inline>
        </w:drawing>
      </w:r>
    </w:p>
    <w:p w14:paraId="33DA5879">
      <w:pPr>
        <w:pStyle w:val="6"/>
        <w:tabs>
          <w:tab w:val="left" w:pos="2062"/>
          <w:tab w:val="left" w:pos="2687"/>
          <w:tab w:val="left" w:pos="3575"/>
        </w:tabs>
        <w:spacing w:before="150" w:line="357" w:lineRule="auto"/>
        <w:ind w:right="39" w:firstLine="566"/>
        <w:jc w:val="left"/>
      </w:pPr>
      <w:r>
        <w:rPr>
          <w:spacing w:val="-2"/>
          <w:position w:val="2"/>
        </w:rPr>
        <w:t>Menentukan</w:t>
      </w:r>
      <w:r>
        <w:rPr>
          <w:position w:val="2"/>
        </w:rPr>
        <w:tab/>
      </w:r>
      <w:r>
        <w:rPr>
          <w:spacing w:val="-2"/>
          <w:position w:val="2"/>
        </w:rPr>
        <w:t>F</w:t>
      </w:r>
      <w:r>
        <w:rPr>
          <w:spacing w:val="-2"/>
          <w:sz w:val="14"/>
        </w:rPr>
        <w:t>tabel</w:t>
      </w:r>
      <w:r>
        <w:rPr>
          <w:sz w:val="14"/>
        </w:rPr>
        <w:tab/>
      </w:r>
      <w:r>
        <w:rPr>
          <w:spacing w:val="-2"/>
          <w:position w:val="2"/>
        </w:rPr>
        <w:t>dengan</w:t>
      </w:r>
      <w:r>
        <w:rPr>
          <w:position w:val="2"/>
        </w:rPr>
        <w:tab/>
      </w:r>
      <w:r>
        <w:rPr>
          <w:spacing w:val="-2"/>
          <w:position w:val="2"/>
        </w:rPr>
        <w:t xml:space="preserve">tingkat </w:t>
      </w:r>
      <w:r>
        <w:t>keyakinan</w:t>
      </w:r>
      <w:r>
        <w:rPr>
          <w:spacing w:val="4"/>
        </w:rPr>
        <w:t xml:space="preserve"> </w:t>
      </w:r>
      <w:r>
        <w:t>95%</w:t>
      </w:r>
      <w:r>
        <w:rPr>
          <w:spacing w:val="6"/>
        </w:rPr>
        <w:t xml:space="preserve"> </w:t>
      </w:r>
      <w:r>
        <w:t>dan</w:t>
      </w:r>
      <w:r>
        <w:rPr>
          <w:spacing w:val="5"/>
        </w:rPr>
        <w:t xml:space="preserve"> </w:t>
      </w:r>
      <w:r>
        <w:t>tingkat</w:t>
      </w:r>
      <w:r>
        <w:rPr>
          <w:spacing w:val="5"/>
        </w:rPr>
        <w:t xml:space="preserve"> </w:t>
      </w:r>
      <w:r>
        <w:t>kesalahan</w:t>
      </w:r>
      <w:r>
        <w:rPr>
          <w:spacing w:val="4"/>
        </w:rPr>
        <w:t xml:space="preserve"> </w:t>
      </w:r>
      <w:r>
        <w:t>(α)</w:t>
      </w:r>
      <w:r>
        <w:rPr>
          <w:spacing w:val="7"/>
        </w:rPr>
        <w:t xml:space="preserve"> </w:t>
      </w:r>
      <w:r>
        <w:rPr>
          <w:spacing w:val="-5"/>
        </w:rPr>
        <w:t>5%</w:t>
      </w:r>
    </w:p>
    <w:p w14:paraId="2CA937B0">
      <w:pPr>
        <w:pStyle w:val="6"/>
        <w:spacing w:before="2"/>
        <w:jc w:val="left"/>
        <w:rPr>
          <w:position w:val="2"/>
        </w:rPr>
      </w:pPr>
      <w:r>
        <w:rPr>
          <w:position w:val="2"/>
        </w:rPr>
        <w:t>=</w:t>
      </w:r>
      <w:r>
        <w:rPr>
          <w:spacing w:val="4"/>
          <w:position w:val="2"/>
        </w:rPr>
        <w:t xml:space="preserve"> </w:t>
      </w:r>
      <w:r>
        <w:rPr>
          <w:position w:val="2"/>
        </w:rPr>
        <w:t>0,05</w:t>
      </w:r>
      <w:r>
        <w:rPr>
          <w:spacing w:val="5"/>
          <w:position w:val="2"/>
        </w:rPr>
        <w:t xml:space="preserve"> </w:t>
      </w:r>
      <w:r>
        <w:rPr>
          <w:position w:val="2"/>
        </w:rPr>
        <w:t>dengan</w:t>
      </w:r>
      <w:r>
        <w:rPr>
          <w:spacing w:val="4"/>
          <w:position w:val="2"/>
        </w:rPr>
        <w:t xml:space="preserve"> </w:t>
      </w:r>
      <w:r>
        <w:rPr>
          <w:position w:val="2"/>
        </w:rPr>
        <w:t>tingkat</w:t>
      </w:r>
      <w:r>
        <w:rPr>
          <w:spacing w:val="6"/>
          <w:position w:val="2"/>
        </w:rPr>
        <w:t xml:space="preserve"> </w:t>
      </w:r>
      <w:r>
        <w:rPr>
          <w:position w:val="2"/>
        </w:rPr>
        <w:t>kebebasan</w:t>
      </w:r>
      <w:r>
        <w:rPr>
          <w:spacing w:val="5"/>
          <w:position w:val="2"/>
        </w:rPr>
        <w:t xml:space="preserve"> </w:t>
      </w:r>
      <w:r>
        <w:rPr>
          <w:position w:val="2"/>
        </w:rPr>
        <w:t>(df)</w:t>
      </w:r>
      <w:r>
        <w:rPr>
          <w:spacing w:val="6"/>
          <w:position w:val="2"/>
        </w:rPr>
        <w:t xml:space="preserve"> </w:t>
      </w:r>
      <w:r>
        <w:rPr>
          <w:position w:val="2"/>
        </w:rPr>
        <w:t>v</w:t>
      </w:r>
      <w:r>
        <w:rPr>
          <w:sz w:val="14"/>
        </w:rPr>
        <w:t>1</w:t>
      </w:r>
      <w:r>
        <w:rPr>
          <w:position w:val="2"/>
        </w:rPr>
        <w:t>=</w:t>
      </w:r>
      <w:r>
        <w:rPr>
          <w:spacing w:val="5"/>
          <w:position w:val="2"/>
        </w:rPr>
        <w:t xml:space="preserve"> </w:t>
      </w:r>
      <w:r>
        <w:rPr>
          <w:position w:val="2"/>
        </w:rPr>
        <w:t>k-</w:t>
      </w:r>
      <w:r>
        <w:rPr>
          <w:spacing w:val="-10"/>
          <w:position w:val="2"/>
        </w:rPr>
        <w:t>1</w:t>
      </w:r>
    </w:p>
    <w:p w14:paraId="5593DF53">
      <w:pPr>
        <w:pStyle w:val="6"/>
        <w:spacing w:before="123"/>
        <w:jc w:val="left"/>
        <w:rPr>
          <w:position w:val="2"/>
        </w:rPr>
      </w:pPr>
      <w:r>
        <w:rPr>
          <w:position w:val="2"/>
        </w:rPr>
        <w:t>=</w:t>
      </w:r>
      <w:r>
        <w:rPr>
          <w:spacing w:val="8"/>
          <w:position w:val="2"/>
        </w:rPr>
        <w:t xml:space="preserve"> </w:t>
      </w:r>
      <w:r>
        <w:rPr>
          <w:position w:val="2"/>
        </w:rPr>
        <w:t>4-1</w:t>
      </w:r>
      <w:r>
        <w:rPr>
          <w:spacing w:val="5"/>
          <w:position w:val="2"/>
        </w:rPr>
        <w:t xml:space="preserve"> </w:t>
      </w:r>
      <w:r>
        <w:rPr>
          <w:position w:val="2"/>
        </w:rPr>
        <w:t>=</w:t>
      </w:r>
      <w:r>
        <w:rPr>
          <w:spacing w:val="9"/>
          <w:position w:val="2"/>
        </w:rPr>
        <w:t xml:space="preserve"> </w:t>
      </w:r>
      <w:r>
        <w:rPr>
          <w:position w:val="2"/>
        </w:rPr>
        <w:t>3,</w:t>
      </w:r>
      <w:r>
        <w:rPr>
          <w:spacing w:val="5"/>
          <w:position w:val="2"/>
        </w:rPr>
        <w:t xml:space="preserve"> </w:t>
      </w:r>
      <w:r>
        <w:rPr>
          <w:position w:val="2"/>
        </w:rPr>
        <w:t>dan</w:t>
      </w:r>
      <w:r>
        <w:rPr>
          <w:spacing w:val="8"/>
          <w:position w:val="2"/>
        </w:rPr>
        <w:t xml:space="preserve"> </w:t>
      </w:r>
      <w:r>
        <w:rPr>
          <w:position w:val="2"/>
        </w:rPr>
        <w:t>v</w:t>
      </w:r>
      <w:r>
        <w:rPr>
          <w:sz w:val="14"/>
        </w:rPr>
        <w:t>2</w:t>
      </w:r>
      <w:r>
        <w:rPr>
          <w:spacing w:val="25"/>
          <w:sz w:val="14"/>
        </w:rPr>
        <w:t xml:space="preserve"> </w:t>
      </w:r>
      <w:r>
        <w:rPr>
          <w:position w:val="2"/>
        </w:rPr>
        <w:t>n-k</w:t>
      </w:r>
      <w:r>
        <w:rPr>
          <w:spacing w:val="8"/>
          <w:position w:val="2"/>
        </w:rPr>
        <w:t xml:space="preserve"> </w:t>
      </w:r>
      <w:r>
        <w:rPr>
          <w:position w:val="2"/>
        </w:rPr>
        <w:t>=</w:t>
      </w:r>
      <w:r>
        <w:rPr>
          <w:spacing w:val="6"/>
          <w:position w:val="2"/>
        </w:rPr>
        <w:t xml:space="preserve"> </w:t>
      </w:r>
      <w:r>
        <w:rPr>
          <w:position w:val="2"/>
        </w:rPr>
        <w:t>100-4</w:t>
      </w:r>
      <w:r>
        <w:rPr>
          <w:spacing w:val="8"/>
          <w:position w:val="2"/>
        </w:rPr>
        <w:t xml:space="preserve"> </w:t>
      </w:r>
      <w:r>
        <w:rPr>
          <w:position w:val="2"/>
        </w:rPr>
        <w:t>=</w:t>
      </w:r>
      <w:r>
        <w:rPr>
          <w:spacing w:val="8"/>
          <w:position w:val="2"/>
        </w:rPr>
        <w:t xml:space="preserve"> </w:t>
      </w:r>
      <w:r>
        <w:rPr>
          <w:position w:val="2"/>
        </w:rPr>
        <w:t>96.</w:t>
      </w:r>
      <w:r>
        <w:rPr>
          <w:spacing w:val="5"/>
          <w:position w:val="2"/>
        </w:rPr>
        <w:t xml:space="preserve"> </w:t>
      </w:r>
      <w:r>
        <w:rPr>
          <w:position w:val="2"/>
        </w:rPr>
        <w:t>Jadi</w:t>
      </w:r>
      <w:r>
        <w:rPr>
          <w:spacing w:val="9"/>
          <w:position w:val="2"/>
        </w:rPr>
        <w:t xml:space="preserve"> </w:t>
      </w:r>
      <w:r>
        <w:rPr>
          <w:spacing w:val="-4"/>
          <w:position w:val="2"/>
        </w:rPr>
        <w:t>nilai</w:t>
      </w:r>
    </w:p>
    <w:p w14:paraId="2AB1EDCD">
      <w:pPr>
        <w:spacing w:before="124"/>
        <w:ind w:left="143" w:right="0" w:firstLine="0"/>
        <w:jc w:val="left"/>
        <w:rPr>
          <w:position w:val="2"/>
          <w:sz w:val="22"/>
        </w:rPr>
      </w:pPr>
      <w:r>
        <w:rPr>
          <w:position w:val="2"/>
          <w:sz w:val="22"/>
        </w:rPr>
        <w:t>F</w:t>
      </w:r>
      <w:r>
        <w:rPr>
          <w:sz w:val="14"/>
        </w:rPr>
        <w:t>tabel</w:t>
      </w:r>
      <w:r>
        <w:rPr>
          <w:spacing w:val="18"/>
          <w:sz w:val="14"/>
        </w:rPr>
        <w:t xml:space="preserve"> </w:t>
      </w:r>
      <w:r>
        <w:rPr>
          <w:position w:val="2"/>
          <w:sz w:val="22"/>
        </w:rPr>
        <w:t>=</w:t>
      </w:r>
      <w:r>
        <w:rPr>
          <w:spacing w:val="-2"/>
          <w:position w:val="2"/>
          <w:sz w:val="22"/>
        </w:rPr>
        <w:t xml:space="preserve"> </w:t>
      </w:r>
      <w:r>
        <w:rPr>
          <w:spacing w:val="-4"/>
          <w:position w:val="2"/>
          <w:sz w:val="22"/>
        </w:rPr>
        <w:t>2,70</w:t>
      </w:r>
    </w:p>
    <w:p w14:paraId="1FC71057">
      <w:pPr>
        <w:pStyle w:val="6"/>
        <w:spacing w:before="125" w:line="360" w:lineRule="auto"/>
        <w:ind w:right="38" w:firstLine="566"/>
      </w:pPr>
      <w:r>
        <w:t xml:space="preserve">Berdasarkan Tabel IV.11 Uji F, dapat </w:t>
      </w:r>
      <w:r>
        <w:rPr>
          <w:position w:val="2"/>
        </w:rPr>
        <w:t>dilihat bahwa nilai F</w:t>
      </w:r>
      <w:r>
        <w:rPr>
          <w:sz w:val="14"/>
        </w:rPr>
        <w:t>hitung</w:t>
      </w:r>
      <w:r>
        <w:rPr>
          <w:spacing w:val="40"/>
          <w:sz w:val="14"/>
        </w:rPr>
        <w:t xml:space="preserve"> </w:t>
      </w:r>
      <w:r>
        <w:rPr>
          <w:position w:val="2"/>
        </w:rPr>
        <w:t>335,172 &gt; F</w:t>
      </w:r>
      <w:r>
        <w:rPr>
          <w:sz w:val="14"/>
        </w:rPr>
        <w:t>tabel</w:t>
      </w:r>
      <w:r>
        <w:rPr>
          <w:spacing w:val="40"/>
          <w:sz w:val="14"/>
        </w:rPr>
        <w:t xml:space="preserve"> </w:t>
      </w:r>
      <w:r>
        <w:t xml:space="preserve">2,70, dengan tingkat sig.F 0,000 &lt; 0,05 </w:t>
      </w:r>
      <w:r>
        <w:rPr>
          <w:position w:val="2"/>
        </w:rPr>
        <w:t>(signifikan), maka H</w:t>
      </w:r>
      <w:r>
        <w:rPr>
          <w:sz w:val="14"/>
        </w:rPr>
        <w:t>01</w:t>
      </w:r>
      <w:r>
        <w:rPr>
          <w:spacing w:val="40"/>
          <w:sz w:val="14"/>
        </w:rPr>
        <w:t xml:space="preserve"> </w:t>
      </w:r>
      <w:r>
        <w:rPr>
          <w:position w:val="2"/>
        </w:rPr>
        <w:t>ditolak dan H</w:t>
      </w:r>
      <w:r>
        <w:rPr>
          <w:sz w:val="14"/>
        </w:rPr>
        <w:t>a1</w:t>
      </w:r>
      <w:r>
        <w:rPr>
          <w:spacing w:val="40"/>
          <w:sz w:val="14"/>
        </w:rPr>
        <w:t xml:space="preserve"> </w:t>
      </w:r>
      <w:r>
        <w:t>diterima, artinya ada pengaruh signifikan literasi keuangan, frekuensi pembayaran digital dan edukasi keuangan di media sosial terhadap</w:t>
      </w:r>
      <w:r>
        <w:rPr>
          <w:spacing w:val="-5"/>
        </w:rPr>
        <w:t xml:space="preserve"> </w:t>
      </w:r>
      <w:r>
        <w:t>pengelolaan</w:t>
      </w:r>
      <w:r>
        <w:rPr>
          <w:spacing w:val="-5"/>
        </w:rPr>
        <w:t xml:space="preserve"> </w:t>
      </w:r>
      <w:r>
        <w:t>keuangan</w:t>
      </w:r>
      <w:r>
        <w:rPr>
          <w:spacing w:val="-3"/>
        </w:rPr>
        <w:t xml:space="preserve"> </w:t>
      </w:r>
      <w:r>
        <w:t>mahasiswa</w:t>
      </w:r>
      <w:r>
        <w:rPr>
          <w:spacing w:val="-3"/>
        </w:rPr>
        <w:t xml:space="preserve"> </w:t>
      </w:r>
      <w:r>
        <w:t>di Fakultas Ekonomi dan Bisnis Universitas Muhammadiyah Palembang.</w:t>
      </w:r>
    </w:p>
    <w:p w14:paraId="72F068D4">
      <w:pPr>
        <w:pStyle w:val="3"/>
        <w:spacing w:before="117"/>
      </w:pPr>
      <w:r>
        <w:t>Tabel</w:t>
      </w:r>
      <w:r>
        <w:rPr>
          <w:spacing w:val="-12"/>
        </w:rPr>
        <w:t xml:space="preserve"> </w:t>
      </w:r>
      <w:r>
        <w:t>6.</w:t>
      </w:r>
      <w:r>
        <w:rPr>
          <w:spacing w:val="-8"/>
        </w:rPr>
        <w:t xml:space="preserve"> </w:t>
      </w:r>
      <w:r>
        <w:t>Uji</w:t>
      </w:r>
      <w:r>
        <w:rPr>
          <w:spacing w:val="-9"/>
        </w:rPr>
        <w:t xml:space="preserve"> </w:t>
      </w:r>
      <w:r>
        <w:rPr>
          <w:spacing w:val="-10"/>
        </w:rPr>
        <w:t>F</w:t>
      </w:r>
    </w:p>
    <w:p w14:paraId="60793D6A">
      <w:pPr>
        <w:pStyle w:val="6"/>
        <w:spacing w:before="10"/>
        <w:ind w:left="0"/>
        <w:jc w:val="left"/>
        <w:rPr>
          <w:b/>
          <w:sz w:val="10"/>
        </w:rPr>
      </w:pPr>
      <w:r>
        <w:rPr>
          <w:b/>
          <w:sz w:val="10"/>
        </w:rPr>
        <w:drawing>
          <wp:anchor distT="0" distB="0" distL="0" distR="0" simplePos="0" relativeHeight="251667456" behindDoc="1" locked="0" layoutInCell="1" allowOverlap="1">
            <wp:simplePos x="0" y="0"/>
            <wp:positionH relativeFrom="page">
              <wp:posOffset>1100455</wp:posOffset>
            </wp:positionH>
            <wp:positionV relativeFrom="paragraph">
              <wp:posOffset>94615</wp:posOffset>
            </wp:positionV>
            <wp:extent cx="2496185" cy="103568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496447" cy="1035558"/>
                    </a:xfrm>
                    <a:prstGeom prst="rect">
                      <a:avLst/>
                    </a:prstGeom>
                  </pic:spPr>
                </pic:pic>
              </a:graphicData>
            </a:graphic>
          </wp:anchor>
        </w:drawing>
      </w:r>
    </w:p>
    <w:p w14:paraId="06FC60EC">
      <w:pPr>
        <w:pStyle w:val="6"/>
        <w:spacing w:before="174" w:line="357" w:lineRule="auto"/>
        <w:ind w:right="39" w:firstLine="566"/>
      </w:pPr>
      <w:r>
        <w:rPr>
          <w:position w:val="2"/>
        </w:rPr>
        <w:t>Menentukan t</w:t>
      </w:r>
      <w:r>
        <w:rPr>
          <w:sz w:val="14"/>
        </w:rPr>
        <w:t xml:space="preserve">tabel </w:t>
      </w:r>
      <w:r>
        <w:rPr>
          <w:position w:val="2"/>
        </w:rPr>
        <w:t xml:space="preserve">dengan tingkat </w:t>
      </w:r>
      <w:r>
        <w:t>keyakinan</w:t>
      </w:r>
      <w:r>
        <w:rPr>
          <w:spacing w:val="4"/>
        </w:rPr>
        <w:t xml:space="preserve"> </w:t>
      </w:r>
      <w:r>
        <w:t>95%</w:t>
      </w:r>
      <w:r>
        <w:rPr>
          <w:spacing w:val="6"/>
        </w:rPr>
        <w:t xml:space="preserve"> </w:t>
      </w:r>
      <w:r>
        <w:t>dan</w:t>
      </w:r>
      <w:r>
        <w:rPr>
          <w:spacing w:val="5"/>
        </w:rPr>
        <w:t xml:space="preserve"> </w:t>
      </w:r>
      <w:r>
        <w:t>tingkat</w:t>
      </w:r>
      <w:r>
        <w:rPr>
          <w:spacing w:val="5"/>
        </w:rPr>
        <w:t xml:space="preserve"> </w:t>
      </w:r>
      <w:r>
        <w:t>kesalahan</w:t>
      </w:r>
      <w:r>
        <w:rPr>
          <w:spacing w:val="4"/>
        </w:rPr>
        <w:t xml:space="preserve"> </w:t>
      </w:r>
      <w:r>
        <w:t>(α)</w:t>
      </w:r>
      <w:r>
        <w:rPr>
          <w:spacing w:val="7"/>
        </w:rPr>
        <w:t xml:space="preserve"> </w:t>
      </w:r>
      <w:r>
        <w:rPr>
          <w:spacing w:val="-5"/>
        </w:rPr>
        <w:t>5%</w:t>
      </w:r>
    </w:p>
    <w:p w14:paraId="7C5A68F8">
      <w:pPr>
        <w:pStyle w:val="6"/>
        <w:spacing w:before="3" w:line="360" w:lineRule="auto"/>
        <w:ind w:right="38"/>
        <w:rPr>
          <w:position w:val="2"/>
        </w:rPr>
      </w:pPr>
      <w:r>
        <w:t xml:space="preserve">= 0,05 dan tingkat kebebasan (df) = n-k. Maka : (df) = 0,05 (100-4) adalah 0,05 = 96. </w:t>
      </w:r>
      <w:r>
        <w:rPr>
          <w:position w:val="2"/>
        </w:rPr>
        <w:t>Jadi nilai t</w:t>
      </w:r>
      <w:r>
        <w:rPr>
          <w:sz w:val="14"/>
        </w:rPr>
        <w:t>tabel</w:t>
      </w:r>
      <w:r>
        <w:rPr>
          <w:spacing w:val="40"/>
          <w:sz w:val="14"/>
        </w:rPr>
        <w:t xml:space="preserve"> </w:t>
      </w:r>
      <w:r>
        <w:rPr>
          <w:position w:val="2"/>
        </w:rPr>
        <w:t>= 1,984</w:t>
      </w:r>
    </w:p>
    <w:p w14:paraId="40ACB6F8">
      <w:pPr>
        <w:pStyle w:val="6"/>
        <w:spacing w:line="357" w:lineRule="auto"/>
        <w:ind w:right="38" w:firstLine="566"/>
      </w:pPr>
      <w:r>
        <w:rPr>
          <w:position w:val="2"/>
        </w:rPr>
        <w:t>Nilai t</w:t>
      </w:r>
      <w:r>
        <w:rPr>
          <w:sz w:val="14"/>
        </w:rPr>
        <w:t>hitung</w:t>
      </w:r>
      <w:r>
        <w:rPr>
          <w:spacing w:val="40"/>
          <w:sz w:val="14"/>
        </w:rPr>
        <w:t xml:space="preserve"> </w:t>
      </w:r>
      <w:r>
        <w:rPr>
          <w:position w:val="2"/>
        </w:rPr>
        <w:t>4,832 &gt; t</w:t>
      </w:r>
      <w:r>
        <w:rPr>
          <w:sz w:val="14"/>
        </w:rPr>
        <w:t xml:space="preserve">tabel </w:t>
      </w:r>
      <w:r>
        <w:rPr>
          <w:position w:val="2"/>
        </w:rPr>
        <w:t xml:space="preserve">1,984, dengan </w:t>
      </w:r>
      <w:r>
        <w:t xml:space="preserve">tingkat sig.t 0,000 &lt; 0,05 (signifikan), maka </w:t>
      </w:r>
      <w:r>
        <w:rPr>
          <w:position w:val="2"/>
        </w:rPr>
        <w:t>H</w:t>
      </w:r>
      <w:r>
        <w:rPr>
          <w:sz w:val="14"/>
        </w:rPr>
        <w:t>02</w:t>
      </w:r>
      <w:r>
        <w:rPr>
          <w:spacing w:val="40"/>
          <w:sz w:val="14"/>
        </w:rPr>
        <w:t xml:space="preserve"> </w:t>
      </w:r>
      <w:r>
        <w:rPr>
          <w:position w:val="2"/>
        </w:rPr>
        <w:t>ditolak dan H</w:t>
      </w:r>
      <w:r>
        <w:rPr>
          <w:sz w:val="14"/>
        </w:rPr>
        <w:t>a2</w:t>
      </w:r>
      <w:r>
        <w:rPr>
          <w:spacing w:val="40"/>
          <w:sz w:val="14"/>
        </w:rPr>
        <w:t xml:space="preserve"> </w:t>
      </w:r>
      <w:r>
        <w:rPr>
          <w:position w:val="2"/>
        </w:rPr>
        <w:t xml:space="preserve">diterima, artinya ada </w:t>
      </w:r>
      <w:r>
        <w:t>pengaruh signifikan literasi keuangan terhadap</w:t>
      </w:r>
      <w:r>
        <w:rPr>
          <w:spacing w:val="-4"/>
        </w:rPr>
        <w:t xml:space="preserve"> </w:t>
      </w:r>
      <w:r>
        <w:t>pengelolaan</w:t>
      </w:r>
      <w:r>
        <w:rPr>
          <w:spacing w:val="-2"/>
        </w:rPr>
        <w:t xml:space="preserve"> </w:t>
      </w:r>
      <w:r>
        <w:t>keuangan</w:t>
      </w:r>
      <w:r>
        <w:rPr>
          <w:spacing w:val="1"/>
        </w:rPr>
        <w:t xml:space="preserve"> </w:t>
      </w:r>
      <w:r>
        <w:t>mahasiswa</w:t>
      </w:r>
      <w:r>
        <w:rPr>
          <w:spacing w:val="1"/>
        </w:rPr>
        <w:t xml:space="preserve"> </w:t>
      </w:r>
      <w:r>
        <w:rPr>
          <w:spacing w:val="-5"/>
        </w:rPr>
        <w:t>di</w:t>
      </w:r>
    </w:p>
    <w:p w14:paraId="265D874B">
      <w:pPr>
        <w:pStyle w:val="6"/>
        <w:spacing w:before="83" w:line="360" w:lineRule="auto"/>
        <w:ind w:right="139"/>
      </w:pPr>
      <w:r>
        <w:br w:type="column"/>
      </w:r>
      <w:r>
        <w:t>Fakultas Ekonomi dan Bisnis Universitas Muhammadiyah Palembang.</w:t>
      </w:r>
    </w:p>
    <w:p w14:paraId="11AECB24">
      <w:pPr>
        <w:pStyle w:val="6"/>
        <w:spacing w:line="360" w:lineRule="auto"/>
        <w:ind w:right="137" w:firstLine="566"/>
      </w:pPr>
      <w:r>
        <w:rPr>
          <w:position w:val="2"/>
        </w:rPr>
        <w:t>Nilai t</w:t>
      </w:r>
      <w:r>
        <w:rPr>
          <w:sz w:val="14"/>
        </w:rPr>
        <w:t>hitung</w:t>
      </w:r>
      <w:r>
        <w:rPr>
          <w:spacing w:val="40"/>
          <w:sz w:val="14"/>
        </w:rPr>
        <w:t xml:space="preserve"> </w:t>
      </w:r>
      <w:r>
        <w:rPr>
          <w:position w:val="2"/>
        </w:rPr>
        <w:t>4,376 &gt; t</w:t>
      </w:r>
      <w:r>
        <w:rPr>
          <w:sz w:val="14"/>
        </w:rPr>
        <w:t xml:space="preserve">tabel </w:t>
      </w:r>
      <w:r>
        <w:rPr>
          <w:position w:val="2"/>
        </w:rPr>
        <w:t xml:space="preserve">1,984, dengan </w:t>
      </w:r>
      <w:r>
        <w:t xml:space="preserve">tingkat sig.t 0,000 &lt; 0,05 (signifikan), maka </w:t>
      </w:r>
      <w:r>
        <w:rPr>
          <w:position w:val="2"/>
        </w:rPr>
        <w:t>H</w:t>
      </w:r>
      <w:r>
        <w:rPr>
          <w:sz w:val="14"/>
        </w:rPr>
        <w:t>03</w:t>
      </w:r>
      <w:r>
        <w:rPr>
          <w:spacing w:val="40"/>
          <w:sz w:val="14"/>
        </w:rPr>
        <w:t xml:space="preserve"> </w:t>
      </w:r>
      <w:r>
        <w:rPr>
          <w:position w:val="2"/>
        </w:rPr>
        <w:t>ditolak dan H</w:t>
      </w:r>
      <w:r>
        <w:rPr>
          <w:sz w:val="14"/>
        </w:rPr>
        <w:t>a3</w:t>
      </w:r>
      <w:r>
        <w:rPr>
          <w:spacing w:val="40"/>
          <w:sz w:val="14"/>
        </w:rPr>
        <w:t xml:space="preserve"> </w:t>
      </w:r>
      <w:r>
        <w:rPr>
          <w:position w:val="2"/>
        </w:rPr>
        <w:t xml:space="preserve">diterima, artinya ada </w:t>
      </w:r>
      <w:r>
        <w:t>pengaruh signifikan frekuensi pembayaran digital terhadap pengelolaan keuangan mahasiswa di Fakultas Ekonomi dan Bisnis Universitas Muhammadiyah Palembang.</w:t>
      </w:r>
    </w:p>
    <w:p w14:paraId="52C3E043">
      <w:pPr>
        <w:pStyle w:val="6"/>
        <w:spacing w:line="360" w:lineRule="auto"/>
        <w:ind w:right="137" w:firstLine="566"/>
      </w:pPr>
      <w:r>
        <w:rPr>
          <w:position w:val="2"/>
        </w:rPr>
        <w:t>Nilai t</w:t>
      </w:r>
      <w:r>
        <w:rPr>
          <w:sz w:val="14"/>
        </w:rPr>
        <w:t>hitung</w:t>
      </w:r>
      <w:r>
        <w:rPr>
          <w:spacing w:val="40"/>
          <w:sz w:val="14"/>
        </w:rPr>
        <w:t xml:space="preserve"> </w:t>
      </w:r>
      <w:r>
        <w:rPr>
          <w:position w:val="2"/>
        </w:rPr>
        <w:t>4,191 &gt; t</w:t>
      </w:r>
      <w:r>
        <w:rPr>
          <w:sz w:val="14"/>
        </w:rPr>
        <w:t xml:space="preserve">tabel </w:t>
      </w:r>
      <w:r>
        <w:rPr>
          <w:position w:val="2"/>
        </w:rPr>
        <w:t xml:space="preserve">1,984, dengan </w:t>
      </w:r>
      <w:r>
        <w:t xml:space="preserve">tingkat sig.t 0,000 &lt; 0,05 (signifikan), maka </w:t>
      </w:r>
      <w:r>
        <w:rPr>
          <w:position w:val="2"/>
        </w:rPr>
        <w:t>H</w:t>
      </w:r>
      <w:r>
        <w:rPr>
          <w:sz w:val="14"/>
        </w:rPr>
        <w:t>04</w:t>
      </w:r>
      <w:r>
        <w:rPr>
          <w:spacing w:val="40"/>
          <w:sz w:val="14"/>
        </w:rPr>
        <w:t xml:space="preserve"> </w:t>
      </w:r>
      <w:r>
        <w:rPr>
          <w:position w:val="2"/>
        </w:rPr>
        <w:t>ditolak dan H</w:t>
      </w:r>
      <w:r>
        <w:rPr>
          <w:sz w:val="14"/>
        </w:rPr>
        <w:t>a4</w:t>
      </w:r>
      <w:r>
        <w:rPr>
          <w:spacing w:val="40"/>
          <w:sz w:val="14"/>
        </w:rPr>
        <w:t xml:space="preserve"> </w:t>
      </w:r>
      <w:r>
        <w:rPr>
          <w:position w:val="2"/>
        </w:rPr>
        <w:t xml:space="preserve">diterima, artinya ada </w:t>
      </w:r>
      <w:r>
        <w:t>pengaruh signifikan edukasi keuangan di media sosial terhadap pengelolaan keuangan mahasiswa di Fakultas Ekonomi dan Bisnis Universitas Muhammadiyah Palembang.</w:t>
      </w:r>
    </w:p>
    <w:p w14:paraId="22B6AA0A">
      <w:pPr>
        <w:pStyle w:val="3"/>
        <w:spacing w:before="111"/>
      </w:pPr>
      <w:r>
        <w:t>Tabel</w:t>
      </w:r>
      <w:r>
        <w:rPr>
          <w:spacing w:val="-14"/>
        </w:rPr>
        <w:t xml:space="preserve"> </w:t>
      </w:r>
      <w:r>
        <w:t>7.</w:t>
      </w:r>
      <w:r>
        <w:rPr>
          <w:spacing w:val="-10"/>
        </w:rPr>
        <w:t xml:space="preserve"> </w:t>
      </w:r>
      <w:r>
        <w:t>Koefisien</w:t>
      </w:r>
      <w:r>
        <w:rPr>
          <w:spacing w:val="-9"/>
        </w:rPr>
        <w:t xml:space="preserve"> </w:t>
      </w:r>
      <w:r>
        <w:rPr>
          <w:spacing w:val="-2"/>
        </w:rPr>
        <w:t>Determinasi</w:t>
      </w:r>
    </w:p>
    <w:p w14:paraId="3155B02D">
      <w:pPr>
        <w:pStyle w:val="6"/>
        <w:spacing w:before="7"/>
        <w:ind w:left="0"/>
        <w:jc w:val="left"/>
        <w:rPr>
          <w:b/>
          <w:sz w:val="11"/>
        </w:rPr>
      </w:pPr>
      <w:r>
        <w:rPr>
          <w:b/>
          <w:sz w:val="11"/>
        </w:rPr>
        <w:drawing>
          <wp:anchor distT="0" distB="0" distL="0" distR="0" simplePos="0" relativeHeight="251667456" behindDoc="1" locked="0" layoutInCell="1" allowOverlap="1">
            <wp:simplePos x="0" y="0"/>
            <wp:positionH relativeFrom="page">
              <wp:posOffset>4115435</wp:posOffset>
            </wp:positionH>
            <wp:positionV relativeFrom="paragraph">
              <wp:posOffset>99695</wp:posOffset>
            </wp:positionV>
            <wp:extent cx="2515235" cy="50927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515171" cy="509206"/>
                    </a:xfrm>
                    <a:prstGeom prst="rect">
                      <a:avLst/>
                    </a:prstGeom>
                  </pic:spPr>
                </pic:pic>
              </a:graphicData>
            </a:graphic>
          </wp:anchor>
        </w:drawing>
      </w:r>
    </w:p>
    <w:p w14:paraId="629A8F36">
      <w:pPr>
        <w:spacing w:before="190" w:line="360" w:lineRule="auto"/>
        <w:ind w:left="143" w:right="136" w:firstLine="566"/>
        <w:jc w:val="both"/>
        <w:rPr>
          <w:sz w:val="24"/>
        </w:rPr>
      </w:pPr>
      <w:r>
        <w:rPr>
          <w:sz w:val="24"/>
        </w:rPr>
        <w:t xml:space="preserve">Berdasarkan hasil perhitungan pada Tabel di atas, diperoleh nilai </w:t>
      </w:r>
      <w:r>
        <w:rPr>
          <w:i/>
          <w:sz w:val="24"/>
        </w:rPr>
        <w:t xml:space="preserve">R Square </w:t>
      </w:r>
      <w:r>
        <w:rPr>
          <w:sz w:val="24"/>
        </w:rPr>
        <w:t>(koefisien determinasi) sebesar 0,913, artinya literasi keuangan, frekuensi pembayaran</w:t>
      </w:r>
      <w:r>
        <w:rPr>
          <w:spacing w:val="-5"/>
          <w:sz w:val="24"/>
        </w:rPr>
        <w:t xml:space="preserve"> </w:t>
      </w:r>
      <w:r>
        <w:rPr>
          <w:sz w:val="24"/>
        </w:rPr>
        <w:t>digital</w:t>
      </w:r>
      <w:r>
        <w:rPr>
          <w:spacing w:val="-5"/>
          <w:sz w:val="24"/>
        </w:rPr>
        <w:t xml:space="preserve"> </w:t>
      </w:r>
      <w:r>
        <w:rPr>
          <w:sz w:val="24"/>
        </w:rPr>
        <w:t>dan</w:t>
      </w:r>
      <w:r>
        <w:rPr>
          <w:spacing w:val="-5"/>
          <w:sz w:val="24"/>
        </w:rPr>
        <w:t xml:space="preserve"> </w:t>
      </w:r>
      <w:r>
        <w:rPr>
          <w:sz w:val="24"/>
        </w:rPr>
        <w:t>edukasi</w:t>
      </w:r>
      <w:r>
        <w:rPr>
          <w:spacing w:val="-4"/>
          <w:sz w:val="24"/>
        </w:rPr>
        <w:t xml:space="preserve"> </w:t>
      </w:r>
      <w:r>
        <w:rPr>
          <w:sz w:val="24"/>
        </w:rPr>
        <w:t>keuangan di media sosial mampu berkontribusi terhadap perubahan yang terjadi terhadap pengelolaan keuangan mahasiswa di Fakultas Ekonomi dan Bisnis Universitas Muhammadiyah Palembang, sebesar 91,3%. Sedangkan sisanya sebesar 8,7% dijelaskan oleh variabel-variabel lain</w:t>
      </w:r>
      <w:r>
        <w:rPr>
          <w:spacing w:val="40"/>
          <w:sz w:val="24"/>
        </w:rPr>
        <w:t xml:space="preserve"> </w:t>
      </w:r>
      <w:r>
        <w:rPr>
          <w:sz w:val="24"/>
        </w:rPr>
        <w:t>yang tidak termasuk dalam penelitian ini.</w:t>
      </w:r>
      <w:r>
        <w:commentReference w:id="4"/>
      </w:r>
    </w:p>
    <w:p w14:paraId="66A84159">
      <w:pPr>
        <w:spacing w:after="0" w:line="360" w:lineRule="auto"/>
        <w:jc w:val="both"/>
        <w:rPr>
          <w:sz w:val="24"/>
        </w:rPr>
        <w:sectPr>
          <w:pgSz w:w="11910" w:h="16850"/>
          <w:pgMar w:top="1680" w:right="1275" w:bottom="1240" w:left="1559" w:header="860" w:footer="1042" w:gutter="0"/>
          <w:cols w:equalWidth="0" w:num="2">
            <w:col w:w="4226" w:space="522"/>
            <w:col w:w="4328"/>
          </w:cols>
        </w:sectPr>
      </w:pPr>
    </w:p>
    <w:p w14:paraId="21494014">
      <w:pPr>
        <w:pStyle w:val="3"/>
        <w:spacing w:before="83"/>
        <w:jc w:val="left"/>
      </w:pPr>
      <w:r>
        <w:rPr>
          <w:spacing w:val="-2"/>
        </w:rPr>
        <w:t>Pembahasan</w:t>
      </w:r>
    </w:p>
    <w:p w14:paraId="71E01E82">
      <w:pPr>
        <w:spacing w:before="127" w:line="360" w:lineRule="auto"/>
        <w:ind w:left="143" w:right="38" w:firstLine="0"/>
        <w:jc w:val="both"/>
        <w:rPr>
          <w:b/>
          <w:sz w:val="22"/>
        </w:rPr>
      </w:pPr>
      <w:r>
        <w:rPr>
          <w:b/>
          <w:sz w:val="22"/>
        </w:rPr>
        <w:t>Pengaruh Literasi Keuangan, Frekuensi Pembayaran Digital dan Edukasi Keuangan di Media Sosial terhadap Pengelolaan Keuangan</w:t>
      </w:r>
    </w:p>
    <w:p w14:paraId="4F1EF57B">
      <w:pPr>
        <w:pStyle w:val="6"/>
        <w:spacing w:line="360" w:lineRule="auto"/>
        <w:ind w:right="40" w:firstLine="566"/>
      </w:pPr>
      <w:r>
        <w:t>Berdasarkan hasil uji hipotesis secara simultan/bersama-sama, membuktikan ada pengaruh signifikan literasi keuangan, frekuensi pembayaran digital dan edukasi keuangan di media sosial terhadap pengelolaan</w:t>
      </w:r>
      <w:r>
        <w:rPr>
          <w:spacing w:val="-2"/>
        </w:rPr>
        <w:t xml:space="preserve"> </w:t>
      </w:r>
      <w:r>
        <w:t>keuangan</w:t>
      </w:r>
      <w:r>
        <w:rPr>
          <w:spacing w:val="-2"/>
        </w:rPr>
        <w:t xml:space="preserve"> </w:t>
      </w:r>
      <w:r>
        <w:t>mahasiswa</w:t>
      </w:r>
      <w:r>
        <w:rPr>
          <w:spacing w:val="-2"/>
        </w:rPr>
        <w:t xml:space="preserve"> </w:t>
      </w:r>
      <w:r>
        <w:t>di</w:t>
      </w:r>
      <w:r>
        <w:rPr>
          <w:spacing w:val="-1"/>
        </w:rPr>
        <w:t xml:space="preserve"> </w:t>
      </w:r>
      <w:r>
        <w:t>Fakultas Ekonomi dan Bisnis Universitas Muhammadiyah Palembang. Artinya literasi keuangan, frekuensi pembayaran digital dan edukasi keuangan di media sosial memiliki keterkaitan sebagai faktor yang dapat mempengaruhi pengelolaan keuangan mahasiswa, dibuktikan melalui koefisien determinasi sebesar 91,3%.</w:t>
      </w:r>
    </w:p>
    <w:p w14:paraId="39C463FC">
      <w:pPr>
        <w:pStyle w:val="6"/>
        <w:tabs>
          <w:tab w:val="left" w:pos="821"/>
          <w:tab w:val="left" w:pos="905"/>
          <w:tab w:val="left" w:pos="980"/>
          <w:tab w:val="left" w:pos="1256"/>
          <w:tab w:val="left" w:pos="1757"/>
          <w:tab w:val="left" w:pos="1819"/>
          <w:tab w:val="left" w:pos="2208"/>
          <w:tab w:val="left" w:pos="2479"/>
          <w:tab w:val="left" w:pos="2985"/>
          <w:tab w:val="left" w:pos="3053"/>
          <w:tab w:val="left" w:pos="3377"/>
          <w:tab w:val="left" w:pos="3863"/>
        </w:tabs>
        <w:spacing w:before="1" w:line="360" w:lineRule="auto"/>
        <w:ind w:right="39" w:firstLine="566"/>
        <w:jc w:val="left"/>
      </w:pPr>
      <w:r>
        <w:t>Berdasarkan</w:t>
      </w:r>
      <w:r>
        <w:rPr>
          <w:spacing w:val="40"/>
        </w:rPr>
        <w:t xml:space="preserve"> </w:t>
      </w:r>
      <w:r>
        <w:t>temuan</w:t>
      </w:r>
      <w:r>
        <w:rPr>
          <w:spacing w:val="40"/>
        </w:rPr>
        <w:t xml:space="preserve"> </w:t>
      </w:r>
      <w:r>
        <w:t>penelitian</w:t>
      </w:r>
      <w:r>
        <w:rPr>
          <w:spacing w:val="80"/>
        </w:rPr>
        <w:t xml:space="preserve"> </w:t>
      </w:r>
      <w:r>
        <w:t xml:space="preserve">pada </w:t>
      </w:r>
      <w:r>
        <w:rPr>
          <w:spacing w:val="-2"/>
        </w:rPr>
        <w:t>hasil</w:t>
      </w:r>
      <w:r>
        <w:tab/>
      </w:r>
      <w:r>
        <w:rPr>
          <w:spacing w:val="-2"/>
        </w:rPr>
        <w:t>jawaban</w:t>
      </w:r>
      <w:r>
        <w:tab/>
      </w:r>
      <w:r>
        <w:tab/>
      </w:r>
      <w:r>
        <w:rPr>
          <w:spacing w:val="-2"/>
        </w:rPr>
        <w:t>responden</w:t>
      </w:r>
      <w:r>
        <w:tab/>
      </w:r>
      <w:r>
        <w:rPr>
          <w:spacing w:val="-2"/>
        </w:rPr>
        <w:t>menunjukkan bahwa</w:t>
      </w:r>
      <w:r>
        <w:tab/>
      </w:r>
      <w:r>
        <w:tab/>
      </w:r>
      <w:r>
        <w:tab/>
      </w:r>
      <w:r>
        <w:rPr>
          <w:spacing w:val="-2"/>
        </w:rPr>
        <w:t>mahasiswa</w:t>
      </w:r>
      <w:r>
        <w:tab/>
      </w:r>
      <w:r>
        <w:rPr>
          <w:spacing w:val="-2"/>
        </w:rPr>
        <w:t>menyusun</w:t>
      </w:r>
      <w:r>
        <w:tab/>
      </w:r>
      <w:r>
        <w:rPr>
          <w:spacing w:val="-2"/>
        </w:rPr>
        <w:t xml:space="preserve">anggaran </w:t>
      </w:r>
      <w:r>
        <w:t>keuangan</w:t>
      </w:r>
      <w:r>
        <w:rPr>
          <w:spacing w:val="80"/>
        </w:rPr>
        <w:t xml:space="preserve"> </w:t>
      </w:r>
      <w:r>
        <w:t>bulanan</w:t>
      </w:r>
      <w:r>
        <w:rPr>
          <w:spacing w:val="80"/>
        </w:rPr>
        <w:t xml:space="preserve"> </w:t>
      </w:r>
      <w:r>
        <w:t>secara</w:t>
      </w:r>
      <w:r>
        <w:rPr>
          <w:spacing w:val="80"/>
        </w:rPr>
        <w:t xml:space="preserve"> </w:t>
      </w:r>
      <w:r>
        <w:t>rutin,</w:t>
      </w:r>
      <w:r>
        <w:rPr>
          <w:spacing w:val="80"/>
        </w:rPr>
        <w:t xml:space="preserve"> </w:t>
      </w:r>
      <w:r>
        <w:t>mencatat pemasukan</w:t>
      </w:r>
      <w:r>
        <w:rPr>
          <w:spacing w:val="80"/>
        </w:rPr>
        <w:t xml:space="preserve"> </w:t>
      </w:r>
      <w:r>
        <w:t>dan</w:t>
      </w:r>
      <w:r>
        <w:rPr>
          <w:spacing w:val="80"/>
        </w:rPr>
        <w:t xml:space="preserve"> </w:t>
      </w:r>
      <w:r>
        <w:t>pengeluaran</w:t>
      </w:r>
      <w:r>
        <w:rPr>
          <w:spacing w:val="80"/>
        </w:rPr>
        <w:t xml:space="preserve"> </w:t>
      </w:r>
      <w:r>
        <w:t>setiap</w:t>
      </w:r>
      <w:r>
        <w:rPr>
          <w:spacing w:val="80"/>
        </w:rPr>
        <w:t xml:space="preserve"> </w:t>
      </w:r>
      <w:r>
        <w:t xml:space="preserve">bulan, </w:t>
      </w:r>
      <w:r>
        <w:rPr>
          <w:spacing w:val="-2"/>
        </w:rPr>
        <w:t>mampu</w:t>
      </w:r>
      <w:r>
        <w:tab/>
      </w:r>
      <w:r>
        <w:tab/>
      </w:r>
      <w:r>
        <w:tab/>
      </w:r>
      <w:r>
        <w:tab/>
      </w:r>
      <w:r>
        <w:rPr>
          <w:spacing w:val="-2"/>
        </w:rPr>
        <w:t>mengendalikan</w:t>
      </w:r>
      <w:r>
        <w:tab/>
      </w:r>
      <w:r>
        <w:tab/>
      </w:r>
      <w:r>
        <w:rPr>
          <w:spacing w:val="-2"/>
        </w:rPr>
        <w:t xml:space="preserve">pengeluaran, </w:t>
      </w:r>
      <w:r>
        <w:t xml:space="preserve">pendapatan atau uang saku cukup sampai </w:t>
      </w:r>
      <w:r>
        <w:rPr>
          <w:spacing w:val="-2"/>
        </w:rPr>
        <w:t>akhir</w:t>
      </w:r>
      <w:r>
        <w:tab/>
      </w:r>
      <w:r>
        <w:tab/>
      </w:r>
      <w:r>
        <w:rPr>
          <w:spacing w:val="-2"/>
        </w:rPr>
        <w:t>bulan,</w:t>
      </w:r>
      <w:r>
        <w:tab/>
      </w:r>
      <w:r>
        <w:rPr>
          <w:spacing w:val="-4"/>
        </w:rPr>
        <w:t>serta</w:t>
      </w:r>
      <w:r>
        <w:tab/>
      </w:r>
      <w:r>
        <w:tab/>
      </w:r>
      <w:r>
        <w:rPr>
          <w:spacing w:val="-2"/>
        </w:rPr>
        <w:t>menerapkan</w:t>
      </w:r>
      <w:r>
        <w:tab/>
      </w:r>
      <w:r>
        <w:rPr>
          <w:spacing w:val="-4"/>
        </w:rPr>
        <w:t xml:space="preserve">tips </w:t>
      </w:r>
      <w:r>
        <w:t>pengelolaan keuangan dari berbagai sumber.</w:t>
      </w:r>
    </w:p>
    <w:p w14:paraId="683ABEE4">
      <w:pPr>
        <w:pStyle w:val="6"/>
        <w:spacing w:line="360" w:lineRule="auto"/>
        <w:ind w:right="40" w:firstLine="566"/>
      </w:pPr>
      <w:r>
        <w:t>Pengaruh literasi keuangan, frekuensi pembayaran digital, dan edukasi keuangan di media sosial terhadap pengelolaan keuangan mahasiswa terjadi karena ketiga variabel merupakan faktor utama yang saling berkaitan.</w:t>
      </w:r>
      <w:r>
        <w:rPr>
          <w:spacing w:val="-9"/>
        </w:rPr>
        <w:t xml:space="preserve"> </w:t>
      </w:r>
      <w:r>
        <w:t>Literasi</w:t>
      </w:r>
      <w:r>
        <w:rPr>
          <w:spacing w:val="-9"/>
        </w:rPr>
        <w:t xml:space="preserve"> </w:t>
      </w:r>
      <w:r>
        <w:t>keuangan</w:t>
      </w:r>
      <w:r>
        <w:rPr>
          <w:spacing w:val="-9"/>
        </w:rPr>
        <w:t xml:space="preserve"> </w:t>
      </w:r>
      <w:r>
        <w:t>berperan</w:t>
      </w:r>
      <w:r>
        <w:rPr>
          <w:spacing w:val="-9"/>
        </w:rPr>
        <w:t xml:space="preserve"> </w:t>
      </w:r>
      <w:r>
        <w:t>sebagai dasar pengetahuan dalam memahami pengelolaan</w:t>
      </w:r>
      <w:r>
        <w:rPr>
          <w:spacing w:val="58"/>
          <w:w w:val="150"/>
        </w:rPr>
        <w:t xml:space="preserve">  </w:t>
      </w:r>
      <w:r>
        <w:t>uang</w:t>
      </w:r>
      <w:r>
        <w:rPr>
          <w:spacing w:val="60"/>
          <w:w w:val="150"/>
        </w:rPr>
        <w:t xml:space="preserve">  </w:t>
      </w:r>
      <w:r>
        <w:t>seperti</w:t>
      </w:r>
      <w:r>
        <w:rPr>
          <w:spacing w:val="59"/>
          <w:w w:val="150"/>
        </w:rPr>
        <w:t xml:space="preserve">  </w:t>
      </w:r>
      <w:r>
        <w:rPr>
          <w:spacing w:val="-2"/>
        </w:rPr>
        <w:t>perencanaan</w:t>
      </w:r>
    </w:p>
    <w:p w14:paraId="691729A1">
      <w:pPr>
        <w:pStyle w:val="6"/>
        <w:spacing w:before="83" w:line="360" w:lineRule="auto"/>
        <w:ind w:right="137"/>
      </w:pPr>
      <w:r>
        <w:br w:type="column"/>
      </w:r>
      <w:r>
        <w:t>anggaran, menabung, dan pengendalian pengeluaran. Frekuensi pembayaran digital mencerminkan perilaku transaksi yang semakin modern sehingga memerlukan pengendalian</w:t>
      </w:r>
      <w:r>
        <w:rPr>
          <w:spacing w:val="-6"/>
        </w:rPr>
        <w:t xml:space="preserve"> </w:t>
      </w:r>
      <w:r>
        <w:t>yang</w:t>
      </w:r>
      <w:r>
        <w:rPr>
          <w:spacing w:val="-4"/>
        </w:rPr>
        <w:t xml:space="preserve"> </w:t>
      </w:r>
      <w:r>
        <w:t>baik.</w:t>
      </w:r>
      <w:r>
        <w:rPr>
          <w:spacing w:val="-7"/>
        </w:rPr>
        <w:t xml:space="preserve"> </w:t>
      </w:r>
      <w:r>
        <w:t>Edukasi</w:t>
      </w:r>
      <w:r>
        <w:rPr>
          <w:spacing w:val="-5"/>
        </w:rPr>
        <w:t xml:space="preserve"> </w:t>
      </w:r>
      <w:r>
        <w:t>keuangan</w:t>
      </w:r>
      <w:r>
        <w:rPr>
          <w:spacing w:val="-4"/>
        </w:rPr>
        <w:t xml:space="preserve"> </w:t>
      </w:r>
      <w:r>
        <w:t xml:space="preserve">di media sosial menjadi sumber informasi tambahan yang meningkatkan kesadaran dan pengetahuan mahasiswa. Semakin baik literasi keuangan, semakin terkontrol frekuensi pembayaran digital, dan semakin informatif edukasi keuangan di media sosial, maka semakin baik pengelolaan keuangan </w:t>
      </w:r>
      <w:r>
        <w:rPr>
          <w:spacing w:val="-2"/>
        </w:rPr>
        <w:t>mahasiswa.</w:t>
      </w:r>
    </w:p>
    <w:p w14:paraId="54922B22">
      <w:pPr>
        <w:pStyle w:val="6"/>
        <w:spacing w:line="360" w:lineRule="auto"/>
        <w:ind w:right="136" w:firstLine="566"/>
      </w:pPr>
      <w:r>
        <w:t>Hasil ini sejalan dengan teori Xiao (2020) serta Lusardi dan Mitchell (2020)</w:t>
      </w:r>
      <w:r>
        <w:rPr>
          <w:spacing w:val="40"/>
        </w:rPr>
        <w:t xml:space="preserve"> </w:t>
      </w:r>
      <w:r>
        <w:t>yang menyatakan bahwa pengelolaan keuangan individu dipengaruhi oleh faktor kognitif, psikologis, sosial, dan ekonomi</w:t>
      </w:r>
      <w:r>
        <w:rPr>
          <w:spacing w:val="40"/>
        </w:rPr>
        <w:t xml:space="preserve"> </w:t>
      </w:r>
      <w:r>
        <w:t>yang</w:t>
      </w:r>
      <w:r>
        <w:rPr>
          <w:spacing w:val="-4"/>
        </w:rPr>
        <w:t xml:space="preserve"> </w:t>
      </w:r>
      <w:r>
        <w:t>saling</w:t>
      </w:r>
      <w:r>
        <w:rPr>
          <w:spacing w:val="-4"/>
        </w:rPr>
        <w:t xml:space="preserve"> </w:t>
      </w:r>
      <w:r>
        <w:t>berkaitan</w:t>
      </w:r>
      <w:r>
        <w:rPr>
          <w:spacing w:val="-4"/>
        </w:rPr>
        <w:t xml:space="preserve"> </w:t>
      </w:r>
      <w:r>
        <w:t>dalam</w:t>
      </w:r>
      <w:r>
        <w:rPr>
          <w:spacing w:val="-3"/>
        </w:rPr>
        <w:t xml:space="preserve"> </w:t>
      </w:r>
      <w:r>
        <w:t>menentukan</w:t>
      </w:r>
      <w:r>
        <w:rPr>
          <w:spacing w:val="-4"/>
        </w:rPr>
        <w:t xml:space="preserve"> </w:t>
      </w:r>
      <w:r>
        <w:t>cara merencanakan, menggunakan, dan mengendalikan keuangan.</w:t>
      </w:r>
    </w:p>
    <w:p w14:paraId="0D579281">
      <w:pPr>
        <w:pStyle w:val="6"/>
        <w:spacing w:before="1" w:line="360" w:lineRule="auto"/>
        <w:ind w:right="139" w:firstLine="566"/>
      </w:pPr>
      <w:r>
        <w:t>Hasil ini didukung penelitian Rahmawati</w:t>
      </w:r>
      <w:r>
        <w:rPr>
          <w:spacing w:val="-6"/>
        </w:rPr>
        <w:t xml:space="preserve"> </w:t>
      </w:r>
      <w:r>
        <w:t>(2019)</w:t>
      </w:r>
      <w:r>
        <w:rPr>
          <w:spacing w:val="-7"/>
        </w:rPr>
        <w:t xml:space="preserve"> </w:t>
      </w:r>
      <w:r>
        <w:t>yang</w:t>
      </w:r>
      <w:r>
        <w:rPr>
          <w:spacing w:val="-7"/>
        </w:rPr>
        <w:t xml:space="preserve"> </w:t>
      </w:r>
      <w:r>
        <w:t>menunjukkan</w:t>
      </w:r>
      <w:r>
        <w:rPr>
          <w:spacing w:val="-7"/>
        </w:rPr>
        <w:t xml:space="preserve"> </w:t>
      </w:r>
      <w:r>
        <w:t>literasi keuangan berpengaruh signifikan terhadap pengelolaan keuangan, penelitian Ningrum (2020) yang menunjukkan financial technology berpengaruh signifikan terhadap perilaku keuangan, serta penelitian Pratiwi (2022) yang menunjukkan edukasi keuangan di media sosial berpengaruh signifikan terhadap perilaku keuangan.</w:t>
      </w:r>
    </w:p>
    <w:p w14:paraId="468632C0">
      <w:pPr>
        <w:pStyle w:val="6"/>
        <w:spacing w:before="126"/>
        <w:ind w:left="0"/>
        <w:jc w:val="left"/>
      </w:pPr>
    </w:p>
    <w:p w14:paraId="2518820D">
      <w:pPr>
        <w:pStyle w:val="3"/>
        <w:spacing w:before="0" w:line="360" w:lineRule="auto"/>
        <w:ind w:right="138"/>
      </w:pPr>
      <w:r>
        <w:t>Pengaruh Literasi Keuangan terhadap Pengelolaan Keuangan</w:t>
      </w:r>
    </w:p>
    <w:p w14:paraId="338026C6">
      <w:pPr>
        <w:pStyle w:val="6"/>
        <w:spacing w:before="2" w:line="360" w:lineRule="auto"/>
        <w:ind w:right="139" w:firstLine="566"/>
      </w:pPr>
      <w:r>
        <w:t>Berdasarkan hasil uji hipotesis secara parsial,</w:t>
      </w:r>
      <w:r>
        <w:rPr>
          <w:spacing w:val="63"/>
        </w:rPr>
        <w:t xml:space="preserve"> </w:t>
      </w:r>
      <w:r>
        <w:t>membuktikan</w:t>
      </w:r>
      <w:r>
        <w:rPr>
          <w:spacing w:val="62"/>
        </w:rPr>
        <w:t xml:space="preserve"> </w:t>
      </w:r>
      <w:r>
        <w:t>bahwa</w:t>
      </w:r>
      <w:r>
        <w:rPr>
          <w:spacing w:val="63"/>
        </w:rPr>
        <w:t xml:space="preserve"> </w:t>
      </w:r>
      <w:r>
        <w:t>ada</w:t>
      </w:r>
      <w:r>
        <w:rPr>
          <w:spacing w:val="64"/>
        </w:rPr>
        <w:t xml:space="preserve"> </w:t>
      </w:r>
      <w:r>
        <w:rPr>
          <w:spacing w:val="-2"/>
        </w:rPr>
        <w:t>pengaruh</w:t>
      </w:r>
    </w:p>
    <w:p w14:paraId="439C0076">
      <w:pPr>
        <w:pStyle w:val="6"/>
        <w:spacing w:after="0" w:line="360" w:lineRule="auto"/>
        <w:sectPr>
          <w:pgSz w:w="11910" w:h="16850"/>
          <w:pgMar w:top="1680" w:right="1275" w:bottom="1240" w:left="1559" w:header="860" w:footer="1042" w:gutter="0"/>
          <w:cols w:equalWidth="0" w:num="2">
            <w:col w:w="4226" w:space="522"/>
            <w:col w:w="4328"/>
          </w:cols>
        </w:sectPr>
      </w:pPr>
    </w:p>
    <w:p w14:paraId="255B23A6">
      <w:pPr>
        <w:pStyle w:val="6"/>
        <w:spacing w:before="83" w:line="360" w:lineRule="auto"/>
        <w:ind w:right="38"/>
      </w:pPr>
      <w:r>
        <w:t>signifikan literasi keuangan terhadap pengelolaan</w:t>
      </w:r>
      <w:r>
        <w:rPr>
          <w:spacing w:val="-1"/>
        </w:rPr>
        <w:t xml:space="preserve"> </w:t>
      </w:r>
      <w:r>
        <w:t>keuangan</w:t>
      </w:r>
      <w:r>
        <w:rPr>
          <w:spacing w:val="-1"/>
        </w:rPr>
        <w:t xml:space="preserve"> </w:t>
      </w:r>
      <w:r>
        <w:t>mahasiswa</w:t>
      </w:r>
      <w:r>
        <w:rPr>
          <w:spacing w:val="-1"/>
        </w:rPr>
        <w:t xml:space="preserve"> </w:t>
      </w:r>
      <w:r>
        <w:t>di</w:t>
      </w:r>
      <w:r>
        <w:rPr>
          <w:spacing w:val="-1"/>
        </w:rPr>
        <w:t xml:space="preserve"> </w:t>
      </w:r>
      <w:r>
        <w:t>Fakultas Ekonomi dan Bisnis Universitas Muhammadiyah Palembang. Hasil ini menunjukkan bahwa peningkatan literasi keuangan akan berdampak positif terhadap pengelolaan keuangan.</w:t>
      </w:r>
    </w:p>
    <w:p w14:paraId="58765103">
      <w:pPr>
        <w:pStyle w:val="6"/>
        <w:spacing w:before="1" w:line="360" w:lineRule="auto"/>
        <w:ind w:right="38" w:firstLine="566"/>
      </w:pPr>
      <w:r>
        <w:t>Berdasarkan temuan penelitian pada hasil jawaban responden menunjukkan</w:t>
      </w:r>
      <w:r>
        <w:rPr>
          <w:spacing w:val="80"/>
        </w:rPr>
        <w:t xml:space="preserve"> </w:t>
      </w:r>
      <w:r>
        <w:t>bahwa mahasiswa memahami konsep dasar keuangan seperti tabungan, bunga, inflasi,</w:t>
      </w:r>
      <w:r>
        <w:rPr>
          <w:spacing w:val="40"/>
        </w:rPr>
        <w:t xml:space="preserve"> </w:t>
      </w:r>
      <w:r>
        <w:t>dan utang, memahami cara mengelola anggaran keuangan pribadi, memahami pentingnya dana darurat, mengetahui risiko penipuan dalam transaksi digital, serta memahami risiko penggunaan kartu kredit atau pinjaman online.</w:t>
      </w:r>
    </w:p>
    <w:p w14:paraId="5DB27E0B">
      <w:pPr>
        <w:pStyle w:val="6"/>
        <w:tabs>
          <w:tab w:val="left" w:pos="1637"/>
          <w:tab w:val="left" w:pos="3218"/>
        </w:tabs>
        <w:spacing w:before="1" w:line="360" w:lineRule="auto"/>
        <w:ind w:right="38" w:firstLine="566"/>
      </w:pPr>
      <w:r>
        <w:t>Pengaruh literasi keuangan terhadap pengelolaan keuangan mahasiswa terjadi karena literasi keuangan merupakan kemampuan dasar dalam mengelola</w:t>
      </w:r>
      <w:r>
        <w:rPr>
          <w:spacing w:val="40"/>
        </w:rPr>
        <w:t xml:space="preserve"> </w:t>
      </w:r>
      <w:r>
        <w:t xml:space="preserve">keuangan secara bijak. Mahasiswa dengan literasi keuangan yang baik mampu merencanakan keuangan, mengendalikan pengeluaran, serta mengambil keputusan keuangan secara rasional. Pengetahuan </w:t>
      </w:r>
      <w:r>
        <w:rPr>
          <w:spacing w:val="-2"/>
        </w:rPr>
        <w:t>keuangan</w:t>
      </w:r>
      <w:r>
        <w:tab/>
      </w:r>
      <w:r>
        <w:rPr>
          <w:spacing w:val="-2"/>
        </w:rPr>
        <w:t>membantu</w:t>
      </w:r>
      <w:r>
        <w:tab/>
      </w:r>
      <w:r>
        <w:rPr>
          <w:spacing w:val="-2"/>
        </w:rPr>
        <w:t xml:space="preserve">mahasiswa </w:t>
      </w:r>
      <w:r>
        <w:t>mengalokasikan</w:t>
      </w:r>
      <w:r>
        <w:rPr>
          <w:spacing w:val="-5"/>
        </w:rPr>
        <w:t xml:space="preserve"> </w:t>
      </w:r>
      <w:r>
        <w:t>pendapatan</w:t>
      </w:r>
      <w:r>
        <w:rPr>
          <w:spacing w:val="-3"/>
        </w:rPr>
        <w:t xml:space="preserve"> </w:t>
      </w:r>
      <w:r>
        <w:t>untuk</w:t>
      </w:r>
      <w:r>
        <w:rPr>
          <w:spacing w:val="-3"/>
        </w:rPr>
        <w:t xml:space="preserve"> </w:t>
      </w:r>
      <w:r>
        <w:t>kebutuhan prioritas seperti biaya pendidikan, kebutuhan sehari-hari, dan tabungan. Literasi keuangan juga membantu memahami risiko seperti utang konsumtif dan perilaku boros sehingga dapat dihindari. Semakin tinggi literasi keuangan, semakin baik kemampuan mengelola keuangan secara terencana dan bertanggung jawab.</w:t>
      </w:r>
    </w:p>
    <w:p w14:paraId="0AD4E2D2">
      <w:pPr>
        <w:pStyle w:val="6"/>
        <w:spacing w:before="83" w:line="360" w:lineRule="auto"/>
        <w:ind w:right="139" w:firstLine="566"/>
      </w:pPr>
      <w:r>
        <w:br w:type="column"/>
      </w:r>
      <w:r>
        <w:t>Hasil ini sejalan dengan teori OJK (2020) yang menyatakan bahwa literasi keuangan mencakup kemampuan mengenali, memahami, dan menggunakan informasi keuangan dalam pengambilan keputusan</w:t>
      </w:r>
      <w:r>
        <w:rPr>
          <w:spacing w:val="40"/>
        </w:rPr>
        <w:t xml:space="preserve"> </w:t>
      </w:r>
      <w:r>
        <w:t>yang tepat. Teori ini memperkuat bahwa literasi keuangan menjadi faktor penting dalam pengelolaan keuangan.</w:t>
      </w:r>
    </w:p>
    <w:p w14:paraId="75152F76">
      <w:pPr>
        <w:pStyle w:val="6"/>
        <w:spacing w:before="1" w:line="360" w:lineRule="auto"/>
        <w:ind w:right="137" w:firstLine="566"/>
      </w:pPr>
      <w:r>
        <w:t>Hasil ini didukung penelitian Rahmawati</w:t>
      </w:r>
      <w:r>
        <w:rPr>
          <w:spacing w:val="-6"/>
        </w:rPr>
        <w:t xml:space="preserve"> </w:t>
      </w:r>
      <w:r>
        <w:t>(2019)</w:t>
      </w:r>
      <w:r>
        <w:rPr>
          <w:spacing w:val="-7"/>
        </w:rPr>
        <w:t xml:space="preserve"> </w:t>
      </w:r>
      <w:r>
        <w:t>yang</w:t>
      </w:r>
      <w:r>
        <w:rPr>
          <w:spacing w:val="-7"/>
        </w:rPr>
        <w:t xml:space="preserve"> </w:t>
      </w:r>
      <w:r>
        <w:t>menunjukkan</w:t>
      </w:r>
      <w:r>
        <w:rPr>
          <w:spacing w:val="-7"/>
        </w:rPr>
        <w:t xml:space="preserve"> </w:t>
      </w:r>
      <w:r>
        <w:t>literasi keuangan berpengaruh signifikan terhadap pengelolaan keuangan, penelitian Hidayat &amp; Putri (2022) yang menunjukkan literasi keuangan berpengaruh signifikan terhadap perilaku keuangan, serta penelitian Othman</w:t>
      </w:r>
      <w:r>
        <w:rPr>
          <w:spacing w:val="40"/>
        </w:rPr>
        <w:t xml:space="preserve"> </w:t>
      </w:r>
      <w:r>
        <w:t>&amp; Abdul Rahman (2020) yang menunjukkan literasi keuangan berpengaruh signifikan terhadap pengelolaan keuangan.</w:t>
      </w:r>
    </w:p>
    <w:p w14:paraId="4AF7DC5C">
      <w:pPr>
        <w:pStyle w:val="6"/>
        <w:spacing w:before="92"/>
        <w:ind w:left="0"/>
        <w:jc w:val="left"/>
      </w:pPr>
    </w:p>
    <w:p w14:paraId="1C9D1BEF">
      <w:pPr>
        <w:spacing w:before="1" w:line="357" w:lineRule="auto"/>
        <w:ind w:left="143" w:right="141" w:firstLine="0"/>
        <w:jc w:val="both"/>
        <w:rPr>
          <w:b/>
          <w:sz w:val="20"/>
        </w:rPr>
      </w:pPr>
      <w:r>
        <w:rPr>
          <w:b/>
          <w:sz w:val="20"/>
        </w:rPr>
        <w:t>Pengaruh Frekuensi Pembayaran Digital terhadap Pengelolaan Keuangan</w:t>
      </w:r>
    </w:p>
    <w:p w14:paraId="3849035B">
      <w:pPr>
        <w:pStyle w:val="6"/>
        <w:spacing w:before="4" w:line="360" w:lineRule="auto"/>
        <w:ind w:right="138" w:firstLine="566"/>
      </w:pPr>
      <w:r>
        <w:t>Berdasarkan hasil uji hipotesis secara parsial, membuktikan bahwa ada pengaruh signifikan frekuensi pembayaran digital terhadap</w:t>
      </w:r>
      <w:r>
        <w:rPr>
          <w:spacing w:val="-5"/>
        </w:rPr>
        <w:t xml:space="preserve"> </w:t>
      </w:r>
      <w:r>
        <w:t>pengelolaan</w:t>
      </w:r>
      <w:r>
        <w:rPr>
          <w:spacing w:val="-5"/>
        </w:rPr>
        <w:t xml:space="preserve"> </w:t>
      </w:r>
      <w:r>
        <w:t>keuangan</w:t>
      </w:r>
      <w:r>
        <w:rPr>
          <w:spacing w:val="-3"/>
        </w:rPr>
        <w:t xml:space="preserve"> </w:t>
      </w:r>
      <w:r>
        <w:t>mahasiswa</w:t>
      </w:r>
      <w:r>
        <w:rPr>
          <w:spacing w:val="-3"/>
        </w:rPr>
        <w:t xml:space="preserve"> </w:t>
      </w:r>
      <w:r>
        <w:t xml:space="preserve">di Fakultas Ekonomi dan Bisnis Universitas Muhammadiyah Palembang. Hasil ini menunjukkan bahwa pengaturan frekuensi pembayaran digital yang baik akan berdampak positif terhadap pengelolaan </w:t>
      </w:r>
      <w:r>
        <w:rPr>
          <w:spacing w:val="-2"/>
        </w:rPr>
        <w:t>keuangan.</w:t>
      </w:r>
    </w:p>
    <w:p w14:paraId="5683D2D3">
      <w:pPr>
        <w:pStyle w:val="6"/>
        <w:spacing w:line="360" w:lineRule="auto"/>
        <w:ind w:right="139" w:firstLine="566"/>
      </w:pPr>
      <w:r>
        <w:t>Berdasarkan temuan penelitian pada hasil jawaban responden menunjukkan</w:t>
      </w:r>
      <w:r>
        <w:rPr>
          <w:spacing w:val="80"/>
        </w:rPr>
        <w:t xml:space="preserve"> </w:t>
      </w:r>
      <w:r>
        <w:t>bahwa mahasiswa sering menggunakan pembayaran digital seperti DANA, OVO, QRIS,</w:t>
      </w:r>
      <w:r>
        <w:rPr>
          <w:spacing w:val="72"/>
        </w:rPr>
        <w:t xml:space="preserve"> </w:t>
      </w:r>
      <w:r>
        <w:t>dan</w:t>
      </w:r>
      <w:r>
        <w:rPr>
          <w:spacing w:val="73"/>
        </w:rPr>
        <w:t xml:space="preserve"> </w:t>
      </w:r>
      <w:r>
        <w:t>mobile</w:t>
      </w:r>
      <w:r>
        <w:rPr>
          <w:spacing w:val="71"/>
        </w:rPr>
        <w:t xml:space="preserve"> </w:t>
      </w:r>
      <w:r>
        <w:t>banking,</w:t>
      </w:r>
      <w:r>
        <w:rPr>
          <w:spacing w:val="72"/>
        </w:rPr>
        <w:t xml:space="preserve"> </w:t>
      </w:r>
      <w:r>
        <w:t>hampir</w:t>
      </w:r>
      <w:r>
        <w:rPr>
          <w:spacing w:val="72"/>
        </w:rPr>
        <w:t xml:space="preserve"> </w:t>
      </w:r>
      <w:r>
        <w:rPr>
          <w:spacing w:val="-2"/>
        </w:rPr>
        <w:t>selalu</w:t>
      </w:r>
    </w:p>
    <w:p w14:paraId="6C69ADED">
      <w:pPr>
        <w:pStyle w:val="6"/>
        <w:spacing w:after="0" w:line="360" w:lineRule="auto"/>
        <w:sectPr>
          <w:headerReference r:id="rId9" w:type="default"/>
          <w:footerReference r:id="rId10" w:type="default"/>
          <w:pgSz w:w="11910" w:h="16850"/>
          <w:pgMar w:top="1680" w:right="1275" w:bottom="1240" w:left="1559" w:header="860" w:footer="1042" w:gutter="0"/>
          <w:cols w:equalWidth="0" w:num="2">
            <w:col w:w="4226" w:space="523"/>
            <w:col w:w="4327"/>
          </w:cols>
        </w:sectPr>
      </w:pPr>
    </w:p>
    <w:p w14:paraId="144F5627">
      <w:pPr>
        <w:pStyle w:val="6"/>
        <w:spacing w:before="83" w:line="360" w:lineRule="auto"/>
        <w:ind w:right="39"/>
      </w:pPr>
      <w:r>
        <w:t>menggunakan pembayaran digital dalam transaksi, merasa lebih praktis dibandingkan uang tunai, lebih jarang membawa uang</w:t>
      </w:r>
      <w:r>
        <w:rPr>
          <w:spacing w:val="40"/>
        </w:rPr>
        <w:t xml:space="preserve"> </w:t>
      </w:r>
      <w:r>
        <w:t xml:space="preserve">tunai, serta merasa transaksi menjadi lebih </w:t>
      </w:r>
      <w:r>
        <w:rPr>
          <w:spacing w:val="-2"/>
        </w:rPr>
        <w:t>cepat.</w:t>
      </w:r>
    </w:p>
    <w:p w14:paraId="27777123">
      <w:pPr>
        <w:pStyle w:val="6"/>
        <w:spacing w:line="360" w:lineRule="auto"/>
        <w:ind w:right="38" w:firstLine="566"/>
      </w:pPr>
      <w:r>
        <w:t>Pengaruh</w:t>
      </w:r>
      <w:r>
        <w:rPr>
          <w:spacing w:val="-5"/>
        </w:rPr>
        <w:t xml:space="preserve"> </w:t>
      </w:r>
      <w:r>
        <w:t>frekuensi</w:t>
      </w:r>
      <w:r>
        <w:rPr>
          <w:spacing w:val="-4"/>
        </w:rPr>
        <w:t xml:space="preserve"> </w:t>
      </w:r>
      <w:r>
        <w:t>pembayaran</w:t>
      </w:r>
      <w:r>
        <w:rPr>
          <w:spacing w:val="-6"/>
        </w:rPr>
        <w:t xml:space="preserve"> </w:t>
      </w:r>
      <w:r>
        <w:t>digital terhadap pengelolaan keuangan mahasiswa terjadi karena perkembangan teknologi keuangan mengubah pola transaksi menjadi lebih cepat dan praktis. Tingginya frekuensi pembayaran digital memberikan kemudahan, namun berpotensi meningkatkan perilaku konsumtif jika tidak disertai perencanaan keuangan.</w:t>
      </w:r>
      <w:r>
        <w:rPr>
          <w:spacing w:val="-6"/>
        </w:rPr>
        <w:t xml:space="preserve"> </w:t>
      </w:r>
      <w:r>
        <w:t>Mahasiswa</w:t>
      </w:r>
      <w:r>
        <w:rPr>
          <w:spacing w:val="-6"/>
        </w:rPr>
        <w:t xml:space="preserve"> </w:t>
      </w:r>
      <w:r>
        <w:t>yang</w:t>
      </w:r>
      <w:r>
        <w:rPr>
          <w:spacing w:val="-7"/>
        </w:rPr>
        <w:t xml:space="preserve"> </w:t>
      </w:r>
      <w:r>
        <w:t>mampu</w:t>
      </w:r>
      <w:r>
        <w:rPr>
          <w:spacing w:val="-6"/>
        </w:rPr>
        <w:t xml:space="preserve"> </w:t>
      </w:r>
      <w:r>
        <w:t>mengatur frekuensi pembayaran digital dapat</w:t>
      </w:r>
      <w:r>
        <w:rPr>
          <w:spacing w:val="40"/>
        </w:rPr>
        <w:t xml:space="preserve"> </w:t>
      </w:r>
      <w:r>
        <w:t>memantau pengeluaran, mencatat transaksi, serta</w:t>
      </w:r>
      <w:r>
        <w:rPr>
          <w:spacing w:val="-1"/>
        </w:rPr>
        <w:t xml:space="preserve"> </w:t>
      </w:r>
      <w:r>
        <w:t>mengendalikan</w:t>
      </w:r>
      <w:r>
        <w:rPr>
          <w:spacing w:val="-1"/>
        </w:rPr>
        <w:t xml:space="preserve"> </w:t>
      </w:r>
      <w:r>
        <w:t>penggunaan</w:t>
      </w:r>
      <w:r>
        <w:rPr>
          <w:spacing w:val="-1"/>
        </w:rPr>
        <w:t xml:space="preserve"> </w:t>
      </w:r>
      <w:r>
        <w:t>uang</w:t>
      </w:r>
      <w:r>
        <w:rPr>
          <w:spacing w:val="-1"/>
        </w:rPr>
        <w:t xml:space="preserve"> </w:t>
      </w:r>
      <w:r>
        <w:t>sesuai kebutuhan. Penggunaan yang berlebihan tanpa kontrol dapat menyebabkan pemborosan</w:t>
      </w:r>
      <w:r>
        <w:rPr>
          <w:spacing w:val="-1"/>
        </w:rPr>
        <w:t xml:space="preserve"> </w:t>
      </w:r>
      <w:r>
        <w:t>dan</w:t>
      </w:r>
      <w:r>
        <w:rPr>
          <w:spacing w:val="-1"/>
        </w:rPr>
        <w:t xml:space="preserve"> </w:t>
      </w:r>
      <w:r>
        <w:t>kesulitan</w:t>
      </w:r>
      <w:r>
        <w:rPr>
          <w:spacing w:val="-3"/>
        </w:rPr>
        <w:t xml:space="preserve"> </w:t>
      </w:r>
      <w:r>
        <w:t>dalam pengelolaan keuangan. Perencanaan dan pengaturan yang tepat membantu meningkatkan pengelolaan keuangan yang lebih efektif dan efisien.</w:t>
      </w:r>
    </w:p>
    <w:p w14:paraId="264F4154">
      <w:pPr>
        <w:pStyle w:val="6"/>
        <w:spacing w:line="360" w:lineRule="auto"/>
        <w:ind w:right="38" w:firstLine="566"/>
      </w:pPr>
      <w:r>
        <w:t>Hasil ini sejalan dengan teori Kurniawan dan Setiadi (2020) yang menyatakan bahwa pembayaran digital merupakan proses transaksi keuangan secara elektronik melalui perangkat digital yang memanfaatkan jaringan dan aplikasi</w:t>
      </w:r>
      <w:r>
        <w:rPr>
          <w:spacing w:val="40"/>
        </w:rPr>
        <w:t xml:space="preserve"> </w:t>
      </w:r>
      <w:r>
        <w:t>keuangan tanpa menggunakan uang tunai. Teori ini memperkuat bahwa frekuensi pembayaran digital menjadi faktor yang mempengaruhi pengelolaan keuangan karena memerlukan pengendalian dan perencanaan yang baik.</w:t>
      </w:r>
    </w:p>
    <w:p w14:paraId="02A69881">
      <w:pPr>
        <w:pStyle w:val="6"/>
        <w:tabs>
          <w:tab w:val="left" w:pos="1822"/>
          <w:tab w:val="left" w:pos="3204"/>
        </w:tabs>
        <w:spacing w:before="83" w:line="360" w:lineRule="auto"/>
        <w:ind w:right="139" w:firstLine="566"/>
      </w:pPr>
      <w:r>
        <w:br w:type="column"/>
      </w:r>
      <w:r>
        <w:t>Hasil ini didukung penelitian Ningrum (2020) yang menunjukkan bahwa</w:t>
      </w:r>
      <w:r>
        <w:rPr>
          <w:spacing w:val="40"/>
        </w:rPr>
        <w:t xml:space="preserve"> </w:t>
      </w:r>
      <w:r>
        <w:rPr>
          <w:spacing w:val="-2"/>
        </w:rPr>
        <w:t>penggunaan</w:t>
      </w:r>
      <w:r>
        <w:tab/>
      </w:r>
      <w:r>
        <w:rPr>
          <w:spacing w:val="-2"/>
        </w:rPr>
        <w:t>financial</w:t>
      </w:r>
      <w:r>
        <w:tab/>
      </w:r>
      <w:r>
        <w:rPr>
          <w:spacing w:val="-2"/>
        </w:rPr>
        <w:t xml:space="preserve">technology </w:t>
      </w:r>
      <w:r>
        <w:t xml:space="preserve">berpengaruh signifikan terhadap perilaku </w:t>
      </w:r>
      <w:r>
        <w:rPr>
          <w:spacing w:val="-2"/>
        </w:rPr>
        <w:t>keuangan.</w:t>
      </w:r>
    </w:p>
    <w:p w14:paraId="6C711AB8">
      <w:pPr>
        <w:pStyle w:val="6"/>
        <w:spacing w:before="125"/>
        <w:ind w:left="0"/>
        <w:jc w:val="left"/>
      </w:pPr>
    </w:p>
    <w:p w14:paraId="1FDF8731">
      <w:pPr>
        <w:spacing w:before="0" w:line="360" w:lineRule="auto"/>
        <w:ind w:left="143" w:right="145" w:firstLine="0"/>
        <w:jc w:val="both"/>
        <w:rPr>
          <w:b/>
          <w:sz w:val="20"/>
        </w:rPr>
      </w:pPr>
      <w:r>
        <w:rPr>
          <w:b/>
          <w:sz w:val="20"/>
        </w:rPr>
        <w:t>Pengaruh Edukasi Keuangan di Media Sosial terhadap Pengelolaan Keuangan</w:t>
      </w:r>
    </w:p>
    <w:p w14:paraId="3B48AA43">
      <w:pPr>
        <w:pStyle w:val="6"/>
        <w:spacing w:before="2" w:line="360" w:lineRule="auto"/>
        <w:ind w:right="137" w:firstLine="566"/>
      </w:pPr>
      <w:r>
        <w:t>Berdasarkan hasil uji hipotesis secara parsial, membuktikan bahwa ada pengaruh signifikan edukasi keuangan di media sosial terhadap</w:t>
      </w:r>
      <w:r>
        <w:rPr>
          <w:spacing w:val="-5"/>
        </w:rPr>
        <w:t xml:space="preserve"> </w:t>
      </w:r>
      <w:r>
        <w:t>pengelolaan</w:t>
      </w:r>
      <w:r>
        <w:rPr>
          <w:spacing w:val="-5"/>
        </w:rPr>
        <w:t xml:space="preserve"> </w:t>
      </w:r>
      <w:r>
        <w:t>keuangan</w:t>
      </w:r>
      <w:r>
        <w:rPr>
          <w:spacing w:val="-2"/>
        </w:rPr>
        <w:t xml:space="preserve"> </w:t>
      </w:r>
      <w:r>
        <w:t>mahasiswa</w:t>
      </w:r>
      <w:r>
        <w:rPr>
          <w:spacing w:val="-2"/>
        </w:rPr>
        <w:t xml:space="preserve"> </w:t>
      </w:r>
      <w:r>
        <w:t>di Fakultas Ekonomi dan Bisnis Universitas Muhammadiyah Palembang. Hasil ini menunjukkan bahwa peningkatan edukasi keuangan di media sosial yang lebih informatif akan berdampak positif terhadap pengelolaan keuangan.</w:t>
      </w:r>
    </w:p>
    <w:p w14:paraId="21E13F57">
      <w:pPr>
        <w:pStyle w:val="6"/>
        <w:spacing w:line="360" w:lineRule="auto"/>
        <w:ind w:right="139" w:firstLine="566"/>
      </w:pPr>
      <w:r>
        <w:t>Berdasarkan temuan penelitian pada hasil jawaban responden menunjukkan</w:t>
      </w:r>
      <w:r>
        <w:rPr>
          <w:spacing w:val="80"/>
        </w:rPr>
        <w:t xml:space="preserve"> </w:t>
      </w:r>
      <w:r>
        <w:t>bahwa mahasiswa sering melihat konten edukasi keuangan di media sosial seperti Instagram, TikTok, dan YouTube, konten tersebut membantu memahami cara mengelola</w:t>
      </w:r>
      <w:r>
        <w:rPr>
          <w:spacing w:val="-5"/>
        </w:rPr>
        <w:t xml:space="preserve"> </w:t>
      </w:r>
      <w:r>
        <w:t>keuangan,</w:t>
      </w:r>
      <w:r>
        <w:rPr>
          <w:spacing w:val="-5"/>
        </w:rPr>
        <w:t xml:space="preserve"> </w:t>
      </w:r>
      <w:r>
        <w:t>mahasiswa</w:t>
      </w:r>
      <w:r>
        <w:rPr>
          <w:spacing w:val="-6"/>
        </w:rPr>
        <w:t xml:space="preserve"> </w:t>
      </w:r>
      <w:r>
        <w:t xml:space="preserve">menerapkan tips yang diperoleh, termotivasi untuk menabung, serta merasa konten tersebut </w:t>
      </w:r>
      <w:r>
        <w:rPr>
          <w:spacing w:val="-2"/>
        </w:rPr>
        <w:t>bermanfaat.</w:t>
      </w:r>
    </w:p>
    <w:p w14:paraId="721A79D6">
      <w:pPr>
        <w:pStyle w:val="6"/>
        <w:spacing w:before="1" w:line="360" w:lineRule="auto"/>
        <w:ind w:right="138" w:firstLine="566"/>
      </w:pPr>
      <w:r>
        <w:t>Pengaruh edukasi keuangan di media sosial terhadap pengelolaan keuangan mahasiswa terjadi karena media sosial menjadi sumber informasi yang mudah diakses. Konten seperti tips menabung, investasi, perencanaan keuangan, dan pengelolaan utang memberikan pengetahuan tambahan</w:t>
      </w:r>
      <w:r>
        <w:rPr>
          <w:spacing w:val="66"/>
          <w:w w:val="150"/>
        </w:rPr>
        <w:t xml:space="preserve">  </w:t>
      </w:r>
      <w:r>
        <w:t>dalam</w:t>
      </w:r>
      <w:r>
        <w:rPr>
          <w:spacing w:val="67"/>
          <w:w w:val="150"/>
        </w:rPr>
        <w:t xml:space="preserve">  </w:t>
      </w:r>
      <w:r>
        <w:t>mengatur</w:t>
      </w:r>
      <w:r>
        <w:rPr>
          <w:spacing w:val="69"/>
          <w:w w:val="150"/>
        </w:rPr>
        <w:t xml:space="preserve">  </w:t>
      </w:r>
      <w:r>
        <w:rPr>
          <w:spacing w:val="-2"/>
        </w:rPr>
        <w:t>keuangan.</w:t>
      </w:r>
    </w:p>
    <w:p w14:paraId="6264A199">
      <w:pPr>
        <w:pStyle w:val="6"/>
        <w:spacing w:after="0" w:line="360" w:lineRule="auto"/>
        <w:sectPr>
          <w:pgSz w:w="11910" w:h="16850"/>
          <w:pgMar w:top="1680" w:right="1275" w:bottom="1240" w:left="1559" w:header="860" w:footer="1042" w:gutter="0"/>
          <w:cols w:equalWidth="0" w:num="2">
            <w:col w:w="4225" w:space="523"/>
            <w:col w:w="4328"/>
          </w:cols>
        </w:sectPr>
      </w:pPr>
    </w:p>
    <w:p w14:paraId="1389DE4D">
      <w:pPr>
        <w:pStyle w:val="6"/>
        <w:spacing w:before="83" w:line="360" w:lineRule="auto"/>
        <w:ind w:right="40"/>
      </w:pPr>
      <w:r>
        <w:t>Penyampaian yang menarik dan mudah dipahami meningkatkan kesadaran</w:t>
      </w:r>
      <w:r>
        <w:rPr>
          <w:spacing w:val="40"/>
        </w:rPr>
        <w:t xml:space="preserve"> </w:t>
      </w:r>
      <w:r>
        <w:t>mahasiswa terhadap pentingnya pengelolaan keuangan. Interaksi di media sosial juga mendorong</w:t>
      </w:r>
      <w:r>
        <w:rPr>
          <w:spacing w:val="-7"/>
        </w:rPr>
        <w:t xml:space="preserve"> </w:t>
      </w:r>
      <w:r>
        <w:t>motivasi</w:t>
      </w:r>
      <w:r>
        <w:rPr>
          <w:spacing w:val="-4"/>
        </w:rPr>
        <w:t xml:space="preserve"> </w:t>
      </w:r>
      <w:r>
        <w:t>dan</w:t>
      </w:r>
      <w:r>
        <w:rPr>
          <w:spacing w:val="-4"/>
        </w:rPr>
        <w:t xml:space="preserve"> </w:t>
      </w:r>
      <w:r>
        <w:t>berbagi</w:t>
      </w:r>
      <w:r>
        <w:rPr>
          <w:spacing w:val="-4"/>
        </w:rPr>
        <w:t xml:space="preserve"> </w:t>
      </w:r>
      <w:r>
        <w:t>pengalaman dalam menerapkan kebiasaan keuangan yang sehat. Semakin baik kualitas edukasi keuangan di media sosial, semakin baik pengelolaan keuangan mahasiswa.</w:t>
      </w:r>
    </w:p>
    <w:p w14:paraId="3FE71DC3">
      <w:pPr>
        <w:pStyle w:val="6"/>
        <w:spacing w:before="1" w:line="360" w:lineRule="auto"/>
        <w:ind w:right="40" w:firstLine="566"/>
      </w:pPr>
      <w:r>
        <w:t>Hasil ini sejalan dengan teori Siregar dan Harahap (2021) yang menyatakan bahwa edukasi keuangan di media sosial merupakan alternatif pembelajaran finansial yang</w:t>
      </w:r>
      <w:r>
        <w:rPr>
          <w:spacing w:val="40"/>
        </w:rPr>
        <w:t xml:space="preserve"> </w:t>
      </w:r>
      <w:r>
        <w:t>mampu menjangkau audiens luas dengan penyampaian yang lebih sederhana. Teori ini memperkuat bahwa edukasi keuangan di media sosial menjadi faktor yang mempengaruhi pengelolaan keuangan.</w:t>
      </w:r>
    </w:p>
    <w:p w14:paraId="79FBEB05">
      <w:pPr>
        <w:pStyle w:val="6"/>
        <w:spacing w:line="360" w:lineRule="auto"/>
        <w:ind w:right="41" w:firstLine="566"/>
      </w:pPr>
      <w:r>
        <w:t>Hasil ini didukung penelitian Pratiwi (2022) yang menunjukkan bahwa edukasi keuangan di media sosial berpengaruh signifikan terhadap perilaku keuangan.</w:t>
      </w:r>
      <w:r>
        <w:commentReference w:id="5"/>
      </w:r>
    </w:p>
    <w:p w14:paraId="65B265BC">
      <w:pPr>
        <w:pStyle w:val="6"/>
        <w:spacing w:before="125"/>
        <w:ind w:left="0"/>
        <w:jc w:val="left"/>
      </w:pPr>
    </w:p>
    <w:p w14:paraId="20E70457">
      <w:pPr>
        <w:pStyle w:val="2"/>
        <w:numPr>
          <w:ilvl w:val="0"/>
          <w:numId w:val="2"/>
        </w:numPr>
        <w:tabs>
          <w:tab w:val="left" w:pos="570"/>
        </w:tabs>
        <w:spacing w:before="1" w:after="0" w:line="240" w:lineRule="auto"/>
        <w:ind w:left="570" w:right="0" w:hanging="427"/>
        <w:jc w:val="left"/>
      </w:pPr>
      <w:r>
        <w:rPr>
          <w:spacing w:val="-2"/>
        </w:rPr>
        <w:t>KESIMPULAN</w:t>
      </w:r>
    </w:p>
    <w:p w14:paraId="545B795F">
      <w:pPr>
        <w:pStyle w:val="6"/>
        <w:spacing w:before="126" w:line="360" w:lineRule="auto"/>
        <w:ind w:right="38" w:firstLine="566"/>
      </w:pPr>
      <w:r>
        <w:t>Berdasarkan hasil penelitian dan pembahasan dapat disimpulkan bahwa terdapat pengaruh signifikan literasi keuangan, frekuensi pembayaran digital, dan edukasi keuangan di media sosial terhadap pengelolaan</w:t>
      </w:r>
      <w:r>
        <w:rPr>
          <w:spacing w:val="-1"/>
        </w:rPr>
        <w:t xml:space="preserve"> </w:t>
      </w:r>
      <w:r>
        <w:t>keuangan</w:t>
      </w:r>
      <w:r>
        <w:rPr>
          <w:spacing w:val="-1"/>
        </w:rPr>
        <w:t xml:space="preserve"> </w:t>
      </w:r>
      <w:r>
        <w:t>mahasiswa</w:t>
      </w:r>
      <w:r>
        <w:rPr>
          <w:spacing w:val="-1"/>
        </w:rPr>
        <w:t xml:space="preserve"> </w:t>
      </w:r>
      <w:r>
        <w:t>di</w:t>
      </w:r>
      <w:r>
        <w:rPr>
          <w:spacing w:val="-1"/>
        </w:rPr>
        <w:t xml:space="preserve"> </w:t>
      </w:r>
      <w:r>
        <w:t>Fakultas Ekonomi dan Bisnis Universitas Muhammadiyah Palembang, dibuktikan dengan nilai Fhitung 335,172 &gt; Ftabel 2,70 dan sig.F 0,000 &lt; 0,05. Pengujian parsial menunjukkan bahwa literasi keuangan (thitung</w:t>
      </w:r>
      <w:r>
        <w:rPr>
          <w:spacing w:val="73"/>
          <w:w w:val="150"/>
        </w:rPr>
        <w:t xml:space="preserve"> </w:t>
      </w:r>
      <w:r>
        <w:t>4,832</w:t>
      </w:r>
      <w:r>
        <w:rPr>
          <w:spacing w:val="73"/>
          <w:w w:val="150"/>
        </w:rPr>
        <w:t xml:space="preserve"> </w:t>
      </w:r>
      <w:r>
        <w:t>&gt;</w:t>
      </w:r>
      <w:r>
        <w:rPr>
          <w:spacing w:val="72"/>
          <w:w w:val="150"/>
        </w:rPr>
        <w:t xml:space="preserve"> </w:t>
      </w:r>
      <w:r>
        <w:t>ttabel</w:t>
      </w:r>
      <w:r>
        <w:rPr>
          <w:spacing w:val="74"/>
          <w:w w:val="150"/>
        </w:rPr>
        <w:t xml:space="preserve"> </w:t>
      </w:r>
      <w:r>
        <w:t>1,984),</w:t>
      </w:r>
      <w:r>
        <w:rPr>
          <w:spacing w:val="71"/>
          <w:w w:val="150"/>
        </w:rPr>
        <w:t xml:space="preserve"> </w:t>
      </w:r>
      <w:r>
        <w:rPr>
          <w:spacing w:val="-2"/>
        </w:rPr>
        <w:t>frekuensi</w:t>
      </w:r>
    </w:p>
    <w:p w14:paraId="3BF00610">
      <w:pPr>
        <w:pStyle w:val="6"/>
        <w:tabs>
          <w:tab w:val="left" w:pos="2038"/>
          <w:tab w:val="left" w:pos="3285"/>
        </w:tabs>
        <w:spacing w:before="83" w:line="360" w:lineRule="auto"/>
        <w:ind w:right="137"/>
      </w:pPr>
      <w:r>
        <w:br w:type="column"/>
      </w:r>
      <w:r>
        <w:t xml:space="preserve">pembayaran digital (thitung 4,376 &gt; ttabel 1,984), dan edukasi keuangan di media sosial (thitung 4,191 &gt; ttabel 1,984) masing-masing berpengaruh signifikan dengan sig.t 0,000 &lt; 0,05. Penelitian ini diharapkan dapat </w:t>
      </w:r>
      <w:r>
        <w:rPr>
          <w:spacing w:val="-2"/>
        </w:rPr>
        <w:t>meningkatkan</w:t>
      </w:r>
      <w:r>
        <w:tab/>
      </w:r>
      <w:r>
        <w:rPr>
          <w:spacing w:val="-2"/>
        </w:rPr>
        <w:t>literasi</w:t>
      </w:r>
      <w:r>
        <w:tab/>
      </w:r>
      <w:r>
        <w:rPr>
          <w:spacing w:val="-2"/>
        </w:rPr>
        <w:t xml:space="preserve">keuangan, </w:t>
      </w:r>
      <w:r>
        <w:t>pengendalian penggunaan pembayaran digital, serta pemanfaatan edukasi keuangan di media sosial sehingga pengelolaan keuangan mahasiswa menjadi lebih baik, terencana, dan bertanggung jawab.</w:t>
      </w:r>
    </w:p>
    <w:p w14:paraId="7B752806">
      <w:pPr>
        <w:pStyle w:val="6"/>
        <w:spacing w:before="127"/>
        <w:ind w:left="0"/>
        <w:jc w:val="left"/>
      </w:pPr>
    </w:p>
    <w:p w14:paraId="60E87582">
      <w:pPr>
        <w:pStyle w:val="2"/>
        <w:numPr>
          <w:ilvl w:val="0"/>
          <w:numId w:val="2"/>
        </w:numPr>
        <w:tabs>
          <w:tab w:val="left" w:pos="425"/>
        </w:tabs>
        <w:spacing w:before="0" w:after="0" w:line="240" w:lineRule="auto"/>
        <w:ind w:left="425" w:right="0" w:hanging="282"/>
        <w:jc w:val="left"/>
      </w:pPr>
      <w:r>
        <w:t>UCAPAN</w:t>
      </w:r>
      <w:r>
        <w:rPr>
          <w:spacing w:val="-8"/>
        </w:rPr>
        <w:t xml:space="preserve"> </w:t>
      </w:r>
      <w:r>
        <w:t>TERIMA</w:t>
      </w:r>
      <w:r>
        <w:rPr>
          <w:spacing w:val="-7"/>
        </w:rPr>
        <w:t xml:space="preserve"> </w:t>
      </w:r>
      <w:r>
        <w:rPr>
          <w:spacing w:val="-2"/>
        </w:rPr>
        <w:t>KASIH</w:t>
      </w:r>
    </w:p>
    <w:p w14:paraId="388229A2">
      <w:pPr>
        <w:pStyle w:val="6"/>
        <w:spacing w:before="126" w:line="360" w:lineRule="auto"/>
        <w:ind w:right="135" w:firstLine="566"/>
      </w:pPr>
      <w:r>
        <w:t>Penulis mengucapkan terima kasih kepada semua pihak yang telah memberikan dukungan dan bantuan dalam pelaksanaan penelitian ini. Terima kasih disampaikan kepada pihak Fakultas Ekonomi dan Bisnis Universitas</w:t>
      </w:r>
      <w:r>
        <w:rPr>
          <w:spacing w:val="-3"/>
        </w:rPr>
        <w:t xml:space="preserve"> </w:t>
      </w:r>
      <w:r>
        <w:t>Muhammadiyah</w:t>
      </w:r>
      <w:r>
        <w:rPr>
          <w:spacing w:val="-1"/>
        </w:rPr>
        <w:t xml:space="preserve"> </w:t>
      </w:r>
      <w:r>
        <w:t>Palembang</w:t>
      </w:r>
      <w:r>
        <w:rPr>
          <w:spacing w:val="-3"/>
        </w:rPr>
        <w:t xml:space="preserve"> </w:t>
      </w:r>
      <w:r>
        <w:t>yang telah memberikan izin dan fasilitas selama penelitian berlangsung. Terima kasih juga kepada responden yang telah bersedia meluangkan waktu untuk mengisi kuesioner sehingga penelitian ini dapat terselesaikan. Apresiasi diberikan kepada dosen pembimbing atas arahan dan bimbingan yang telah diberikan. Penulis juga mengucapkan terima kasih kepada keluarga dan teman-teman atas dukungan dan motivasi selama proses penyusunan penelitian ini.</w:t>
      </w:r>
    </w:p>
    <w:p w14:paraId="1994C357">
      <w:pPr>
        <w:pStyle w:val="6"/>
        <w:spacing w:before="127"/>
        <w:ind w:left="0"/>
        <w:jc w:val="left"/>
      </w:pPr>
    </w:p>
    <w:p w14:paraId="077C4D3E">
      <w:pPr>
        <w:pStyle w:val="10"/>
        <w:numPr>
          <w:ilvl w:val="0"/>
          <w:numId w:val="2"/>
        </w:numPr>
        <w:tabs>
          <w:tab w:val="left" w:pos="425"/>
        </w:tabs>
        <w:spacing w:before="0" w:after="0" w:line="240" w:lineRule="auto"/>
        <w:ind w:left="425" w:right="0" w:hanging="282"/>
        <w:jc w:val="left"/>
        <w:rPr>
          <w:b/>
          <w:sz w:val="22"/>
        </w:rPr>
      </w:pPr>
      <w:r>
        <w:rPr>
          <w:b/>
          <w:sz w:val="22"/>
        </w:rPr>
        <w:t>DAFTAR</w:t>
      </w:r>
      <w:r>
        <w:rPr>
          <w:b/>
          <w:spacing w:val="-9"/>
          <w:sz w:val="22"/>
        </w:rPr>
        <w:t xml:space="preserve"> </w:t>
      </w:r>
      <w:r>
        <w:rPr>
          <w:b/>
          <w:spacing w:val="-2"/>
          <w:sz w:val="22"/>
        </w:rPr>
        <w:t>PUSTAKA</w:t>
      </w:r>
      <w:bookmarkStart w:id="0" w:name="_GoBack"/>
      <w:bookmarkEnd w:id="0"/>
    </w:p>
    <w:p w14:paraId="0A383815">
      <w:pPr>
        <w:spacing w:before="125"/>
        <w:ind w:left="863" w:right="138" w:hanging="720"/>
        <w:jc w:val="both"/>
        <w:rPr>
          <w:sz w:val="24"/>
        </w:rPr>
      </w:pPr>
      <w:r>
        <w:rPr>
          <w:sz w:val="24"/>
        </w:rPr>
        <w:t>Garman, E. T., &amp; Forgue, R. E. (2018). Personal finance (13th ed.). Boston, MA: Cengage Learning.</w:t>
      </w:r>
    </w:p>
    <w:p w14:paraId="173CB56F">
      <w:pPr>
        <w:spacing w:after="0"/>
        <w:jc w:val="both"/>
        <w:rPr>
          <w:sz w:val="24"/>
        </w:rPr>
        <w:sectPr>
          <w:pgSz w:w="11910" w:h="16850"/>
          <w:pgMar w:top="1680" w:right="1275" w:bottom="1240" w:left="1559" w:header="860" w:footer="1042" w:gutter="0"/>
          <w:cols w:equalWidth="0" w:num="2">
            <w:col w:w="4226" w:space="522"/>
            <w:col w:w="4328"/>
          </w:cols>
        </w:sectPr>
      </w:pPr>
    </w:p>
    <w:p w14:paraId="1119D68E">
      <w:pPr>
        <w:spacing w:before="82"/>
        <w:ind w:left="143" w:right="0" w:firstLine="0"/>
        <w:jc w:val="both"/>
        <w:rPr>
          <w:sz w:val="24"/>
        </w:rPr>
      </w:pPr>
      <w:r>
        <w:rPr>
          <w:sz w:val="24"/>
        </w:rPr>
        <w:t>Kapoor,</w:t>
      </w:r>
      <w:r>
        <w:rPr>
          <w:spacing w:val="24"/>
          <w:sz w:val="24"/>
        </w:rPr>
        <w:t xml:space="preserve"> </w:t>
      </w:r>
      <w:r>
        <w:rPr>
          <w:sz w:val="24"/>
        </w:rPr>
        <w:t>J.</w:t>
      </w:r>
      <w:r>
        <w:rPr>
          <w:spacing w:val="26"/>
          <w:sz w:val="24"/>
        </w:rPr>
        <w:t xml:space="preserve"> </w:t>
      </w:r>
      <w:r>
        <w:rPr>
          <w:sz w:val="24"/>
        </w:rPr>
        <w:t>R.,</w:t>
      </w:r>
      <w:r>
        <w:rPr>
          <w:spacing w:val="26"/>
          <w:sz w:val="24"/>
        </w:rPr>
        <w:t xml:space="preserve"> </w:t>
      </w:r>
      <w:r>
        <w:rPr>
          <w:sz w:val="24"/>
        </w:rPr>
        <w:t>Dlabay,</w:t>
      </w:r>
      <w:r>
        <w:rPr>
          <w:spacing w:val="27"/>
          <w:sz w:val="24"/>
        </w:rPr>
        <w:t xml:space="preserve"> </w:t>
      </w:r>
      <w:r>
        <w:rPr>
          <w:sz w:val="24"/>
        </w:rPr>
        <w:t>L.</w:t>
      </w:r>
      <w:r>
        <w:rPr>
          <w:spacing w:val="25"/>
          <w:sz w:val="24"/>
        </w:rPr>
        <w:t xml:space="preserve"> </w:t>
      </w:r>
      <w:r>
        <w:rPr>
          <w:sz w:val="24"/>
        </w:rPr>
        <w:t>R.,</w:t>
      </w:r>
      <w:r>
        <w:rPr>
          <w:spacing w:val="26"/>
          <w:sz w:val="24"/>
        </w:rPr>
        <w:t xml:space="preserve"> </w:t>
      </w:r>
      <w:r>
        <w:rPr>
          <w:sz w:val="24"/>
        </w:rPr>
        <w:t>&amp;</w:t>
      </w:r>
      <w:r>
        <w:rPr>
          <w:spacing w:val="26"/>
          <w:sz w:val="24"/>
        </w:rPr>
        <w:t xml:space="preserve"> </w:t>
      </w:r>
      <w:r>
        <w:rPr>
          <w:spacing w:val="-2"/>
          <w:sz w:val="24"/>
        </w:rPr>
        <w:t>Hughes,</w:t>
      </w:r>
    </w:p>
    <w:p w14:paraId="61BFCFB2">
      <w:pPr>
        <w:spacing w:before="0"/>
        <w:ind w:left="862" w:right="40" w:firstLine="0"/>
        <w:jc w:val="both"/>
        <w:rPr>
          <w:sz w:val="24"/>
        </w:rPr>
      </w:pPr>
      <w:r>
        <w:rPr>
          <w:sz w:val="24"/>
        </w:rPr>
        <w:t xml:space="preserve">R. J. (2021). Personal finance: Managing your money (14th ed.). New York, NY: McGraw-Hill </w:t>
      </w:r>
      <w:r>
        <w:rPr>
          <w:spacing w:val="-2"/>
          <w:sz w:val="24"/>
        </w:rPr>
        <w:t>Education.</w:t>
      </w:r>
    </w:p>
    <w:p w14:paraId="0BC5F203">
      <w:pPr>
        <w:spacing w:before="199"/>
        <w:ind w:left="862" w:right="39" w:hanging="720"/>
        <w:jc w:val="both"/>
        <w:rPr>
          <w:sz w:val="24"/>
        </w:rPr>
      </w:pPr>
      <w:r>
        <w:rPr>
          <w:sz w:val="24"/>
        </w:rPr>
        <w:t xml:space="preserve">Kurniawan, D., &amp; Setiadi, B. (2022). Infrastruktur digital dan adopsi pembayaran nontunai. </w:t>
      </w:r>
      <w:r>
        <w:rPr>
          <w:i/>
          <w:sz w:val="24"/>
        </w:rPr>
        <w:t>Jurnal Teknologi</w:t>
      </w:r>
      <w:r>
        <w:rPr>
          <w:i/>
          <w:spacing w:val="16"/>
          <w:sz w:val="24"/>
        </w:rPr>
        <w:t xml:space="preserve"> </w:t>
      </w:r>
      <w:r>
        <w:rPr>
          <w:i/>
          <w:sz w:val="24"/>
        </w:rPr>
        <w:t>&amp;</w:t>
      </w:r>
      <w:r>
        <w:rPr>
          <w:i/>
          <w:spacing w:val="15"/>
          <w:sz w:val="24"/>
        </w:rPr>
        <w:t xml:space="preserve"> </w:t>
      </w:r>
      <w:r>
        <w:rPr>
          <w:i/>
          <w:sz w:val="24"/>
        </w:rPr>
        <w:t>Keuangan</w:t>
      </w:r>
      <w:r>
        <w:rPr>
          <w:sz w:val="24"/>
        </w:rPr>
        <w:t>,</w:t>
      </w:r>
      <w:r>
        <w:rPr>
          <w:spacing w:val="16"/>
          <w:sz w:val="24"/>
        </w:rPr>
        <w:t xml:space="preserve"> </w:t>
      </w:r>
      <w:r>
        <w:rPr>
          <w:sz w:val="24"/>
        </w:rPr>
        <w:t>4(2),</w:t>
      </w:r>
      <w:r>
        <w:rPr>
          <w:spacing w:val="15"/>
          <w:sz w:val="24"/>
        </w:rPr>
        <w:t xml:space="preserve"> </w:t>
      </w:r>
      <w:r>
        <w:rPr>
          <w:spacing w:val="-5"/>
          <w:sz w:val="24"/>
        </w:rPr>
        <w:t>55–</w:t>
      </w:r>
    </w:p>
    <w:p w14:paraId="4D7D8A09">
      <w:pPr>
        <w:spacing w:before="0"/>
        <w:ind w:left="862" w:right="0" w:firstLine="0"/>
        <w:jc w:val="left"/>
        <w:rPr>
          <w:sz w:val="24"/>
        </w:rPr>
      </w:pPr>
      <w:r>
        <w:rPr>
          <w:spacing w:val="-5"/>
          <w:sz w:val="24"/>
        </w:rPr>
        <w:t>67.</w:t>
      </w:r>
    </w:p>
    <w:p w14:paraId="2048C21B">
      <w:pPr>
        <w:spacing w:before="200"/>
        <w:ind w:left="862" w:right="39" w:hanging="720"/>
        <w:jc w:val="both"/>
        <w:rPr>
          <w:sz w:val="24"/>
        </w:rPr>
      </w:pPr>
      <w:r>
        <w:rPr>
          <w:sz w:val="24"/>
        </w:rPr>
        <w:t xml:space="preserve">Lusardi, A., &amp; Mitchell, O. (2020). </w:t>
      </w:r>
      <w:r>
        <w:rPr>
          <w:i/>
          <w:sz w:val="24"/>
        </w:rPr>
        <w:t>The importance of financial literacy</w:t>
      </w:r>
      <w:r>
        <w:rPr>
          <w:sz w:val="24"/>
        </w:rPr>
        <w:t>. Cambridge University Press.</w:t>
      </w:r>
    </w:p>
    <w:p w14:paraId="1F09D5F5">
      <w:pPr>
        <w:spacing w:before="202"/>
        <w:ind w:left="862" w:right="40" w:hanging="720"/>
        <w:jc w:val="both"/>
        <w:rPr>
          <w:sz w:val="24"/>
        </w:rPr>
      </w:pPr>
      <w:r>
        <w:rPr>
          <w:sz w:val="24"/>
        </w:rPr>
        <w:t xml:space="preserve">Ningrum, S. (2020). Pengaruh penggunaan financial technology terhadap perilaku keuangan generasi muda. </w:t>
      </w:r>
      <w:r>
        <w:rPr>
          <w:i/>
          <w:sz w:val="24"/>
        </w:rPr>
        <w:t>Jurnal Ekonomi dan</w:t>
      </w:r>
      <w:r>
        <w:rPr>
          <w:i/>
          <w:spacing w:val="49"/>
          <w:sz w:val="24"/>
        </w:rPr>
        <w:t xml:space="preserve"> </w:t>
      </w:r>
      <w:r>
        <w:rPr>
          <w:i/>
          <w:sz w:val="24"/>
        </w:rPr>
        <w:t>Teknologi</w:t>
      </w:r>
      <w:r>
        <w:rPr>
          <w:i/>
          <w:spacing w:val="50"/>
          <w:sz w:val="24"/>
        </w:rPr>
        <w:t xml:space="preserve"> </w:t>
      </w:r>
      <w:r>
        <w:rPr>
          <w:i/>
          <w:sz w:val="24"/>
        </w:rPr>
        <w:t>Digital</w:t>
      </w:r>
      <w:r>
        <w:rPr>
          <w:sz w:val="24"/>
        </w:rPr>
        <w:t>,</w:t>
      </w:r>
      <w:r>
        <w:rPr>
          <w:spacing w:val="46"/>
          <w:sz w:val="24"/>
        </w:rPr>
        <w:t xml:space="preserve"> </w:t>
      </w:r>
      <w:r>
        <w:rPr>
          <w:sz w:val="24"/>
        </w:rPr>
        <w:t>5(1),</w:t>
      </w:r>
      <w:r>
        <w:rPr>
          <w:spacing w:val="50"/>
          <w:sz w:val="24"/>
        </w:rPr>
        <w:t xml:space="preserve"> </w:t>
      </w:r>
      <w:r>
        <w:rPr>
          <w:spacing w:val="-5"/>
          <w:sz w:val="24"/>
        </w:rPr>
        <w:t>45–</w:t>
      </w:r>
    </w:p>
    <w:p w14:paraId="220EA435">
      <w:pPr>
        <w:spacing w:before="0"/>
        <w:ind w:left="862" w:right="0" w:firstLine="0"/>
        <w:jc w:val="left"/>
        <w:rPr>
          <w:sz w:val="24"/>
        </w:rPr>
      </w:pPr>
      <w:r>
        <w:rPr>
          <w:spacing w:val="-5"/>
          <w:sz w:val="24"/>
        </w:rPr>
        <w:t>57.</w:t>
      </w:r>
    </w:p>
    <w:p w14:paraId="62AD7D69">
      <w:pPr>
        <w:tabs>
          <w:tab w:val="left" w:pos="2896"/>
        </w:tabs>
        <w:spacing w:before="199"/>
        <w:ind w:left="862" w:right="40" w:hanging="720"/>
        <w:jc w:val="both"/>
        <w:rPr>
          <w:sz w:val="24"/>
        </w:rPr>
      </w:pPr>
      <w:r>
        <w:rPr>
          <w:sz w:val="24"/>
        </w:rPr>
        <w:t xml:space="preserve">Othman, Z., &amp; Abdul Rahman, S. (2020). Financial literacy and personal </w:t>
      </w:r>
      <w:r>
        <w:rPr>
          <w:spacing w:val="-2"/>
          <w:sz w:val="24"/>
        </w:rPr>
        <w:t>financial</w:t>
      </w:r>
      <w:r>
        <w:rPr>
          <w:sz w:val="24"/>
        </w:rPr>
        <w:tab/>
      </w:r>
      <w:r>
        <w:rPr>
          <w:spacing w:val="-2"/>
          <w:sz w:val="24"/>
        </w:rPr>
        <w:t xml:space="preserve">management. </w:t>
      </w:r>
      <w:r>
        <w:rPr>
          <w:i/>
          <w:sz w:val="24"/>
        </w:rPr>
        <w:t>International Journal of Finance</w:t>
      </w:r>
      <w:r>
        <w:rPr>
          <w:sz w:val="24"/>
        </w:rPr>
        <w:t>, 15(2), 77–89.</w:t>
      </w:r>
    </w:p>
    <w:p w14:paraId="757B62D5">
      <w:pPr>
        <w:spacing w:before="200"/>
        <w:ind w:left="862" w:right="40" w:hanging="720"/>
        <w:jc w:val="both"/>
        <w:rPr>
          <w:sz w:val="24"/>
        </w:rPr>
      </w:pPr>
      <w:r>
        <w:rPr>
          <w:sz w:val="24"/>
        </w:rPr>
        <w:t xml:space="preserve">Otoritas Jasa Keuangan. (2020). </w:t>
      </w:r>
      <w:r>
        <w:rPr>
          <w:i/>
          <w:sz w:val="24"/>
        </w:rPr>
        <w:t>Literasi Keuangan Indonesia</w:t>
      </w:r>
      <w:r>
        <w:rPr>
          <w:sz w:val="24"/>
        </w:rPr>
        <w:t>. Otoritas</w:t>
      </w:r>
      <w:r>
        <w:rPr>
          <w:spacing w:val="40"/>
          <w:sz w:val="24"/>
        </w:rPr>
        <w:t xml:space="preserve"> </w:t>
      </w:r>
      <w:r>
        <w:rPr>
          <w:sz w:val="24"/>
        </w:rPr>
        <w:t>Jasa Keuangan.</w:t>
      </w:r>
    </w:p>
    <w:p w14:paraId="0613F43D">
      <w:pPr>
        <w:spacing w:before="201" w:line="240" w:lineRule="auto"/>
        <w:ind w:left="862" w:right="38" w:hanging="720"/>
        <w:jc w:val="both"/>
        <w:rPr>
          <w:sz w:val="24"/>
        </w:rPr>
      </w:pPr>
      <w:r>
        <w:rPr>
          <w:sz w:val="24"/>
        </w:rPr>
        <w:t xml:space="preserve">Pratiwi, A. (2022). Pengaruh konten edukasi keuangan di media sosial terhadap perilaku keuangan mahasiswa. </w:t>
      </w:r>
      <w:r>
        <w:rPr>
          <w:i/>
          <w:sz w:val="24"/>
        </w:rPr>
        <w:t>Jurnal Ilmu Manajemen</w:t>
      </w:r>
      <w:r>
        <w:rPr>
          <w:i/>
          <w:spacing w:val="76"/>
          <w:w w:val="150"/>
          <w:sz w:val="24"/>
        </w:rPr>
        <w:t xml:space="preserve"> </w:t>
      </w:r>
      <w:r>
        <w:rPr>
          <w:i/>
          <w:sz w:val="24"/>
        </w:rPr>
        <w:t>Digital</w:t>
      </w:r>
      <w:r>
        <w:rPr>
          <w:sz w:val="24"/>
        </w:rPr>
        <w:t>,</w:t>
      </w:r>
      <w:r>
        <w:rPr>
          <w:spacing w:val="76"/>
          <w:w w:val="150"/>
          <w:sz w:val="24"/>
        </w:rPr>
        <w:t xml:space="preserve"> </w:t>
      </w:r>
      <w:r>
        <w:rPr>
          <w:sz w:val="24"/>
        </w:rPr>
        <w:t>3(4),</w:t>
      </w:r>
      <w:r>
        <w:rPr>
          <w:spacing w:val="75"/>
          <w:w w:val="150"/>
          <w:sz w:val="24"/>
        </w:rPr>
        <w:t xml:space="preserve"> </w:t>
      </w:r>
      <w:r>
        <w:rPr>
          <w:spacing w:val="-4"/>
          <w:sz w:val="24"/>
        </w:rPr>
        <w:t>201–</w:t>
      </w:r>
    </w:p>
    <w:p w14:paraId="3DA6C63C">
      <w:pPr>
        <w:spacing w:before="0" w:line="274" w:lineRule="exact"/>
        <w:ind w:left="862" w:right="0" w:firstLine="0"/>
        <w:jc w:val="left"/>
        <w:rPr>
          <w:sz w:val="24"/>
        </w:rPr>
      </w:pPr>
      <w:r>
        <w:rPr>
          <w:spacing w:val="-4"/>
          <w:sz w:val="24"/>
        </w:rPr>
        <w:t>210.</w:t>
      </w:r>
    </w:p>
    <w:p w14:paraId="509A7624">
      <w:pPr>
        <w:spacing w:before="82"/>
        <w:ind w:left="863" w:right="140" w:hanging="720"/>
        <w:jc w:val="both"/>
        <w:rPr>
          <w:sz w:val="24"/>
        </w:rPr>
      </w:pPr>
      <w:r>
        <w:br w:type="column"/>
      </w:r>
      <w:r>
        <w:rPr>
          <w:sz w:val="24"/>
        </w:rPr>
        <w:t>Rose, P. S., &amp; Hudgins, S. C. (2013). Bank management &amp; financial services</w:t>
      </w:r>
      <w:r>
        <w:rPr>
          <w:spacing w:val="-4"/>
          <w:sz w:val="24"/>
        </w:rPr>
        <w:t xml:space="preserve"> </w:t>
      </w:r>
      <w:r>
        <w:rPr>
          <w:sz w:val="24"/>
        </w:rPr>
        <w:t>(9th</w:t>
      </w:r>
      <w:r>
        <w:rPr>
          <w:spacing w:val="-6"/>
          <w:sz w:val="24"/>
        </w:rPr>
        <w:t xml:space="preserve"> </w:t>
      </w:r>
      <w:r>
        <w:rPr>
          <w:sz w:val="24"/>
        </w:rPr>
        <w:t>ed.).</w:t>
      </w:r>
      <w:r>
        <w:rPr>
          <w:spacing w:val="-5"/>
          <w:sz w:val="24"/>
        </w:rPr>
        <w:t xml:space="preserve"> </w:t>
      </w:r>
      <w:r>
        <w:rPr>
          <w:sz w:val="24"/>
        </w:rPr>
        <w:t>New</w:t>
      </w:r>
      <w:r>
        <w:rPr>
          <w:spacing w:val="-4"/>
          <w:sz w:val="24"/>
        </w:rPr>
        <w:t xml:space="preserve"> </w:t>
      </w:r>
      <w:r>
        <w:rPr>
          <w:sz w:val="24"/>
        </w:rPr>
        <w:t>York,</w:t>
      </w:r>
      <w:r>
        <w:rPr>
          <w:spacing w:val="-5"/>
          <w:sz w:val="24"/>
        </w:rPr>
        <w:t xml:space="preserve"> </w:t>
      </w:r>
      <w:r>
        <w:rPr>
          <w:sz w:val="24"/>
        </w:rPr>
        <w:t>NY: McGraw-Hill Education.</w:t>
      </w:r>
    </w:p>
    <w:p w14:paraId="52C45EC0">
      <w:pPr>
        <w:spacing w:before="199"/>
        <w:ind w:left="863" w:right="139" w:hanging="720"/>
        <w:jc w:val="both"/>
        <w:rPr>
          <w:sz w:val="24"/>
        </w:rPr>
      </w:pPr>
      <w:r>
        <w:rPr>
          <w:sz w:val="24"/>
        </w:rPr>
        <w:t>Siregar, D., &amp; Harahap, R. (2021). Peran media sosial dalam peningkatan literasi</w:t>
      </w:r>
      <w:r>
        <w:rPr>
          <w:spacing w:val="-3"/>
          <w:sz w:val="24"/>
        </w:rPr>
        <w:t xml:space="preserve"> </w:t>
      </w:r>
      <w:r>
        <w:rPr>
          <w:sz w:val="24"/>
        </w:rPr>
        <w:t>keuangan.</w:t>
      </w:r>
      <w:r>
        <w:rPr>
          <w:spacing w:val="-4"/>
          <w:sz w:val="24"/>
        </w:rPr>
        <w:t xml:space="preserve"> </w:t>
      </w:r>
      <w:r>
        <w:rPr>
          <w:i/>
          <w:sz w:val="24"/>
        </w:rPr>
        <w:t>Jurnal</w:t>
      </w:r>
      <w:r>
        <w:rPr>
          <w:i/>
          <w:spacing w:val="-1"/>
          <w:sz w:val="24"/>
        </w:rPr>
        <w:t xml:space="preserve"> </w:t>
      </w:r>
      <w:r>
        <w:rPr>
          <w:i/>
          <w:sz w:val="24"/>
        </w:rPr>
        <w:t>Ekonomi dan</w:t>
      </w:r>
      <w:r>
        <w:rPr>
          <w:i/>
          <w:spacing w:val="17"/>
          <w:sz w:val="24"/>
        </w:rPr>
        <w:t xml:space="preserve"> </w:t>
      </w:r>
      <w:r>
        <w:rPr>
          <w:i/>
          <w:sz w:val="24"/>
        </w:rPr>
        <w:t>Teknologi</w:t>
      </w:r>
      <w:r>
        <w:rPr>
          <w:i/>
          <w:spacing w:val="19"/>
          <w:sz w:val="24"/>
        </w:rPr>
        <w:t xml:space="preserve"> </w:t>
      </w:r>
      <w:r>
        <w:rPr>
          <w:i/>
          <w:sz w:val="24"/>
        </w:rPr>
        <w:t>Digital</w:t>
      </w:r>
      <w:r>
        <w:rPr>
          <w:sz w:val="24"/>
        </w:rPr>
        <w:t>,</w:t>
      </w:r>
      <w:r>
        <w:rPr>
          <w:spacing w:val="17"/>
          <w:sz w:val="24"/>
        </w:rPr>
        <w:t xml:space="preserve"> </w:t>
      </w:r>
      <w:r>
        <w:rPr>
          <w:sz w:val="24"/>
        </w:rPr>
        <w:t>5(3),</w:t>
      </w:r>
      <w:r>
        <w:rPr>
          <w:spacing w:val="18"/>
          <w:sz w:val="24"/>
        </w:rPr>
        <w:t xml:space="preserve"> </w:t>
      </w:r>
      <w:r>
        <w:rPr>
          <w:spacing w:val="-4"/>
          <w:sz w:val="24"/>
        </w:rPr>
        <w:t>198–</w:t>
      </w:r>
    </w:p>
    <w:p w14:paraId="517208CD">
      <w:pPr>
        <w:spacing w:before="0"/>
        <w:ind w:left="863" w:right="0" w:firstLine="0"/>
        <w:jc w:val="left"/>
        <w:rPr>
          <w:sz w:val="24"/>
        </w:rPr>
      </w:pPr>
      <w:r>
        <w:rPr>
          <w:spacing w:val="-4"/>
          <w:sz w:val="24"/>
        </w:rPr>
        <w:t>210.</w:t>
      </w:r>
    </w:p>
    <w:p w14:paraId="5FE1D3D3">
      <w:pPr>
        <w:spacing w:before="199"/>
        <w:ind w:left="863" w:right="137" w:hanging="720"/>
        <w:jc w:val="both"/>
        <w:rPr>
          <w:sz w:val="24"/>
        </w:rPr>
      </w:pPr>
      <w:r>
        <w:rPr>
          <w:sz w:val="24"/>
        </w:rPr>
        <w:t xml:space="preserve">Xiao, J. J. (2020). Consumer financial behavior: A review. </w:t>
      </w:r>
      <w:r>
        <w:rPr>
          <w:i/>
          <w:sz w:val="24"/>
        </w:rPr>
        <w:t>Journal of Financial Services Marketing</w:t>
      </w:r>
      <w:r>
        <w:rPr>
          <w:sz w:val="24"/>
        </w:rPr>
        <w:t>, 25(1), 1–13.</w:t>
      </w:r>
    </w:p>
    <w:sectPr>
      <w:pgSz w:w="11910" w:h="16850"/>
      <w:pgMar w:top="1680" w:right="1275" w:bottom="1240" w:left="1559" w:header="860" w:footer="1042" w:gutter="0"/>
      <w:cols w:equalWidth="0" w:num="2">
        <w:col w:w="4225" w:space="523"/>
        <w:col w:w="4328"/>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xioo" w:date="2026-06-24T02:50:35Z" w:initials="A">
    <w:p w14:paraId="07234362">
      <w:pPr>
        <w:pStyle w:val="7"/>
        <w:rPr>
          <w:rFonts w:hint="default"/>
          <w:lang w:val="en-US"/>
        </w:rPr>
      </w:pPr>
      <w:r>
        <w:rPr>
          <w:rFonts w:hint="default"/>
          <w:lang w:val="en-US"/>
        </w:rPr>
        <w:t>Pastikan artikel saudara telah baik dan benar</w:t>
      </w:r>
    </w:p>
    <w:p w14:paraId="6AB9BE43">
      <w:pPr>
        <w:pStyle w:val="7"/>
      </w:pPr>
    </w:p>
  </w:comment>
  <w:comment w:id="1" w:author="Axioo" w:date="2026-06-24T02:50:58Z" w:initials="A">
    <w:p w14:paraId="6DC70FE5">
      <w:pPr>
        <w:pStyle w:val="7"/>
        <w:rPr>
          <w:rFonts w:hint="default"/>
          <w:lang w:val="en-US"/>
        </w:rPr>
      </w:pPr>
      <w:r>
        <w:rPr>
          <w:rFonts w:hint="default"/>
          <w:lang w:val="en-US"/>
        </w:rPr>
        <w:t>baik</w:t>
      </w:r>
    </w:p>
  </w:comment>
  <w:comment w:id="2" w:author="Axioo" w:date="2026-06-24T02:51:19Z" w:initials="A">
    <w:p w14:paraId="248FA6F0">
      <w:pPr>
        <w:pStyle w:val="7"/>
        <w:rPr>
          <w:rFonts w:hint="default"/>
          <w:lang w:val="en-US"/>
        </w:rPr>
      </w:pPr>
      <w:r>
        <w:rPr>
          <w:rFonts w:hint="default"/>
          <w:lang w:val="en-US"/>
        </w:rPr>
        <w:t>baik</w:t>
      </w:r>
    </w:p>
  </w:comment>
  <w:comment w:id="3" w:author="Axioo" w:date="2026-06-24T02:51:32Z" w:initials="A">
    <w:p w14:paraId="35F78804">
      <w:pPr>
        <w:pStyle w:val="7"/>
        <w:rPr>
          <w:rFonts w:hint="default"/>
          <w:lang w:val="en-US"/>
        </w:rPr>
      </w:pPr>
      <w:r>
        <w:rPr>
          <w:rFonts w:hint="default"/>
          <w:lang w:val="en-US"/>
        </w:rPr>
        <w:t>baik</w:t>
      </w:r>
    </w:p>
  </w:comment>
  <w:comment w:id="4" w:author="Axioo" w:date="2026-06-24T02:51:49Z" w:initials="A">
    <w:p w14:paraId="1DACE117">
      <w:pPr>
        <w:pStyle w:val="7"/>
        <w:rPr>
          <w:rFonts w:hint="default"/>
          <w:lang w:val="en-US"/>
        </w:rPr>
      </w:pPr>
      <w:r>
        <w:rPr>
          <w:rFonts w:hint="default"/>
          <w:lang w:val="en-US"/>
        </w:rPr>
        <w:t>baik</w:t>
      </w:r>
    </w:p>
  </w:comment>
  <w:comment w:id="5" w:author="Axioo" w:date="2026-06-24T02:52:10Z" w:initials="A">
    <w:p w14:paraId="648C23D3">
      <w:pPr>
        <w:pStyle w:val="7"/>
        <w:rPr>
          <w:rFonts w:hint="default"/>
          <w:lang w:val="en-US"/>
        </w:rPr>
      </w:pPr>
      <w:r>
        <w:rPr>
          <w:rFonts w:hint="default"/>
          <w:lang w:val="en-US"/>
        </w:rPr>
        <w:t>baik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B9BE43" w15:done="0"/>
  <w15:commentEx w15:paraId="6DC70FE5" w15:done="0"/>
  <w15:commentEx w15:paraId="248FA6F0" w15:done="0"/>
  <w15:commentEx w15:paraId="35F78804" w15:done="0"/>
  <w15:commentEx w15:paraId="1DACE117" w15:done="0"/>
  <w15:commentEx w15:paraId="648C23D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E4EEC">
    <w:pPr>
      <w:pStyle w:val="6"/>
      <w:spacing w:line="14" w:lineRule="auto"/>
      <w:ind w:left="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1068705</wp:posOffset>
              </wp:positionH>
              <wp:positionV relativeFrom="page">
                <wp:posOffset>9859010</wp:posOffset>
              </wp:positionV>
              <wp:extent cx="5657850" cy="1270"/>
              <wp:effectExtent l="0" t="0" r="0" b="0"/>
              <wp:wrapNone/>
              <wp:docPr id="3" name="Graphic 3"/>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84.15pt;margin-top:776.3pt;height:0.1pt;width:445.5pt;mso-position-horizontal-relative:page;mso-position-vertical-relative:page;z-index:-251655168;mso-width-relative:page;mso-height-relative:page;" filled="f" stroked="t" coordsize="5657850,635" o:gfxdata="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T+Oi52QAAAA4BAAAPAAAA&#10;AAAAAAEAIAAAACIAAABkcnMvZG93bnJldi54bWxQSwECFAAUAAAACACHTuJAKIuT3hQCAACEBAAA&#10;DgAAAAAAAAABACAAAAAoAQAAZHJzL2Uyb0RvYy54bWxQSwUGAAAAAAYABgBZAQAArgUAAAAA&#10;" path="m0,0l5657850,635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6541135</wp:posOffset>
              </wp:positionH>
              <wp:positionV relativeFrom="page">
                <wp:posOffset>9915525</wp:posOffset>
              </wp:positionV>
              <wp:extent cx="17272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172720" cy="165735"/>
                      </a:xfrm>
                      <a:prstGeom prst="rect">
                        <a:avLst/>
                      </a:prstGeom>
                    </wps:spPr>
                    <wps:txbx>
                      <w:txbxContent>
                        <w:p w14:paraId="5B1ABBD8">
                          <w:pPr>
                            <w:spacing w:before="0" w:line="245" w:lineRule="exact"/>
                            <w:ind w:left="20" w:right="0" w:firstLine="0"/>
                            <w:jc w:val="left"/>
                            <w:rPr>
                              <w:rFonts w:ascii="Calibri"/>
                              <w:sz w:val="22"/>
                            </w:rPr>
                          </w:pPr>
                          <w:r>
                            <w:rPr>
                              <w:spacing w:val="-5"/>
                              <w:sz w:val="18"/>
                            </w:rPr>
                            <w:t>`</w:t>
                          </w: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515.05pt;margin-top:780.75pt;height:13.05pt;width:13.6pt;mso-position-horizontal-relative:page;mso-position-vertical-relative:page;z-index:-251654144;mso-width-relative:page;mso-height-relative:page;" filled="f" stroked="f" coordsize="21600,21600" o:gfxdata="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lrczTbAAAADwEAAA8AAAAAAAAAAQAgAAAAIgAAAGRycy9kb3ducmV2LnhtbFBLAQIUABQAAAAI&#10;AIdO4kBcX1mmsQEAAHMDAAAOAAAAAAAAAAEAIAAAACoBAABkcnMvZTJvRG9jLnhtbFBLBQYAAAAA&#10;BgAGAFkBAABNBQAAAAA=&#10;">
              <v:fill on="f" focussize="0,0"/>
              <v:stroke on="f"/>
              <v:imagedata o:title=""/>
              <o:lock v:ext="edit" aspectratio="f"/>
              <v:textbox inset="0mm,0mm,0mm,0mm">
                <w:txbxContent>
                  <w:p w14:paraId="5B1ABBD8">
                    <w:pPr>
                      <w:spacing w:before="0" w:line="245" w:lineRule="exact"/>
                      <w:ind w:left="20" w:right="0" w:firstLine="0"/>
                      <w:jc w:val="left"/>
                      <w:rPr>
                        <w:rFonts w:ascii="Calibri"/>
                        <w:sz w:val="22"/>
                      </w:rPr>
                    </w:pPr>
                    <w:r>
                      <w:rPr>
                        <w:spacing w:val="-5"/>
                        <w:sz w:val="18"/>
                      </w:rPr>
                      <w:t>`</w:t>
                    </w: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1064895</wp:posOffset>
              </wp:positionH>
              <wp:positionV relativeFrom="page">
                <wp:posOffset>9969500</wp:posOffset>
              </wp:positionV>
              <wp:extent cx="3230880"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3230880" cy="180975"/>
                      </a:xfrm>
                      <a:prstGeom prst="rect">
                        <a:avLst/>
                      </a:prstGeom>
                    </wps:spPr>
                    <wps:txbx>
                      <w:txbxContent>
                        <w:p w14:paraId="2209FA58">
                          <w:pPr>
                            <w:pStyle w:val="6"/>
                            <w:spacing w:before="11"/>
                            <w:ind w:left="20"/>
                            <w:jc w:val="left"/>
                          </w:pPr>
                          <w:r>
                            <w:fldChar w:fldCharType="begin"/>
                          </w:r>
                          <w:r>
                            <w:instrText xml:space="preserve"> HYPERLINK "https://ejournal.univ-tridinanti.ac.id/index.php/kompetitif" \h </w:instrText>
                          </w:r>
                          <w:r>
                            <w:fldChar w:fldCharType="separate"/>
                          </w:r>
                          <w:r>
                            <w:rPr>
                              <w:spacing w:val="-2"/>
                            </w:rPr>
                            <w:t>https://ejournal.univ-tridinanti.ac.id/index.php/kompetitif</w:t>
                          </w:r>
                          <w:r>
                            <w:rPr>
                              <w:spacing w:val="-2"/>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83.85pt;margin-top:785pt;height:14.25pt;width:254.4pt;mso-position-horizontal-relative:page;mso-position-vertical-relative:page;z-index:-251654144;mso-width-relative:page;mso-height-relative:page;" filled="f" stroked="f" coordsize="21600,21600" o:gfxdata="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hmRVvaAAAADQEAAA8AAAAAAAAAAQAgAAAAIgAAAGRycy9kb3ducmV2LnhtbFBLAQIUABQAAAAI&#10;AIdO4kBI2bkosgEAAHQDAAAOAAAAAAAAAAEAIAAAACkBAABkcnMvZTJvRG9jLnhtbFBLBQYAAAAA&#10;BgAGAFkBAABNBQAAAAA=&#10;">
              <v:fill on="f" focussize="0,0"/>
              <v:stroke on="f"/>
              <v:imagedata o:title=""/>
              <o:lock v:ext="edit" aspectratio="f"/>
              <v:textbox inset="0mm,0mm,0mm,0mm">
                <w:txbxContent>
                  <w:p w14:paraId="2209FA58">
                    <w:pPr>
                      <w:pStyle w:val="6"/>
                      <w:spacing w:before="11"/>
                      <w:ind w:left="20"/>
                      <w:jc w:val="left"/>
                    </w:pPr>
                    <w:r>
                      <w:fldChar w:fldCharType="begin"/>
                    </w:r>
                    <w:r>
                      <w:instrText xml:space="preserve"> HYPERLINK "https://ejournal.univ-tridinanti.ac.id/index.php/kompetitif" \h </w:instrText>
                    </w:r>
                    <w:r>
                      <w:fldChar w:fldCharType="separate"/>
                    </w:r>
                    <w:r>
                      <w:rPr>
                        <w:spacing w:val="-2"/>
                      </w:rPr>
                      <w:t>https://ejournal.univ-tridinanti.ac.id/index.php/kompetitif</w:t>
                    </w:r>
                    <w:r>
                      <w:rPr>
                        <w:spacing w:val="-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EE75F">
    <w:pPr>
      <w:pStyle w:val="6"/>
      <w:spacing w:line="14" w:lineRule="auto"/>
      <w:ind w:left="0"/>
      <w:jc w:val="left"/>
      <w:rPr>
        <w:sz w:val="20"/>
      </w:rPr>
    </w:pPr>
    <w:r>
      <w:rPr>
        <w:sz w:val="20"/>
      </w:rPr>
      <mc:AlternateContent>
        <mc:Choice Requires="wps">
          <w:drawing>
            <wp:anchor distT="0" distB="0" distL="0" distR="0" simplePos="0" relativeHeight="251664384" behindDoc="1" locked="0" layoutInCell="1" allowOverlap="1">
              <wp:simplePos x="0" y="0"/>
              <wp:positionH relativeFrom="page">
                <wp:posOffset>1068705</wp:posOffset>
              </wp:positionH>
              <wp:positionV relativeFrom="page">
                <wp:posOffset>9859010</wp:posOffset>
              </wp:positionV>
              <wp:extent cx="5657850" cy="1270"/>
              <wp:effectExtent l="0" t="0" r="0" b="0"/>
              <wp:wrapNone/>
              <wp:docPr id="16" name="Graphic 16"/>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84.15pt;margin-top:776.3pt;height:0.1pt;width:445.5pt;mso-position-horizontal-relative:page;mso-position-vertical-relative:page;z-index:-251652096;mso-width-relative:page;mso-height-relative:page;" filled="f" stroked="t" coordsize="5657850,635" o:gfxdata="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joudkAAAAOAQAADwAA&#10;AAAAAAABACAAAAAiAAAAZHJzL2Rvd25yZXYueG1sUEsBAhQAFAAAAAgAh07iQKB9FCcVAgAAhgQA&#10;AA4AAAAAAAAAAQAgAAAAKAEAAGRycy9lMm9Eb2MueG1sUEsFBgAAAAAGAAYAWQEAAK8FAAAAAA==&#10;" path="m0,0l5657850,635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6470015</wp:posOffset>
              </wp:positionH>
              <wp:positionV relativeFrom="page">
                <wp:posOffset>9915525</wp:posOffset>
              </wp:positionV>
              <wp:extent cx="245110" cy="165735"/>
              <wp:effectExtent l="0" t="0" r="0" b="0"/>
              <wp:wrapNone/>
              <wp:docPr id="17" name="Textbox 17"/>
              <wp:cNvGraphicFramePr/>
              <a:graphic xmlns:a="http://schemas.openxmlformats.org/drawingml/2006/main">
                <a:graphicData uri="http://schemas.microsoft.com/office/word/2010/wordprocessingShape">
                  <wps:wsp>
                    <wps:cNvSpPr txBox="1"/>
                    <wps:spPr>
                      <a:xfrm>
                        <a:off x="0" y="0"/>
                        <a:ext cx="245110" cy="165735"/>
                      </a:xfrm>
                      <a:prstGeom prst="rect">
                        <a:avLst/>
                      </a:prstGeom>
                    </wps:spPr>
                    <wps:txbx>
                      <w:txbxContent>
                        <w:p w14:paraId="2B0EE499">
                          <w:pPr>
                            <w:spacing w:before="0" w:line="245" w:lineRule="exact"/>
                            <w:ind w:left="20" w:right="0" w:firstLine="0"/>
                            <w:jc w:val="left"/>
                            <w:rPr>
                              <w:rFonts w:ascii="Calibri"/>
                              <w:sz w:val="22"/>
                            </w:rPr>
                          </w:pPr>
                          <w:r>
                            <w:rPr>
                              <w:spacing w:val="-5"/>
                              <w:sz w:val="18"/>
                            </w:rPr>
                            <w:t>`</w:t>
                          </w: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17" o:spid="_x0000_s1026" o:spt="202" type="#_x0000_t202" style="position:absolute;left:0pt;margin-left:509.45pt;margin-top:780.75pt;height:13.05pt;width:19.3pt;mso-position-horizontal-relative:page;mso-position-vertical-relative:page;z-index:-251652096;mso-width-relative:page;mso-height-relative:page;" filled="f" stroked="f" coordsize="21600,21600" o:gfxdata="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ftV7HaAAAADwEAAA8AAAAAAAAAAQAgAAAAIgAAAGRycy9kb3ducmV2LnhtbFBLAQIUABQAAAAI&#10;AIdO4kDRlLIJsgEAAHUDAAAOAAAAAAAAAAEAIAAAACkBAABkcnMvZTJvRG9jLnhtbFBLBQYAAAAA&#10;BgAGAFkBAABNBQAAAAA=&#10;">
              <v:fill on="f" focussize="0,0"/>
              <v:stroke on="f"/>
              <v:imagedata o:title=""/>
              <o:lock v:ext="edit" aspectratio="f"/>
              <v:textbox inset="0mm,0mm,0mm,0mm">
                <w:txbxContent>
                  <w:p w14:paraId="2B0EE499">
                    <w:pPr>
                      <w:spacing w:before="0" w:line="245" w:lineRule="exact"/>
                      <w:ind w:left="20" w:right="0" w:firstLine="0"/>
                      <w:jc w:val="left"/>
                      <w:rPr>
                        <w:rFonts w:ascii="Calibri"/>
                        <w:sz w:val="22"/>
                      </w:rPr>
                    </w:pPr>
                    <w:r>
                      <w:rPr>
                        <w:spacing w:val="-5"/>
                        <w:sz w:val="18"/>
                      </w:rPr>
                      <w:t>`</w:t>
                    </w: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1064895</wp:posOffset>
              </wp:positionH>
              <wp:positionV relativeFrom="page">
                <wp:posOffset>9969500</wp:posOffset>
              </wp:positionV>
              <wp:extent cx="3230880" cy="180975"/>
              <wp:effectExtent l="0" t="0" r="0" b="0"/>
              <wp:wrapNone/>
              <wp:docPr id="18" name="Textbox 18"/>
              <wp:cNvGraphicFramePr/>
              <a:graphic xmlns:a="http://schemas.openxmlformats.org/drawingml/2006/main">
                <a:graphicData uri="http://schemas.microsoft.com/office/word/2010/wordprocessingShape">
                  <wps:wsp>
                    <wps:cNvSpPr txBox="1"/>
                    <wps:spPr>
                      <a:xfrm>
                        <a:off x="0" y="0"/>
                        <a:ext cx="3230880" cy="180975"/>
                      </a:xfrm>
                      <a:prstGeom prst="rect">
                        <a:avLst/>
                      </a:prstGeom>
                    </wps:spPr>
                    <wps:txbx>
                      <w:txbxContent>
                        <w:p w14:paraId="12E94A14">
                          <w:pPr>
                            <w:pStyle w:val="6"/>
                            <w:spacing w:before="11"/>
                            <w:ind w:left="20"/>
                            <w:jc w:val="left"/>
                          </w:pPr>
                          <w:r>
                            <w:fldChar w:fldCharType="begin"/>
                          </w:r>
                          <w:r>
                            <w:instrText xml:space="preserve"> HYPERLINK "https://ejournal.univ-tridinanti.ac.id/index.php/kompetitif" \h </w:instrText>
                          </w:r>
                          <w:r>
                            <w:fldChar w:fldCharType="separate"/>
                          </w:r>
                          <w:r>
                            <w:rPr>
                              <w:spacing w:val="-2"/>
                            </w:rPr>
                            <w:t>https://ejournal.univ-tridinanti.ac.id/index.php/kompetitif</w:t>
                          </w:r>
                          <w:r>
                            <w:rPr>
                              <w:spacing w:val="-2"/>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83.85pt;margin-top:785pt;height:14.25pt;width:254.4pt;mso-position-horizontal-relative:page;mso-position-vertical-relative:page;z-index:-251651072;mso-width-relative:page;mso-height-relative:page;" filled="f" stroked="f" coordsize="21600,21600" o:gfxdata="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hmRVvaAAAADQEAAA8AAAAAAAAAAQAgAAAAIgAAAGRycy9kb3ducmV2LnhtbFBLAQIUABQAAAAI&#10;AIdO4kC6iWQOsgEAAHYDAAAOAAAAAAAAAAEAIAAAACkBAABkcnMvZTJvRG9jLnhtbFBLBQYAAAAA&#10;BgAGAFkBAABNBQAAAAA=&#10;">
              <v:fill on="f" focussize="0,0"/>
              <v:stroke on="f"/>
              <v:imagedata o:title=""/>
              <o:lock v:ext="edit" aspectratio="f"/>
              <v:textbox inset="0mm,0mm,0mm,0mm">
                <w:txbxContent>
                  <w:p w14:paraId="12E94A14">
                    <w:pPr>
                      <w:pStyle w:val="6"/>
                      <w:spacing w:before="11"/>
                      <w:ind w:left="20"/>
                      <w:jc w:val="left"/>
                    </w:pPr>
                    <w:r>
                      <w:fldChar w:fldCharType="begin"/>
                    </w:r>
                    <w:r>
                      <w:instrText xml:space="preserve"> HYPERLINK "https://ejournal.univ-tridinanti.ac.id/index.php/kompetitif" \h </w:instrText>
                    </w:r>
                    <w:r>
                      <w:fldChar w:fldCharType="separate"/>
                    </w:r>
                    <w:r>
                      <w:rPr>
                        <w:spacing w:val="-2"/>
                      </w:rPr>
                      <w:t>https://ejournal.univ-tridinanti.ac.id/index.php/kompetitif</w:t>
                    </w:r>
                    <w:r>
                      <w:rPr>
                        <w:spacing w:val="-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80F8">
    <w:pPr>
      <w:pStyle w:val="6"/>
      <w:spacing w:line="14" w:lineRule="auto"/>
      <w:ind w:left="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1059180</wp:posOffset>
              </wp:positionH>
              <wp:positionV relativeFrom="page">
                <wp:posOffset>894715</wp:posOffset>
              </wp:positionV>
              <wp:extent cx="5657850" cy="1270"/>
              <wp:effectExtent l="0" t="0" r="0" b="0"/>
              <wp:wrapNone/>
              <wp:docPr id="1" name="Graphic 1"/>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4"/>
                            </a:lnTo>
                          </a:path>
                        </a:pathLst>
                      </a:custGeom>
                      <a:ln w="9525">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83.4pt;margin-top:70.45pt;height:0.1pt;width:445.5pt;mso-position-horizontal-relative:page;mso-position-vertical-relative:page;z-index:-251656192;mso-width-relative:page;mso-height-relative:page;" filled="f" stroked="t" coordsize="5657850,635" o:gfxdata="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r9IIvXAAAADAEAAA8AAAAA&#10;AAAAAQAgAAAAIgAAAGRycy9kb3ducmV2LnhtbFBLAQIUABQAAAAIAIdO4kC+6/uSFQIAAIQEAAAO&#10;AAAAAAAAAAEAIAAAACYBAABkcnMvZTJvRG9jLnhtbFBLBQYAAAAABgAGAFkBAACtBQAAAAA=&#10;" path="m0,0l5657850,634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1068070</wp:posOffset>
              </wp:positionH>
              <wp:positionV relativeFrom="page">
                <wp:posOffset>532765</wp:posOffset>
              </wp:positionV>
              <wp:extent cx="4192905" cy="283210"/>
              <wp:effectExtent l="0" t="0" r="0" b="0"/>
              <wp:wrapNone/>
              <wp:docPr id="2" name="Textbox 2"/>
              <wp:cNvGraphicFramePr/>
              <a:graphic xmlns:a="http://schemas.openxmlformats.org/drawingml/2006/main">
                <a:graphicData uri="http://schemas.microsoft.com/office/word/2010/wordprocessingShape">
                  <wps:wsp>
                    <wps:cNvSpPr txBox="1"/>
                    <wps:spPr>
                      <a:xfrm>
                        <a:off x="0" y="0"/>
                        <a:ext cx="4192904" cy="283210"/>
                      </a:xfrm>
                      <a:prstGeom prst="rect">
                        <a:avLst/>
                      </a:prstGeom>
                    </wps:spPr>
                    <wps:txbx>
                      <w:txbxContent>
                        <w:p w14:paraId="2DDB5673">
                          <w:pPr>
                            <w:spacing w:before="12"/>
                            <w:ind w:left="20" w:right="18" w:firstLine="0"/>
                            <w:jc w:val="left"/>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w:t>
                          </w:r>
                          <w:r>
                            <w:rPr>
                              <w:b/>
                              <w:sz w:val="18"/>
                            </w:rPr>
                            <w:t>xy,</w:t>
                          </w:r>
                          <w:r>
                            <w:rPr>
                              <w:b/>
                              <w:spacing w:val="-4"/>
                              <w:sz w:val="18"/>
                            </w:rPr>
                            <w:t xml:space="preserve"> </w:t>
                          </w:r>
                          <w:r>
                            <w:rPr>
                              <w:b/>
                              <w:sz w:val="18"/>
                            </w:rPr>
                            <w:t>No.</w:t>
                          </w:r>
                          <w:r>
                            <w:rPr>
                              <w:b/>
                              <w:spacing w:val="-6"/>
                              <w:sz w:val="18"/>
                            </w:rPr>
                            <w:t xml:space="preserve"> </w:t>
                          </w:r>
                          <w:r>
                            <w:rPr>
                              <w:b/>
                              <w:sz w:val="18"/>
                            </w:rPr>
                            <w:t>xz,</w:t>
                          </w:r>
                          <w:r>
                            <w:rPr>
                              <w:b/>
                              <w:spacing w:val="-2"/>
                              <w:sz w:val="18"/>
                            </w:rPr>
                            <w:t xml:space="preserve"> </w:t>
                          </w:r>
                          <w:r>
                            <w:rPr>
                              <w:b/>
                              <w:sz w:val="18"/>
                            </w:rPr>
                            <w:t>hal.</w:t>
                          </w:r>
                          <w:r>
                            <w:rPr>
                              <w:b/>
                              <w:spacing w:val="-2"/>
                              <w:sz w:val="18"/>
                            </w:rPr>
                            <w:t xml:space="preserve"> </w:t>
                          </w:r>
                          <w:r>
                            <w:rPr>
                              <w:b/>
                              <w:sz w:val="18"/>
                            </w:rPr>
                            <w:t>XX</w:t>
                          </w:r>
                          <w:r>
                            <w:rPr>
                              <w:b/>
                              <w:spacing w:val="-5"/>
                              <w:sz w:val="18"/>
                            </w:rPr>
                            <w:t xml:space="preserve"> </w:t>
                          </w:r>
                          <w:r>
                            <w:rPr>
                              <w:b/>
                              <w:sz w:val="18"/>
                            </w:rPr>
                            <w:t>–</w:t>
                          </w:r>
                          <w:r>
                            <w:rPr>
                              <w:b/>
                              <w:spacing w:val="-1"/>
                              <w:sz w:val="18"/>
                            </w:rPr>
                            <w:t xml:space="preserve"> </w:t>
                          </w:r>
                          <w:r>
                            <w:rPr>
                              <w:b/>
                              <w:sz w:val="18"/>
                            </w:rPr>
                            <w:t>XX,</w:t>
                          </w:r>
                          <w:r>
                            <w:rPr>
                              <w:b/>
                              <w:spacing w:val="-1"/>
                              <w:sz w:val="18"/>
                            </w:rPr>
                            <w:t xml:space="preserve"> </w:t>
                          </w:r>
                          <w:r>
                            <w:rPr>
                              <w:b/>
                              <w:sz w:val="18"/>
                            </w:rPr>
                            <w:t>Janauari-Juni</w:t>
                          </w:r>
                          <w:r>
                            <w:rPr>
                              <w:b/>
                              <w:spacing w:val="-1"/>
                              <w:sz w:val="18"/>
                            </w:rPr>
                            <w:t xml:space="preserve"> </w:t>
                          </w:r>
                          <w:r>
                            <w:rPr>
                              <w:b/>
                              <w:sz w:val="18"/>
                            </w:rPr>
                            <w:t>/</w:t>
                          </w:r>
                          <w:r>
                            <w:rPr>
                              <w:b/>
                              <w:spacing w:val="-2"/>
                              <w:sz w:val="18"/>
                            </w:rPr>
                            <w:t xml:space="preserve"> </w:t>
                          </w:r>
                          <w:r>
                            <w:rPr>
                              <w:b/>
                              <w:sz w:val="18"/>
                            </w:rPr>
                            <w:t>Juli-Desember</w:t>
                          </w:r>
                          <w:r>
                            <w:rPr>
                              <w:b/>
                              <w:spacing w:val="-3"/>
                              <w:sz w:val="18"/>
                            </w:rPr>
                            <w:t xml:space="preserve"> </w:t>
                          </w:r>
                          <w:r>
                            <w:rPr>
                              <w:b/>
                              <w:sz w:val="18"/>
                            </w:rPr>
                            <w:t>20xx p-ISSN 2302-4585; e-ISSN 2721-3765</w:t>
                          </w:r>
                        </w:p>
                      </w:txbxContent>
                    </wps:txbx>
                    <wps:bodyPr wrap="square" lIns="0" tIns="0" rIns="0" bIns="0" rtlCol="0">
                      <a:noAutofit/>
                    </wps:bodyPr>
                  </wps:wsp>
                </a:graphicData>
              </a:graphic>
            </wp:anchor>
          </w:drawing>
        </mc:Choice>
        <mc:Fallback>
          <w:pict>
            <v:shape id="Textbox 2" o:spid="_x0000_s1026" o:spt="202" type="#_x0000_t202" style="position:absolute;left:0pt;margin-left:84.1pt;margin-top:41.95pt;height:22.3pt;width:330.15pt;mso-position-horizontal-relative:page;mso-position-vertical-relative:page;z-index:-251655168;mso-width-relative:page;mso-height-relative:page;" filled="f" stroked="f" coordsize="21600,21600" o:gfxdata="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M&#10;S2Vu1wAAAAoBAAAPAAAAAAAAAAEAIAAAACIAAABkcnMvZG93bnJldi54bWxQSwECFAAUAAAACACH&#10;TuJAZv6IlrMBAAB0AwAADgAAAAAAAAABACAAAAAmAQAAZHJzL2Uyb0RvYy54bWxQSwUGAAAAAAYA&#10;BgBZAQAASwUAAAAA&#10;">
              <v:fill on="f" focussize="0,0"/>
              <v:stroke on="f"/>
              <v:imagedata o:title=""/>
              <o:lock v:ext="edit" aspectratio="f"/>
              <v:textbox inset="0mm,0mm,0mm,0mm">
                <w:txbxContent>
                  <w:p w14:paraId="2DDB5673">
                    <w:pPr>
                      <w:spacing w:before="12"/>
                      <w:ind w:left="20" w:right="18" w:firstLine="0"/>
                      <w:jc w:val="left"/>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w:t>
                    </w:r>
                    <w:r>
                      <w:rPr>
                        <w:b/>
                        <w:sz w:val="18"/>
                      </w:rPr>
                      <w:t>xy,</w:t>
                    </w:r>
                    <w:r>
                      <w:rPr>
                        <w:b/>
                        <w:spacing w:val="-4"/>
                        <w:sz w:val="18"/>
                      </w:rPr>
                      <w:t xml:space="preserve"> </w:t>
                    </w:r>
                    <w:r>
                      <w:rPr>
                        <w:b/>
                        <w:sz w:val="18"/>
                      </w:rPr>
                      <w:t>No.</w:t>
                    </w:r>
                    <w:r>
                      <w:rPr>
                        <w:b/>
                        <w:spacing w:val="-6"/>
                        <w:sz w:val="18"/>
                      </w:rPr>
                      <w:t xml:space="preserve"> </w:t>
                    </w:r>
                    <w:r>
                      <w:rPr>
                        <w:b/>
                        <w:sz w:val="18"/>
                      </w:rPr>
                      <w:t>xz,</w:t>
                    </w:r>
                    <w:r>
                      <w:rPr>
                        <w:b/>
                        <w:spacing w:val="-2"/>
                        <w:sz w:val="18"/>
                      </w:rPr>
                      <w:t xml:space="preserve"> </w:t>
                    </w:r>
                    <w:r>
                      <w:rPr>
                        <w:b/>
                        <w:sz w:val="18"/>
                      </w:rPr>
                      <w:t>hal.</w:t>
                    </w:r>
                    <w:r>
                      <w:rPr>
                        <w:b/>
                        <w:spacing w:val="-2"/>
                        <w:sz w:val="18"/>
                      </w:rPr>
                      <w:t xml:space="preserve"> </w:t>
                    </w:r>
                    <w:r>
                      <w:rPr>
                        <w:b/>
                        <w:sz w:val="18"/>
                      </w:rPr>
                      <w:t>XX</w:t>
                    </w:r>
                    <w:r>
                      <w:rPr>
                        <w:b/>
                        <w:spacing w:val="-5"/>
                        <w:sz w:val="18"/>
                      </w:rPr>
                      <w:t xml:space="preserve"> </w:t>
                    </w:r>
                    <w:r>
                      <w:rPr>
                        <w:b/>
                        <w:sz w:val="18"/>
                      </w:rPr>
                      <w:t>–</w:t>
                    </w:r>
                    <w:r>
                      <w:rPr>
                        <w:b/>
                        <w:spacing w:val="-1"/>
                        <w:sz w:val="18"/>
                      </w:rPr>
                      <w:t xml:space="preserve"> </w:t>
                    </w:r>
                    <w:r>
                      <w:rPr>
                        <w:b/>
                        <w:sz w:val="18"/>
                      </w:rPr>
                      <w:t>XX,</w:t>
                    </w:r>
                    <w:r>
                      <w:rPr>
                        <w:b/>
                        <w:spacing w:val="-1"/>
                        <w:sz w:val="18"/>
                      </w:rPr>
                      <w:t xml:space="preserve"> </w:t>
                    </w:r>
                    <w:r>
                      <w:rPr>
                        <w:b/>
                        <w:sz w:val="18"/>
                      </w:rPr>
                      <w:t>Janauari-Juni</w:t>
                    </w:r>
                    <w:r>
                      <w:rPr>
                        <w:b/>
                        <w:spacing w:val="-1"/>
                        <w:sz w:val="18"/>
                      </w:rPr>
                      <w:t xml:space="preserve"> </w:t>
                    </w:r>
                    <w:r>
                      <w:rPr>
                        <w:b/>
                        <w:sz w:val="18"/>
                      </w:rPr>
                      <w:t>/</w:t>
                    </w:r>
                    <w:r>
                      <w:rPr>
                        <w:b/>
                        <w:spacing w:val="-2"/>
                        <w:sz w:val="18"/>
                      </w:rPr>
                      <w:t xml:space="preserve"> </w:t>
                    </w:r>
                    <w:r>
                      <w:rPr>
                        <w:b/>
                        <w:sz w:val="18"/>
                      </w:rPr>
                      <w:t>Juli-Desember</w:t>
                    </w:r>
                    <w:r>
                      <w:rPr>
                        <w:b/>
                        <w:spacing w:val="-3"/>
                        <w:sz w:val="18"/>
                      </w:rPr>
                      <w:t xml:space="preserve"> </w:t>
                    </w:r>
                    <w:r>
                      <w:rPr>
                        <w:b/>
                        <w:sz w:val="18"/>
                      </w:rPr>
                      <w:t>20xx p-ISSN 2302-4585; e-ISSN 2721-3765</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1E6E6">
    <w:pPr>
      <w:pStyle w:val="6"/>
      <w:spacing w:line="14" w:lineRule="auto"/>
      <w:ind w:left="0"/>
      <w:jc w:val="left"/>
      <w:rPr>
        <w:sz w:val="20"/>
      </w:rPr>
    </w:pPr>
    <w:r>
      <w:rPr>
        <w:sz w:val="20"/>
      </w:rPr>
      <mc:AlternateContent>
        <mc:Choice Requires="wps">
          <w:drawing>
            <wp:anchor distT="0" distB="0" distL="0" distR="0" simplePos="0" relativeHeight="251663360" behindDoc="1" locked="0" layoutInCell="1" allowOverlap="1">
              <wp:simplePos x="0" y="0"/>
              <wp:positionH relativeFrom="page">
                <wp:posOffset>1059180</wp:posOffset>
              </wp:positionH>
              <wp:positionV relativeFrom="page">
                <wp:posOffset>894715</wp:posOffset>
              </wp:positionV>
              <wp:extent cx="5657850" cy="1270"/>
              <wp:effectExtent l="0" t="0" r="0" b="0"/>
              <wp:wrapNone/>
              <wp:docPr id="14" name="Graphic 14"/>
              <wp:cNvGraphicFramePr/>
              <a:graphic xmlns:a="http://schemas.openxmlformats.org/drawingml/2006/main">
                <a:graphicData uri="http://schemas.microsoft.com/office/word/2010/wordprocessingShape">
                  <wps:wsp>
                    <wps:cNvSpPr/>
                    <wps:spPr>
                      <a:xfrm>
                        <a:off x="0" y="0"/>
                        <a:ext cx="5657850" cy="1270"/>
                      </a:xfrm>
                      <a:custGeom>
                        <a:avLst/>
                        <a:gdLst/>
                        <a:ahLst/>
                        <a:cxnLst/>
                        <a:rect l="l" t="t" r="r" b="b"/>
                        <a:pathLst>
                          <a:path w="5657850" h="635">
                            <a:moveTo>
                              <a:pt x="0" y="0"/>
                            </a:moveTo>
                            <a:lnTo>
                              <a:pt x="5657850" y="634"/>
                            </a:lnTo>
                          </a:path>
                        </a:pathLst>
                      </a:custGeom>
                      <a:ln w="9525">
                        <a:solidFill>
                          <a:srgbClr val="000000"/>
                        </a:solidFill>
                        <a:prstDash val="solid"/>
                      </a:ln>
                    </wps:spPr>
                    <wps:bodyPr wrap="square" lIns="0" tIns="0" rIns="0" bIns="0" rtlCol="0">
                      <a:noAutofit/>
                    </wps:bodyPr>
                  </wps:wsp>
                </a:graphicData>
              </a:graphic>
            </wp:anchor>
          </w:drawing>
        </mc:Choice>
        <mc:Fallback>
          <w:pict>
            <v:shape id="Graphic 14" o:spid="_x0000_s1026" o:spt="100" style="position:absolute;left:0pt;margin-left:83.4pt;margin-top:70.45pt;height:0.1pt;width:445.5pt;mso-position-horizontal-relative:page;mso-position-vertical-relative:page;z-index:-251653120;mso-width-relative:page;mso-height-relative:page;" filled="f" stroked="t" coordsize="5657850,635" o:gfxdata="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q/SCL1wAAAAwBAAAP&#10;AAAAAAAAAAEAIAAAACIAAABkcnMvZG93bnJldi54bWxQSwECFAAUAAAACACHTuJAtAR8gBkCAACG&#10;BAAADgAAAAAAAAABACAAAAAmAQAAZHJzL2Uyb0RvYy54bWxQSwUGAAAAAAYABgBZAQAAsQUAAAAA&#10;" path="m0,0l5657850,634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1068070</wp:posOffset>
              </wp:positionH>
              <wp:positionV relativeFrom="page">
                <wp:posOffset>532765</wp:posOffset>
              </wp:positionV>
              <wp:extent cx="4192905" cy="283210"/>
              <wp:effectExtent l="0" t="0" r="0" b="0"/>
              <wp:wrapNone/>
              <wp:docPr id="15" name="Textbox 15"/>
              <wp:cNvGraphicFramePr/>
              <a:graphic xmlns:a="http://schemas.openxmlformats.org/drawingml/2006/main">
                <a:graphicData uri="http://schemas.microsoft.com/office/word/2010/wordprocessingShape">
                  <wps:wsp>
                    <wps:cNvSpPr txBox="1"/>
                    <wps:spPr>
                      <a:xfrm>
                        <a:off x="0" y="0"/>
                        <a:ext cx="4192904" cy="283210"/>
                      </a:xfrm>
                      <a:prstGeom prst="rect">
                        <a:avLst/>
                      </a:prstGeom>
                    </wps:spPr>
                    <wps:txbx>
                      <w:txbxContent>
                        <w:p w14:paraId="22797B56">
                          <w:pPr>
                            <w:spacing w:before="12"/>
                            <w:ind w:left="20" w:right="18" w:firstLine="0"/>
                            <w:jc w:val="left"/>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w:t>
                          </w:r>
                          <w:r>
                            <w:rPr>
                              <w:b/>
                              <w:sz w:val="18"/>
                            </w:rPr>
                            <w:t>xy,</w:t>
                          </w:r>
                          <w:r>
                            <w:rPr>
                              <w:b/>
                              <w:spacing w:val="-4"/>
                              <w:sz w:val="18"/>
                            </w:rPr>
                            <w:t xml:space="preserve"> </w:t>
                          </w:r>
                          <w:r>
                            <w:rPr>
                              <w:b/>
                              <w:sz w:val="18"/>
                            </w:rPr>
                            <w:t>No.</w:t>
                          </w:r>
                          <w:r>
                            <w:rPr>
                              <w:b/>
                              <w:spacing w:val="-6"/>
                              <w:sz w:val="18"/>
                            </w:rPr>
                            <w:t xml:space="preserve"> </w:t>
                          </w:r>
                          <w:r>
                            <w:rPr>
                              <w:b/>
                              <w:sz w:val="18"/>
                            </w:rPr>
                            <w:t>xz,</w:t>
                          </w:r>
                          <w:r>
                            <w:rPr>
                              <w:b/>
                              <w:spacing w:val="-2"/>
                              <w:sz w:val="18"/>
                            </w:rPr>
                            <w:t xml:space="preserve"> </w:t>
                          </w:r>
                          <w:r>
                            <w:rPr>
                              <w:b/>
                              <w:sz w:val="18"/>
                            </w:rPr>
                            <w:t>hal.</w:t>
                          </w:r>
                          <w:r>
                            <w:rPr>
                              <w:b/>
                              <w:spacing w:val="-2"/>
                              <w:sz w:val="18"/>
                            </w:rPr>
                            <w:t xml:space="preserve"> </w:t>
                          </w:r>
                          <w:r>
                            <w:rPr>
                              <w:b/>
                              <w:sz w:val="18"/>
                            </w:rPr>
                            <w:t>XX</w:t>
                          </w:r>
                          <w:r>
                            <w:rPr>
                              <w:b/>
                              <w:spacing w:val="-5"/>
                              <w:sz w:val="18"/>
                            </w:rPr>
                            <w:t xml:space="preserve"> </w:t>
                          </w:r>
                          <w:r>
                            <w:rPr>
                              <w:b/>
                              <w:sz w:val="18"/>
                            </w:rPr>
                            <w:t>–</w:t>
                          </w:r>
                          <w:r>
                            <w:rPr>
                              <w:b/>
                              <w:spacing w:val="-1"/>
                              <w:sz w:val="18"/>
                            </w:rPr>
                            <w:t xml:space="preserve"> </w:t>
                          </w:r>
                          <w:r>
                            <w:rPr>
                              <w:b/>
                              <w:sz w:val="18"/>
                            </w:rPr>
                            <w:t>XX,</w:t>
                          </w:r>
                          <w:r>
                            <w:rPr>
                              <w:b/>
                              <w:spacing w:val="-1"/>
                              <w:sz w:val="18"/>
                            </w:rPr>
                            <w:t xml:space="preserve"> </w:t>
                          </w:r>
                          <w:r>
                            <w:rPr>
                              <w:b/>
                              <w:sz w:val="18"/>
                            </w:rPr>
                            <w:t>Janauari-Juni</w:t>
                          </w:r>
                          <w:r>
                            <w:rPr>
                              <w:b/>
                              <w:spacing w:val="-1"/>
                              <w:sz w:val="18"/>
                            </w:rPr>
                            <w:t xml:space="preserve"> </w:t>
                          </w:r>
                          <w:r>
                            <w:rPr>
                              <w:b/>
                              <w:sz w:val="18"/>
                            </w:rPr>
                            <w:t>/</w:t>
                          </w:r>
                          <w:r>
                            <w:rPr>
                              <w:b/>
                              <w:spacing w:val="-2"/>
                              <w:sz w:val="18"/>
                            </w:rPr>
                            <w:t xml:space="preserve"> </w:t>
                          </w:r>
                          <w:r>
                            <w:rPr>
                              <w:b/>
                              <w:sz w:val="18"/>
                            </w:rPr>
                            <w:t>Juli-Desember</w:t>
                          </w:r>
                          <w:r>
                            <w:rPr>
                              <w:b/>
                              <w:spacing w:val="-3"/>
                              <w:sz w:val="18"/>
                            </w:rPr>
                            <w:t xml:space="preserve"> </w:t>
                          </w:r>
                          <w:r>
                            <w:rPr>
                              <w:b/>
                              <w:sz w:val="18"/>
                            </w:rPr>
                            <w:t>20xx p-ISSN 2302-4585; e-ISSN 2721-3765</w:t>
                          </w:r>
                        </w:p>
                      </w:txbxContent>
                    </wps:txbx>
                    <wps:bodyPr wrap="square" lIns="0" tIns="0" rIns="0" bIns="0" rtlCol="0">
                      <a:noAutofit/>
                    </wps:bodyPr>
                  </wps:wsp>
                </a:graphicData>
              </a:graphic>
            </wp:anchor>
          </w:drawing>
        </mc:Choice>
        <mc:Fallback>
          <w:pict>
            <v:shape id="Textbox 15" o:spid="_x0000_s1026" o:spt="202" type="#_x0000_t202" style="position:absolute;left:0pt;margin-left:84.1pt;margin-top:41.95pt;height:22.3pt;width:330.15pt;mso-position-horizontal-relative:page;mso-position-vertical-relative:page;z-index:-251653120;mso-width-relative:page;mso-height-relative:page;" filled="f" stroked="f" coordsize="21600,21600" o:gfxdata="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EtlbtcAAAAKAQAADwAAAAAAAAABACAAAAAiAAAAZHJzL2Rvd25yZXYueG1sUEsBAhQAFAAAAAgA&#10;h07iQGLjfha0AQAAdgMAAA4AAAAAAAAAAQAgAAAAJgEAAGRycy9lMm9Eb2MueG1sUEsFBgAAAAAG&#10;AAYAWQEAAEwFAAAAAA==&#10;">
              <v:fill on="f" focussize="0,0"/>
              <v:stroke on="f"/>
              <v:imagedata o:title=""/>
              <o:lock v:ext="edit" aspectratio="f"/>
              <v:textbox inset="0mm,0mm,0mm,0mm">
                <w:txbxContent>
                  <w:p w14:paraId="22797B56">
                    <w:pPr>
                      <w:spacing w:before="12"/>
                      <w:ind w:left="20" w:right="18" w:firstLine="0"/>
                      <w:jc w:val="left"/>
                      <w:rPr>
                        <w:b/>
                        <w:sz w:val="18"/>
                      </w:rPr>
                    </w:pPr>
                    <w:r>
                      <w:rPr>
                        <w:b/>
                        <w:sz w:val="18"/>
                      </w:rPr>
                      <w:t>Jurnal</w:t>
                    </w:r>
                    <w:r>
                      <w:rPr>
                        <w:b/>
                        <w:spacing w:val="-4"/>
                        <w:sz w:val="18"/>
                      </w:rPr>
                      <w:t xml:space="preserve"> </w:t>
                    </w:r>
                    <w:r>
                      <w:rPr>
                        <w:b/>
                        <w:sz w:val="18"/>
                      </w:rPr>
                      <w:t>Kompetitif,</w:t>
                    </w:r>
                    <w:r>
                      <w:rPr>
                        <w:b/>
                        <w:spacing w:val="-2"/>
                        <w:sz w:val="18"/>
                      </w:rPr>
                      <w:t xml:space="preserve"> </w:t>
                    </w:r>
                    <w:r>
                      <w:rPr>
                        <w:b/>
                        <w:sz w:val="18"/>
                      </w:rPr>
                      <w:t>Vol.</w:t>
                    </w:r>
                    <w:r>
                      <w:rPr>
                        <w:b/>
                        <w:spacing w:val="-4"/>
                        <w:sz w:val="18"/>
                      </w:rPr>
                      <w:t xml:space="preserve"> </w:t>
                    </w:r>
                    <w:r>
                      <w:rPr>
                        <w:b/>
                        <w:sz w:val="18"/>
                      </w:rPr>
                      <w:t>xy,</w:t>
                    </w:r>
                    <w:r>
                      <w:rPr>
                        <w:b/>
                        <w:spacing w:val="-4"/>
                        <w:sz w:val="18"/>
                      </w:rPr>
                      <w:t xml:space="preserve"> </w:t>
                    </w:r>
                    <w:r>
                      <w:rPr>
                        <w:b/>
                        <w:sz w:val="18"/>
                      </w:rPr>
                      <w:t>No.</w:t>
                    </w:r>
                    <w:r>
                      <w:rPr>
                        <w:b/>
                        <w:spacing w:val="-6"/>
                        <w:sz w:val="18"/>
                      </w:rPr>
                      <w:t xml:space="preserve"> </w:t>
                    </w:r>
                    <w:r>
                      <w:rPr>
                        <w:b/>
                        <w:sz w:val="18"/>
                      </w:rPr>
                      <w:t>xz,</w:t>
                    </w:r>
                    <w:r>
                      <w:rPr>
                        <w:b/>
                        <w:spacing w:val="-2"/>
                        <w:sz w:val="18"/>
                      </w:rPr>
                      <w:t xml:space="preserve"> </w:t>
                    </w:r>
                    <w:r>
                      <w:rPr>
                        <w:b/>
                        <w:sz w:val="18"/>
                      </w:rPr>
                      <w:t>hal.</w:t>
                    </w:r>
                    <w:r>
                      <w:rPr>
                        <w:b/>
                        <w:spacing w:val="-2"/>
                        <w:sz w:val="18"/>
                      </w:rPr>
                      <w:t xml:space="preserve"> </w:t>
                    </w:r>
                    <w:r>
                      <w:rPr>
                        <w:b/>
                        <w:sz w:val="18"/>
                      </w:rPr>
                      <w:t>XX</w:t>
                    </w:r>
                    <w:r>
                      <w:rPr>
                        <w:b/>
                        <w:spacing w:val="-5"/>
                        <w:sz w:val="18"/>
                      </w:rPr>
                      <w:t xml:space="preserve"> </w:t>
                    </w:r>
                    <w:r>
                      <w:rPr>
                        <w:b/>
                        <w:sz w:val="18"/>
                      </w:rPr>
                      <w:t>–</w:t>
                    </w:r>
                    <w:r>
                      <w:rPr>
                        <w:b/>
                        <w:spacing w:val="-1"/>
                        <w:sz w:val="18"/>
                      </w:rPr>
                      <w:t xml:space="preserve"> </w:t>
                    </w:r>
                    <w:r>
                      <w:rPr>
                        <w:b/>
                        <w:sz w:val="18"/>
                      </w:rPr>
                      <w:t>XX,</w:t>
                    </w:r>
                    <w:r>
                      <w:rPr>
                        <w:b/>
                        <w:spacing w:val="-1"/>
                        <w:sz w:val="18"/>
                      </w:rPr>
                      <w:t xml:space="preserve"> </w:t>
                    </w:r>
                    <w:r>
                      <w:rPr>
                        <w:b/>
                        <w:sz w:val="18"/>
                      </w:rPr>
                      <w:t>Janauari-Juni</w:t>
                    </w:r>
                    <w:r>
                      <w:rPr>
                        <w:b/>
                        <w:spacing w:val="-1"/>
                        <w:sz w:val="18"/>
                      </w:rPr>
                      <w:t xml:space="preserve"> </w:t>
                    </w:r>
                    <w:r>
                      <w:rPr>
                        <w:b/>
                        <w:sz w:val="18"/>
                      </w:rPr>
                      <w:t>/</w:t>
                    </w:r>
                    <w:r>
                      <w:rPr>
                        <w:b/>
                        <w:spacing w:val="-2"/>
                        <w:sz w:val="18"/>
                      </w:rPr>
                      <w:t xml:space="preserve"> </w:t>
                    </w:r>
                    <w:r>
                      <w:rPr>
                        <w:b/>
                        <w:sz w:val="18"/>
                      </w:rPr>
                      <w:t>Juli-Desember</w:t>
                    </w:r>
                    <w:r>
                      <w:rPr>
                        <w:b/>
                        <w:spacing w:val="-3"/>
                        <w:sz w:val="18"/>
                      </w:rPr>
                      <w:t xml:space="preserve"> </w:t>
                    </w:r>
                    <w:r>
                      <w:rPr>
                        <w:b/>
                        <w:sz w:val="18"/>
                      </w:rPr>
                      <w:t>20xx p-ISSN 2302-4585; e-ISSN 2721-3765</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5"/>
      <w:numFmt w:val="upperLetter"/>
      <w:lvlText w:val="%1."/>
      <w:lvlJc w:val="left"/>
      <w:pPr>
        <w:ind w:left="570" w:hanging="428"/>
        <w:jc w:val="left"/>
      </w:pPr>
      <w:rPr>
        <w:rFonts w:hint="default" w:ascii="Times New Roman" w:hAnsi="Times New Roman" w:eastAsia="Times New Roman" w:cs="Times New Roman"/>
        <w:b/>
        <w:bCs/>
        <w:i w:val="0"/>
        <w:iCs w:val="0"/>
        <w:spacing w:val="-1"/>
        <w:w w:val="100"/>
        <w:sz w:val="22"/>
        <w:szCs w:val="22"/>
        <w:lang w:val="id" w:eastAsia="en-US" w:bidi="ar-SA"/>
      </w:rPr>
    </w:lvl>
    <w:lvl w:ilvl="1" w:tentative="0">
      <w:start w:val="0"/>
      <w:numFmt w:val="bullet"/>
      <w:lvlText w:val="•"/>
      <w:lvlJc w:val="left"/>
      <w:pPr>
        <w:ind w:left="944" w:hanging="428"/>
      </w:pPr>
      <w:rPr>
        <w:rFonts w:hint="default"/>
        <w:lang w:val="id" w:eastAsia="en-US" w:bidi="ar-SA"/>
      </w:rPr>
    </w:lvl>
    <w:lvl w:ilvl="2" w:tentative="0">
      <w:start w:val="0"/>
      <w:numFmt w:val="bullet"/>
      <w:lvlText w:val="•"/>
      <w:lvlJc w:val="left"/>
      <w:pPr>
        <w:ind w:left="1309" w:hanging="428"/>
      </w:pPr>
      <w:rPr>
        <w:rFonts w:hint="default"/>
        <w:lang w:val="id" w:eastAsia="en-US" w:bidi="ar-SA"/>
      </w:rPr>
    </w:lvl>
    <w:lvl w:ilvl="3" w:tentative="0">
      <w:start w:val="0"/>
      <w:numFmt w:val="bullet"/>
      <w:lvlText w:val="•"/>
      <w:lvlJc w:val="left"/>
      <w:pPr>
        <w:ind w:left="1673" w:hanging="428"/>
      </w:pPr>
      <w:rPr>
        <w:rFonts w:hint="default"/>
        <w:lang w:val="id" w:eastAsia="en-US" w:bidi="ar-SA"/>
      </w:rPr>
    </w:lvl>
    <w:lvl w:ilvl="4" w:tentative="0">
      <w:start w:val="0"/>
      <w:numFmt w:val="bullet"/>
      <w:lvlText w:val="•"/>
      <w:lvlJc w:val="left"/>
      <w:pPr>
        <w:ind w:left="2038" w:hanging="428"/>
      </w:pPr>
      <w:rPr>
        <w:rFonts w:hint="default"/>
        <w:lang w:val="id" w:eastAsia="en-US" w:bidi="ar-SA"/>
      </w:rPr>
    </w:lvl>
    <w:lvl w:ilvl="5" w:tentative="0">
      <w:start w:val="0"/>
      <w:numFmt w:val="bullet"/>
      <w:lvlText w:val="•"/>
      <w:lvlJc w:val="left"/>
      <w:pPr>
        <w:ind w:left="2402" w:hanging="428"/>
      </w:pPr>
      <w:rPr>
        <w:rFonts w:hint="default"/>
        <w:lang w:val="id" w:eastAsia="en-US" w:bidi="ar-SA"/>
      </w:rPr>
    </w:lvl>
    <w:lvl w:ilvl="6" w:tentative="0">
      <w:start w:val="0"/>
      <w:numFmt w:val="bullet"/>
      <w:lvlText w:val="•"/>
      <w:lvlJc w:val="left"/>
      <w:pPr>
        <w:ind w:left="2767" w:hanging="428"/>
      </w:pPr>
      <w:rPr>
        <w:rFonts w:hint="default"/>
        <w:lang w:val="id" w:eastAsia="en-US" w:bidi="ar-SA"/>
      </w:rPr>
    </w:lvl>
    <w:lvl w:ilvl="7" w:tentative="0">
      <w:start w:val="0"/>
      <w:numFmt w:val="bullet"/>
      <w:lvlText w:val="•"/>
      <w:lvlJc w:val="left"/>
      <w:pPr>
        <w:ind w:left="3132" w:hanging="428"/>
      </w:pPr>
      <w:rPr>
        <w:rFonts w:hint="default"/>
        <w:lang w:val="id" w:eastAsia="en-US" w:bidi="ar-SA"/>
      </w:rPr>
    </w:lvl>
    <w:lvl w:ilvl="8" w:tentative="0">
      <w:start w:val="0"/>
      <w:numFmt w:val="bullet"/>
      <w:lvlText w:val="•"/>
      <w:lvlJc w:val="left"/>
      <w:pPr>
        <w:ind w:left="3496" w:hanging="428"/>
      </w:pPr>
      <w:rPr>
        <w:rFonts w:hint="default"/>
        <w:lang w:val="id" w:eastAsia="en-US" w:bidi="ar-SA"/>
      </w:rPr>
    </w:lvl>
  </w:abstractNum>
  <w:abstractNum w:abstractNumId="1">
    <w:nsid w:val="0053208E"/>
    <w:multiLevelType w:val="multilevel"/>
    <w:tmpl w:val="0053208E"/>
    <w:lvl w:ilvl="0" w:tentative="0">
      <w:start w:val="1"/>
      <w:numFmt w:val="upperLetter"/>
      <w:lvlText w:val="%1."/>
      <w:lvlJc w:val="left"/>
      <w:pPr>
        <w:ind w:left="426" w:hanging="360"/>
        <w:jc w:val="right"/>
      </w:pPr>
      <w:rPr>
        <w:rFonts w:hint="default" w:ascii="Times New Roman" w:hAnsi="Times New Roman" w:eastAsia="Times New Roman" w:cs="Times New Roman"/>
        <w:b/>
        <w:bCs/>
        <w:i w:val="0"/>
        <w:iCs w:val="0"/>
        <w:spacing w:val="-2"/>
        <w:w w:val="100"/>
        <w:sz w:val="22"/>
        <w:szCs w:val="22"/>
        <w:lang w:val="id" w:eastAsia="en-US" w:bidi="ar-SA"/>
      </w:rPr>
    </w:lvl>
    <w:lvl w:ilvl="1" w:tentative="0">
      <w:start w:val="0"/>
      <w:numFmt w:val="bullet"/>
      <w:lvlText w:val="•"/>
      <w:lvlJc w:val="left"/>
      <w:pPr>
        <w:ind w:left="796" w:hanging="360"/>
      </w:pPr>
      <w:rPr>
        <w:rFonts w:hint="default"/>
        <w:lang w:val="id" w:eastAsia="en-US" w:bidi="ar-SA"/>
      </w:rPr>
    </w:lvl>
    <w:lvl w:ilvl="2" w:tentative="0">
      <w:start w:val="0"/>
      <w:numFmt w:val="bullet"/>
      <w:lvlText w:val="•"/>
      <w:lvlJc w:val="left"/>
      <w:pPr>
        <w:ind w:left="1173" w:hanging="360"/>
      </w:pPr>
      <w:rPr>
        <w:rFonts w:hint="default"/>
        <w:lang w:val="id" w:eastAsia="en-US" w:bidi="ar-SA"/>
      </w:rPr>
    </w:lvl>
    <w:lvl w:ilvl="3" w:tentative="0">
      <w:start w:val="0"/>
      <w:numFmt w:val="bullet"/>
      <w:lvlText w:val="•"/>
      <w:lvlJc w:val="left"/>
      <w:pPr>
        <w:ind w:left="1550" w:hanging="360"/>
      </w:pPr>
      <w:rPr>
        <w:rFonts w:hint="default"/>
        <w:lang w:val="id" w:eastAsia="en-US" w:bidi="ar-SA"/>
      </w:rPr>
    </w:lvl>
    <w:lvl w:ilvl="4" w:tentative="0">
      <w:start w:val="0"/>
      <w:numFmt w:val="bullet"/>
      <w:lvlText w:val="•"/>
      <w:lvlJc w:val="left"/>
      <w:pPr>
        <w:ind w:left="1926" w:hanging="360"/>
      </w:pPr>
      <w:rPr>
        <w:rFonts w:hint="default"/>
        <w:lang w:val="id" w:eastAsia="en-US" w:bidi="ar-SA"/>
      </w:rPr>
    </w:lvl>
    <w:lvl w:ilvl="5" w:tentative="0">
      <w:start w:val="0"/>
      <w:numFmt w:val="bullet"/>
      <w:lvlText w:val="•"/>
      <w:lvlJc w:val="left"/>
      <w:pPr>
        <w:ind w:left="2303" w:hanging="360"/>
      </w:pPr>
      <w:rPr>
        <w:rFonts w:hint="default"/>
        <w:lang w:val="id" w:eastAsia="en-US" w:bidi="ar-SA"/>
      </w:rPr>
    </w:lvl>
    <w:lvl w:ilvl="6" w:tentative="0">
      <w:start w:val="0"/>
      <w:numFmt w:val="bullet"/>
      <w:lvlText w:val="•"/>
      <w:lvlJc w:val="left"/>
      <w:pPr>
        <w:ind w:left="2680" w:hanging="360"/>
      </w:pPr>
      <w:rPr>
        <w:rFonts w:hint="default"/>
        <w:lang w:val="id" w:eastAsia="en-US" w:bidi="ar-SA"/>
      </w:rPr>
    </w:lvl>
    <w:lvl w:ilvl="7" w:tentative="0">
      <w:start w:val="0"/>
      <w:numFmt w:val="bullet"/>
      <w:lvlText w:val="•"/>
      <w:lvlJc w:val="left"/>
      <w:pPr>
        <w:ind w:left="3056" w:hanging="360"/>
      </w:pPr>
      <w:rPr>
        <w:rFonts w:hint="default"/>
        <w:lang w:val="id" w:eastAsia="en-US" w:bidi="ar-SA"/>
      </w:rPr>
    </w:lvl>
    <w:lvl w:ilvl="8" w:tentative="0">
      <w:start w:val="0"/>
      <w:numFmt w:val="bullet"/>
      <w:lvlText w:val="•"/>
      <w:lvlJc w:val="left"/>
      <w:pPr>
        <w:ind w:left="3433" w:hanging="360"/>
      </w:pPr>
      <w:rPr>
        <w:rFonts w:hint="default"/>
        <w:lang w:val="id" w:eastAsia="en-US" w:bidi="ar-S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xioo">
    <w15:presenceInfo w15:providerId="None" w15:userId="Axi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DC077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424" w:hanging="282"/>
      <w:outlineLvl w:val="1"/>
    </w:pPr>
    <w:rPr>
      <w:rFonts w:ascii="Times New Roman" w:hAnsi="Times New Roman" w:eastAsia="Times New Roman" w:cs="Times New Roman"/>
      <w:b/>
      <w:bCs/>
      <w:sz w:val="22"/>
      <w:szCs w:val="22"/>
      <w:lang w:val="id" w:eastAsia="en-US" w:bidi="ar-SA"/>
    </w:rPr>
  </w:style>
  <w:style w:type="paragraph" w:styleId="3">
    <w:name w:val="heading 2"/>
    <w:basedOn w:val="1"/>
    <w:qFormat/>
    <w:uiPriority w:val="1"/>
    <w:pPr>
      <w:spacing w:before="81"/>
      <w:ind w:left="143"/>
      <w:jc w:val="both"/>
      <w:outlineLvl w:val="2"/>
    </w:pPr>
    <w:rPr>
      <w:rFonts w:ascii="Times New Roman" w:hAnsi="Times New Roman" w:eastAsia="Times New Roman" w:cs="Times New Roman"/>
      <w:b/>
      <w:bCs/>
      <w:sz w:val="22"/>
      <w:szCs w:val="22"/>
      <w:lang w:val="id"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43"/>
      <w:jc w:val="both"/>
    </w:pPr>
    <w:rPr>
      <w:rFonts w:ascii="Times New Roman" w:hAnsi="Times New Roman" w:eastAsia="Times New Roman" w:cs="Times New Roman"/>
      <w:sz w:val="22"/>
      <w:szCs w:val="22"/>
      <w:lang w:val="id" w:eastAsia="en-US" w:bidi="ar-SA"/>
    </w:rPr>
  </w:style>
  <w:style w:type="paragraph" w:styleId="7">
    <w:name w:val="annotation text"/>
    <w:basedOn w:val="1"/>
    <w:uiPriority w:val="0"/>
    <w:pPr>
      <w:jc w:val="left"/>
    </w:pPr>
  </w:style>
  <w:style w:type="paragraph" w:styleId="8">
    <w:name w:val="Title"/>
    <w:basedOn w:val="1"/>
    <w:qFormat/>
    <w:uiPriority w:val="1"/>
    <w:pPr>
      <w:spacing w:before="82"/>
      <w:ind w:left="231" w:right="231" w:hanging="1"/>
      <w:jc w:val="center"/>
    </w:pPr>
    <w:rPr>
      <w:rFonts w:ascii="Times New Roman" w:hAnsi="Times New Roman" w:eastAsia="Times New Roman" w:cs="Times New Roman"/>
      <w:b/>
      <w:bCs/>
      <w:sz w:val="24"/>
      <w:szCs w:val="24"/>
      <w:lang w:val="id"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424" w:hanging="282"/>
    </w:pPr>
    <w:rPr>
      <w:rFonts w:ascii="Times New Roman" w:hAnsi="Times New Roman" w:eastAsia="Times New Roman" w:cs="Times New Roman"/>
      <w:lang w:val="id" w:eastAsia="en-US" w:bidi="ar-SA"/>
    </w:rPr>
  </w:style>
  <w:style w:type="paragraph" w:customStyle="1" w:styleId="11">
    <w:name w:val="Table Paragraph"/>
    <w:basedOn w:val="1"/>
    <w:qFormat/>
    <w:uiPriority w:val="1"/>
    <w:pPr>
      <w:spacing w:line="240" w:lineRule="exac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2578</Words>
  <Characters>18138</Characters>
  <TotalTime>2</TotalTime>
  <ScaleCrop>false</ScaleCrop>
  <LinksUpToDate>false</LinksUpToDate>
  <CharactersWithSpaces>20604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2026-06-23T19:50:00Z</dcterms:created>
  <dc:creator>ismail - [2010]</dc:creator>
  <cp:lastModifiedBy>Axioo</cp:lastModifiedBy>
  <dcterms:modified xsi:type="dcterms:W3CDTF">2026-06-23T19:53:24Z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Microsoft® Word LTSC</vt:lpwstr>
  </property>
  <property fmtid="{D5CDD505-2E9C-101B-9397-08002B2CF9AE}" pid="5" name="LastSaved">
    <vt:filetime>2026-06-23T00:00:00Z</vt:filetime>
  </property>
  <property fmtid="{D5CDD505-2E9C-101B-9397-08002B2CF9AE}" pid="6" name="Producer">
    <vt:lpwstr>Microsoft® Word LTSC</vt:lpwstr>
  </property>
  <property fmtid="{D5CDD505-2E9C-101B-9397-08002B2CF9AE}" pid="7" name="KSOTemplateDocerSaveRecord">
    <vt:lpwstr>eyJoZGlkIjoiZDU5YWRiYzdiMTNkM2VlOTkwM2Q3MTk0YmJhMGNiNDciLCJ1c2VySWQiOiI5Nzk5MDI2MjY2MDMifQ==</vt:lpwstr>
  </property>
  <property fmtid="{D5CDD505-2E9C-101B-9397-08002B2CF9AE}" pid="8" name="KSOProductBuildVer">
    <vt:lpwstr>1033-12.1.0.26880</vt:lpwstr>
  </property>
  <property fmtid="{D5CDD505-2E9C-101B-9397-08002B2CF9AE}" pid="9" name="ICV">
    <vt:lpwstr>502BB41BDC4B475489E1274D2C07A24E_12</vt:lpwstr>
  </property>
</Properties>
</file>