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PENGARUH TEKANAN MANAJEMEN TERHADAP MANIPULASI LAPORAN KEUANGAN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sz w:val="28"/>
          <w:szCs w:val="28"/>
        </w:rPr>
      </w:pPr>
      <w:r w:rsidDel="00000000" w:rsidR="00000000" w:rsidRPr="00000000">
        <w:rPr>
          <w:rFonts w:ascii="Times New Roman" w:cs="Times New Roman" w:eastAsia="Times New Roman" w:hAnsi="Times New Roman"/>
          <w:b w:val="1"/>
          <w:bCs w:val="1"/>
          <w:rtl w:val="0"/>
        </w:rPr>
        <w:t xml:space="preserve">Hizkia Kashimurano</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Fatiyyah Kautsar Amali</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 xml:space="preserve">2)</w:t>
      </w:r>
      <w:r w:rsidDel="00000000" w:rsidR="00000000" w:rsidRPr="00000000">
        <w:rPr>
          <w:rFonts w:ascii="Cambria" w:cs="Cambria" w:eastAsia="Cambria" w:hAnsi="Cambria"/>
          <w:sz w:val="28"/>
          <w:szCs w:val="28"/>
          <w:rtl w:val="0"/>
        </w:rPr>
        <w:t xml:space="preserve">, </w:t>
      </w:r>
      <w:r w:rsidDel="00000000" w:rsidR="00000000" w:rsidRPr="00000000">
        <w:rPr>
          <w:rFonts w:ascii="Times New Roman" w:cs="Times New Roman" w:eastAsia="Times New Roman" w:hAnsi="Times New Roman"/>
          <w:b w:val="1"/>
          <w:bCs w:val="1"/>
          <w:rtl w:val="0"/>
        </w:rPr>
        <w:t xml:space="preserve">Raina Bella Maharani</w:t>
      </w:r>
      <w:r w:rsidDel="00000000" w:rsidR="00000000" w:rsidRPr="00000000">
        <w:rPr>
          <w:rFonts w:ascii="Times New Roman" w:cs="Times New Roman" w:eastAsia="Times New Roman" w:hAnsi="Times New Roman"/>
          <w:b w:val="1"/>
          <w:bCs w:val="1"/>
          <w:vertAlign w:val="superscript"/>
          <w:rtl w:val="0"/>
        </w:rPr>
        <w:t xml:space="preserve">3)</w:t>
      </w:r>
      <w:r w:rsidDel="00000000" w:rsidR="00000000" w:rsidRPr="00000000">
        <w:rPr>
          <w:rFonts w:ascii="Cambria" w:cs="Cambria" w:eastAsia="Cambria" w:hAnsi="Cambria"/>
          <w:sz w:val="28"/>
          <w:szCs w:val="28"/>
          <w:rtl w:val="0"/>
        </w:rPr>
        <w:t xml:space="preserve">, </w:t>
      </w:r>
      <w:r w:rsidDel="00000000" w:rsidR="00000000" w:rsidRPr="00000000">
        <w:rPr>
          <w:rFonts w:ascii="Times New Roman" w:cs="Times New Roman" w:eastAsia="Times New Roman" w:hAnsi="Times New Roman"/>
          <w:b w:val="1"/>
          <w:bCs w:val="1"/>
          <w:rtl w:val="0"/>
        </w:rPr>
        <w:t xml:space="preserve">Shilha Rizqiya Ummami</w:t>
      </w:r>
      <w:r w:rsidDel="00000000" w:rsidR="00000000" w:rsidRPr="00000000">
        <w:rPr>
          <w:rFonts w:ascii="Times New Roman" w:cs="Times New Roman" w:eastAsia="Times New Roman" w:hAnsi="Times New Roman"/>
          <w:b w:val="1"/>
          <w:bCs w:val="1"/>
          <w:vertAlign w:val="superscript"/>
          <w:rtl w:val="0"/>
        </w:rPr>
        <w:t xml:space="preserve">4)</w:t>
      </w:r>
      <w:r w:rsidDel="00000000" w:rsidR="00000000" w:rsidRPr="00000000">
        <w:rPr>
          <w:rFonts w:ascii="Cambria" w:cs="Cambria" w:eastAsia="Cambria" w:hAnsi="Cambria"/>
          <w:sz w:val="28"/>
          <w:szCs w:val="28"/>
          <w:rtl w:val="0"/>
        </w:rPr>
        <w:t xml:space="preserve">, </w:t>
      </w:r>
      <w:r w:rsidDel="00000000" w:rsidR="00000000" w:rsidRPr="00000000">
        <w:rPr>
          <w:rFonts w:ascii="Times New Roman" w:cs="Times New Roman" w:eastAsia="Times New Roman" w:hAnsi="Times New Roman"/>
          <w:b w:val="1"/>
          <w:bCs w:val="1"/>
          <w:rtl w:val="0"/>
        </w:rPr>
        <w:t xml:space="preserve">Mimin Widaningsih</w:t>
      </w:r>
      <w:r w:rsidDel="00000000" w:rsidR="00000000" w:rsidRPr="00000000">
        <w:rPr>
          <w:rFonts w:ascii="Times New Roman" w:cs="Times New Roman" w:eastAsia="Times New Roman" w:hAnsi="Times New Roman"/>
          <w:b w:val="1"/>
          <w:bCs w:val="1"/>
          <w:vertAlign w:val="superscript"/>
          <w:rtl w:val="0"/>
        </w:rPr>
        <w:t xml:space="preserve">5)</w: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16"/>
          <w:szCs w:val="16"/>
          <w:u w:val="none"/>
          <w:shd w:fill="auto" w:val="clear"/>
          <w:vertAlign w:val="superscript"/>
          <w:rtl w:val="0"/>
        </w:rPr>
        <w:t xml:space="preserve">1234 </w:t>
      </w:r>
      <w:r w:rsidDel="00000000" w:rsidR="00000000" w:rsidRPr="00000000">
        <w:rPr>
          <w:rFonts w:ascii="Cambria" w:cs="Cambria" w:eastAsia="Cambria" w:hAnsi="Cambria"/>
          <w:i w:val="1"/>
          <w:iCs w:val="1"/>
          <w:sz w:val="16"/>
          <w:szCs w:val="16"/>
          <w:rtl w:val="0"/>
        </w:rPr>
        <w:t xml:space="preserve">Akuntansi</w:t>
      </w:r>
      <w:r w:rsidDel="00000000" w:rsidR="00000000" w:rsidRPr="00000000">
        <w:rPr>
          <w:rFonts w:ascii="Cambria" w:cs="Cambria" w:eastAsia="Cambria" w:hAnsi="Cambria"/>
          <w:b w:val="0"/>
          <w:bCs w:val="0"/>
          <w:i w:val="1"/>
          <w:iCs w:val="1"/>
          <w:smallCaps w:val="0"/>
          <w:strike w:val="0"/>
          <w:color w:val="000000"/>
          <w:sz w:val="16"/>
          <w:szCs w:val="16"/>
          <w:u w:val="none"/>
          <w:shd w:fill="auto" w:val="clear"/>
          <w:vertAlign w:val="baseline"/>
          <w:rtl w:val="0"/>
        </w:rPr>
        <w:t xml:space="preserve">, Universitas Pendidikan Indonesia, </w:t>
      </w:r>
      <w:r w:rsidDel="00000000" w:rsidR="00000000" w:rsidRPr="00000000">
        <w:rPr>
          <w:rFonts w:ascii="Cambria" w:cs="Cambria" w:eastAsia="Cambria" w:hAnsi="Cambria"/>
          <w:i w:val="1"/>
          <w:iCs w:val="1"/>
          <w:sz w:val="16"/>
          <w:szCs w:val="16"/>
          <w:rtl w:val="0"/>
        </w:rPr>
        <w:t xml:space="preserve">Jawa Barat</w:t>
      </w:r>
      <w:r w:rsidDel="00000000" w:rsidR="00000000" w:rsidRPr="00000000">
        <w:rPr>
          <w:rFonts w:ascii="Cambria" w:cs="Cambria" w:eastAsia="Cambria" w:hAnsi="Cambria"/>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i w:val="1"/>
          <w:iCs w:val="1"/>
          <w:sz w:val="16"/>
          <w:szCs w:val="16"/>
          <w:rtl w:val="0"/>
        </w:rPr>
        <w:t xml:space="preserve">Indonesia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superscript"/>
          <w:rtl w:val="0"/>
        </w:rPr>
        <w:t xml:space="preserve">1)</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Email : </w:t>
      </w:r>
      <w:r w:rsidDel="00000000" w:rsidR="00000000" w:rsidRPr="00000000">
        <w:rPr>
          <w:rFonts w:ascii="Times New Roman" w:cs="Times New Roman" w:eastAsia="Times New Roman" w:hAnsi="Times New Roman"/>
          <w:i w:val="1"/>
          <w:iCs w:val="1"/>
          <w:color w:val="000000"/>
          <w:sz w:val="16"/>
          <w:szCs w:val="16"/>
          <w:u w:val="none"/>
          <w:rtl w:val="0"/>
        </w:rPr>
        <w:t xml:space="preserve">hishimura@upi.edu</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1"/>
        <w:tblW w:w="8896.0" w:type="dxa"/>
        <w:jc w:val="left"/>
        <w:tblInd w:w="-6.999999999999993" w:type="dxa"/>
        <w:tblBorders>
          <w:top w:color="000000" w:space="0" w:sz="4" w:val="single"/>
          <w:bottom w:color="000000" w:space="0" w:sz="4" w:val="single"/>
          <w:insideH w:color="000000" w:space="0" w:sz="4" w:val="single"/>
        </w:tblBorders>
        <w:tblLayout w:type="fixed"/>
        <w:tblLook w:val="0400"/>
      </w:tblPr>
      <w:tblGrid>
        <w:gridCol w:w="2702"/>
        <w:gridCol w:w="261"/>
        <w:gridCol w:w="5933"/>
        <w:tblGridChange w:id="0">
          <w:tblGrid>
            <w:gridCol w:w="2702"/>
            <w:gridCol w:w="261"/>
            <w:gridCol w:w="5933"/>
          </w:tblGrid>
        </w:tblGridChange>
      </w:tblGrid>
      <w:tr>
        <w:trPr>
          <w:cantSplit w:val="0"/>
          <w:tblHeader w:val="0"/>
        </w:trPr>
        <w:tc>
          <w:tcPr>
            <w:tcBorders>
              <w:top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INFORMASI ARTIKEL</w:t>
            </w:r>
          </w:p>
        </w:tc>
        <w:tc>
          <w:tcPr>
            <w:tcBorders>
              <w:top w:color="000000" w:space="0" w:sz="0" w:val="nil"/>
              <w:bottom w:color="000000" w:space="0" w:sz="0" w:val="nil"/>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ABSTRAK</w:t>
            </w:r>
          </w:p>
        </w:tc>
      </w:tr>
      <w:tr>
        <w:trPr>
          <w:cantSplit w:val="0"/>
          <w:trHeight w:val="78" w:hRule="atLeast"/>
          <w:tblHeader w:val="0"/>
        </w:trPr>
        <w:tc>
          <w:tcPr>
            <w:tcBorders>
              <w:bottom w:color="000000" w:space="0" w:sz="0" w:val="nil"/>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0E">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Submitted:</w:t>
            </w:r>
          </w:p>
          <w:p w:rsidR="00000000" w:rsidDel="00000000" w:rsidP="00000000" w:rsidRDefault="00000000" w:rsidRPr="00000000" w14:paraId="0000000F">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0">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1">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Revised:</w:t>
            </w:r>
          </w:p>
          <w:p w:rsidR="00000000" w:rsidDel="00000000" w:rsidP="00000000" w:rsidRDefault="00000000" w:rsidRPr="00000000" w14:paraId="00000012">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3">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4">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Accepted:</w:t>
            </w:r>
          </w:p>
          <w:p w:rsidR="00000000" w:rsidDel="00000000" w:rsidP="00000000" w:rsidRDefault="00000000" w:rsidRPr="00000000" w14:paraId="00000015">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6">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7">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Print-Published: </w:t>
            </w:r>
          </w:p>
          <w:p w:rsidR="00000000" w:rsidDel="00000000" w:rsidP="00000000" w:rsidRDefault="00000000" w:rsidRPr="00000000" w14:paraId="00000018">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B">
            <w:pPr>
              <w:spacing w:after="0"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Manipulasi laporan keuangan adalah salah satu bentuk kecurangan yang dapat mengurangi kualitas informasi keuangan dan merugikan pihak-pihak yang berkepentingan. Salah satu penyebab terjadinya manipulasi ini adalah adanya tekanan yang dialami oleh manajemen dalam usaha mencapai target kinerja atau memenuhi ekspektasi dari pihak internal dan eksternal perusahaan. Tujuan dari penelitian ini adalah untuk mengevaluasi dampak tekanan manajemen terhadap manipulasi laporan keuangan dari sudut pandang akuntansi perilaku. Metode yang digunakan dalam penelitian ini adalah pendekatan kualitatif dengan cara melakukan studi literatur, yaitu dengan mempelajari berbagai sumber ilmiah termasuk buku dan artikel penelitian yang relevan dengan isu tersebut. Data dikumpulkan dari basis data akademik seperti SINTA, ScienceDirect, dan Google Scholar, kemudian dianalisis secara deskriptif untuk meneliti hubungan antara tekanan manajemen dan manipulasi laporan keuangan. Hasil penelitian mengungkapkan bahwa tekanan yang muncul dari target keuangan, tuntutan pemegang saham, kewajiban perusahaan, serta tekanan terhadap reputasi dapat meningkatkan kecenderungan manajemen untuk melakukan manipulasi laporan keuangan. Temuan ini menggarisbawahi bahwa tekanan merupakan faktor krusial dalam memotivasi perilaku oportunistik manajemen, sebagaimana dijabarkan dalam teori triangle fraud dan teori keagenan. Oleh karena itu, penting untuk memperkuat pengawasan, meningkatkan transparansi, dan menerapkan praktik tata kelola perusahaan yang baik agar dapat menjaga integritas laporan keuangan sekaligus mengurangi kemungkinan terjadinya manipulasi.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6"/>
                <w:szCs w:val="16"/>
                <w:u w:val="none"/>
                <w:shd w:fill="auto" w:val="clear"/>
                <w:vertAlign w:val="baseline"/>
                <w:rtl w:val="0"/>
              </w:rPr>
              <w:t xml:space="preserve">Katakunci: </w:t>
            </w:r>
            <w:r w:rsidDel="00000000" w:rsidR="00000000" w:rsidRPr="00000000">
              <w:rPr>
                <w:rFonts w:ascii="Cambria" w:cs="Cambria" w:eastAsia="Cambria" w:hAnsi="Cambria"/>
                <w:i w:val="1"/>
                <w:iCs w:val="1"/>
                <w:sz w:val="16"/>
                <w:szCs w:val="16"/>
                <w:rtl w:val="0"/>
              </w:rPr>
              <w:t xml:space="preserve">tekanan manajemen, manipulasi laporan keuangan, fraud triangle, agency theory, akuntansi keperilakuan.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1"/>
                <w:iCs w:val="1"/>
                <w:sz w:val="16"/>
                <w:szCs w:val="16"/>
              </w:rPr>
            </w:pP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ABSTRACT</w:t>
            </w:r>
          </w:p>
          <w:p w:rsidR="00000000" w:rsidDel="00000000" w:rsidP="00000000" w:rsidRDefault="00000000" w:rsidRPr="00000000" w14:paraId="0000001F">
            <w:pPr>
              <w:spacing w:after="0" w:line="240" w:lineRule="auto"/>
              <w:jc w:val="both"/>
              <w:rPr>
                <w:rFonts w:ascii="Cambria" w:cs="Cambria" w:eastAsia="Cambria" w:hAnsi="Cambria"/>
              </w:rPr>
            </w:pPr>
            <w:r w:rsidDel="00000000" w:rsidR="00000000" w:rsidRPr="00000000">
              <w:rPr>
                <w:rFonts w:ascii="Times New Roman" w:cs="Times New Roman" w:eastAsia="Times New Roman" w:hAnsi="Times New Roman"/>
                <w:i w:val="1"/>
                <w:iCs w:val="1"/>
                <w:sz w:val="18"/>
                <w:szCs w:val="18"/>
                <w:rtl w:val="0"/>
              </w:rPr>
              <w:t xml:space="preserve">Financial statement manipulation is a form of fraud that can reduce the quality of financial information and mislead stakeholders. One of the factors that may trigger such manipulation is the pressure faced by management in achieving performance targets or meeting demands from internal and external parties. This study aims to analyze the influence of management pressure on financial statement manipulation from a behavioral accounting perspective. The research uses a qualitative approach with a literature study method by reviewing various scientific sources such as books and research articles related to the topic. Data were collected from academic databases including SINTA, ScienceDirect, and Google Scholar and analyzed descriptively to identify the relationship between management pressure and financial statement manipulation. The results indicate that pressures arising from financial targets, shareholder expectations, corporate obligations, and reputational demands can increase the tendency of management to manipulate financial statements. These findings highlight that pressure is a significant factor that drives opportunistic managerial behavior as explained by the fraud triangle and agency theory. Therefore, strengthening supervision, transparency, and the implementation of good corporate governance is essential to maintain the integrity of financial reporting and reduce the risk of manipulation.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i w:val="0"/>
                <w:iCs w:val="0"/>
                <w:smallCaps w:val="0"/>
                <w:strike w:val="0"/>
                <w:color w:val="000000"/>
                <w:sz w:val="16"/>
                <w:szCs w:val="16"/>
                <w:u w:val="none"/>
                <w:shd w:fill="auto" w:val="clear"/>
                <w:vertAlign w:val="baseline"/>
                <w:rtl w:val="0"/>
              </w:rPr>
              <w:t xml:space="preserve">Keywords: </w:t>
            </w:r>
            <w:r w:rsidDel="00000000" w:rsidR="00000000" w:rsidRPr="00000000">
              <w:rPr>
                <w:rFonts w:ascii="Cambria" w:cs="Cambria" w:eastAsia="Cambria" w:hAnsi="Cambria"/>
                <w:i w:val="1"/>
                <w:iCs w:val="1"/>
                <w:sz w:val="16"/>
                <w:szCs w:val="16"/>
                <w:rtl w:val="0"/>
              </w:rPr>
              <w:t xml:space="preserve">management pressure, financial statement manipulation, fraud triangle, agency theory, behavioral accounting</w:t>
            </w:r>
            <w:r w:rsidDel="00000000" w:rsidR="00000000" w:rsidRPr="00000000">
              <w:rPr>
                <w:rtl w:val="0"/>
              </w:rPr>
            </w:r>
          </w:p>
          <w:p w:rsidR="00000000" w:rsidDel="00000000" w:rsidP="00000000" w:rsidRDefault="00000000" w:rsidRPr="00000000" w14:paraId="00000021">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3">
      <w:pPr>
        <w:spacing w:after="0" w:line="240" w:lineRule="auto"/>
        <w:rPr/>
        <w:sectPr>
          <w:headerReference r:id="rId7" w:type="default"/>
          <w:footerReference r:id="rId8" w:type="default"/>
          <w:pgSz w:h="16840" w:w="11907" w:orient="portrait"/>
          <w:pgMar w:bottom="1418" w:top="1418" w:left="1701" w:right="1418" w:header="851" w:footer="737"/>
          <w:pgNumType w:start="1"/>
        </w:sect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PENDAHULUAN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keuangan merupakan instrumen utama untuk menyampaikan informasi mengenai kinerja dan posisi keuangan perusahaan kepada para pemangku kepentingan. Informasi yang terkandung di dalamnya menjadi dasar pengambilan keputusan ekonomi oleh para investor, kreditur, dan pemerintah. Oleh karena itu, laporan keuangan harus disajikan secara andal, relevan, dan bebas dari salah saji material. Ketidakakuratan dalam pelaporan dapat menyesatkan pengguna laporan keuangan dan berdampak pada kesalahan dalam pengambilan keputusan investasi maupun kebijakan lainnya. Oleh karena itu, kualitas dan integritas laporan keuangan menjadi aspek fundamental dalam menjaga kepercayaan publik terhadap perusahaan (Yulianti et al., 2023).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praktiknya, penyusunan laporan keuangan berkaitan erat dengan faktor perilaku individu dalam suatu organisasi. Perspektif akuntansi keperilakuan (</w:t>
      </w:r>
      <w:r w:rsidDel="00000000" w:rsidR="00000000" w:rsidRPr="00000000">
        <w:rPr>
          <w:rFonts w:ascii="Times New Roman" w:cs="Times New Roman" w:eastAsia="Times New Roman" w:hAnsi="Times New Roman"/>
          <w:i w:val="1"/>
          <w:iCs w:val="1"/>
          <w:rtl w:val="0"/>
        </w:rPr>
        <w:t xml:space="preserve">behavioral accounting</w:t>
      </w:r>
      <w:r w:rsidDel="00000000" w:rsidR="00000000" w:rsidRPr="00000000">
        <w:rPr>
          <w:rFonts w:ascii="Times New Roman" w:cs="Times New Roman" w:eastAsia="Times New Roman" w:hAnsi="Times New Roman"/>
          <w:rtl w:val="0"/>
        </w:rPr>
        <w:t xml:space="preserve">) menjelaskan bahwa tindakan manajemen dalam menyusun laporan keuangan dapat dipengaruhi oleh tekanan tertentu, baik finansial maupun non-finansial. Laporan keuangan, sebagai bentuk akuntabilitas manajemen atas pengelolaan sumber daya perusahaan, dapat menjadi terdistorsi ketika manajemen menghadapi tekanan untuk menunjukkan kinerja yang baik (Izzati &amp; Syofyan, 2023).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Berbagai kasus manipulasi laporan keuangan di tingkat internasional menunjukkan bagaimana tekanan dari manajemen dapat mendorong terjadinya fraud. Kasus Enron di Amerika Serikat dan kasus Toshiba di Jepang merupakan contoh nyata bagaimana manajemen memanipulasi akuntansi untuk menampilkan kinerja yang baik daripada kondisi sebenarnya. Manipulasi ini dilakukan untuk menjaga reputasi perusahaan, memenuhi ekspektasi pasar, dan mempertahankan harga saham agar tetap stabil. Fenomena ini menunjukkan bahwa dorongan untuk mencapai target finansial dapat menjadi pendorong utama bagi terjadinya kecurangan dalam laporan keuangan (Bethan et al., 2025).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Indonesia, kasus manipulasi laporan keuangan juga terjadi di berbagai sektor, termasuk perusahaan BUMN. Tindakan seperti pencatatan proyek fiktif, penggelembungan laba, dan penyimpangan laporan keuangan menunjukkan adanya tekanan internal yang besar terhadap manajemen. Tekanan ini dapat timbul akibat adanya tuntutan kinerja, evaluasi berbasis profitabilitas, dan harapan pemegang saham untuk hasil yang optimal. Dalam </w:t>
      </w:r>
      <w:r w:rsidDel="00000000" w:rsidR="00000000" w:rsidRPr="00000000">
        <w:rPr>
          <w:rFonts w:ascii="Times New Roman" w:cs="Times New Roman" w:eastAsia="Times New Roman" w:hAnsi="Times New Roman"/>
          <w:i w:val="1"/>
          <w:iCs w:val="1"/>
          <w:rtl w:val="0"/>
        </w:rPr>
        <w:t xml:space="preserve">fraud triangle</w:t>
      </w:r>
      <w:r w:rsidDel="00000000" w:rsidR="00000000" w:rsidRPr="00000000">
        <w:rPr>
          <w:rFonts w:ascii="Times New Roman" w:cs="Times New Roman" w:eastAsia="Times New Roman" w:hAnsi="Times New Roman"/>
          <w:rtl w:val="0"/>
        </w:rPr>
        <w:t xml:space="preserve">, tekanan adalah faktor utama yang memicu terjadinya </w:t>
      </w:r>
      <w:r w:rsidDel="00000000" w:rsidR="00000000" w:rsidRPr="00000000">
        <w:rPr>
          <w:rFonts w:ascii="Times New Roman" w:cs="Times New Roman" w:eastAsia="Times New Roman" w:hAnsi="Times New Roman"/>
          <w:i w:val="1"/>
          <w:iCs w:val="1"/>
          <w:rtl w:val="0"/>
        </w:rPr>
        <w:t xml:space="preserve">fraud</w:t>
      </w:r>
      <w:r w:rsidDel="00000000" w:rsidR="00000000" w:rsidRPr="00000000">
        <w:rPr>
          <w:rFonts w:ascii="Times New Roman" w:cs="Times New Roman" w:eastAsia="Times New Roman" w:hAnsi="Times New Roman"/>
          <w:rtl w:val="0"/>
        </w:rPr>
        <w:t xml:space="preserve">, terutama jika dikombinasikan dengan peluang dan rasionalisasi (Arifah &amp; Efrinal, 2024).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teoritis, tekanan manajemen dapat diproksikan melalui target keuangan seperti </w:t>
      </w:r>
      <w:r w:rsidDel="00000000" w:rsidR="00000000" w:rsidRPr="00000000">
        <w:rPr>
          <w:rFonts w:ascii="Times New Roman" w:cs="Times New Roman" w:eastAsia="Times New Roman" w:hAnsi="Times New Roman"/>
          <w:i w:val="1"/>
          <w:iCs w:val="1"/>
          <w:rtl w:val="0"/>
        </w:rPr>
        <w:t xml:space="preserve">Return on Assets</w:t>
      </w:r>
      <w:r w:rsidDel="00000000" w:rsidR="00000000" w:rsidRPr="00000000">
        <w:rPr>
          <w:rFonts w:ascii="Times New Roman" w:cs="Times New Roman" w:eastAsia="Times New Roman" w:hAnsi="Times New Roman"/>
          <w:rtl w:val="0"/>
        </w:rPr>
        <w:t xml:space="preserve"> (ROA) atau indikator profitabilitas lainnya. Target yang tinggi berpotensi menciptakan tekanan pada manajemen, sehingga mendorong perilaku oportunistik seperti manipulasi laporan keuangan untuk mempertahankan reputasi (Izzati &amp; Syofyan, 2023).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uraian tersebut, dapat disimpulkan bahwa keakuratan laporan keuangan tidak hanya dipengaruhi oleh kepatuhan terhadap standar akuntansi, tetapi juga dipengaruhi oleh faktor perilaku dan tekanan organisasi. Tekanan manajemen merupakan variabel penting dalam studi akuntansi keperilakuan (</w:t>
      </w:r>
      <w:r w:rsidDel="00000000" w:rsidR="00000000" w:rsidRPr="00000000">
        <w:rPr>
          <w:rFonts w:ascii="Times New Roman" w:cs="Times New Roman" w:eastAsia="Times New Roman" w:hAnsi="Times New Roman"/>
          <w:i w:val="1"/>
          <w:iCs w:val="1"/>
          <w:rtl w:val="0"/>
        </w:rPr>
        <w:t xml:space="preserve">accounting behavioral</w:t>
      </w:r>
      <w:r w:rsidDel="00000000" w:rsidR="00000000" w:rsidRPr="00000000">
        <w:rPr>
          <w:rFonts w:ascii="Times New Roman" w:cs="Times New Roman" w:eastAsia="Times New Roman" w:hAnsi="Times New Roman"/>
          <w:rtl w:val="0"/>
        </w:rPr>
        <w:t xml:space="preserve">) karena berperan dalam membentuk keputusan etis dan tidak etis dalam proses laporan keuangan. Oleh karena itu, penelitian tentang pengaruh tekanan manajemen terhadap manipulasi laporan keuangan relevan untuk memperkuat integritas sistem pelaporan dan mencegah terjadinya </w:t>
      </w:r>
      <w:r w:rsidDel="00000000" w:rsidR="00000000" w:rsidRPr="00000000">
        <w:rPr>
          <w:rFonts w:ascii="Times New Roman" w:cs="Times New Roman" w:eastAsia="Times New Roman" w:hAnsi="Times New Roman"/>
          <w:i w:val="1"/>
          <w:iCs w:val="1"/>
          <w:rtl w:val="0"/>
        </w:rPr>
        <w:t xml:space="preserve">fraud</w:t>
      </w:r>
      <w:r w:rsidDel="00000000" w:rsidR="00000000" w:rsidRPr="00000000">
        <w:rPr>
          <w:rFonts w:ascii="Times New Roman" w:cs="Times New Roman" w:eastAsia="Times New Roman" w:hAnsi="Times New Roman"/>
          <w:rtl w:val="0"/>
        </w:rPr>
        <w:t xml:space="preserve"> di masa mendatang.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METODOLOGI PENELITIAN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menggunakan pendekatan kualitatif dengan metode studi literatur yang memiliki tujuan untuk menelaah dan menganalisis bermacam-macam sumber temuan ilmiah yang berkaitan dan relevan dengan topik </w:t>
      </w:r>
      <w:r w:rsidDel="00000000" w:rsidR="00000000" w:rsidRPr="00000000">
        <w:rPr>
          <w:rFonts w:ascii="Times New Roman" w:cs="Times New Roman" w:eastAsia="Times New Roman" w:hAnsi="Times New Roman"/>
          <w:i w:val="1"/>
          <w:iCs w:val="1"/>
          <w:rtl w:val="0"/>
        </w:rPr>
        <w:t xml:space="preserve">Accounting Behavioral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Data yang digunakan dalam penelitian ini adalah data sekunder yang sumbernya berasal dari hasil penelitian atau artikel dengan total 19 judul artikel terpilih yang sudah terakreditasi SINTA dan berkaitan dengan tekanan manajemen dan manipulasi laporan keuangan. Pengumpulan data melalui berbagai laman basis data terindeks seperti SINTA, ScienceDirect, dan Google Scholar. Teknik analisis data yang digunakan adalah  </w:t>
      </w:r>
      <w:r w:rsidDel="00000000" w:rsidR="00000000" w:rsidRPr="00000000">
        <w:rPr>
          <w:rFonts w:ascii="Times New Roman" w:cs="Times New Roman" w:eastAsia="Times New Roman" w:hAnsi="Times New Roman"/>
          <w:i w:val="1"/>
          <w:iCs w:val="1"/>
          <w:rtl w:val="0"/>
        </w:rPr>
        <w:t xml:space="preserve">thematic analysis </w:t>
      </w:r>
      <w:r w:rsidDel="00000000" w:rsidR="00000000" w:rsidRPr="00000000">
        <w:rPr>
          <w:rFonts w:ascii="Times New Roman" w:cs="Times New Roman" w:eastAsia="Times New Roman" w:hAnsi="Times New Roman"/>
          <w:rtl w:val="0"/>
        </w:rPr>
        <w:t xml:space="preserve"> dengan memilih informasi yang relevan dengan fokus penelitian, kemudian menyusun data dalam bentuk narasi atau pembahasan yang sistematis untuk kemudian dibuat kesimpulan atau interpretasi hasil analisis untuk menjawab rumusan masalah.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HASIL DAN PEMBAHASAN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menganalisis pengaruh tekanan manajemen terhadap manipulasi laporan keuangan terdapat kaitan dengan Teori </w:t>
      </w:r>
      <w:r w:rsidDel="00000000" w:rsidR="00000000" w:rsidRPr="00000000">
        <w:rPr>
          <w:rFonts w:ascii="Times New Roman" w:cs="Times New Roman" w:eastAsia="Times New Roman" w:hAnsi="Times New Roman"/>
          <w:i w:val="1"/>
          <w:iCs w:val="1"/>
          <w:rtl w:val="0"/>
        </w:rPr>
        <w:t xml:space="preserve">Fraud Triangle</w:t>
      </w:r>
      <w:r w:rsidDel="00000000" w:rsidR="00000000" w:rsidRPr="00000000">
        <w:rPr>
          <w:rFonts w:ascii="Times New Roman" w:cs="Times New Roman" w:eastAsia="Times New Roman" w:hAnsi="Times New Roman"/>
          <w:rtl w:val="0"/>
        </w:rPr>
        <w:t xml:space="preserve"> dan Teori Agensi. Teori </w:t>
      </w:r>
      <w:r w:rsidDel="00000000" w:rsidR="00000000" w:rsidRPr="00000000">
        <w:rPr>
          <w:rFonts w:ascii="Times New Roman" w:cs="Times New Roman" w:eastAsia="Times New Roman" w:hAnsi="Times New Roman"/>
          <w:i w:val="1"/>
          <w:iCs w:val="1"/>
          <w:rtl w:val="0"/>
        </w:rPr>
        <w:t xml:space="preserve">Fraud Triangle</w:t>
      </w:r>
      <w:r w:rsidDel="00000000" w:rsidR="00000000" w:rsidRPr="00000000">
        <w:rPr>
          <w:rFonts w:ascii="Times New Roman" w:cs="Times New Roman" w:eastAsia="Times New Roman" w:hAnsi="Times New Roman"/>
          <w:rtl w:val="0"/>
        </w:rPr>
        <w:t xml:space="preserve"> yang dikembangkan oleh Cressey (1953) menyebutkan bahwa terdapat tiga (3) hal yang dapat mendorong seseorang untuk melakukan manipulasi, yaitu tekanan (</w:t>
      </w:r>
      <w:r w:rsidDel="00000000" w:rsidR="00000000" w:rsidRPr="00000000">
        <w:rPr>
          <w:rFonts w:ascii="Times New Roman" w:cs="Times New Roman" w:eastAsia="Times New Roman" w:hAnsi="Times New Roman"/>
          <w:i w:val="1"/>
          <w:iCs w:val="1"/>
          <w:rtl w:val="0"/>
        </w:rPr>
        <w:t xml:space="preserve">pressure</w:t>
      </w:r>
      <w:r w:rsidDel="00000000" w:rsidR="00000000" w:rsidRPr="00000000">
        <w:rPr>
          <w:rFonts w:ascii="Times New Roman" w:cs="Times New Roman" w:eastAsia="Times New Roman" w:hAnsi="Times New Roman"/>
          <w:rtl w:val="0"/>
        </w:rPr>
        <w:t xml:space="preserve">), kesempatan (</w:t>
      </w:r>
      <w:r w:rsidDel="00000000" w:rsidR="00000000" w:rsidRPr="00000000">
        <w:rPr>
          <w:rFonts w:ascii="Times New Roman" w:cs="Times New Roman" w:eastAsia="Times New Roman" w:hAnsi="Times New Roman"/>
          <w:i w:val="1"/>
          <w:iCs w:val="1"/>
          <w:rtl w:val="0"/>
        </w:rPr>
        <w:t xml:space="preserve">opportunity</w:t>
      </w:r>
      <w:r w:rsidDel="00000000" w:rsidR="00000000" w:rsidRPr="00000000">
        <w:rPr>
          <w:rFonts w:ascii="Times New Roman" w:cs="Times New Roman" w:eastAsia="Times New Roman" w:hAnsi="Times New Roman"/>
          <w:rtl w:val="0"/>
        </w:rPr>
        <w:t xml:space="preserve">), dan rasionalisasi (</w:t>
      </w:r>
      <w:r w:rsidDel="00000000" w:rsidR="00000000" w:rsidRPr="00000000">
        <w:rPr>
          <w:rFonts w:ascii="Times New Roman" w:cs="Times New Roman" w:eastAsia="Times New Roman" w:hAnsi="Times New Roman"/>
          <w:i w:val="1"/>
          <w:iCs w:val="1"/>
          <w:rtl w:val="0"/>
        </w:rPr>
        <w:t xml:space="preserve">rationalization</w:t>
      </w:r>
      <w:r w:rsidDel="00000000" w:rsidR="00000000" w:rsidRPr="00000000">
        <w:rPr>
          <w:rFonts w:ascii="Times New Roman" w:cs="Times New Roman" w:eastAsia="Times New Roman" w:hAnsi="Times New Roman"/>
          <w:rtl w:val="0"/>
        </w:rPr>
        <w:t xml:space="preserve">). Dalam SA 240 (2021) dari Ramadhaniar &amp; Horri (2024), individu ataupun manajemen dapat melakukan manipulasi ketika ada tekanan dari pihak luar maupun dalam entitas, menginginkan pencapaian yang tidak realistis atau kebutuhan gaya hidup yang melampaui kemampuan.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Cressey (2019) dalam Rahman et. al (2022), konsep </w:t>
      </w:r>
      <w:r w:rsidDel="00000000" w:rsidR="00000000" w:rsidRPr="00000000">
        <w:rPr>
          <w:rFonts w:ascii="Times New Roman" w:cs="Times New Roman" w:eastAsia="Times New Roman" w:hAnsi="Times New Roman"/>
          <w:i w:val="1"/>
          <w:iCs w:val="1"/>
          <w:rtl w:val="0"/>
        </w:rPr>
        <w:t xml:space="preserve">Fraud Triangle</w:t>
      </w:r>
      <w:r w:rsidDel="00000000" w:rsidR="00000000" w:rsidRPr="00000000">
        <w:rPr>
          <w:rFonts w:ascii="Times New Roman" w:cs="Times New Roman" w:eastAsia="Times New Roman" w:hAnsi="Times New Roman"/>
          <w:rtl w:val="0"/>
        </w:rPr>
        <w:t xml:space="preserve"> menjelaskan bahwa tindakan kecurangan timbul akibat interaksi 3 (tiga) faktor utama. Pertama, tekanan (</w:t>
      </w:r>
      <w:r w:rsidDel="00000000" w:rsidR="00000000" w:rsidRPr="00000000">
        <w:rPr>
          <w:rFonts w:ascii="Times New Roman" w:cs="Times New Roman" w:eastAsia="Times New Roman" w:hAnsi="Times New Roman"/>
          <w:i w:val="1"/>
          <w:iCs w:val="1"/>
          <w:rtl w:val="0"/>
        </w:rPr>
        <w:t xml:space="preserve">pressure</w:t>
      </w:r>
      <w:r w:rsidDel="00000000" w:rsidR="00000000" w:rsidRPr="00000000">
        <w:rPr>
          <w:rFonts w:ascii="Times New Roman" w:cs="Times New Roman" w:eastAsia="Times New Roman" w:hAnsi="Times New Roman"/>
          <w:rtl w:val="0"/>
        </w:rPr>
        <w:t xml:space="preserve">), yaitu kondisi internal individu yang mendorong terjadinya kecurangan, seperti permasalahan keuangan, kebiasaan pribadi yang buruk atau adanya ekspektasi dan target yang tidak realistis. Kedua, kesempatan (</w:t>
      </w:r>
      <w:r w:rsidDel="00000000" w:rsidR="00000000" w:rsidRPr="00000000">
        <w:rPr>
          <w:rFonts w:ascii="Times New Roman" w:cs="Times New Roman" w:eastAsia="Times New Roman" w:hAnsi="Times New Roman"/>
          <w:i w:val="1"/>
          <w:iCs w:val="1"/>
          <w:rtl w:val="0"/>
        </w:rPr>
        <w:t xml:space="preserve">opportunity</w:t>
      </w:r>
      <w:r w:rsidDel="00000000" w:rsidR="00000000" w:rsidRPr="00000000">
        <w:rPr>
          <w:rFonts w:ascii="Times New Roman" w:cs="Times New Roman" w:eastAsia="Times New Roman" w:hAnsi="Times New Roman"/>
          <w:rtl w:val="0"/>
        </w:rPr>
        <w:t xml:space="preserve">), yang muncul akibat lemahnya sistem pengendalian internal organisasi, misalnya adanya kepercayaan berlebihan kepada bawahan, kelemahan dalam prosedur otorisasi dan persetujuan, kurangnya transparansi informasi laporan keuangan, tidak diterapkannya pemisahan fungsi antara pemberi otorisasi dan penjaga aset, tidak adanya mekanisme pengawasan independen, serta minimnya perhatian terhadap detail dalam proses administrasi. Ketiga, rasionalisasi (</w:t>
      </w:r>
      <w:r w:rsidDel="00000000" w:rsidR="00000000" w:rsidRPr="00000000">
        <w:rPr>
          <w:rFonts w:ascii="Times New Roman" w:cs="Times New Roman" w:eastAsia="Times New Roman" w:hAnsi="Times New Roman"/>
          <w:i w:val="1"/>
          <w:iCs w:val="1"/>
          <w:rtl w:val="0"/>
        </w:rPr>
        <w:t xml:space="preserve">rationalization</w:t>
      </w:r>
      <w:r w:rsidDel="00000000" w:rsidR="00000000" w:rsidRPr="00000000">
        <w:rPr>
          <w:rFonts w:ascii="Times New Roman" w:cs="Times New Roman" w:eastAsia="Times New Roman" w:hAnsi="Times New Roman"/>
          <w:rtl w:val="0"/>
        </w:rPr>
        <w:t xml:space="preserve">), yaitu proses pembenaran yang dilakukan oleh pelaku untuk melegitimasi tindakannya, dengan individu atau kelompok meyakini bahwa perbuatan tersebut bukan merupakan bentuk kecurangan atau pelanggaran.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menurut Hasuti &amp; Wiratno (2020) dalam Vaustine et al. (2022), tekanan (</w:t>
      </w:r>
      <w:r w:rsidDel="00000000" w:rsidR="00000000" w:rsidRPr="00000000">
        <w:rPr>
          <w:rFonts w:ascii="Times New Roman" w:cs="Times New Roman" w:eastAsia="Times New Roman" w:hAnsi="Times New Roman"/>
          <w:i w:val="1"/>
          <w:iCs w:val="1"/>
          <w:rtl w:val="0"/>
        </w:rPr>
        <w:t xml:space="preserve">pressure</w:t>
      </w:r>
      <w:r w:rsidDel="00000000" w:rsidR="00000000" w:rsidRPr="00000000">
        <w:rPr>
          <w:rFonts w:ascii="Times New Roman" w:cs="Times New Roman" w:eastAsia="Times New Roman" w:hAnsi="Times New Roman"/>
          <w:rtl w:val="0"/>
        </w:rPr>
        <w:t xml:space="preserve">) merupakan kondisi yang mencerminkan adanya dorongan psikologis atau tekanan internal yang mempengaruhi individu, sehingga dapat memicu kecenderungan untuk melakukan tindakan kecurangan. Dikutip dari Enggelita et al. (2025) dalam Juang &amp; Kuntadi (2026), dimensi tekanan ini mencakup berbagai bentuk tekanan yang dihadapi oleh individu, antara lain tekanan untuk mencapai target kinerja, kewajiban dalam memenuhi pembayaran utang, tuntutan dari pihak manajemen, serta tekanan yang berasal dari pemegang saham. Dalam kajian terdahulu, “tekanan” umumnya diukur dengan menggunakan beberapa indikator utama, yaitu </w:t>
      </w:r>
      <w:r w:rsidDel="00000000" w:rsidR="00000000" w:rsidRPr="00000000">
        <w:rPr>
          <w:rFonts w:ascii="Times New Roman" w:cs="Times New Roman" w:eastAsia="Times New Roman" w:hAnsi="Times New Roman"/>
          <w:i w:val="1"/>
          <w:iCs w:val="1"/>
          <w:rtl w:val="0"/>
        </w:rPr>
        <w:t xml:space="preserve">financial target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financial stability, </w:t>
      </w:r>
      <w:r w:rsidDel="00000000" w:rsidR="00000000" w:rsidRPr="00000000">
        <w:rPr>
          <w:rFonts w:ascii="Times New Roman" w:cs="Times New Roman" w:eastAsia="Times New Roman" w:hAnsi="Times New Roman"/>
          <w:rtl w:val="0"/>
        </w:rPr>
        <w:t xml:space="preserve">serta </w:t>
      </w:r>
      <w:r w:rsidDel="00000000" w:rsidR="00000000" w:rsidRPr="00000000">
        <w:rPr>
          <w:rFonts w:ascii="Times New Roman" w:cs="Times New Roman" w:eastAsia="Times New Roman" w:hAnsi="Times New Roman"/>
          <w:i w:val="1"/>
          <w:iCs w:val="1"/>
          <w:rtl w:val="0"/>
        </w:rPr>
        <w:t xml:space="preserve">external pressure</w:t>
      </w:r>
      <w:r w:rsidDel="00000000" w:rsidR="00000000" w:rsidRPr="00000000">
        <w:rPr>
          <w:rFonts w:ascii="Times New Roman" w:cs="Times New Roman" w:eastAsia="Times New Roman" w:hAnsi="Times New Roman"/>
          <w:rtl w:val="0"/>
        </w:rPr>
        <w:t xml:space="preserve"> (Juang &amp; Kuntadi, 2026).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penelusuran yang telah dilakukan, penelitian oleh Ramadhaniar &amp; Horri (2024) menunjukkan hasil bahwa variabel “tekanan” memiliki pengaruh signifikan terhadap manipulasi laporan keuangan, yang mengindikasikan bahwa peningkatan tingkat tekanan akan diikuti oleh meningkatnya kecenderungan terjadinya manipulasi laporan keuangan. Temuan ini menegaskan bahwa tekanan yang dihadapi oleh manajemen dapat mendorong individu untuk melakukan tindakan oportunistik guna menampilkan kinerja keuangan yang lebih baik. Adapun penelitian yang dilakukan oleh Solikhin &amp; Parasetya (2023) mengungkapkan bahwa “tekanan” (tekanan eksternal) yang diproksikan melalui rasio leverage memiliki pengaruh positif dan signifikan terhadap kecurangan laporan keuangan, menunjukkan bahwa peningkatan </w:t>
      </w:r>
      <w:r w:rsidDel="00000000" w:rsidR="00000000" w:rsidRPr="00000000">
        <w:rPr>
          <w:rFonts w:ascii="Times New Roman" w:cs="Times New Roman" w:eastAsia="Times New Roman" w:hAnsi="Times New Roman"/>
          <w:i w:val="1"/>
          <w:iCs w:val="1"/>
          <w:rtl w:val="0"/>
        </w:rPr>
        <w:t xml:space="preserve">leverage</w:t>
      </w:r>
      <w:r w:rsidDel="00000000" w:rsidR="00000000" w:rsidRPr="00000000">
        <w:rPr>
          <w:rFonts w:ascii="Times New Roman" w:cs="Times New Roman" w:eastAsia="Times New Roman" w:hAnsi="Times New Roman"/>
          <w:rtl w:val="0"/>
        </w:rPr>
        <w:t xml:space="preserve"> perusahaan dapat memperbesar potensi terjadinya manipulasi laporan keuangan akibat tekanan dalam memenuhi kewajiban finansial perusahaan.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Manipulasi Laporan Keuangan</w:t>
      </w:r>
    </w:p>
    <w:p w:rsidR="00000000" w:rsidDel="00000000" w:rsidP="00000000" w:rsidRDefault="00000000" w:rsidRPr="00000000" w14:paraId="000000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Manipulasi laporan keuangan merupakan tindakan yang dilakukan secara sengaja oleh manajemen untuk mengubah, menyajikan secara tidak wajar, atau menghilangkan informasi dalam laporan keuangan dengan tujuan menyesatkan para pemangku kepentingan. Praktik ini umumnya dilakukan untuk menciptakan gambaran kinerja keuangan yang lebih baik atau lebih stabil daripada kondisi ekonomi yang sebenarnya.</w:t>
      </w:r>
    </w:p>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literatur akuntansi, konsep manipulasi laporan keuangan sering dikaitkan dengan praktik manajemen laba (</w:t>
      </w:r>
      <w:r w:rsidDel="00000000" w:rsidR="00000000" w:rsidRPr="00000000">
        <w:rPr>
          <w:rFonts w:ascii="Times New Roman" w:cs="Times New Roman" w:eastAsia="Times New Roman" w:hAnsi="Times New Roman"/>
          <w:i w:val="1"/>
          <w:iCs w:val="1"/>
          <w:rtl w:val="0"/>
        </w:rPr>
        <w:t xml:space="preserve">earnings management</w:t>
      </w:r>
      <w:r w:rsidDel="00000000" w:rsidR="00000000" w:rsidRPr="00000000">
        <w:rPr>
          <w:rFonts w:ascii="Times New Roman" w:cs="Times New Roman" w:eastAsia="Times New Roman" w:hAnsi="Times New Roman"/>
          <w:rtl w:val="0"/>
        </w:rPr>
        <w:t xml:space="preserve">). Schipper (1989) mendefinisikan manajemen laba sebagai suatu intervensi yang disengaja dalam proses pelaporan keuangan eksternal dengan tujuan memperoleh keuntungan pribadi tertentu. Definisi ini menekankan adanya unsur kesengajaan serta motivasi oportunistik di balik tindakan manajemen.</w:t>
      </w:r>
    </w:p>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Healy dan Wahlen (1999) menjelaskan bahwa manajer menggunakan pertimbangan </w:t>
      </w:r>
      <w:r w:rsidDel="00000000" w:rsidR="00000000" w:rsidRPr="00000000">
        <w:rPr>
          <w:rFonts w:ascii="Times New Roman" w:cs="Times New Roman" w:eastAsia="Times New Roman" w:hAnsi="Times New Roman"/>
          <w:i w:val="1"/>
          <w:iCs w:val="1"/>
          <w:rtl w:val="0"/>
        </w:rPr>
        <w:t xml:space="preserve">(judgement</w:t>
      </w:r>
      <w:r w:rsidDel="00000000" w:rsidR="00000000" w:rsidRPr="00000000">
        <w:rPr>
          <w:rFonts w:ascii="Times New Roman" w:cs="Times New Roman" w:eastAsia="Times New Roman" w:hAnsi="Times New Roman"/>
          <w:rtl w:val="0"/>
        </w:rPr>
        <w:t xml:space="preserve">) dalam pelaporan keuangan maupun dalam penyusunan transaksi untuk mengubah laporan keuangan sehingga dapat menyesatkan sebagian pemangku kepentingan mengenai kinerja ekonomi perusahaan atau memengaruhi hasil kontraktual yang bergantung pada angka akuntansi. Definisi ini menunjukkan bahwa manipulasi tidak selalu berarti pelanggaran standar secara eksplisit, tetapi dapat terjadi melalui penggunaan diskresi akuntansi yang berlebihan atau tidak etis.</w:t>
      </w:r>
    </w:p>
    <w:p w:rsidR="00000000" w:rsidDel="00000000" w:rsidP="00000000" w:rsidRDefault="00000000" w:rsidRPr="00000000" w14:paraId="000000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kecurangan, manipulasi laporan keuangan termasuk dalam kategori </w:t>
      </w:r>
      <w:r w:rsidDel="00000000" w:rsidR="00000000" w:rsidRPr="00000000">
        <w:rPr>
          <w:rFonts w:ascii="Times New Roman" w:cs="Times New Roman" w:eastAsia="Times New Roman" w:hAnsi="Times New Roman"/>
          <w:i w:val="1"/>
          <w:iCs w:val="1"/>
          <w:rtl w:val="0"/>
        </w:rPr>
        <w:t xml:space="preserve">fraudulent financial reporting</w:t>
      </w:r>
      <w:r w:rsidDel="00000000" w:rsidR="00000000" w:rsidRPr="00000000">
        <w:rPr>
          <w:rFonts w:ascii="Times New Roman" w:cs="Times New Roman" w:eastAsia="Times New Roman" w:hAnsi="Times New Roman"/>
          <w:rtl w:val="0"/>
        </w:rPr>
        <w:t xml:space="preserve">. Menurut </w:t>
      </w:r>
      <w:r w:rsidDel="00000000" w:rsidR="00000000" w:rsidRPr="00000000">
        <w:rPr>
          <w:rFonts w:ascii="Times New Roman" w:cs="Times New Roman" w:eastAsia="Times New Roman" w:hAnsi="Times New Roman"/>
          <w:i w:val="1"/>
          <w:iCs w:val="1"/>
          <w:rtl w:val="0"/>
        </w:rPr>
        <w:t xml:space="preserve">Association of Certified Fraud Examiners </w:t>
      </w:r>
      <w:r w:rsidDel="00000000" w:rsidR="00000000" w:rsidRPr="00000000">
        <w:rPr>
          <w:rFonts w:ascii="Times New Roman" w:cs="Times New Roman" w:eastAsia="Times New Roman" w:hAnsi="Times New Roman"/>
          <w:rtl w:val="0"/>
        </w:rPr>
        <w:t xml:space="preserve">(2022), kecurangan laporan keuangan adalah tindakan yang disengaja untuk salah saji atau penghilangan informasi material dalam laporan keuangan dengan tujuan menipu pengguna laporan tersebut. Bentuknya dapat berupa pengakuan pendapatan yang tidak semestinya, manipulasi estimasi akuntansi, kapitalisasi biaya secara tidak tepat, hingga penyembunyian liabilitas.</w:t>
      </w:r>
    </w:p>
    <w:p w:rsidR="00000000" w:rsidDel="00000000" w:rsidP="00000000" w:rsidRDefault="00000000" w:rsidRPr="00000000" w14:paraId="0000003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teoritis, praktik manipulasi laporan keuangan dapat dijelaskan melalui teori keagenan (</w:t>
      </w:r>
      <w:r w:rsidDel="00000000" w:rsidR="00000000" w:rsidRPr="00000000">
        <w:rPr>
          <w:rFonts w:ascii="Times New Roman" w:cs="Times New Roman" w:eastAsia="Times New Roman" w:hAnsi="Times New Roman"/>
          <w:i w:val="1"/>
          <w:iCs w:val="1"/>
          <w:rtl w:val="0"/>
        </w:rPr>
        <w:t xml:space="preserve">agency theory</w:t>
      </w:r>
      <w:r w:rsidDel="00000000" w:rsidR="00000000" w:rsidRPr="00000000">
        <w:rPr>
          <w:rFonts w:ascii="Times New Roman" w:cs="Times New Roman" w:eastAsia="Times New Roman" w:hAnsi="Times New Roman"/>
          <w:rtl w:val="0"/>
        </w:rPr>
        <w:t xml:space="preserve">), yang menyatakan bahwa terdapat konflik kepentingan antara manajemen (agen) dan pemilik atau pemegang saham (prinsipal). Ketika manajemen menghadapi tekanan untuk memenuhi target laba, mempertahankan harga saham, atau menjaga reputasi, insentif untuk melakukan manipulasi meningkat. Tekanan tersebut dapat bersumber dari target internal perusahaan, tuntutan pasar modal, maupun perjanjian kontraktual seperti </w:t>
      </w:r>
      <w:r w:rsidDel="00000000" w:rsidR="00000000" w:rsidRPr="00000000">
        <w:rPr>
          <w:rFonts w:ascii="Times New Roman" w:cs="Times New Roman" w:eastAsia="Times New Roman" w:hAnsi="Times New Roman"/>
          <w:i w:val="1"/>
          <w:iCs w:val="1"/>
          <w:rtl w:val="0"/>
        </w:rPr>
        <w:t xml:space="preserve">debt covenant</w:t>
      </w:r>
      <w:r w:rsidDel="00000000" w:rsidR="00000000" w:rsidRPr="00000000">
        <w:rPr>
          <w:rFonts w:ascii="Times New Roman" w:cs="Times New Roman" w:eastAsia="Times New Roman" w:hAnsi="Times New Roman"/>
          <w:rtl w:val="0"/>
        </w:rPr>
        <w:t xml:space="preserve">. Dalam situasi ini, laporan keuangan tidak lagi berfungsi sebagai representasi objektif kondisi ekonomi perusahaan, melainkan menjadi alat strategis untuk mempertahankan citra kinerja.</w:t>
      </w:r>
    </w:p>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manipulasi laporan keuangan dapat dipahami sebagai bentuk distorsi informasi akuntansi yang dilakukan secara sengaja melalui pemanfaatan fleksibilitas standar akuntansi atau melalui pelanggaran terhadap prinsip pelaporan, dengan tujuan memenuhi kepentingan tertentu. Praktik ini berpotensi menurunkan kualitas informasi keuangan, merusak kepercayaan investor, serta meningkatkan risiko kegagalan perusahaan dalam jangka panjang</w:t>
      </w:r>
    </w:p>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Teori </w:t>
      </w:r>
      <w:r w:rsidDel="00000000" w:rsidR="00000000" w:rsidRPr="00000000">
        <w:rPr>
          <w:rFonts w:ascii="Times New Roman" w:cs="Times New Roman" w:eastAsia="Times New Roman" w:hAnsi="Times New Roman"/>
          <w:i w:val="1"/>
          <w:iCs w:val="1"/>
          <w:rtl w:val="0"/>
        </w:rPr>
        <w:t xml:space="preserve">Triangle Fraud</w:t>
      </w:r>
      <w:r w:rsidDel="00000000" w:rsidR="00000000" w:rsidRPr="00000000">
        <w:rPr>
          <w:rFonts w:ascii="Times New Roman" w:cs="Times New Roman" w:eastAsia="Times New Roman" w:hAnsi="Times New Roman"/>
          <w:rtl w:val="0"/>
        </w:rPr>
        <w:t xml:space="preserve">, teori keagenan (</w:t>
      </w:r>
      <w:r w:rsidDel="00000000" w:rsidR="00000000" w:rsidRPr="00000000">
        <w:rPr>
          <w:rFonts w:ascii="Times New Roman" w:cs="Times New Roman" w:eastAsia="Times New Roman" w:hAnsi="Times New Roman"/>
          <w:i w:val="1"/>
          <w:iCs w:val="1"/>
          <w:rtl w:val="0"/>
        </w:rPr>
        <w:t xml:space="preserve">agency theory</w:t>
      </w:r>
      <w:r w:rsidDel="00000000" w:rsidR="00000000" w:rsidRPr="00000000">
        <w:rPr>
          <w:rFonts w:ascii="Times New Roman" w:cs="Times New Roman" w:eastAsia="Times New Roman" w:hAnsi="Times New Roman"/>
          <w:rtl w:val="0"/>
        </w:rPr>
        <w:t xml:space="preserve">) merupakan salah satu kerangka konseptual utama dalam menjelaskan perilaku manajemen dalam pelaporan keuangan. Teori ini dikemukakan oleh Jensen dan Meckling (1976), yang menyatakan bahwa hubungan antara prinsipal dan agen mengandung potensi konflik kepentingan akibat adanya perbedaan tujuan serta asimetri informasi. Dalam kondisi ini, manajemen sebagai agen memiliki akses informasi yang lebih luas dibandingkan pemilik, sehingga membuka peluang bagi munculnya perilaku oportunistik.</w:t>
      </w:r>
    </w:p>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kaitannya dengan tekanan manajemen, </w:t>
      </w:r>
      <w:r w:rsidDel="00000000" w:rsidR="00000000" w:rsidRPr="00000000">
        <w:rPr>
          <w:rFonts w:ascii="Times New Roman" w:cs="Times New Roman" w:eastAsia="Times New Roman" w:hAnsi="Times New Roman"/>
          <w:i w:val="1"/>
          <w:iCs w:val="1"/>
          <w:rtl w:val="0"/>
        </w:rPr>
        <w:t xml:space="preserve">agency theory</w:t>
      </w:r>
      <w:r w:rsidDel="00000000" w:rsidR="00000000" w:rsidRPr="00000000">
        <w:rPr>
          <w:rFonts w:ascii="Times New Roman" w:cs="Times New Roman" w:eastAsia="Times New Roman" w:hAnsi="Times New Roman"/>
          <w:rtl w:val="0"/>
        </w:rPr>
        <w:t xml:space="preserve"> menjelaskan bahwa tekanan merupakan konsekuensi dari tuntutan kinerja yang harus dipenuhi oleh agen. Tekanan tersebut dapat berasal dari target laba, kontrak kompensasi berbasis kinerja, maupun ekspektasi pasar. Ketika manajemen dihadapkan pada tekanan yang tinggi, mereka memiliki insentif untuk menggunakan diskresi akuntansi guna memenuhi ekspektasi tersebut, meskipun berpotensi menurunkan kualitas pelaporan keuangan (Healy, 1985; Healy &amp; Wahlen, 1999). Dengan demikian, tekanan manajemen dapat dipandang sebagai manifestasi dari konflik keagenan yang mendorong perilaku oportunistik.</w:t>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perkembangan lingkungan bisnis modern, tekanan terhadap manajemen tidak hanya berasal dari aspek keuangan, tetapi juga dari tuntutan keberlanjutan melalui konsep ESG (</w:t>
      </w:r>
      <w:r w:rsidDel="00000000" w:rsidR="00000000" w:rsidRPr="00000000">
        <w:rPr>
          <w:rFonts w:ascii="Times New Roman" w:cs="Times New Roman" w:eastAsia="Times New Roman" w:hAnsi="Times New Roman"/>
          <w:i w:val="1"/>
          <w:iCs w:val="1"/>
          <w:rtl w:val="0"/>
        </w:rPr>
        <w:t xml:space="preserve">environmental, social, governance</w:t>
      </w:r>
      <w:r w:rsidDel="00000000" w:rsidR="00000000" w:rsidRPr="00000000">
        <w:rPr>
          <w:rFonts w:ascii="Times New Roman" w:cs="Times New Roman" w:eastAsia="Times New Roman" w:hAnsi="Times New Roman"/>
          <w:rtl w:val="0"/>
        </w:rPr>
        <w:t xml:space="preserve">). ESG </w:t>
      </w:r>
      <w:r w:rsidDel="00000000" w:rsidR="00000000" w:rsidRPr="00000000">
        <w:rPr>
          <w:rFonts w:ascii="Times New Roman" w:cs="Times New Roman" w:eastAsia="Times New Roman" w:hAnsi="Times New Roman"/>
          <w:i w:val="1"/>
          <w:iCs w:val="1"/>
          <w:rtl w:val="0"/>
        </w:rPr>
        <w:t xml:space="preserve">failures</w:t>
      </w:r>
      <w:r w:rsidDel="00000000" w:rsidR="00000000" w:rsidRPr="00000000">
        <w:rPr>
          <w:rFonts w:ascii="Times New Roman" w:cs="Times New Roman" w:eastAsia="Times New Roman" w:hAnsi="Times New Roman"/>
          <w:rtl w:val="0"/>
        </w:rPr>
        <w:t xml:space="preserve">, yang merujuk pada kegagalan perusahaan dalam memenuhi standar atau ekspektasi ESG, menjadi salah satu sumber tekanan eksternal yang signifikan. Kegagalan ini dapat memicu reaksi negatif dari investor, peningkatan pengawasan dari regulator, serta penurunan legitimasi perusahaan di mata publik.</w:t>
      </w:r>
    </w:p>
    <w:p w:rsidR="00000000" w:rsidDel="00000000" w:rsidP="00000000" w:rsidRDefault="00000000" w:rsidRPr="00000000" w14:paraId="000000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Sejumlah penelitian terbaru menunjukkan bahwa ESG </w:t>
      </w:r>
      <w:r w:rsidDel="00000000" w:rsidR="00000000" w:rsidRPr="00000000">
        <w:rPr>
          <w:rFonts w:ascii="Times New Roman" w:cs="Times New Roman" w:eastAsia="Times New Roman" w:hAnsi="Times New Roman"/>
          <w:i w:val="1"/>
          <w:iCs w:val="1"/>
          <w:rtl w:val="0"/>
        </w:rPr>
        <w:t xml:space="preserve">failures </w:t>
      </w:r>
      <w:r w:rsidDel="00000000" w:rsidR="00000000" w:rsidRPr="00000000">
        <w:rPr>
          <w:rFonts w:ascii="Times New Roman" w:cs="Times New Roman" w:eastAsia="Times New Roman" w:hAnsi="Times New Roman"/>
          <w:rtl w:val="0"/>
        </w:rPr>
        <w:t xml:space="preserve">secara empiris meningkatkan tekanan yang dirasakan oleh manajemen. Yeh dan Liao (2026) menemukan bahwa kejadian ESG negatif meningkatkan perhatian investor dan pengawasan pemangku kepentingan, yang pada akhirnya menciptakan tekanan reputasi yang tinggi bagi manajemen. Dalam kondisi tersebut, perusahaan cenderung merespons dengan strategi pelaporan yang lebih agresif untuk mempertahankan persepsi kinerja.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lanjut, Yeh dan Liao (2026) juga menunjukkan bahwa semakin tinggi tingkat keparahan ESG failures, semakin besar tekanan yang dihadapi manajemen, yang tercermin dari penggunaan kombinasi antara manipulasi berbasis akrual dan manipulasi aktivitas riil. Hal ini mengindikasikan bahwa tekanan tidak hanya meningkatkan kemungkinan terjadinya manipulasi laporan keuangan, tetapi juga mempengaruhi kompleksitas strategi yang digunakan.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Zhang et al. (2024) menemukan bahwa ketidakpastian dalam penilaian ESG (ESG </w:t>
      </w:r>
      <w:r w:rsidDel="00000000" w:rsidR="00000000" w:rsidRPr="00000000">
        <w:rPr>
          <w:rFonts w:ascii="Times New Roman" w:cs="Times New Roman" w:eastAsia="Times New Roman" w:hAnsi="Times New Roman"/>
          <w:i w:val="1"/>
          <w:iCs w:val="1"/>
          <w:rtl w:val="0"/>
        </w:rPr>
        <w:t xml:space="preserve">rating disagreement</w:t>
      </w:r>
      <w:r w:rsidDel="00000000" w:rsidR="00000000" w:rsidRPr="00000000">
        <w:rPr>
          <w:rFonts w:ascii="Times New Roman" w:cs="Times New Roman" w:eastAsia="Times New Roman" w:hAnsi="Times New Roman"/>
          <w:rtl w:val="0"/>
        </w:rPr>
        <w:t xml:space="preserve">) dapat meningkatkan tekanan eksternal melalui peningkatan perhatian investor dan implikasi terhadap kompensasi manajemen. Kondisi ini mendorong manajemen untuk melakukan manipulasi aktivitas riil sebagai upaya mempertahankan kinerja yang terlihat stabil. Temuan ini menunjukkan bahwa tekanan tidak hanya berasal dari kegagalan ESG secara langsung, tetapi juga dari ketidakjelasan informasi ESG itu sendiri.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demikian, penelitian lain menunjukkan bahwa tekanan akibat ESG juga dapat memiliki efek yang berlawanan. Li et al. (2024) menemukan bahwa peningkatan perhatian analis dan investor akibat perubahan rating ESG justru dapat menekan praktik manipulasi laporan keuangan. Hal ini terjadi karena meningkatnya pengawasan eksternal mengurangi ruang bagi manajemen untuk bertindak oportunistik. Dengan demikian, tekanan yang timbul dari ESG memiliki karakteristik ambivalen, yaitu dapat mendorong maupun membatasi manipulasi tergantung pada tingkat pengawasan yang menyertainya.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perspektif </w:t>
      </w:r>
      <w:r w:rsidDel="00000000" w:rsidR="00000000" w:rsidRPr="00000000">
        <w:rPr>
          <w:rFonts w:ascii="Times New Roman" w:cs="Times New Roman" w:eastAsia="Times New Roman" w:hAnsi="Times New Roman"/>
          <w:i w:val="1"/>
          <w:iCs w:val="1"/>
          <w:rtl w:val="0"/>
        </w:rPr>
        <w:t xml:space="preserve">agency theory</w:t>
      </w:r>
      <w:r w:rsidDel="00000000" w:rsidR="00000000" w:rsidRPr="00000000">
        <w:rPr>
          <w:rFonts w:ascii="Times New Roman" w:cs="Times New Roman" w:eastAsia="Times New Roman" w:hAnsi="Times New Roman"/>
          <w:rtl w:val="0"/>
        </w:rPr>
        <w:t xml:space="preserve">, ESG failures memperbesar konflik kepentingan antara manajemen dan pemangku kepentingan. Manajemen memiliki insentif untuk menjaga reputasi dan stabilitas perusahaan, sementara pemangku kepentingan menginginkan transparansi dan akuntabilitas. Asimetri informasi yang dimiliki oleh manajemen memungkinkan mereka untuk mengontrol informasi yang disampaikan kepada publik. Dalam kondisi tekanan yang tinggi akibat ESG </w:t>
      </w:r>
      <w:r w:rsidDel="00000000" w:rsidR="00000000" w:rsidRPr="00000000">
        <w:rPr>
          <w:rFonts w:ascii="Times New Roman" w:cs="Times New Roman" w:eastAsia="Times New Roman" w:hAnsi="Times New Roman"/>
          <w:i w:val="1"/>
          <w:iCs w:val="1"/>
          <w:rtl w:val="0"/>
        </w:rPr>
        <w:t xml:space="preserve">failures</w:t>
      </w:r>
      <w:r w:rsidDel="00000000" w:rsidR="00000000" w:rsidRPr="00000000">
        <w:rPr>
          <w:rFonts w:ascii="Times New Roman" w:cs="Times New Roman" w:eastAsia="Times New Roman" w:hAnsi="Times New Roman"/>
          <w:rtl w:val="0"/>
        </w:rPr>
        <w:t xml:space="preserve">, manajemen cenderung memanfaatkan keunggulan informasi tersebut untuk melakukan manipulasi laporan keuangan sebagai bentuk respons oportunistik.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hubungan antara </w:t>
      </w:r>
      <w:r w:rsidDel="00000000" w:rsidR="00000000" w:rsidRPr="00000000">
        <w:rPr>
          <w:rFonts w:ascii="Times New Roman" w:cs="Times New Roman" w:eastAsia="Times New Roman" w:hAnsi="Times New Roman"/>
          <w:i w:val="1"/>
          <w:iCs w:val="1"/>
          <w:rtl w:val="0"/>
        </w:rPr>
        <w:t xml:space="preserve">agency theory</w:t>
      </w:r>
      <w:r w:rsidDel="00000000" w:rsidR="00000000" w:rsidRPr="00000000">
        <w:rPr>
          <w:rFonts w:ascii="Times New Roman" w:cs="Times New Roman" w:eastAsia="Times New Roman" w:hAnsi="Times New Roman"/>
          <w:rtl w:val="0"/>
        </w:rPr>
        <w:t xml:space="preserve">, ESG </w:t>
      </w:r>
      <w:r w:rsidDel="00000000" w:rsidR="00000000" w:rsidRPr="00000000">
        <w:rPr>
          <w:rFonts w:ascii="Times New Roman" w:cs="Times New Roman" w:eastAsia="Times New Roman" w:hAnsi="Times New Roman"/>
          <w:i w:val="1"/>
          <w:iCs w:val="1"/>
          <w:rtl w:val="0"/>
        </w:rPr>
        <w:t xml:space="preserve">failures</w:t>
      </w:r>
      <w:r w:rsidDel="00000000" w:rsidR="00000000" w:rsidRPr="00000000">
        <w:rPr>
          <w:rFonts w:ascii="Times New Roman" w:cs="Times New Roman" w:eastAsia="Times New Roman" w:hAnsi="Times New Roman"/>
          <w:rtl w:val="0"/>
        </w:rPr>
        <w:t xml:space="preserve">, dan tekanan manajemen dapat dipahami secara integratif. ESG failures menciptakan tekanan eksternal yang signifikan, tekanan tersebut memperkuat konflik keagenan, dan dalam kondisi asimetri informasi serta keterbatasan pengawasan, manajemen merespons tekanan tersebut melalui manipulasi laporan keuangan. Hal ini menunjukkan bahwa ESG </w:t>
      </w:r>
      <w:r w:rsidDel="00000000" w:rsidR="00000000" w:rsidRPr="00000000">
        <w:rPr>
          <w:rFonts w:ascii="Times New Roman" w:cs="Times New Roman" w:eastAsia="Times New Roman" w:hAnsi="Times New Roman"/>
          <w:i w:val="1"/>
          <w:iCs w:val="1"/>
          <w:rtl w:val="0"/>
        </w:rPr>
        <w:t xml:space="preserve">failures </w:t>
      </w:r>
      <w:r w:rsidDel="00000000" w:rsidR="00000000" w:rsidRPr="00000000">
        <w:rPr>
          <w:rFonts w:ascii="Times New Roman" w:cs="Times New Roman" w:eastAsia="Times New Roman" w:hAnsi="Times New Roman"/>
          <w:rtl w:val="0"/>
        </w:rPr>
        <w:t xml:space="preserve">tidak hanya berdampak pada aspek keberlanjutan, tetapi juga memiliki implikasi langsung terhadap kualitas pelaporan keuangan perusahaan.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KESIMPULAN &amp; S</w:t>
      </w:r>
      <w:r w:rsidDel="00000000" w:rsidR="00000000" w:rsidRPr="00000000">
        <w:rPr>
          <w:rFonts w:ascii="Times New Roman" w:cs="Times New Roman" w:eastAsia="Times New Roman" w:hAnsi="Times New Roman"/>
          <w:b w:val="1"/>
          <w:bCs w:val="1"/>
          <w:rtl w:val="0"/>
        </w:rPr>
        <w:t xml:space="preserve">ARAN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literatur yang telah dikaji, dapat disimpulkan bahwa tekanan dari manajemen adalah salah satu faktor signifikan yang dapat menyebabkan terjadinya manipulasi dalam laporan keuangan. Tekanan ini dapat berasal dari berbagai sumber, termasuk tuntutan untuk memenuhi target keuangan, kewajiban perusahaan dalam memenuhi komitmen keuangan, harapan dari pemegang saham, serta tekanan reputasi yang muncul dari faktor eksternal. Dalam konteks </w:t>
      </w:r>
      <w:r w:rsidDel="00000000" w:rsidR="00000000" w:rsidRPr="00000000">
        <w:rPr>
          <w:rFonts w:ascii="Times New Roman" w:cs="Times New Roman" w:eastAsia="Times New Roman" w:hAnsi="Times New Roman"/>
          <w:i w:val="1"/>
          <w:iCs w:val="1"/>
          <w:rtl w:val="0"/>
        </w:rPr>
        <w:t xml:space="preserve">fraud triangle</w:t>
      </w:r>
      <w:r w:rsidDel="00000000" w:rsidR="00000000" w:rsidRPr="00000000">
        <w:rPr>
          <w:rFonts w:ascii="Times New Roman" w:cs="Times New Roman" w:eastAsia="Times New Roman" w:hAnsi="Times New Roman"/>
          <w:rtl w:val="0"/>
        </w:rPr>
        <w:t xml:space="preserve">, tekanan merupakan salah satu komponen utama yang mendorong individu untuk berbuat </w:t>
      </w:r>
      <w:r w:rsidDel="00000000" w:rsidR="00000000" w:rsidRPr="00000000">
        <w:rPr>
          <w:rFonts w:ascii="Times New Roman" w:cs="Times New Roman" w:eastAsia="Times New Roman" w:hAnsi="Times New Roman"/>
          <w:i w:val="1"/>
          <w:iCs w:val="1"/>
          <w:rtl w:val="0"/>
        </w:rPr>
        <w:t xml:space="preserve">fraud</w:t>
      </w:r>
      <w:r w:rsidDel="00000000" w:rsidR="00000000" w:rsidRPr="00000000">
        <w:rPr>
          <w:rFonts w:ascii="Times New Roman" w:cs="Times New Roman" w:eastAsia="Times New Roman" w:hAnsi="Times New Roman"/>
          <w:rtl w:val="0"/>
        </w:rPr>
        <w:t xml:space="preserve">, terutama ketika ada kesempatan dan rasionalisasi yang mendukung.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teori keagenan menjelaskan bahwa adanya konflik kepentingan antara manajemen sebagai agen dan pemilik sebagai prinsipal dapat memperburuk kecenderungan perilaku tidak jujur dalam pelaporan keuangan. Ketika manajemen menghadapi tekanan yang besar untuk menjaga kinerja atau citra perusahaan, mereka biasanya akan menggunakan kebijakan akuntansi untuk menunjukkan kondisi keuangan yang lebih menguntungkan daripada yang sebenarnya. Dengan kata lain, tekanan terhadap manajemen dapat meningkatkan kemungkinan terjadinya penyimpangan dalam laporan keuangan serta mengurangi kualitas informasi yang diberikan kepada para pemangku kepentingan.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diperlukan penguatan sistem pengendalian internal, meningkatkan transparansi, dan menerapkan prinsip tata kelola perusahaan yang baik untuk mengurangi kemungkinan terjadinya kecurangan dalam laporan keuangan. Langkah-langkah ini penting untuk mempertahankan integritas laporan keuangan, membangun kepercayaan para pemangku kepentingan, serta mendorong terciptanya praktik pelaporan keuangan yang lebih bertanggung jawab dan berkelanjutan.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PUSTAKA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Arifah, L., &amp; Efrinal, E. (2024). Analisis Pengaruh Tekanan dan Rasionalisasi terhadap Kecurangan Laporan Keuangan. </w:t>
      </w:r>
      <w:r w:rsidDel="00000000" w:rsidR="00000000" w:rsidRPr="00000000">
        <w:rPr>
          <w:rFonts w:ascii="Times New Roman" w:cs="Times New Roman" w:eastAsia="Times New Roman" w:hAnsi="Times New Roman"/>
          <w:i w:val="1"/>
          <w:iCs w:val="1"/>
          <w:rtl w:val="0"/>
        </w:rPr>
        <w:t xml:space="preserve">AKRUAL : Jurnal Akuntansi Dan Keuangan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(1), 64–77. https://doi.org/10.34005/akrual.v6i1.4160</w:t>
      </w:r>
    </w:p>
    <w:p w:rsidR="00000000" w:rsidDel="00000000" w:rsidP="00000000" w:rsidRDefault="00000000" w:rsidRPr="00000000" w14:paraId="0000004E">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Bethan, F. S., Ginting, R., &amp; Muslim, A. (2025). Pengaruh Likuiditas, Tekanan Eksternal, dan Ukuran Perusahaan terhadap Kecurangan Laporan Keuangan. </w:t>
      </w:r>
      <w:r w:rsidDel="00000000" w:rsidR="00000000" w:rsidRPr="00000000">
        <w:rPr>
          <w:rFonts w:ascii="Times New Roman" w:cs="Times New Roman" w:eastAsia="Times New Roman" w:hAnsi="Times New Roman"/>
          <w:i w:val="1"/>
          <w:iCs w:val="1"/>
          <w:rtl w:val="0"/>
        </w:rPr>
        <w:t xml:space="preserve">Brainy: Jurnal Riset Mahasiswa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(1), 1–13. https://doi.org/10.23969/brainy.v6i1.132</w:t>
      </w:r>
    </w:p>
    <w:p w:rsidR="00000000" w:rsidDel="00000000" w:rsidP="00000000" w:rsidRDefault="00000000" w:rsidRPr="00000000" w14:paraId="0000004F">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 T. H. (2024). Past, Present, and Future of Earnings Management Research. </w:t>
      </w:r>
      <w:r w:rsidDel="00000000" w:rsidR="00000000" w:rsidRPr="00000000">
        <w:rPr>
          <w:rFonts w:ascii="Times New Roman" w:cs="Times New Roman" w:eastAsia="Times New Roman" w:hAnsi="Times New Roman"/>
          <w:i w:val="1"/>
          <w:iCs w:val="1"/>
          <w:rtl w:val="0"/>
        </w:rPr>
        <w:t xml:space="preserve">Cogent Business &amp;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w:t>
      </w:r>
      <w:r w:rsidDel="00000000" w:rsidR="00000000" w:rsidRPr="00000000">
        <w:rPr>
          <w:rFonts w:ascii="Times New Roman" w:cs="Times New Roman" w:eastAsia="Times New Roman" w:hAnsi="Times New Roman"/>
          <w:rtl w:val="0"/>
        </w:rPr>
        <w:t xml:space="preserve">(1), 1–19. https://doi.org/10.1080/23311975.2023.2300517</w:t>
      </w:r>
    </w:p>
    <w:p w:rsidR="00000000" w:rsidDel="00000000" w:rsidP="00000000" w:rsidRDefault="00000000" w:rsidRPr="00000000" w14:paraId="00000050">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Burgstahler, D., &amp; Dichev, I. (1997). Earnings Management to Avoid Earnings Decreases and Losses. </w:t>
      </w:r>
      <w:r w:rsidDel="00000000" w:rsidR="00000000" w:rsidRPr="00000000">
        <w:rPr>
          <w:rFonts w:ascii="Times New Roman" w:cs="Times New Roman" w:eastAsia="Times New Roman" w:hAnsi="Times New Roman"/>
          <w:i w:val="1"/>
          <w:iCs w:val="1"/>
          <w:rtl w:val="0"/>
        </w:rPr>
        <w:t xml:space="preserve">Journal of Accounting and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24</w:t>
      </w:r>
      <w:r w:rsidDel="00000000" w:rsidR="00000000" w:rsidRPr="00000000">
        <w:rPr>
          <w:rFonts w:ascii="Times New Roman" w:cs="Times New Roman" w:eastAsia="Times New Roman" w:hAnsi="Times New Roman"/>
          <w:rtl w:val="0"/>
        </w:rPr>
        <w:t xml:space="preserve">(1), 99–126. https://doi.org/10.1016/S0165-4101(97)00017-7</w:t>
      </w:r>
    </w:p>
    <w:p w:rsidR="00000000" w:rsidDel="00000000" w:rsidP="00000000" w:rsidRDefault="00000000" w:rsidRPr="00000000" w14:paraId="00000051">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Dechow, P. M., Sloan, R. G., &amp; Sweeney, A. P. (1996). Causes and Consequences of Earnings Manipulation: An Analysis of Firms Subject to Enforcement Actions by the SEC*. </w:t>
      </w:r>
      <w:r w:rsidDel="00000000" w:rsidR="00000000" w:rsidRPr="00000000">
        <w:rPr>
          <w:rFonts w:ascii="Times New Roman" w:cs="Times New Roman" w:eastAsia="Times New Roman" w:hAnsi="Times New Roman"/>
          <w:i w:val="1"/>
          <w:iCs w:val="1"/>
          <w:rtl w:val="0"/>
        </w:rPr>
        <w:t xml:space="preserve">Contemporary Accounting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13</w:t>
      </w:r>
      <w:r w:rsidDel="00000000" w:rsidR="00000000" w:rsidRPr="00000000">
        <w:rPr>
          <w:rFonts w:ascii="Times New Roman" w:cs="Times New Roman" w:eastAsia="Times New Roman" w:hAnsi="Times New Roman"/>
          <w:rtl w:val="0"/>
        </w:rPr>
        <w:t xml:space="preserve">(1), 1–36. https://doi.org/10.1111/j.1911-3846.1996.tb00489.x</w:t>
      </w:r>
    </w:p>
    <w:p w:rsidR="00000000" w:rsidDel="00000000" w:rsidP="00000000" w:rsidRDefault="00000000" w:rsidRPr="00000000" w14:paraId="00000052">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Healy, P. M. (1985). The Effect of Bonus Schemes on Accounting Decisions. </w:t>
      </w:r>
      <w:r w:rsidDel="00000000" w:rsidR="00000000" w:rsidRPr="00000000">
        <w:rPr>
          <w:rFonts w:ascii="Times New Roman" w:cs="Times New Roman" w:eastAsia="Times New Roman" w:hAnsi="Times New Roman"/>
          <w:i w:val="1"/>
          <w:iCs w:val="1"/>
          <w:rtl w:val="0"/>
        </w:rPr>
        <w:t xml:space="preserve">Journal of Accounting and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(1–3), 85–107. https://doi.org/10.1016/0165-4101(85)90029-1</w:t>
      </w:r>
    </w:p>
    <w:p w:rsidR="00000000" w:rsidDel="00000000" w:rsidP="00000000" w:rsidRDefault="00000000" w:rsidRPr="00000000" w14:paraId="00000053">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Healy, P. M., &amp; Wahlen, J. M. (1999). A Review of the Earnings Management Literature and Its Implications for Standard Setting. </w:t>
      </w:r>
      <w:r w:rsidDel="00000000" w:rsidR="00000000" w:rsidRPr="00000000">
        <w:rPr>
          <w:rFonts w:ascii="Times New Roman" w:cs="Times New Roman" w:eastAsia="Times New Roman" w:hAnsi="Times New Roman"/>
          <w:i w:val="1"/>
          <w:iCs w:val="1"/>
          <w:rtl w:val="0"/>
        </w:rPr>
        <w:t xml:space="preserve">Accounting Horizons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13</w:t>
      </w:r>
      <w:r w:rsidDel="00000000" w:rsidR="00000000" w:rsidRPr="00000000">
        <w:rPr>
          <w:rFonts w:ascii="Times New Roman" w:cs="Times New Roman" w:eastAsia="Times New Roman" w:hAnsi="Times New Roman"/>
          <w:rtl w:val="0"/>
        </w:rPr>
        <w:t xml:space="preserve">(4), 365–383. https://doi.org/10.2308/acch.1999.13.4.365</w:t>
      </w:r>
    </w:p>
    <w:p w:rsidR="00000000" w:rsidDel="00000000" w:rsidP="00000000" w:rsidRDefault="00000000" w:rsidRPr="00000000" w14:paraId="00000054">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Izzati, A. N., &amp; Syofyan, E. (2023). Pengaruh Tekanan, Kesempatan, Rasionalisasi, dan Kemampuan terhadap Kecurangan Laporan Keuangan: Studi Empiris BUMN yang Terdaftar di BEI Tahun 2018-2020. </w:t>
      </w:r>
      <w:r w:rsidDel="00000000" w:rsidR="00000000" w:rsidRPr="00000000">
        <w:rPr>
          <w:rFonts w:ascii="Times New Roman" w:cs="Times New Roman" w:eastAsia="Times New Roman" w:hAnsi="Times New Roman"/>
          <w:i w:val="1"/>
          <w:iCs w:val="1"/>
          <w:rtl w:val="0"/>
        </w:rPr>
        <w:t xml:space="preserve">Jurnal Nuansa Karya Akuntansi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w:t>
      </w:r>
      <w:r w:rsidDel="00000000" w:rsidR="00000000" w:rsidRPr="00000000">
        <w:rPr>
          <w:rFonts w:ascii="Times New Roman" w:cs="Times New Roman" w:eastAsia="Times New Roman" w:hAnsi="Times New Roman"/>
          <w:rtl w:val="0"/>
        </w:rPr>
        <w:t xml:space="preserve">(2), 186–202. https://doi.org/10.24036/jnka.v1i2.15</w:t>
      </w:r>
    </w:p>
    <w:p w:rsidR="00000000" w:rsidDel="00000000" w:rsidP="00000000" w:rsidRDefault="00000000" w:rsidRPr="00000000" w14:paraId="00000055">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Jensen, M. C., &amp; Meckling, W. H. (1976). Theory of the Firm: Managerial Behavior, Agency Costs and Ownership Structure. </w:t>
      </w:r>
      <w:r w:rsidDel="00000000" w:rsidR="00000000" w:rsidRPr="00000000">
        <w:rPr>
          <w:rFonts w:ascii="Times New Roman" w:cs="Times New Roman" w:eastAsia="Times New Roman" w:hAnsi="Times New Roman"/>
          <w:i w:val="1"/>
          <w:iCs w:val="1"/>
          <w:rtl w:val="0"/>
        </w:rPr>
        <w:t xml:space="preserve">Journal of Financial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w:t>
      </w:r>
      <w:r w:rsidDel="00000000" w:rsidR="00000000" w:rsidRPr="00000000">
        <w:rPr>
          <w:rFonts w:ascii="Times New Roman" w:cs="Times New Roman" w:eastAsia="Times New Roman" w:hAnsi="Times New Roman"/>
          <w:rtl w:val="0"/>
        </w:rPr>
        <w:t xml:space="preserve">(4), 305–360. https://doi.org/10.1016/0304-405X(76)90026-X</w:t>
      </w:r>
    </w:p>
    <w:p w:rsidR="00000000" w:rsidDel="00000000" w:rsidP="00000000" w:rsidRDefault="00000000" w:rsidRPr="00000000" w14:paraId="00000056">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Juang, &amp; Kuntadi, C. (2026). Faktor-Faktor yang Mempengaruhi Kecurangan Laporan Keuangan: Pressure, Opportunity, dan Rationalization. </w:t>
      </w:r>
      <w:r w:rsidDel="00000000" w:rsidR="00000000" w:rsidRPr="00000000">
        <w:rPr>
          <w:rFonts w:ascii="Times New Roman" w:cs="Times New Roman" w:eastAsia="Times New Roman" w:hAnsi="Times New Roman"/>
          <w:i w:val="1"/>
          <w:iCs w:val="1"/>
          <w:rtl w:val="0"/>
        </w:rPr>
        <w:t xml:space="preserve">Jurnal Manajemen, Bisnis Dan Kewirausahaan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w:t>
      </w:r>
      <w:r w:rsidDel="00000000" w:rsidR="00000000" w:rsidRPr="00000000">
        <w:rPr>
          <w:rFonts w:ascii="Times New Roman" w:cs="Times New Roman" w:eastAsia="Times New Roman" w:hAnsi="Times New Roman"/>
          <w:rtl w:val="0"/>
        </w:rPr>
        <w:t xml:space="preserve">(1), 574–585. https://doi.org/10.55606/jumbiku.v6i1.6870</w:t>
      </w:r>
    </w:p>
    <w:p w:rsidR="00000000" w:rsidDel="00000000" w:rsidP="00000000" w:rsidRDefault="00000000" w:rsidRPr="00000000" w14:paraId="00000057">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G., &amp; Cheng, Y. (2024). Impact of Environmental, Social, and Governance Rating Disagreement on Real Earnings Management in Chinese Listed Companies. </w:t>
      </w:r>
      <w:r w:rsidDel="00000000" w:rsidR="00000000" w:rsidRPr="00000000">
        <w:rPr>
          <w:rFonts w:ascii="Times New Roman" w:cs="Times New Roman" w:eastAsia="Times New Roman" w:hAnsi="Times New Roman"/>
          <w:i w:val="1"/>
          <w:iCs w:val="1"/>
          <w:rtl w:val="0"/>
        </w:rPr>
        <w:t xml:space="preserve">Global Finance 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62</w:t>
      </w:r>
      <w:r w:rsidDel="00000000" w:rsidR="00000000" w:rsidRPr="00000000">
        <w:rPr>
          <w:rFonts w:ascii="Times New Roman" w:cs="Times New Roman" w:eastAsia="Times New Roman" w:hAnsi="Times New Roman"/>
          <w:rtl w:val="0"/>
        </w:rPr>
        <w:t xml:space="preserve">, 101015. https://doi.org/10.1016/j.gfj.2024.101015</w:t>
      </w:r>
    </w:p>
    <w:p w:rsidR="00000000" w:rsidDel="00000000" w:rsidP="00000000" w:rsidRDefault="00000000" w:rsidRPr="00000000" w14:paraId="00000058">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Paturochman, I. R., Nugraha, C. S., &amp; Yuliani, N. M. (2024). Greed, Opportunity, Pressure, dan Pengendalian Internal dalam Konteks Financial Statement Fraud. </w:t>
      </w:r>
      <w:r w:rsidDel="00000000" w:rsidR="00000000" w:rsidRPr="00000000">
        <w:rPr>
          <w:rFonts w:ascii="Times New Roman" w:cs="Times New Roman" w:eastAsia="Times New Roman" w:hAnsi="Times New Roman"/>
          <w:i w:val="1"/>
          <w:iCs w:val="1"/>
          <w:rtl w:val="0"/>
        </w:rPr>
        <w:t xml:space="preserve">Jurnal Ekonomi Manajemen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10</w:t>
      </w:r>
      <w:r w:rsidDel="00000000" w:rsidR="00000000" w:rsidRPr="00000000">
        <w:rPr>
          <w:rFonts w:ascii="Times New Roman" w:cs="Times New Roman" w:eastAsia="Times New Roman" w:hAnsi="Times New Roman"/>
          <w:rtl w:val="0"/>
        </w:rPr>
        <w:t xml:space="preserve">(2), 114–121. https://doi.org/10.37058/jem.v10i2.12976</w:t>
      </w:r>
    </w:p>
    <w:p w:rsidR="00000000" w:rsidDel="00000000" w:rsidP="00000000" w:rsidRDefault="00000000" w:rsidRPr="00000000" w14:paraId="00000059">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Rahman, K., Anggraeni, R., &amp; Febriana, D. (2022). Fraud Triangle Mendeteksi Kecurangan Dalam Laporan Keuangan Dana Desa. </w:t>
      </w:r>
      <w:r w:rsidDel="00000000" w:rsidR="00000000" w:rsidRPr="00000000">
        <w:rPr>
          <w:rFonts w:ascii="Times New Roman" w:cs="Times New Roman" w:eastAsia="Times New Roman" w:hAnsi="Times New Roman"/>
          <w:i w:val="1"/>
          <w:iCs w:val="1"/>
          <w:rtl w:val="0"/>
        </w:rPr>
        <w:t xml:space="preserve">Jurnal Akuntansi Dan Keuangan Kontemporer (JAKK)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w:t>
      </w:r>
      <w:r w:rsidDel="00000000" w:rsidR="00000000" w:rsidRPr="00000000">
        <w:rPr>
          <w:rFonts w:ascii="Times New Roman" w:cs="Times New Roman" w:eastAsia="Times New Roman" w:hAnsi="Times New Roman"/>
          <w:rtl w:val="0"/>
        </w:rPr>
        <w:t xml:space="preserve">(2), 95–100. https://doi.org/10.30596/jakk.v5i2.11937</w:t>
      </w:r>
    </w:p>
    <w:p w:rsidR="00000000" w:rsidDel="00000000" w:rsidP="00000000" w:rsidRDefault="00000000" w:rsidRPr="00000000" w14:paraId="0000005A">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Ramadhaniar, A. A., &amp; Horri, M. (2024). Pengaruh Tekanan (Pressure), Kesempatan (Opportunity), dan Rasionalisasi (Rationalization) terhadap Kecurangan Laporan Keuangan (Studi Empiris pada Perusahaan Manufaktur sub Sektor Makanan dan Minuman yang Terdaftar di Bursa Efek Indonesia Periode 2020-2022). </w:t>
      </w:r>
      <w:r w:rsidDel="00000000" w:rsidR="00000000" w:rsidRPr="00000000">
        <w:rPr>
          <w:rFonts w:ascii="Times New Roman" w:cs="Times New Roman" w:eastAsia="Times New Roman" w:hAnsi="Times New Roman"/>
          <w:i w:val="1"/>
          <w:iCs w:val="1"/>
          <w:rtl w:val="0"/>
        </w:rPr>
        <w:t xml:space="preserve">Soetomo Accounting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rtl w:val="0"/>
        </w:rPr>
        <w:t xml:space="preserve">(6), 808–830.</w:t>
      </w:r>
    </w:p>
    <w:p w:rsidR="00000000" w:rsidDel="00000000" w:rsidP="00000000" w:rsidRDefault="00000000" w:rsidRPr="00000000" w14:paraId="0000005B">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Solikhin, Z. R. A., &amp; Parasetya, M. tresna. (2023). Analisis Pengaruh Tekanan, Peluang, Rasionalisasi, dan Kapabilitas terhadap Kemungkinan Kecurangan Laporan Keuangan: Studi Empiris pada Perusahaan Manufaktur yang Terdaftar di BEI Periode 2016-2020 . </w:t>
      </w:r>
      <w:r w:rsidDel="00000000" w:rsidR="00000000" w:rsidRPr="00000000">
        <w:rPr>
          <w:rFonts w:ascii="Times New Roman" w:cs="Times New Roman" w:eastAsia="Times New Roman" w:hAnsi="Times New Roman"/>
          <w:i w:val="1"/>
          <w:iCs w:val="1"/>
          <w:rtl w:val="0"/>
        </w:rPr>
        <w:t xml:space="preserve">Diponegoro Journal of Accounting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(1), 1–15. https://ejournal3.undip.ac.id/index.php/accounting/article/view/37484</w:t>
      </w:r>
    </w:p>
    <w:p w:rsidR="00000000" w:rsidDel="00000000" w:rsidP="00000000" w:rsidRDefault="00000000" w:rsidRPr="00000000" w14:paraId="0000005C">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Vaustine, K., Harsono, B., Floren Elvinis, J., &amp; Xaviolyn, X. (2022). Analisis Pengaruh Fraud Triangle pada Kecurangan Laporan Keuangan PT Timah tahun 2018. </w:t>
      </w:r>
      <w:r w:rsidDel="00000000" w:rsidR="00000000" w:rsidRPr="00000000">
        <w:rPr>
          <w:rFonts w:ascii="Times New Roman" w:cs="Times New Roman" w:eastAsia="Times New Roman" w:hAnsi="Times New Roman"/>
          <w:i w:val="1"/>
          <w:iCs w:val="1"/>
          <w:rtl w:val="0"/>
        </w:rPr>
        <w:t xml:space="preserve">Jurnal Akuntansi Barelang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w:t>
      </w:r>
      <w:r w:rsidDel="00000000" w:rsidR="00000000" w:rsidRPr="00000000">
        <w:rPr>
          <w:rFonts w:ascii="Times New Roman" w:cs="Times New Roman" w:eastAsia="Times New Roman" w:hAnsi="Times New Roman"/>
          <w:rtl w:val="0"/>
        </w:rPr>
        <w:t xml:space="preserve">(1), 16–22. https://doi.org/10.33884/jab.v7i1.6575</w:t>
      </w:r>
    </w:p>
    <w:p w:rsidR="00000000" w:rsidDel="00000000" w:rsidP="00000000" w:rsidRDefault="00000000" w:rsidRPr="00000000" w14:paraId="0000005D">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Xiao, X., Ge, G., &amp; Yu, Z. (2024). Inhibition or Inducement: ESG Rating Changes and Earnings Management – Based on the Perspective of External Supervision. </w:t>
      </w:r>
      <w:r w:rsidDel="00000000" w:rsidR="00000000" w:rsidRPr="00000000">
        <w:rPr>
          <w:rFonts w:ascii="Times New Roman" w:cs="Times New Roman" w:eastAsia="Times New Roman" w:hAnsi="Times New Roman"/>
          <w:i w:val="1"/>
          <w:iCs w:val="1"/>
          <w:rtl w:val="0"/>
        </w:rPr>
        <w:t xml:space="preserve">Finance Research Letters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64</w:t>
      </w:r>
      <w:r w:rsidDel="00000000" w:rsidR="00000000" w:rsidRPr="00000000">
        <w:rPr>
          <w:rFonts w:ascii="Times New Roman" w:cs="Times New Roman" w:eastAsia="Times New Roman" w:hAnsi="Times New Roman"/>
          <w:rtl w:val="0"/>
        </w:rPr>
        <w:t xml:space="preserve">, 105428. https://doi.org/10.1016/j.frl.2024.105428</w:t>
      </w:r>
    </w:p>
    <w:p w:rsidR="00000000" w:rsidDel="00000000" w:rsidP="00000000" w:rsidRDefault="00000000" w:rsidRPr="00000000" w14:paraId="0000005E">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Yeh, Y.-H., &amp; Liao, C.-C. (2026). ESG Failures and Managerial Opportunism: Evidence from Earnings Management. </w:t>
      </w:r>
      <w:r w:rsidDel="00000000" w:rsidR="00000000" w:rsidRPr="00000000">
        <w:rPr>
          <w:rFonts w:ascii="Times New Roman" w:cs="Times New Roman" w:eastAsia="Times New Roman" w:hAnsi="Times New Roman"/>
          <w:i w:val="1"/>
          <w:iCs w:val="1"/>
          <w:rtl w:val="0"/>
        </w:rPr>
        <w:t xml:space="preserve">Finance Research Letters</w:t>
      </w:r>
      <w:r w:rsidDel="00000000" w:rsidR="00000000" w:rsidRPr="00000000">
        <w:rPr>
          <w:rFonts w:ascii="Times New Roman" w:cs="Times New Roman" w:eastAsia="Times New Roman" w:hAnsi="Times New Roman"/>
          <w:rtl w:val="0"/>
        </w:rPr>
        <w:t xml:space="preserve">, 109910. https://doi.org/10.1016/j.frl.2026.109910</w:t>
      </w:r>
    </w:p>
    <w:p w:rsidR="00000000" w:rsidDel="00000000" w:rsidP="00000000" w:rsidRDefault="00000000" w:rsidRPr="00000000" w14:paraId="0000005F">
      <w:pPr>
        <w:spacing w:after="0" w:line="24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Yulianti, V., Wulandari, D. S., &amp; Sopiah, S. (2023). Analisis Stabilitas Keuangan dan Tekanan Eksternal Terhadap Kecurangan Laporan Keuangan dengan Pendekatan Teori Keagenan. </w:t>
      </w:r>
      <w:r w:rsidDel="00000000" w:rsidR="00000000" w:rsidRPr="00000000">
        <w:rPr>
          <w:rFonts w:ascii="Times New Roman" w:cs="Times New Roman" w:eastAsia="Times New Roman" w:hAnsi="Times New Roman"/>
          <w:i w:val="1"/>
          <w:iCs w:val="1"/>
          <w:rtl w:val="0"/>
        </w:rPr>
        <w:t xml:space="preserve">Journal of Trends Economics and Accounting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w:t>
      </w:r>
      <w:r w:rsidDel="00000000" w:rsidR="00000000" w:rsidRPr="00000000">
        <w:rPr>
          <w:rFonts w:ascii="Times New Roman" w:cs="Times New Roman" w:eastAsia="Times New Roman" w:hAnsi="Times New Roman"/>
          <w:rtl w:val="0"/>
        </w:rPr>
        <w:t xml:space="preserve">(4), 519–528. https://doi.org/10.47065/jtear.v3i4.643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hanging="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07" w:orient="portrait"/>
          <w:pgMar w:bottom="1418" w:top="1418" w:left="1700.7874015748032" w:right="1418" w:header="851" w:footer="737"/>
          <w:cols w:equalWidth="0" w:num="2">
            <w:col w:space="708" w:w="4039.3599999999997"/>
            <w:col w:space="0" w:w="4039.3599999999997"/>
          </w:cols>
        </w:sect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40" w:w="11907" w:orient="portrait"/>
      <w:pgMar w:bottom="1418" w:top="1418" w:left="1701" w:right="1418" w:header="851"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-101915</wp:posOffset>
              </wp:positionH>
              <wp:positionV relativeFrom="paragraph">
                <wp:posOffset>21908</wp:posOffset>
              </wp:positionV>
              <wp:extent cx="4257675" cy="419100"/>
              <wp:effectExtent b="0" l="0" r="0" t="0"/>
              <wp:wrapNone/>
              <wp:docPr id="9" name=""/>
              <a:graphic>
                <a:graphicData uri="http://schemas.microsoft.com/office/word/2010/wordprocessingShape">
                  <wps:wsp>
                    <wps:cNvSpPr/>
                    <wps:cNvPr id="4" name="Shape 4"/>
                    <wps:spPr>
                      <a:xfrm>
                        <a:off x="3221925" y="3575213"/>
                        <a:ext cx="4248150" cy="409575"/>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http://univ-tridinanti.ac.id/ejournal/index.php/ekonomi/index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-101915</wp:posOffset>
              </wp:positionH>
              <wp:positionV relativeFrom="paragraph">
                <wp:posOffset>21908</wp:posOffset>
              </wp:positionV>
              <wp:extent cx="4257675" cy="419100"/>
              <wp:effectExtent b="0" l="0" r="0" t="0"/>
              <wp:wrapNone/>
              <wp:docPr id="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257675"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wp:posOffset>
              </wp:positionH>
              <wp:positionV relativeFrom="paragraph">
                <wp:posOffset>-46989</wp:posOffset>
              </wp:positionV>
              <wp:extent cx="635" cy="12700"/>
              <wp:effectExtent b="0" l="0" r="0" t="0"/>
              <wp:wrapNone/>
              <wp:docPr id="8"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wp:posOffset>
              </wp:positionH>
              <wp:positionV relativeFrom="paragraph">
                <wp:posOffset>-46989</wp:posOffset>
              </wp:positionV>
              <wp:extent cx="635" cy="1270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Jurnal Riset Akuntansi Tridinanti (Jurnal Ratri), Vol. xy, No. xz, hal. XX – XX, Juni dan Desember,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p-ISSN 2715-0208; e-ISSN 2827-9328</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-20954</wp:posOffset>
              </wp:positionH>
              <wp:positionV relativeFrom="paragraph">
                <wp:posOffset>85725</wp:posOffset>
              </wp:positionV>
              <wp:extent cx="635" cy="12700"/>
              <wp:effectExtent b="0" l="0" r="0" t="0"/>
              <wp:wrapNone/>
              <wp:docPr id="7"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-20954</wp:posOffset>
              </wp:positionH>
              <wp:positionV relativeFrom="paragraph">
                <wp:posOffset>85725</wp:posOffset>
              </wp:positionV>
              <wp:extent cx="635" cy="12700"/>
              <wp:effectExtent b="0" l="0" r="0" t="0"/>
              <wp:wrapNone/>
              <wp:docPr id="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54461"/>
    <w:pPr>
      <w:tabs>
        <w:tab w:val="center" w:pos="4680"/>
        <w:tab w:val="right" w:pos="9360"/>
      </w:tabs>
      <w:spacing w:after="0" w:line="240" w:lineRule="auto"/>
    </w:pPr>
  </w:style>
  <w:style w:type="character" w:styleId="HeaderChar" w:customStyle="1">
    <w:name w:val="Header Char"/>
    <w:basedOn w:val="DefaultParagraphFont"/>
    <w:link w:val="Header"/>
    <w:uiPriority w:val="99"/>
    <w:rsid w:val="00E54461"/>
  </w:style>
  <w:style w:type="paragraph" w:styleId="Footer">
    <w:name w:val="footer"/>
    <w:basedOn w:val="Normal"/>
    <w:link w:val="FooterChar"/>
    <w:uiPriority w:val="99"/>
    <w:unhideWhenUsed w:val="1"/>
    <w:rsid w:val="00E54461"/>
    <w:pPr>
      <w:tabs>
        <w:tab w:val="center" w:pos="4680"/>
        <w:tab w:val="right" w:pos="9360"/>
      </w:tabs>
      <w:spacing w:after="0" w:line="240" w:lineRule="auto"/>
    </w:pPr>
  </w:style>
  <w:style w:type="character" w:styleId="FooterChar" w:customStyle="1">
    <w:name w:val="Footer Char"/>
    <w:basedOn w:val="DefaultParagraphFont"/>
    <w:link w:val="Footer"/>
    <w:uiPriority w:val="99"/>
    <w:rsid w:val="00E54461"/>
  </w:style>
  <w:style w:type="paragraph" w:styleId="BalloonText">
    <w:name w:val="Balloon Text"/>
    <w:basedOn w:val="Normal"/>
    <w:link w:val="BalloonTextChar"/>
    <w:uiPriority w:val="99"/>
    <w:semiHidden w:val="1"/>
    <w:unhideWhenUsed w:val="1"/>
    <w:rsid w:val="00E5446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54461"/>
    <w:rPr>
      <w:rFonts w:ascii="Tahoma" w:cs="Tahoma" w:hAnsi="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val="1"/>
    <w:rsid w:val="005E22AA"/>
    <w:pPr>
      <w:ind w:left="720"/>
      <w:contextualSpacing w:val="1"/>
    </w:pPr>
  </w:style>
  <w:style w:type="character" w:styleId="Hyperlink">
    <w:name w:val="Hyperlink"/>
    <w:basedOn w:val="DefaultParagraphFont"/>
    <w:uiPriority w:val="99"/>
    <w:unhideWhenUsed w:val="1"/>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ListParagraphChar" w:customStyle="1">
    <w:name w:val="List Paragraph Char"/>
    <w:aliases w:val="Body of text Char,Colorful List - Accent 11 Char,List Paragraph1 Char,Medium Grid 1 - Accent 21 Char,Body of text+1 Char,Body of text+2 Char,Body of text+3 Char,List Paragraph11 Char,kepala Char"/>
    <w:link w:val="ListParagraph"/>
    <w:uiPriority w:val="34"/>
    <w:locked w:val="1"/>
    <w:rsid w:val="0081438B"/>
  </w:style>
  <w:style w:type="table" w:styleId="LightShading-Accent4">
    <w:name w:val="Light Shading Accent 4"/>
    <w:basedOn w:val="TableNormal"/>
    <w:uiPriority w:val="60"/>
    <w:rsid w:val="006C2BF1"/>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paragraph" w:styleId="icsmaddresses" w:customStyle="1">
    <w:name w:val="icsm_addresses"/>
    <w:basedOn w:val="Normal"/>
    <w:rsid w:val="003C5642"/>
    <w:pPr>
      <w:spacing w:after="120" w:line="240" w:lineRule="auto"/>
      <w:jc w:val="center"/>
    </w:pPr>
    <w:rPr>
      <w:rFonts w:ascii="Times New Roman" w:cs="Times New Roman" w:eastAsia="Times New Roman" w:hAnsi="Times New Roman"/>
      <w:i w:val="1"/>
      <w:sz w:val="16"/>
      <w:szCs w:val="20"/>
      <w:lang w:val="en-GB"/>
    </w:rPr>
  </w:style>
  <w:style w:type="paragraph" w:styleId="icsmheading1" w:customStyle="1">
    <w:name w:val="icsm_heading1"/>
    <w:basedOn w:val="Normal"/>
    <w:rsid w:val="0052659B"/>
    <w:pPr>
      <w:spacing w:after="240" w:before="480" w:line="240" w:lineRule="auto"/>
    </w:pPr>
    <w:rPr>
      <w:rFonts w:ascii="Times New Roman" w:cs="Times New Roman" w:eastAsia="Times New Roman" w:hAnsi="Times New Roman"/>
      <w:b w:val="1"/>
      <w:sz w:val="20"/>
      <w:szCs w:val="20"/>
      <w:lang w:val="en-GB"/>
    </w:rPr>
  </w:style>
  <w:style w:type="paragraph" w:styleId="Default" w:customStyle="1">
    <w:name w:val="Default"/>
    <w:rsid w:val="0052659B"/>
    <w:pPr>
      <w:autoSpaceDE w:val="0"/>
      <w:autoSpaceDN w:val="0"/>
      <w:adjustRightInd w:val="0"/>
      <w:spacing w:after="0" w:line="240" w:lineRule="auto"/>
    </w:pPr>
    <w:rPr>
      <w:rFonts w:ascii="Times New Roman" w:cs="Times New Roman" w:eastAsia="Calibri" w:hAnsi="Times New Roman"/>
      <w:color w:val="000000"/>
      <w:sz w:val="24"/>
      <w:szCs w:val="24"/>
    </w:rPr>
  </w:style>
  <w:style w:type="paragraph" w:styleId="icsmbodytext" w:customStyle="1">
    <w:name w:val="icsm_bodytext"/>
    <w:basedOn w:val="Normal"/>
    <w:rsid w:val="003A0116"/>
    <w:pPr>
      <w:spacing w:after="0" w:line="240" w:lineRule="auto"/>
      <w:ind w:firstLine="240"/>
      <w:jc w:val="both"/>
    </w:pPr>
    <w:rPr>
      <w:rFonts w:ascii="Times New Roman" w:cs="Times New Roman" w:eastAsia="Times New Roman" w:hAnsi="Times New Roman"/>
      <w:sz w:val="20"/>
      <w:szCs w:val="20"/>
      <w:lang w:val="en-GB"/>
    </w:rPr>
  </w:style>
  <w:style w:type="paragraph" w:styleId="icsmreferences" w:customStyle="1">
    <w:name w:val="icsm_references"/>
    <w:basedOn w:val="Normal"/>
    <w:rsid w:val="003A0116"/>
    <w:pPr>
      <w:spacing w:after="0" w:line="240" w:lineRule="auto"/>
      <w:ind w:left="240" w:hanging="240"/>
    </w:pPr>
    <w:rPr>
      <w:rFonts w:ascii="Times New Roman" w:cs="Times New Roman" w:eastAsia="Times New Roman" w:hAnsi="Times New Roman"/>
      <w:sz w:val="16"/>
      <w:szCs w:val="20"/>
      <w:lang w:val="en-GB"/>
    </w:rPr>
  </w:style>
  <w:style w:type="paragraph" w:styleId="Caption">
    <w:name w:val="caption"/>
    <w:basedOn w:val="Normal"/>
    <w:qFormat w:val="1"/>
    <w:rsid w:val="003A0116"/>
    <w:pPr>
      <w:widowControl w:val="0"/>
      <w:suppressLineNumbers w:val="1"/>
      <w:suppressAutoHyphens w:val="1"/>
      <w:spacing w:after="120" w:before="120" w:line="240" w:lineRule="auto"/>
    </w:pPr>
    <w:rPr>
      <w:rFonts w:ascii="Liberation Serif" w:cs="DejaVu Sans" w:eastAsia="DejaVu Sans" w:hAnsi="Liberation Serif"/>
      <w:i w:val="1"/>
      <w:iCs w:val="1"/>
      <w:kern w:val="1"/>
      <w:sz w:val="24"/>
      <w:szCs w:val="24"/>
      <w:lang w:bidi="hi-IN" w:eastAsia="hi-IN" w:val="en-ZW"/>
    </w:rPr>
  </w:style>
  <w:style w:type="character" w:styleId="FootnoteReference">
    <w:name w:val="footnote reference"/>
    <w:uiPriority w:val="99"/>
    <w:semiHidden w:val="1"/>
    <w:unhideWhenUsed w:val="1"/>
    <w:rsid w:val="003A0116"/>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d5DqrgdWNUDNdhoJeZzMMtq3w==">CgMxLjA4AHIhMTM0cFJ3SGZKUjdHVmRfR2prVnlERHRrQXY2amFlMl96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2022-06-18T14:06:00Z</dcterms:created>
  <dc:creator>ismail - [2010]</dc:creator>
</cp:coreProperties>
</file>