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01D38">
      <w:pPr>
        <w:pStyle w:val="5"/>
        <w:spacing w:after="0"/>
        <w:ind w:right="-142"/>
        <w:jc w:val="center"/>
        <w:rPr>
          <w:rFonts w:hint="default" w:ascii="Calibri" w:hAnsi="Calibri" w:cs="Calibri"/>
          <w:b/>
          <w:sz w:val="22"/>
          <w:szCs w:val="22"/>
          <w:lang w:val="id-ID"/>
        </w:rPr>
      </w:pPr>
      <w:r>
        <w:rPr>
          <w:rFonts w:hint="default" w:ascii="Calibri" w:hAnsi="Calibri" w:cs="Calibri"/>
          <w:b/>
          <w:sz w:val="22"/>
          <w:szCs w:val="22"/>
          <w:lang w:val="id-ID"/>
        </w:rPr>
        <w:t>ANALISIS FAKTOR KEPUASAN KERJA DAN MOTIVASI KERJA DALAM MENINGKATKAN KINERJA DOSEN UNIVERSITAS MUHAMMADIYAH PALEMBANG</w:t>
      </w:r>
      <w:bookmarkStart w:id="1" w:name="_GoBack"/>
      <w:bookmarkEnd w:id="1"/>
    </w:p>
    <w:p w14:paraId="5180C866">
      <w:pPr>
        <w:pBdr>
          <w:bottom w:val="single" w:color="auto" w:sz="4" w:space="0"/>
        </w:pBdr>
        <w:rPr>
          <w:rFonts w:ascii="Calibri" w:hAnsi="Calibri" w:cs="Calibri"/>
          <w:b/>
          <w:bCs/>
          <w:sz w:val="10"/>
          <w:szCs w:val="22"/>
          <w:lang w:val="id-ID"/>
        </w:rPr>
      </w:pPr>
    </w:p>
    <w:p w14:paraId="234C415D">
      <w:pPr>
        <w:jc w:val="center"/>
        <w:rPr>
          <w:rFonts w:ascii="Calibri" w:hAnsi="Calibri" w:cs="Calibri"/>
          <w:b/>
          <w:sz w:val="18"/>
          <w:szCs w:val="18"/>
          <w:lang w:val="id-ID"/>
        </w:rPr>
      </w:pPr>
    </w:p>
    <w:p w14:paraId="30312287">
      <w:pPr>
        <w:jc w:val="center"/>
        <w:rPr>
          <w:rFonts w:ascii="Calibri" w:hAnsi="Calibri" w:cs="Calibri"/>
          <w:b/>
          <w:sz w:val="18"/>
          <w:szCs w:val="18"/>
          <w:lang w:val="id-ID"/>
        </w:rPr>
      </w:pPr>
    </w:p>
    <w:p w14:paraId="5411C9C7">
      <w:pPr>
        <w:tabs>
          <w:tab w:val="center" w:leader="dot" w:pos="8505"/>
        </w:tabs>
        <w:jc w:val="center"/>
        <w:rPr>
          <w:rFonts w:hint="default" w:ascii="Calibri" w:hAnsi="Calibri" w:cs="Calibri"/>
          <w:b/>
          <w:sz w:val="14"/>
          <w:szCs w:val="16"/>
          <w:vertAlign w:val="superscript"/>
          <w:lang w:val="id-ID"/>
        </w:rPr>
      </w:pPr>
      <w:r>
        <w:rPr>
          <w:rFonts w:hint="default" w:ascii="Calibri" w:hAnsi="Calibri" w:cs="Calibri"/>
          <w:b/>
          <w:sz w:val="14"/>
          <w:szCs w:val="16"/>
          <w:lang w:val="id-ID"/>
        </w:rPr>
        <w:t>Dwi Eka Lestari</w:t>
      </w:r>
      <w:r>
        <w:rPr>
          <w:rFonts w:hint="default" w:ascii="Calibri" w:hAnsi="Calibri" w:cs="Calibri"/>
          <w:b/>
          <w:sz w:val="14"/>
          <w:szCs w:val="16"/>
          <w:vertAlign w:val="superscript"/>
          <w:lang w:val="id-ID"/>
        </w:rPr>
        <w:t>1</w:t>
      </w:r>
      <w:r>
        <w:rPr>
          <w:rFonts w:hint="default" w:ascii="Calibri" w:hAnsi="Calibri" w:cs="Calibri"/>
          <w:b/>
          <w:sz w:val="14"/>
          <w:szCs w:val="16"/>
          <w:vertAlign w:val="baseline"/>
          <w:lang w:val="id-ID"/>
        </w:rPr>
        <w:t>, Eni Cahyani</w:t>
      </w:r>
      <w:r>
        <w:rPr>
          <w:rFonts w:hint="default" w:ascii="Calibri" w:hAnsi="Calibri" w:cs="Calibri"/>
          <w:b/>
          <w:sz w:val="14"/>
          <w:szCs w:val="16"/>
          <w:vertAlign w:val="superscript"/>
          <w:lang w:val="id-ID"/>
        </w:rPr>
        <w:t>2</w:t>
      </w:r>
      <w:r>
        <w:rPr>
          <w:rFonts w:hint="default" w:ascii="Calibri" w:hAnsi="Calibri" w:cs="Calibri"/>
          <w:b/>
          <w:sz w:val="14"/>
          <w:szCs w:val="16"/>
          <w:vertAlign w:val="baseline"/>
          <w:lang w:val="id-ID"/>
        </w:rPr>
        <w:t>, Ummi Kalsum</w:t>
      </w:r>
      <w:r>
        <w:rPr>
          <w:rFonts w:hint="default" w:ascii="Calibri" w:hAnsi="Calibri" w:cs="Calibri"/>
          <w:b/>
          <w:sz w:val="14"/>
          <w:szCs w:val="16"/>
          <w:vertAlign w:val="superscript"/>
          <w:lang w:val="id-ID"/>
        </w:rPr>
        <w:t>3</w:t>
      </w:r>
    </w:p>
    <w:p w14:paraId="470D5217">
      <w:pPr>
        <w:tabs>
          <w:tab w:val="center" w:leader="dot" w:pos="8505"/>
        </w:tabs>
        <w:jc w:val="center"/>
        <w:rPr>
          <w:rFonts w:hint="default" w:ascii="Calibri" w:hAnsi="Calibri" w:cs="Calibri"/>
          <w:b/>
          <w:sz w:val="14"/>
          <w:szCs w:val="16"/>
          <w:vertAlign w:val="baseline"/>
          <w:lang w:val="id-ID"/>
        </w:rPr>
      </w:pPr>
      <w:r>
        <w:rPr>
          <w:rFonts w:hint="default" w:ascii="Calibri" w:hAnsi="Calibri" w:cs="Calibri"/>
          <w:b/>
          <w:sz w:val="14"/>
          <w:szCs w:val="16"/>
          <w:lang w:val="id-ID"/>
        </w:rPr>
        <w:t>Universitas Muhammadiyah Palembang</w:t>
      </w:r>
      <w:r>
        <w:rPr>
          <w:rFonts w:hint="default" w:ascii="Calibri" w:hAnsi="Calibri" w:cs="Calibri"/>
          <w:b/>
          <w:sz w:val="14"/>
          <w:szCs w:val="16"/>
          <w:vertAlign w:val="superscript"/>
          <w:lang w:val="id-ID"/>
        </w:rPr>
        <w:t>1</w:t>
      </w:r>
      <w:r>
        <w:rPr>
          <w:rFonts w:hint="default" w:ascii="Calibri" w:hAnsi="Calibri" w:cs="Calibri"/>
          <w:b/>
          <w:sz w:val="14"/>
          <w:szCs w:val="16"/>
          <w:vertAlign w:val="baseline"/>
          <w:lang w:val="id-ID"/>
        </w:rPr>
        <w:t>, Universitas Tri Dinanti</w:t>
      </w:r>
      <w:r>
        <w:rPr>
          <w:rFonts w:hint="default" w:ascii="Calibri" w:hAnsi="Calibri" w:cs="Calibri"/>
          <w:b/>
          <w:sz w:val="14"/>
          <w:szCs w:val="16"/>
          <w:vertAlign w:val="superscript"/>
          <w:lang w:val="id-ID"/>
        </w:rPr>
        <w:t>2</w:t>
      </w:r>
      <w:r>
        <w:rPr>
          <w:rFonts w:hint="default" w:ascii="Calibri" w:hAnsi="Calibri" w:cs="Calibri"/>
          <w:b/>
          <w:sz w:val="14"/>
          <w:szCs w:val="16"/>
          <w:vertAlign w:val="baseline"/>
          <w:lang w:val="id-ID"/>
        </w:rPr>
        <w:t>, Indonesia</w:t>
      </w:r>
    </w:p>
    <w:p w14:paraId="35EF1884">
      <w:pPr>
        <w:pStyle w:val="4"/>
        <w:tabs>
          <w:tab w:val="left" w:pos="3686"/>
        </w:tabs>
        <w:spacing w:after="0"/>
        <w:jc w:val="center"/>
        <w:rPr>
          <w:rFonts w:ascii="Calibri" w:hAnsi="Calibri" w:cs="Calibri"/>
          <w:sz w:val="14"/>
          <w:szCs w:val="14"/>
          <w:lang w:val="id-ID"/>
        </w:rPr>
      </w:pPr>
      <w:r>
        <w:rPr>
          <w:sz w:val="14"/>
          <w:szCs w:val="16"/>
          <w:lang w:val="id-ID"/>
        </w:rPr>
        <w:t>E-mail</w:t>
      </w:r>
      <w:r>
        <w:rPr>
          <w:sz w:val="14"/>
          <w:szCs w:val="16"/>
          <w:lang w:val="en-US"/>
        </w:rPr>
        <w:t xml:space="preserve"> </w:t>
      </w:r>
      <w:r>
        <w:rPr>
          <w:sz w:val="14"/>
          <w:szCs w:val="16"/>
          <w:lang w:val="id-ID"/>
        </w:rPr>
        <w:t xml:space="preserve">: </w:t>
      </w:r>
    </w:p>
    <w:p w14:paraId="7B1D4505">
      <w:pPr>
        <w:tabs>
          <w:tab w:val="center" w:leader="dot" w:pos="8505"/>
        </w:tabs>
        <w:jc w:val="center"/>
        <w:rPr>
          <w:rFonts w:hint="default"/>
          <w:sz w:val="14"/>
          <w:szCs w:val="16"/>
          <w:lang w:val="id-ID"/>
        </w:rPr>
      </w:pPr>
      <w:r>
        <w:rPr>
          <w:sz w:val="14"/>
          <w:szCs w:val="16"/>
          <w:lang w:val="id-ID"/>
        </w:rPr>
        <w:t xml:space="preserve"> </w:t>
      </w:r>
      <w:r>
        <w:rPr>
          <w:rFonts w:hint="default"/>
          <w:sz w:val="14"/>
          <w:szCs w:val="16"/>
          <w:lang w:val="id-ID"/>
        </w:rPr>
        <w:fldChar w:fldCharType="begin"/>
      </w:r>
      <w:r>
        <w:rPr>
          <w:rFonts w:hint="default"/>
          <w:sz w:val="14"/>
          <w:szCs w:val="16"/>
          <w:lang w:val="id-ID"/>
        </w:rPr>
        <w:instrText xml:space="preserve"> HYPERLINK "mailto:Dweiekaekalestari22@gmail.com" </w:instrText>
      </w:r>
      <w:r>
        <w:rPr>
          <w:rFonts w:hint="default"/>
          <w:sz w:val="14"/>
          <w:szCs w:val="16"/>
          <w:lang w:val="id-ID"/>
        </w:rPr>
        <w:fldChar w:fldCharType="separate"/>
      </w:r>
      <w:r>
        <w:rPr>
          <w:rStyle w:val="9"/>
          <w:rFonts w:hint="default"/>
          <w:sz w:val="14"/>
          <w:szCs w:val="16"/>
          <w:lang w:val="id-ID"/>
        </w:rPr>
        <w:t>Dweiekaekalestari22@gmail.com</w:t>
      </w:r>
      <w:r>
        <w:rPr>
          <w:rFonts w:hint="default"/>
          <w:sz w:val="14"/>
          <w:szCs w:val="16"/>
          <w:lang w:val="id-ID"/>
        </w:rPr>
        <w:fldChar w:fldCharType="end"/>
      </w:r>
      <w:r>
        <w:rPr>
          <w:rFonts w:hint="default"/>
          <w:sz w:val="14"/>
          <w:szCs w:val="16"/>
          <w:lang w:val="id-ID"/>
        </w:rPr>
        <w:t xml:space="preserve"> </w:t>
      </w:r>
      <w:r>
        <w:rPr>
          <w:rFonts w:hint="default"/>
          <w:sz w:val="14"/>
          <w:szCs w:val="16"/>
          <w:lang w:val="id-ID"/>
        </w:rPr>
        <w:fldChar w:fldCharType="begin"/>
      </w:r>
      <w:r>
        <w:rPr>
          <w:rFonts w:hint="default"/>
          <w:sz w:val="14"/>
          <w:szCs w:val="16"/>
          <w:lang w:val="id-ID"/>
        </w:rPr>
        <w:instrText xml:space="preserve"> HYPERLINK "mailto:eni_cahyani@um-palembang.ac,id" </w:instrText>
      </w:r>
      <w:r>
        <w:rPr>
          <w:rFonts w:hint="default"/>
          <w:sz w:val="14"/>
          <w:szCs w:val="16"/>
          <w:lang w:val="id-ID"/>
        </w:rPr>
        <w:fldChar w:fldCharType="separate"/>
      </w:r>
      <w:r>
        <w:rPr>
          <w:rStyle w:val="9"/>
          <w:rFonts w:hint="default"/>
          <w:sz w:val="14"/>
          <w:szCs w:val="16"/>
          <w:lang w:val="id-ID"/>
        </w:rPr>
        <w:t>eni_cahyani@um-palembang.ac,id</w:t>
      </w:r>
      <w:r>
        <w:rPr>
          <w:rFonts w:hint="default"/>
          <w:sz w:val="14"/>
          <w:szCs w:val="16"/>
          <w:lang w:val="id-ID"/>
        </w:rPr>
        <w:fldChar w:fldCharType="end"/>
      </w:r>
      <w:r>
        <w:rPr>
          <w:rFonts w:hint="default"/>
          <w:sz w:val="14"/>
          <w:szCs w:val="16"/>
          <w:lang w:val="id-ID"/>
        </w:rPr>
        <w:t xml:space="preserve"> </w:t>
      </w:r>
      <w:r>
        <w:rPr>
          <w:rFonts w:hint="default"/>
          <w:sz w:val="14"/>
          <w:szCs w:val="16"/>
          <w:lang w:val="id-ID"/>
        </w:rPr>
        <w:fldChar w:fldCharType="begin"/>
      </w:r>
      <w:r>
        <w:rPr>
          <w:rFonts w:hint="default"/>
          <w:sz w:val="14"/>
          <w:szCs w:val="16"/>
          <w:lang w:val="id-ID"/>
        </w:rPr>
        <w:instrText xml:space="preserve"> HYPERLINK "mailto:Ummminipran04@gmail.com" </w:instrText>
      </w:r>
      <w:r>
        <w:rPr>
          <w:rFonts w:hint="default"/>
          <w:sz w:val="14"/>
          <w:szCs w:val="16"/>
          <w:lang w:val="id-ID"/>
        </w:rPr>
        <w:fldChar w:fldCharType="separate"/>
      </w:r>
      <w:r>
        <w:rPr>
          <w:rStyle w:val="9"/>
          <w:rFonts w:hint="default"/>
          <w:sz w:val="14"/>
          <w:szCs w:val="16"/>
          <w:lang w:val="id-ID"/>
        </w:rPr>
        <w:t>Ummminipran04@gmail.com</w:t>
      </w:r>
      <w:r>
        <w:rPr>
          <w:rFonts w:hint="default"/>
          <w:sz w:val="14"/>
          <w:szCs w:val="16"/>
          <w:lang w:val="id-ID"/>
        </w:rPr>
        <w:fldChar w:fldCharType="end"/>
      </w:r>
      <w:r>
        <w:rPr>
          <w:rFonts w:hint="default"/>
          <w:sz w:val="14"/>
          <w:szCs w:val="16"/>
          <w:lang w:val="id-ID"/>
        </w:rPr>
        <w:t xml:space="preserve"> </w:t>
      </w:r>
    </w:p>
    <w:p w14:paraId="03A0BC10">
      <w:pPr>
        <w:tabs>
          <w:tab w:val="center" w:leader="dot" w:pos="8505"/>
        </w:tabs>
        <w:jc w:val="center"/>
        <w:rPr>
          <w:rFonts w:ascii="Calibri" w:hAnsi="Calibri" w:cs="Calibri"/>
          <w:b/>
          <w:sz w:val="18"/>
          <w:szCs w:val="20"/>
          <w:lang w:val="id-ID"/>
        </w:rPr>
      </w:pPr>
    </w:p>
    <w:p w14:paraId="2512AD5E">
      <w:pPr>
        <w:jc w:val="center"/>
        <w:rPr>
          <w:rFonts w:ascii="Calibri" w:hAnsi="Calibri" w:cs="Calibri"/>
          <w:b/>
          <w:sz w:val="22"/>
          <w:szCs w:val="22"/>
          <w:lang w:val="id-ID"/>
        </w:rPr>
      </w:pPr>
      <w:r>
        <w:rPr>
          <w:rFonts w:ascii="Calibri" w:hAnsi="Calibri" w:cs="Calibri"/>
          <w:b/>
          <w:sz w:val="22"/>
          <w:szCs w:val="22"/>
        </w:rPr>
        <w:t>ABSTRA</w:t>
      </w:r>
      <w:r>
        <w:rPr>
          <w:rFonts w:ascii="Calibri" w:hAnsi="Calibri" w:cs="Calibri"/>
          <w:b/>
          <w:sz w:val="22"/>
          <w:szCs w:val="22"/>
          <w:lang w:val="id-ID"/>
        </w:rPr>
        <w:t>CT</w:t>
      </w:r>
    </w:p>
    <w:p w14:paraId="17EB4FFD">
      <w:pPr>
        <w:jc w:val="center"/>
        <w:rPr>
          <w:rFonts w:hint="default" w:ascii="Times New Roman" w:hAnsi="Times New Roman" w:cs="Times New Roman"/>
          <w:i/>
          <w:iCs/>
          <w:sz w:val="22"/>
          <w:szCs w:val="22"/>
          <w:lang w:val="fi-FI"/>
        </w:rPr>
      </w:pPr>
      <w:r>
        <w:rPr>
          <w:rFonts w:hint="default" w:ascii="Times New Roman" w:hAnsi="Times New Roman" w:cs="Times New Roman"/>
          <w:i/>
          <w:iCs/>
          <w:sz w:val="22"/>
          <w:szCs w:val="22"/>
          <w:lang w:val="fi-FI"/>
        </w:rPr>
        <w:t>The objective of this study is to examine the impact of job satisfaction and motivation on the performance of faculty members at Muhammadiyah University of Palembang. The study employed a questionnaire survey, with a total population of 429 faculty members, yielding a sample size of 82 respondents. Data analysis included multiple linear regression, the F-test, the t-test, and the coefficient of determination. Results demonstrated that job satisfaction and motivation significantly influence faculty performance at Muhammadiyah University of Palembang, with the coefficient of determination indicating that they contribute to both improvements and declines in performance by 61.7%.</w:t>
      </w:r>
    </w:p>
    <w:p w14:paraId="3195849B">
      <w:pPr>
        <w:jc w:val="both"/>
        <w:rPr>
          <w:rFonts w:ascii="Calibri" w:hAnsi="Calibri" w:cs="Calibri"/>
          <w:b/>
          <w:i/>
          <w:sz w:val="6"/>
          <w:szCs w:val="18"/>
        </w:rPr>
      </w:pPr>
    </w:p>
    <w:p w14:paraId="52D0564D">
      <w:pPr>
        <w:jc w:val="both"/>
        <w:rPr>
          <w:rFonts w:hint="default" w:ascii="Calibri" w:hAnsi="Calibri" w:cs="Calibri"/>
          <w:sz w:val="18"/>
          <w:szCs w:val="18"/>
          <w:lang w:val="id-ID"/>
        </w:rPr>
      </w:pPr>
      <w:r>
        <w:rPr>
          <w:rFonts w:ascii="Calibri" w:hAnsi="Calibri" w:cs="Calibri"/>
          <w:b/>
          <w:i/>
          <w:sz w:val="18"/>
          <w:szCs w:val="18"/>
        </w:rPr>
        <w:t>Keyword:</w:t>
      </w:r>
      <w:r>
        <w:rPr>
          <w:rFonts w:hint="default" w:ascii="Calibri" w:hAnsi="Calibri" w:cs="Calibri"/>
          <w:b/>
          <w:i/>
          <w:sz w:val="18"/>
          <w:szCs w:val="18"/>
          <w:lang w:val="id-ID"/>
        </w:rPr>
        <w:t xml:space="preserve"> Job satification, Motivation, Lecturer’s perfomance</w:t>
      </w:r>
    </w:p>
    <w:p w14:paraId="09C6D21F">
      <w:pPr>
        <w:pStyle w:val="12"/>
        <w:spacing w:after="0" w:line="240" w:lineRule="auto"/>
        <w:ind w:left="1560" w:hanging="1560"/>
        <w:jc w:val="both"/>
        <w:rPr>
          <w:rFonts w:cs="Calibri"/>
          <w:b/>
          <w:sz w:val="18"/>
          <w:szCs w:val="18"/>
          <w:lang w:val="en-US"/>
        </w:rPr>
      </w:pPr>
    </w:p>
    <w:p w14:paraId="401CF441">
      <w:pPr>
        <w:jc w:val="center"/>
        <w:rPr>
          <w:rFonts w:ascii="Calibri" w:hAnsi="Calibri" w:cs="Calibri"/>
          <w:b/>
          <w:bCs/>
          <w:kern w:val="36"/>
          <w:sz w:val="22"/>
          <w:szCs w:val="22"/>
          <w:lang w:eastAsia="id-ID"/>
        </w:rPr>
      </w:pPr>
      <w:r>
        <w:rPr>
          <w:rFonts w:ascii="Calibri" w:hAnsi="Calibri" w:cs="Calibri"/>
          <w:b/>
          <w:sz w:val="22"/>
          <w:szCs w:val="22"/>
        </w:rPr>
        <w:t>ABSTRAK</w:t>
      </w:r>
    </w:p>
    <w:p w14:paraId="48A45C91">
      <w:pPr>
        <w:pStyle w:val="10"/>
        <w:keepNext w:val="0"/>
        <w:keepLines w:val="0"/>
        <w:widowControl/>
        <w:suppressLineNumbers w:val="0"/>
        <w:spacing w:before="0" w:beforeAutospacing="1" w:after="0" w:afterAutospacing="1"/>
        <w:ind w:left="0" w:right="0"/>
        <w:jc w:val="center"/>
        <w:rPr>
          <w:sz w:val="22"/>
          <w:szCs w:val="22"/>
        </w:rPr>
      </w:pPr>
      <w:r>
        <w:rPr>
          <w:rFonts w:hint="default"/>
          <w:sz w:val="22"/>
          <w:szCs w:val="22"/>
          <w:lang w:val="id-ID"/>
        </w:rPr>
        <w:t>Tujuan penelitian ini adalah untuk melihat</w:t>
      </w:r>
      <w:r>
        <w:rPr>
          <w:sz w:val="22"/>
          <w:szCs w:val="22"/>
        </w:rPr>
        <w:t xml:space="preserve"> pengaruh kepuasan kerja dan motivasi terhadap kinerja dosen di Universitas Muhammadiyah Palembang. Penelitian ini berupa survei kuesioner. Populasi penelitian di Universitas Muhammadiyah Palembang terdiri dari 429 dosen, dengan ukuran sampel sebanyak 82 responden. Analisis data yang digunakan meliputi regresi linier berganda, uji F, uji </w:t>
      </w:r>
      <w:r>
        <w:rPr>
          <w:rFonts w:hint="default"/>
          <w:sz w:val="22"/>
          <w:szCs w:val="22"/>
          <w:lang w:val="id-ID"/>
        </w:rPr>
        <w:t>t</w:t>
      </w:r>
      <w:r>
        <w:rPr>
          <w:sz w:val="22"/>
          <w:szCs w:val="22"/>
        </w:rPr>
        <w:t xml:space="preserve">, dan </w:t>
      </w:r>
      <w:r>
        <w:rPr>
          <w:rFonts w:hint="default"/>
          <w:sz w:val="22"/>
          <w:szCs w:val="22"/>
          <w:lang w:val="id-ID"/>
        </w:rPr>
        <w:t xml:space="preserve">koefesien </w:t>
      </w:r>
      <w:r>
        <w:rPr>
          <w:sz w:val="22"/>
          <w:szCs w:val="22"/>
        </w:rPr>
        <w:t>determinasi.</w:t>
      </w:r>
      <w:r>
        <w:rPr>
          <w:rFonts w:hint="default"/>
          <w:sz w:val="22"/>
          <w:szCs w:val="22"/>
          <w:lang w:val="id-ID"/>
        </w:rPr>
        <w:t xml:space="preserve"> Kepuasan kerja dan motivasi berpengaruh signifikan terhadap kinerja dosen Universitas Muhmmadiyah Palembang.</w:t>
      </w:r>
      <w:r>
        <w:rPr>
          <w:sz w:val="22"/>
          <w:szCs w:val="22"/>
        </w:rPr>
        <w:t xml:space="preserve"> Koefisien determinasi menunjukkan  kepuasan kerja dan motivasi berkontribusi terhadap peningkatan maupun penurunan kinerja dosen sebesar 61,7%.</w:t>
      </w:r>
    </w:p>
    <w:p w14:paraId="0420E9D8">
      <w:pPr>
        <w:pStyle w:val="10"/>
        <w:keepNext w:val="0"/>
        <w:keepLines w:val="0"/>
        <w:widowControl/>
        <w:suppressLineNumbers w:val="0"/>
        <w:spacing w:before="0" w:beforeAutospacing="1" w:after="0" w:afterAutospacing="1"/>
        <w:ind w:left="0" w:right="0"/>
        <w:jc w:val="both"/>
        <w:rPr>
          <w:rFonts w:hint="default" w:ascii="Calibri" w:hAnsi="Calibri" w:cs="Calibri"/>
          <w:sz w:val="18"/>
          <w:szCs w:val="18"/>
          <w:lang w:val="id-ID"/>
        </w:rPr>
      </w:pPr>
      <w:r>
        <w:rPr>
          <w:rFonts w:ascii="Calibri" w:hAnsi="Calibri" w:cs="Calibri"/>
          <w:b/>
          <w:i/>
          <w:sz w:val="18"/>
          <w:szCs w:val="18"/>
        </w:rPr>
        <w:t xml:space="preserve">Kata Kunci : </w:t>
      </w:r>
      <w:r>
        <w:rPr>
          <w:rFonts w:hint="default" w:ascii="Calibri" w:hAnsi="Calibri" w:cs="Calibri"/>
          <w:b/>
          <w:i/>
          <w:sz w:val="18"/>
          <w:szCs w:val="18"/>
          <w:lang w:val="id-ID"/>
        </w:rPr>
        <w:t xml:space="preserve"> Kepuasan kerja, Motivasi, Kineja dosen</w:t>
      </w:r>
    </w:p>
    <w:p w14:paraId="5B2327EC">
      <w:pPr>
        <w:tabs>
          <w:tab w:val="left" w:pos="426"/>
        </w:tabs>
        <w:ind w:left="426" w:hanging="426"/>
        <w:jc w:val="both"/>
        <w:rPr>
          <w:rFonts w:ascii="Calibri" w:hAnsi="Calibri" w:cs="Calibri"/>
          <w:b/>
          <w:sz w:val="22"/>
          <w:szCs w:val="22"/>
        </w:rPr>
        <w:sectPr>
          <w:headerReference r:id="rId3" w:type="default"/>
          <w:footerReference r:id="rId4" w:type="default"/>
          <w:pgSz w:w="11906" w:h="16838"/>
          <w:pgMar w:top="1440" w:right="1440" w:bottom="1440" w:left="1440" w:header="708" w:footer="708" w:gutter="0"/>
          <w:pgNumType w:start="1"/>
          <w:cols w:space="708" w:num="1"/>
          <w:docGrid w:linePitch="360" w:charSpace="0"/>
        </w:sectPr>
      </w:pPr>
    </w:p>
    <w:p w14:paraId="0F229A16">
      <w:pPr>
        <w:tabs>
          <w:tab w:val="left" w:pos="426"/>
        </w:tabs>
        <w:jc w:val="both"/>
        <w:rPr>
          <w:rFonts w:ascii="Calibri" w:hAnsi="Calibri" w:cs="Calibri"/>
          <w:b/>
          <w:sz w:val="22"/>
          <w:szCs w:val="22"/>
        </w:rPr>
      </w:pPr>
    </w:p>
    <w:p w14:paraId="145775A5">
      <w:pPr>
        <w:tabs>
          <w:tab w:val="left" w:pos="426"/>
        </w:tabs>
        <w:ind w:left="426" w:hanging="426"/>
        <w:jc w:val="center"/>
        <w:rPr>
          <w:rFonts w:hint="default" w:ascii="Times New Roman" w:hAnsi="Times New Roman" w:cs="Times New Roman"/>
          <w:b/>
          <w:sz w:val="24"/>
          <w:szCs w:val="24"/>
        </w:rPr>
      </w:pPr>
      <w:r>
        <w:rPr>
          <w:rFonts w:hint="default" w:ascii="Times New Roman" w:hAnsi="Times New Roman" w:cs="Times New Roman"/>
          <w:b/>
          <w:sz w:val="24"/>
          <w:szCs w:val="24"/>
        </w:rPr>
        <w:t>PENDAHULUAN</w:t>
      </w:r>
    </w:p>
    <w:p w14:paraId="488C2DC0">
      <w:pPr>
        <w:numPr>
          <w:ilvl w:val="-2"/>
          <w:numId w:val="0"/>
        </w:numPr>
        <w:ind w:left="0" w:leftChars="0" w:firstLine="720" w:firstLineChars="0"/>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Dalam era globalisasi, organisasi dituntut untuk meningkatkan efektivitas dan kualitas sumber daya manusia. Perguruan tinggi sebagai lembaga pendidikan memiliki peran strategis dalam menghasilkan sumber daya manusia yang berkualitas dimana dosen merupakan elemen utama dalam mencapai tujuan tersebut</w:t>
      </w:r>
      <w:r>
        <w:rPr>
          <w:rFonts w:hint="default" w:cs="Times New Roman"/>
          <w:b w:val="0"/>
          <w:bCs/>
          <w:sz w:val="24"/>
          <w:szCs w:val="24"/>
          <w:lang w:val="id-ID"/>
        </w:rPr>
        <w:t xml:space="preserve"> (Kasmir, 2019; Sutrisno, (2019)</w:t>
      </w:r>
      <w:r>
        <w:rPr>
          <w:rFonts w:hint="default" w:ascii="Times New Roman" w:hAnsi="Times New Roman" w:cs="Times New Roman"/>
          <w:b w:val="0"/>
          <w:bCs/>
          <w:sz w:val="24"/>
          <w:szCs w:val="24"/>
          <w:lang w:val="id-ID"/>
        </w:rPr>
        <w:t>.</w:t>
      </w:r>
      <w:r>
        <w:rPr>
          <w:rFonts w:hint="default" w:cs="Times New Roman"/>
          <w:b w:val="0"/>
          <w:bCs/>
          <w:sz w:val="24"/>
          <w:szCs w:val="24"/>
          <w:lang w:val="id-ID"/>
        </w:rPr>
        <w:t xml:space="preserve"> </w:t>
      </w:r>
      <w:r>
        <w:rPr>
          <w:rFonts w:hint="default" w:cs="Times New Roman"/>
          <w:b w:val="0"/>
          <w:bCs/>
          <w:sz w:val="24"/>
          <w:szCs w:val="24"/>
          <w:lang w:val="id-ID"/>
        </w:rPr>
        <w:tab/>
      </w:r>
      <w:r>
        <w:rPr>
          <w:rFonts w:hint="default" w:ascii="Times New Roman" w:hAnsi="Times New Roman" w:cs="Times New Roman"/>
          <w:b w:val="0"/>
          <w:bCs/>
          <w:sz w:val="24"/>
          <w:szCs w:val="24"/>
          <w:lang w:val="id-ID"/>
        </w:rPr>
        <w:t>Kinerja dosen menjadi indikator penting dalam keberhasilan pelaksanaan Tri Dharma Perguruan Tinggi yang meliputi pendidikan, penelitian, dan pengabdian kepada masyarakat</w:t>
      </w:r>
      <w:r>
        <w:rPr>
          <w:rFonts w:hint="default" w:cs="Times New Roman"/>
          <w:b w:val="0"/>
          <w:bCs/>
          <w:sz w:val="24"/>
          <w:szCs w:val="24"/>
          <w:lang w:val="id-ID"/>
        </w:rPr>
        <w:t xml:space="preserve"> (Sinambela, 2021; Marwansyah, 2019).</w:t>
      </w:r>
    </w:p>
    <w:p w14:paraId="79A6270F">
      <w:pPr>
        <w:numPr>
          <w:ilvl w:val="0"/>
          <w:numId w:val="0"/>
        </w:numPr>
        <w:ind w:firstLine="720" w:firstLineChars="0"/>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 xml:space="preserve">Namun, dalam praktiknya tidak semua dosen mampu menunjukan kinerja yang optimal, salah satu permasalahan kinerja yang optimal, salah satu permasalahan yang sering terjadi adalah </w:t>
      </w:r>
      <w:r>
        <w:rPr>
          <w:rFonts w:hint="default" w:cs="Times New Roman"/>
          <w:b w:val="0"/>
          <w:bCs/>
          <w:sz w:val="24"/>
          <w:szCs w:val="24"/>
          <w:lang w:val="id-ID"/>
        </w:rPr>
        <w:t>p</w:t>
      </w:r>
      <w:r>
        <w:rPr>
          <w:rFonts w:hint="default" w:ascii="Times New Roman" w:hAnsi="Times New Roman" w:cs="Times New Roman"/>
          <w:b w:val="0"/>
          <w:bCs/>
          <w:sz w:val="24"/>
          <w:szCs w:val="24"/>
          <w:lang w:val="id-ID"/>
        </w:rPr>
        <w:t>enurunan produktivitas dosen, terutama dal</w:t>
      </w:r>
      <w:r>
        <w:rPr>
          <w:rFonts w:hint="default" w:cs="Times New Roman"/>
          <w:b w:val="0"/>
          <w:bCs/>
          <w:sz w:val="24"/>
          <w:szCs w:val="24"/>
          <w:lang w:val="id-ID"/>
        </w:rPr>
        <w:t>am</w:t>
      </w:r>
      <w:r>
        <w:rPr>
          <w:rFonts w:hint="default" w:ascii="Times New Roman" w:hAnsi="Times New Roman" w:cs="Times New Roman"/>
          <w:b w:val="0"/>
          <w:bCs/>
          <w:sz w:val="24"/>
          <w:szCs w:val="24"/>
          <w:lang w:val="id-ID"/>
        </w:rPr>
        <w:t xml:space="preserve"> kegiatan penelitian dan publikasi ilmiah. Kondisi ini menunjukan bahwa kinerja dosen masih belum </w:t>
      </w:r>
      <w:r>
        <w:rPr>
          <w:rFonts w:hint="default" w:cs="Times New Roman"/>
          <w:b w:val="0"/>
          <w:bCs/>
          <w:sz w:val="24"/>
          <w:szCs w:val="24"/>
          <w:lang w:val="id-ID"/>
        </w:rPr>
        <w:t>optimal</w:t>
      </w:r>
      <w:r>
        <w:rPr>
          <w:rFonts w:hint="default" w:ascii="Times New Roman" w:hAnsi="Times New Roman" w:cs="Times New Roman"/>
          <w:b w:val="0"/>
          <w:bCs/>
          <w:sz w:val="24"/>
          <w:szCs w:val="24"/>
          <w:lang w:val="id-ID"/>
        </w:rPr>
        <w:t xml:space="preserve"> dalam memenuhi tuntutan akademik yang semangkin tinggi</w:t>
      </w:r>
      <w:r>
        <w:rPr>
          <w:rFonts w:hint="default" w:cs="Times New Roman"/>
          <w:b w:val="0"/>
          <w:bCs/>
          <w:sz w:val="24"/>
          <w:szCs w:val="24"/>
          <w:lang w:val="id-ID"/>
        </w:rPr>
        <w:t>(Kasmir, 2019; Muhariah et al., 2024)</w:t>
      </w:r>
      <w:r>
        <w:rPr>
          <w:rFonts w:hint="default" w:ascii="Times New Roman" w:hAnsi="Times New Roman" w:cs="Times New Roman"/>
          <w:b w:val="0"/>
          <w:bCs/>
          <w:sz w:val="24"/>
          <w:szCs w:val="24"/>
          <w:lang w:val="id-ID"/>
        </w:rPr>
        <w:t xml:space="preserve">. </w:t>
      </w:r>
    </w:p>
    <w:p w14:paraId="69723A52">
      <w:pPr>
        <w:numPr>
          <w:ilvl w:val="0"/>
          <w:numId w:val="0"/>
        </w:numPr>
        <w:ind w:firstLine="720" w:firstLineChars="0"/>
        <w:jc w:val="both"/>
        <w:rPr>
          <w:rFonts w:hint="default" w:cs="Times New Roman"/>
          <w:b w:val="0"/>
          <w:bCs/>
          <w:sz w:val="24"/>
          <w:szCs w:val="24"/>
          <w:lang w:val="id-ID"/>
        </w:rPr>
      </w:pPr>
      <w:r>
        <w:rPr>
          <w:rFonts w:hint="default" w:ascii="Times New Roman" w:hAnsi="Times New Roman" w:cs="Times New Roman"/>
          <w:b w:val="0"/>
          <w:bCs/>
          <w:sz w:val="24"/>
          <w:szCs w:val="24"/>
          <w:lang w:val="id-ID"/>
        </w:rPr>
        <w:t>Fenomena tersebut terjadi pada Universitas Muhammadiyah Palembang dimana terdapat indikasi penurunan kinerja dosen khususnya dalam pencapaian target publikasi ilmiah dan pelaksanaan Tri Dharma Perguruan Tinggi secara menyeluruh</w:t>
      </w:r>
      <w:r>
        <w:rPr>
          <w:rFonts w:hint="default" w:cs="Times New Roman"/>
          <w:b w:val="0"/>
          <w:bCs/>
          <w:sz w:val="24"/>
          <w:szCs w:val="24"/>
          <w:lang w:val="id-ID"/>
        </w:rPr>
        <w:t xml:space="preserve">, kondisi ini menunjukan bahwa kinerja dosen belum sepenuhnya optimal dan masi perlu perhatian. </w:t>
      </w:r>
    </w:p>
    <w:p w14:paraId="3EF101DC">
      <w:pPr>
        <w:numPr>
          <w:ilvl w:val="0"/>
          <w:numId w:val="0"/>
        </w:numPr>
        <w:ind w:firstLine="720" w:firstLineChars="0"/>
        <w:jc w:val="both"/>
        <w:rPr>
          <w:rFonts w:hint="default" w:cs="Times New Roman"/>
          <w:b w:val="0"/>
          <w:bCs/>
          <w:sz w:val="24"/>
          <w:szCs w:val="24"/>
          <w:lang w:val="id-ID"/>
        </w:rPr>
      </w:pPr>
      <w:r>
        <w:rPr>
          <w:rFonts w:hint="default" w:ascii="Times New Roman" w:hAnsi="Times New Roman" w:cs="Times New Roman"/>
          <w:b w:val="0"/>
          <w:bCs/>
          <w:sz w:val="24"/>
          <w:szCs w:val="24"/>
          <w:lang w:val="id-ID"/>
        </w:rPr>
        <w:t>Penurunan kinerja dosen tidak terlepas dar</w:t>
      </w:r>
      <w:r>
        <w:rPr>
          <w:rFonts w:hint="default" w:cs="Times New Roman"/>
          <w:b w:val="0"/>
          <w:bCs/>
          <w:sz w:val="24"/>
          <w:szCs w:val="24"/>
          <w:lang w:val="id-ID"/>
        </w:rPr>
        <w:t>i</w:t>
      </w:r>
      <w:r>
        <w:rPr>
          <w:rFonts w:hint="default" w:ascii="Times New Roman" w:hAnsi="Times New Roman" w:cs="Times New Roman"/>
          <w:b w:val="0"/>
          <w:bCs/>
          <w:sz w:val="24"/>
          <w:szCs w:val="24"/>
          <w:lang w:val="id-ID"/>
        </w:rPr>
        <w:t xml:space="preserve"> berbagai faktor yang mempengaruhinya, baik faktor internal atau eksternal, salah satu faktor  yang dianggap berpengaruh adalah kepuasan kerja. Kepuasan kerja merupakan kondisi emosional yang menunjukan sejauh mana individu merasa senang atau tidak terhadap pekerjaannya</w:t>
      </w:r>
      <w:r>
        <w:rPr>
          <w:rFonts w:hint="default" w:cs="Times New Roman"/>
          <w:b w:val="0"/>
          <w:bCs/>
          <w:sz w:val="24"/>
          <w:szCs w:val="24"/>
          <w:lang w:val="id-ID"/>
        </w:rPr>
        <w:t>(Kasmir, 2019; Afandi, 2019).</w:t>
      </w:r>
      <w:r>
        <w:rPr>
          <w:rFonts w:hint="default" w:cs="Times New Roman"/>
          <w:b w:val="0"/>
          <w:bCs/>
          <w:sz w:val="24"/>
          <w:szCs w:val="24"/>
          <w:lang w:val="id-ID"/>
        </w:rPr>
        <w:tab/>
      </w:r>
      <w:r>
        <w:rPr>
          <w:rFonts w:hint="default" w:ascii="Times New Roman" w:hAnsi="Times New Roman" w:cs="Times New Roman"/>
          <w:b w:val="0"/>
          <w:bCs/>
          <w:sz w:val="24"/>
          <w:szCs w:val="24"/>
          <w:lang w:val="id-ID"/>
        </w:rPr>
        <w:t>Dosen yang memiliki tingkat kepuasan kerja tinggi cenderung lebih termotivasi, memiliki komitmen yang kuat</w:t>
      </w:r>
      <w:r>
        <w:rPr>
          <w:rFonts w:hint="default" w:cs="Times New Roman"/>
          <w:b w:val="0"/>
          <w:bCs/>
          <w:sz w:val="24"/>
          <w:szCs w:val="24"/>
          <w:lang w:val="id-ID"/>
        </w:rPr>
        <w:t xml:space="preserve">  </w:t>
      </w:r>
    </w:p>
    <w:p w14:paraId="6CA7E187">
      <w:pPr>
        <w:numPr>
          <w:ilvl w:val="0"/>
          <w:numId w:val="0"/>
        </w:numPr>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terhadap institusi</w:t>
      </w:r>
      <w:r>
        <w:rPr>
          <w:rFonts w:hint="default" w:cs="Times New Roman"/>
          <w:b w:val="0"/>
          <w:bCs/>
          <w:sz w:val="24"/>
          <w:szCs w:val="24"/>
          <w:lang w:val="id-ID"/>
        </w:rPr>
        <w:t>,</w:t>
      </w:r>
      <w:r>
        <w:rPr>
          <w:rFonts w:hint="default" w:ascii="Times New Roman" w:hAnsi="Times New Roman" w:cs="Times New Roman"/>
          <w:b w:val="0"/>
          <w:bCs/>
          <w:sz w:val="24"/>
          <w:szCs w:val="24"/>
          <w:lang w:val="id-ID"/>
        </w:rPr>
        <w:t xml:space="preserve"> mampu menghasilkan</w:t>
      </w:r>
      <w:r>
        <w:rPr>
          <w:rFonts w:hint="default" w:cs="Times New Roman"/>
          <w:b w:val="0"/>
          <w:bCs/>
          <w:sz w:val="24"/>
          <w:szCs w:val="24"/>
          <w:lang w:val="id-ID"/>
        </w:rPr>
        <w:t xml:space="preserve"> </w:t>
      </w:r>
      <w:r>
        <w:rPr>
          <w:rFonts w:hint="default" w:ascii="Times New Roman" w:hAnsi="Times New Roman" w:cs="Times New Roman"/>
          <w:b w:val="0"/>
          <w:bCs/>
          <w:sz w:val="24"/>
          <w:szCs w:val="24"/>
          <w:lang w:val="id-ID"/>
        </w:rPr>
        <w:t>kinerja yang baik, ketida</w:t>
      </w:r>
      <w:r>
        <w:rPr>
          <w:rFonts w:hint="default" w:cs="Times New Roman"/>
          <w:b w:val="0"/>
          <w:bCs/>
          <w:sz w:val="24"/>
          <w:szCs w:val="24"/>
          <w:lang w:val="id-ID"/>
        </w:rPr>
        <w:t xml:space="preserve">k </w:t>
      </w:r>
      <w:r>
        <w:rPr>
          <w:rFonts w:hint="default" w:ascii="Times New Roman" w:hAnsi="Times New Roman" w:cs="Times New Roman"/>
          <w:b w:val="0"/>
          <w:bCs/>
          <w:sz w:val="24"/>
          <w:szCs w:val="24"/>
          <w:lang w:val="id-ID"/>
        </w:rPr>
        <w:t>puasan terhadap kinerja dapat menimbulkan sikap negatif seperti rendahnya</w:t>
      </w:r>
      <w:r>
        <w:rPr>
          <w:rFonts w:hint="default" w:cs="Times New Roman"/>
          <w:b w:val="0"/>
          <w:bCs/>
          <w:sz w:val="24"/>
          <w:szCs w:val="24"/>
          <w:lang w:val="id-ID"/>
        </w:rPr>
        <w:t xml:space="preserve"> semangat dalam be</w:t>
      </w:r>
      <w:r>
        <w:rPr>
          <w:rFonts w:hint="default" w:ascii="Times New Roman" w:hAnsi="Times New Roman" w:cs="Times New Roman"/>
          <w:b w:val="0"/>
          <w:bCs/>
          <w:sz w:val="24"/>
          <w:szCs w:val="24"/>
          <w:lang w:val="id-ID"/>
        </w:rPr>
        <w:t>kerja, kurangnya keterlibatan, hingga</w:t>
      </w:r>
      <w:r>
        <w:rPr>
          <w:rFonts w:hint="default" w:cs="Times New Roman"/>
          <w:b w:val="0"/>
          <w:bCs/>
          <w:sz w:val="24"/>
          <w:szCs w:val="24"/>
          <w:lang w:val="id-ID"/>
        </w:rPr>
        <w:t xml:space="preserve"> </w:t>
      </w:r>
      <w:r>
        <w:rPr>
          <w:rFonts w:hint="default" w:ascii="Times New Roman" w:hAnsi="Times New Roman" w:cs="Times New Roman"/>
          <w:b w:val="0"/>
          <w:bCs/>
          <w:sz w:val="24"/>
          <w:szCs w:val="24"/>
          <w:lang w:val="id-ID"/>
        </w:rPr>
        <w:t>menurunya produktivitas kerja</w:t>
      </w:r>
      <w:r>
        <w:rPr>
          <w:rFonts w:hint="default" w:cs="Times New Roman"/>
          <w:b w:val="0"/>
          <w:bCs/>
          <w:sz w:val="24"/>
          <w:szCs w:val="24"/>
          <w:lang w:val="id-ID"/>
        </w:rPr>
        <w:t xml:space="preserve"> (Kasmir, 2019:06)</w:t>
      </w:r>
      <w:r>
        <w:rPr>
          <w:rFonts w:hint="default" w:ascii="Times New Roman" w:hAnsi="Times New Roman" w:cs="Times New Roman"/>
          <w:b w:val="0"/>
          <w:bCs/>
          <w:sz w:val="24"/>
          <w:szCs w:val="24"/>
          <w:lang w:val="id-ID"/>
        </w:rPr>
        <w:t xml:space="preserve">. </w:t>
      </w:r>
    </w:p>
    <w:p w14:paraId="177976A8">
      <w:pPr>
        <w:numPr>
          <w:ilvl w:val="0"/>
          <w:numId w:val="0"/>
        </w:numPr>
        <w:ind w:firstLine="720" w:firstLineChars="0"/>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Fenomena</w:t>
      </w:r>
      <w:r>
        <w:rPr>
          <w:rFonts w:hint="default" w:cs="Times New Roman"/>
          <w:b w:val="0"/>
          <w:bCs/>
          <w:sz w:val="24"/>
          <w:szCs w:val="24"/>
          <w:lang w:val="id-ID"/>
        </w:rPr>
        <w:t xml:space="preserve"> </w:t>
      </w:r>
      <w:r>
        <w:rPr>
          <w:rFonts w:hint="default" w:ascii="Times New Roman" w:hAnsi="Times New Roman" w:cs="Times New Roman"/>
          <w:b w:val="0"/>
          <w:bCs/>
          <w:sz w:val="24"/>
          <w:szCs w:val="24"/>
          <w:lang w:val="id-ID"/>
        </w:rPr>
        <w:t>yang terjadi</w:t>
      </w:r>
      <w:r>
        <w:rPr>
          <w:rFonts w:hint="default" w:cs="Times New Roman"/>
          <w:b w:val="0"/>
          <w:bCs/>
          <w:sz w:val="24"/>
          <w:szCs w:val="24"/>
          <w:lang w:val="id-ID"/>
        </w:rPr>
        <w:t xml:space="preserve"> dalam penelitian ini,</w:t>
      </w:r>
      <w:r>
        <w:rPr>
          <w:rFonts w:hint="default" w:ascii="Times New Roman" w:hAnsi="Times New Roman" w:cs="Times New Roman"/>
          <w:b w:val="0"/>
          <w:bCs/>
          <w:sz w:val="24"/>
          <w:szCs w:val="24"/>
          <w:lang w:val="id-ID"/>
        </w:rPr>
        <w:t xml:space="preserve"> menunjukan bahwa masih terdapat</w:t>
      </w:r>
      <w:r>
        <w:rPr>
          <w:rFonts w:hint="default" w:cs="Times New Roman"/>
          <w:b w:val="0"/>
          <w:bCs/>
          <w:sz w:val="24"/>
          <w:szCs w:val="24"/>
          <w:lang w:val="id-ID"/>
        </w:rPr>
        <w:t xml:space="preserve"> beberapa</w:t>
      </w:r>
      <w:r>
        <w:rPr>
          <w:rFonts w:hint="default" w:ascii="Times New Roman" w:hAnsi="Times New Roman" w:cs="Times New Roman"/>
          <w:b w:val="0"/>
          <w:bCs/>
          <w:sz w:val="24"/>
          <w:szCs w:val="24"/>
          <w:lang w:val="id-ID"/>
        </w:rPr>
        <w:t xml:space="preserve"> dosen </w:t>
      </w:r>
      <w:r>
        <w:rPr>
          <w:rFonts w:hint="default" w:cs="Times New Roman"/>
          <w:b w:val="0"/>
          <w:bCs/>
          <w:sz w:val="24"/>
          <w:szCs w:val="24"/>
          <w:lang w:val="id-ID"/>
        </w:rPr>
        <w:t xml:space="preserve">Univeristas Muhammadiyah Palembang </w:t>
      </w:r>
      <w:r>
        <w:rPr>
          <w:rFonts w:hint="default" w:ascii="Times New Roman" w:hAnsi="Times New Roman" w:cs="Times New Roman"/>
          <w:b w:val="0"/>
          <w:bCs/>
          <w:sz w:val="24"/>
          <w:szCs w:val="24"/>
          <w:lang w:val="id-ID"/>
        </w:rPr>
        <w:t>yang merasa kurang puas terhadap pekerjaannya, hal ini dapat dilihat dari beberapa aspek, seperti ketidak sesuaian antara kompensasi yang diterima dengan beban kerja, kurangnya fasilitas pendukung dalam kegiatan akademik, serta minimnya pengakuan dan penghargaan atas kinerja yang telah dicapai</w:t>
      </w:r>
      <w:r>
        <w:rPr>
          <w:rFonts w:hint="default" w:cs="Times New Roman"/>
          <w:b w:val="0"/>
          <w:bCs/>
          <w:sz w:val="24"/>
          <w:szCs w:val="24"/>
          <w:lang w:val="id-ID"/>
        </w:rPr>
        <w:t xml:space="preserve">, </w:t>
      </w:r>
      <w:r>
        <w:rPr>
          <w:rFonts w:hint="default" w:ascii="Times New Roman" w:hAnsi="Times New Roman" w:cs="Times New Roman"/>
          <w:b w:val="0"/>
          <w:bCs/>
          <w:sz w:val="24"/>
          <w:szCs w:val="24"/>
          <w:lang w:val="id-ID"/>
        </w:rPr>
        <w:t>Kondisi tersebut dapat mempengaruhi persepsi dosen terhadap pekerjaanya, yang pada akhirnya berdampak pada menurunya kinerja</w:t>
      </w:r>
      <w:r>
        <w:rPr>
          <w:rFonts w:hint="default" w:cs="Times New Roman"/>
          <w:b w:val="0"/>
          <w:bCs/>
          <w:sz w:val="24"/>
          <w:szCs w:val="24"/>
          <w:lang w:val="id-ID"/>
        </w:rPr>
        <w:t xml:space="preserve"> dosen Universitas Muhammadiyah Palembang</w:t>
      </w:r>
      <w:r>
        <w:rPr>
          <w:rFonts w:hint="default" w:ascii="Times New Roman" w:hAnsi="Times New Roman" w:cs="Times New Roman"/>
          <w:b w:val="0"/>
          <w:bCs/>
          <w:sz w:val="24"/>
          <w:szCs w:val="24"/>
          <w:lang w:val="id-ID"/>
        </w:rPr>
        <w:t>.</w:t>
      </w:r>
    </w:p>
    <w:p w14:paraId="4D820EDA">
      <w:pPr>
        <w:numPr>
          <w:ilvl w:val="0"/>
          <w:numId w:val="0"/>
        </w:numPr>
        <w:ind w:firstLine="720" w:firstLineChars="0"/>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 xml:space="preserve">Selain kepuasan kerja, faktor lain yang tidak kalah </w:t>
      </w:r>
      <w:r>
        <w:rPr>
          <w:rFonts w:hint="default" w:cs="Times New Roman"/>
          <w:b w:val="0"/>
          <w:bCs/>
          <w:sz w:val="24"/>
          <w:szCs w:val="24"/>
          <w:lang w:val="id-ID"/>
        </w:rPr>
        <w:t>p</w:t>
      </w:r>
      <w:r>
        <w:rPr>
          <w:rFonts w:hint="default" w:ascii="Times New Roman" w:hAnsi="Times New Roman" w:cs="Times New Roman"/>
          <w:b w:val="0"/>
          <w:bCs/>
          <w:sz w:val="24"/>
          <w:szCs w:val="24"/>
          <w:lang w:val="id-ID"/>
        </w:rPr>
        <w:t>enting dalam mempengaruhi kinerja dosen adalah Motivasi kerja. Motivasi kerja merupakan dorongan atau kekuatan baik dalam diri seseorang atau</w:t>
      </w:r>
      <w:r>
        <w:rPr>
          <w:rFonts w:hint="default" w:cs="Times New Roman"/>
          <w:b w:val="0"/>
          <w:bCs/>
          <w:sz w:val="24"/>
          <w:szCs w:val="24"/>
          <w:lang w:val="id-ID"/>
        </w:rPr>
        <w:t xml:space="preserve"> </w:t>
      </w:r>
      <w:r>
        <w:rPr>
          <w:rFonts w:hint="default" w:ascii="Times New Roman" w:hAnsi="Times New Roman" w:cs="Times New Roman"/>
          <w:b w:val="0"/>
          <w:bCs/>
          <w:sz w:val="24"/>
          <w:szCs w:val="24"/>
          <w:lang w:val="id-ID"/>
        </w:rPr>
        <w:t>luar diri seseorang, sehingga dapat bekerja dengan baik guna tercapainya tujuan organisasi, dosen yang memiliki motivasi yang tinggi akan cenderung lebih bersemangat dalam menjalankan tugasnya, memiliki inisiatif yang tinggi serta mampu bekerja secara produktif dan berkualitas.</w:t>
      </w:r>
      <w:r>
        <w:rPr>
          <w:rFonts w:hint="default" w:cs="Times New Roman"/>
          <w:b w:val="0"/>
          <w:bCs/>
          <w:sz w:val="24"/>
          <w:szCs w:val="24"/>
          <w:lang w:val="id-ID"/>
        </w:rPr>
        <w:t xml:space="preserve"> Namun yang terjadi </w:t>
      </w:r>
      <w:r>
        <w:rPr>
          <w:rFonts w:hint="default" w:ascii="Times New Roman" w:hAnsi="Times New Roman" w:cs="Times New Roman"/>
          <w:b w:val="0"/>
          <w:bCs/>
          <w:sz w:val="24"/>
          <w:szCs w:val="24"/>
          <w:lang w:val="id-ID"/>
        </w:rPr>
        <w:t xml:space="preserve">dilapangan menunjukan bahwa motivasi kerja dosen </w:t>
      </w:r>
      <w:r>
        <w:rPr>
          <w:rFonts w:hint="default" w:cs="Times New Roman"/>
          <w:b w:val="0"/>
          <w:bCs/>
          <w:sz w:val="24"/>
          <w:szCs w:val="24"/>
          <w:lang w:val="id-ID"/>
        </w:rPr>
        <w:t xml:space="preserve">Universitas Muhammadiyah Palembang </w:t>
      </w:r>
      <w:r>
        <w:rPr>
          <w:rFonts w:hint="default" w:ascii="Times New Roman" w:hAnsi="Times New Roman" w:cs="Times New Roman"/>
          <w:b w:val="0"/>
          <w:bCs/>
          <w:sz w:val="24"/>
          <w:szCs w:val="24"/>
          <w:lang w:val="id-ID"/>
        </w:rPr>
        <w:t>masih belum optimal</w:t>
      </w:r>
      <w:r>
        <w:rPr>
          <w:rFonts w:hint="default" w:cs="Times New Roman"/>
          <w:b w:val="0"/>
          <w:bCs/>
          <w:sz w:val="24"/>
          <w:szCs w:val="24"/>
          <w:lang w:val="id-ID"/>
        </w:rPr>
        <w:t>, h</w:t>
      </w:r>
      <w:r>
        <w:rPr>
          <w:rFonts w:hint="default" w:ascii="Times New Roman" w:hAnsi="Times New Roman" w:cs="Times New Roman"/>
          <w:b w:val="0"/>
          <w:bCs/>
          <w:sz w:val="24"/>
          <w:szCs w:val="24"/>
          <w:lang w:val="id-ID"/>
        </w:rPr>
        <w:t xml:space="preserve">al ini ditandai dengan kuranganya dorongan </w:t>
      </w:r>
      <w:r>
        <w:rPr>
          <w:rFonts w:hint="default" w:cs="Times New Roman"/>
          <w:b w:val="0"/>
          <w:bCs/>
          <w:sz w:val="24"/>
          <w:szCs w:val="24"/>
          <w:lang w:val="id-ID"/>
        </w:rPr>
        <w:t xml:space="preserve">dosen dalam </w:t>
      </w:r>
      <w:r>
        <w:rPr>
          <w:rFonts w:hint="default" w:ascii="Times New Roman" w:hAnsi="Times New Roman" w:cs="Times New Roman"/>
          <w:b w:val="0"/>
          <w:bCs/>
          <w:sz w:val="24"/>
          <w:szCs w:val="24"/>
          <w:lang w:val="id-ID"/>
        </w:rPr>
        <w:t>melakukan penelitian secara berkelanjutan, rendahnya minat dalam meningkatkan</w:t>
      </w:r>
      <w:r>
        <w:rPr>
          <w:rFonts w:hint="default" w:cs="Times New Roman"/>
          <w:b w:val="0"/>
          <w:bCs/>
          <w:sz w:val="24"/>
          <w:szCs w:val="24"/>
          <w:lang w:val="id-ID"/>
        </w:rPr>
        <w:t xml:space="preserve"> </w:t>
      </w:r>
      <w:r>
        <w:rPr>
          <w:rFonts w:hint="default" w:ascii="Times New Roman" w:hAnsi="Times New Roman" w:cs="Times New Roman"/>
          <w:b w:val="0"/>
          <w:bCs/>
          <w:sz w:val="24"/>
          <w:szCs w:val="24"/>
          <w:lang w:val="id-ID"/>
        </w:rPr>
        <w:t>kualitas pengajaran, serta adanya kecendrungan untuk h</w:t>
      </w:r>
      <w:r>
        <w:rPr>
          <w:rFonts w:hint="default" w:cs="Times New Roman"/>
          <w:b w:val="0"/>
          <w:bCs/>
          <w:sz w:val="24"/>
          <w:szCs w:val="24"/>
          <w:lang w:val="id-ID"/>
        </w:rPr>
        <w:t>a</w:t>
      </w:r>
      <w:r>
        <w:rPr>
          <w:rFonts w:hint="default" w:ascii="Times New Roman" w:hAnsi="Times New Roman" w:cs="Times New Roman"/>
          <w:b w:val="0"/>
          <w:bCs/>
          <w:sz w:val="24"/>
          <w:szCs w:val="24"/>
          <w:lang w:val="id-ID"/>
        </w:rPr>
        <w:t>nya memenuhi kewajiban dengan pelaksanaan tugas, kurangnya pen</w:t>
      </w:r>
      <w:r>
        <w:rPr>
          <w:rFonts w:hint="default" w:cs="Times New Roman"/>
          <w:b w:val="0"/>
          <w:bCs/>
          <w:sz w:val="24"/>
          <w:szCs w:val="24"/>
          <w:lang w:val="id-ID"/>
        </w:rPr>
        <w:t>gh</w:t>
      </w:r>
      <w:r>
        <w:rPr>
          <w:rFonts w:hint="default" w:ascii="Times New Roman" w:hAnsi="Times New Roman" w:cs="Times New Roman"/>
          <w:b w:val="0"/>
          <w:bCs/>
          <w:sz w:val="24"/>
          <w:szCs w:val="24"/>
          <w:lang w:val="id-ID"/>
        </w:rPr>
        <w:t>argaan, insentif serta dukungan</w:t>
      </w:r>
      <w:r>
        <w:rPr>
          <w:rFonts w:hint="default" w:cs="Times New Roman"/>
          <w:b w:val="0"/>
          <w:bCs/>
          <w:sz w:val="24"/>
          <w:szCs w:val="24"/>
          <w:lang w:val="id-ID"/>
        </w:rPr>
        <w:t xml:space="preserve"> dari</w:t>
      </w:r>
      <w:r>
        <w:rPr>
          <w:rFonts w:hint="default" w:ascii="Times New Roman" w:hAnsi="Times New Roman" w:cs="Times New Roman"/>
          <w:b w:val="0"/>
          <w:bCs/>
          <w:sz w:val="24"/>
          <w:szCs w:val="24"/>
          <w:lang w:val="id-ID"/>
        </w:rPr>
        <w:t xml:space="preserve"> institusi menjadi faktor</w:t>
      </w:r>
      <w:r>
        <w:rPr>
          <w:rFonts w:hint="default" w:cs="Times New Roman"/>
          <w:b w:val="0"/>
          <w:bCs/>
          <w:sz w:val="24"/>
          <w:szCs w:val="24"/>
          <w:lang w:val="id-ID"/>
        </w:rPr>
        <w:t xml:space="preserve"> </w:t>
      </w:r>
      <w:r>
        <w:rPr>
          <w:rFonts w:hint="default" w:ascii="Times New Roman" w:hAnsi="Times New Roman" w:cs="Times New Roman"/>
          <w:b w:val="0"/>
          <w:bCs/>
          <w:sz w:val="24"/>
          <w:szCs w:val="24"/>
          <w:lang w:val="id-ID"/>
        </w:rPr>
        <w:t>yang turut mempengaruhi rendahnya motivsi kerja dose</w:t>
      </w:r>
      <w:r>
        <w:rPr>
          <w:rFonts w:hint="default" w:cs="Times New Roman"/>
          <w:b w:val="0"/>
          <w:bCs/>
          <w:sz w:val="24"/>
          <w:szCs w:val="24"/>
          <w:lang w:val="id-ID"/>
        </w:rPr>
        <w:t>n dalam melaksanakan Tri Dharma Perguruan Tinggi (Sinambela, 2020:587)</w:t>
      </w:r>
    </w:p>
    <w:p w14:paraId="05BFD4F0">
      <w:pPr>
        <w:numPr>
          <w:ilvl w:val="0"/>
          <w:numId w:val="0"/>
        </w:numPr>
        <w:ind w:firstLine="720" w:firstLineChars="0"/>
        <w:jc w:val="both"/>
        <w:rPr>
          <w:rFonts w:hint="default" w:ascii="Times New Roman" w:hAnsi="Times New Roman" w:cs="Times New Roman"/>
          <w:b w:val="0"/>
          <w:bCs/>
          <w:sz w:val="24"/>
          <w:szCs w:val="24"/>
          <w:lang w:val="id-ID"/>
        </w:rPr>
      </w:pPr>
    </w:p>
    <w:p w14:paraId="02DA2508">
      <w:pPr>
        <w:numPr>
          <w:ilvl w:val="0"/>
          <w:numId w:val="0"/>
        </w:numPr>
        <w:ind w:left="240" w:leftChars="100" w:firstLine="240" w:firstLineChars="100"/>
        <w:jc w:val="left"/>
        <w:rPr>
          <w:rFonts w:ascii="SimSun" w:hAnsi="SimSun" w:eastAsia="SimSun" w:cs="SimSun"/>
          <w:sz w:val="24"/>
          <w:szCs w:val="24"/>
          <w:lang w:eastAsia="en-US"/>
        </w:rPr>
      </w:pPr>
      <w:r>
        <w:rPr>
          <w:rFonts w:ascii="SimSun" w:hAnsi="SimSun" w:eastAsia="SimSun" w:cs="SimSun"/>
          <w:sz w:val="24"/>
          <w:szCs w:val="24"/>
          <w:lang w:eastAsia="en-US"/>
        </w:rPr>
        <w:drawing>
          <wp:inline distT="0" distB="0" distL="114300" distR="114300">
            <wp:extent cx="2520315" cy="1139825"/>
            <wp:effectExtent l="0" t="0" r="13335" b="317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6"/>
                    <a:stretch>
                      <a:fillRect/>
                    </a:stretch>
                  </pic:blipFill>
                  <pic:spPr>
                    <a:xfrm>
                      <a:off x="0" y="0"/>
                      <a:ext cx="2520315" cy="1139825"/>
                    </a:xfrm>
                    <a:prstGeom prst="rect">
                      <a:avLst/>
                    </a:prstGeom>
                    <a:noFill/>
                    <a:ln>
                      <a:noFill/>
                    </a:ln>
                  </pic:spPr>
                </pic:pic>
              </a:graphicData>
            </a:graphic>
          </wp:inline>
        </w:drawing>
      </w:r>
    </w:p>
    <w:p w14:paraId="6385F8BC">
      <w:pPr>
        <w:numPr>
          <w:ilvl w:val="0"/>
          <w:numId w:val="0"/>
        </w:numPr>
        <w:ind w:left="1280" w:leftChars="200" w:hanging="800" w:hangingChars="400"/>
        <w:jc w:val="left"/>
        <w:rPr>
          <w:rFonts w:hint="default" w:ascii="Times New Roman" w:hAnsi="Times New Roman" w:cs="Times New Roman"/>
          <w:b w:val="0"/>
          <w:bCs/>
          <w:sz w:val="20"/>
          <w:szCs w:val="20"/>
          <w:lang w:val="id-ID"/>
        </w:rPr>
      </w:pPr>
      <w:r>
        <w:rPr>
          <w:rFonts w:hint="default" w:cs="Times New Roman"/>
          <w:b w:val="0"/>
          <w:bCs/>
          <w:sz w:val="20"/>
          <w:szCs w:val="20"/>
          <w:lang w:val="id-ID"/>
        </w:rPr>
        <w:t xml:space="preserve">Sumber: LPPM Universitas </w:t>
      </w:r>
      <w:r>
        <w:rPr>
          <w:rFonts w:hint="default" w:cs="Times New Roman"/>
          <w:b w:val="0"/>
          <w:bCs/>
          <w:sz w:val="20"/>
          <w:szCs w:val="20"/>
          <w:lang w:val="id-ID"/>
        </w:rPr>
        <w:tab/>
      </w:r>
      <w:r>
        <w:rPr>
          <w:rFonts w:hint="default" w:cs="Times New Roman"/>
          <w:b w:val="0"/>
          <w:bCs/>
          <w:sz w:val="20"/>
          <w:szCs w:val="20"/>
          <w:lang w:val="id-ID"/>
        </w:rPr>
        <w:t xml:space="preserve">    Muhammadiyah Palembang</w:t>
      </w:r>
    </w:p>
    <w:p w14:paraId="7DE86186">
      <w:pPr>
        <w:numPr>
          <w:ilvl w:val="0"/>
          <w:numId w:val="0"/>
        </w:numPr>
        <w:ind w:left="480" w:leftChars="200" w:firstLine="0" w:firstLineChars="0"/>
        <w:jc w:val="center"/>
        <w:rPr>
          <w:rFonts w:hint="default" w:ascii="Times New Roman" w:hAnsi="Times New Roman" w:cs="Times New Roman"/>
          <w:b w:val="0"/>
          <w:bCs/>
          <w:sz w:val="20"/>
          <w:szCs w:val="20"/>
          <w:lang w:val="id-ID"/>
        </w:rPr>
      </w:pPr>
      <w:r>
        <w:rPr>
          <w:rFonts w:hint="default" w:ascii="Times New Roman" w:hAnsi="Times New Roman" w:cs="Times New Roman"/>
          <w:b w:val="0"/>
          <w:bCs/>
          <w:sz w:val="20"/>
          <w:szCs w:val="20"/>
          <w:lang w:val="id-ID"/>
        </w:rPr>
        <w:t>Gambar I.1 Data publikasi ilmiah Dosen Universitas Muhammadiyah Palembang.</w:t>
      </w:r>
    </w:p>
    <w:p w14:paraId="454073C7">
      <w:pPr>
        <w:numPr>
          <w:ilvl w:val="0"/>
          <w:numId w:val="0"/>
        </w:numPr>
        <w:ind w:left="480" w:leftChars="200" w:firstLine="0" w:firstLineChars="0"/>
        <w:jc w:val="center"/>
        <w:rPr>
          <w:rFonts w:hint="default" w:ascii="Times New Roman" w:hAnsi="Times New Roman" w:cs="Times New Roman"/>
          <w:b w:val="0"/>
          <w:bCs/>
          <w:sz w:val="20"/>
          <w:szCs w:val="20"/>
          <w:lang w:val="id-ID"/>
        </w:rPr>
      </w:pPr>
    </w:p>
    <w:p w14:paraId="0502558A">
      <w:pPr>
        <w:numPr>
          <w:ilvl w:val="0"/>
          <w:numId w:val="0"/>
        </w:numPr>
        <w:ind w:left="0" w:leftChars="0" w:firstLine="480" w:firstLineChars="200"/>
        <w:jc w:val="both"/>
        <w:rPr>
          <w:rFonts w:hint="default"/>
          <w:b/>
          <w:bCs/>
          <w:sz w:val="20"/>
          <w:szCs w:val="20"/>
          <w:lang w:val="id-ID"/>
        </w:rPr>
      </w:pPr>
      <w:r>
        <w:rPr>
          <w:rFonts w:hint="default" w:cs="Times New Roman"/>
          <w:b w:val="0"/>
          <w:bCs/>
          <w:sz w:val="24"/>
          <w:szCs w:val="24"/>
          <w:lang w:val="id-ID"/>
        </w:rPr>
        <w:t>Hasil penelitian yang dilakukan oleh (Nasution, 2025;Bandhaso&amp;Paranoan 2019;Handican&amp;Suryani et.,al 2023 mengungkapkan bahwa kepuasan kerja dan motivasi berpengaruh positif dan signifikan terhadap kinerja dosen. Akan tetapi hasil penelitian diatas bertentangan dengan penelitian yang dilakukan oleh (</w:t>
      </w:r>
      <w:r>
        <w:rPr>
          <w:rFonts w:hint="default" w:ascii="Times New Roman" w:hAnsi="Times New Roman" w:cs="Times New Roman"/>
          <w:b w:val="0"/>
          <w:bCs/>
          <w:sz w:val="24"/>
          <w:szCs w:val="24"/>
          <w:lang w:val="id-ID"/>
        </w:rPr>
        <w:t>Arifin,</w:t>
      </w:r>
      <w:r>
        <w:rPr>
          <w:rFonts w:hint="default" w:cs="Times New Roman"/>
          <w:b w:val="0"/>
          <w:bCs/>
          <w:sz w:val="24"/>
          <w:szCs w:val="24"/>
          <w:lang w:val="id-ID"/>
        </w:rPr>
        <w:t xml:space="preserve"> </w:t>
      </w:r>
      <w:r>
        <w:rPr>
          <w:rFonts w:hint="default" w:ascii="Times New Roman" w:hAnsi="Times New Roman" w:cs="Times New Roman"/>
          <w:b w:val="0"/>
          <w:bCs/>
          <w:sz w:val="24"/>
          <w:szCs w:val="24"/>
          <w:lang w:val="id-ID"/>
        </w:rPr>
        <w:t>2019</w:t>
      </w:r>
      <w:r>
        <w:rPr>
          <w:rFonts w:hint="default" w:cs="Times New Roman"/>
          <w:b w:val="0"/>
          <w:bCs/>
          <w:sz w:val="24"/>
          <w:szCs w:val="24"/>
          <w:lang w:val="id-ID"/>
        </w:rPr>
        <w:t>;Rosnawati et,.al, 2019)</w:t>
      </w:r>
      <w:r>
        <w:rPr>
          <w:rFonts w:hint="default" w:ascii="Times New Roman" w:hAnsi="Times New Roman" w:cs="Times New Roman"/>
          <w:b w:val="0"/>
          <w:bCs/>
          <w:sz w:val="24"/>
          <w:szCs w:val="24"/>
          <w:lang w:val="id-ID"/>
        </w:rPr>
        <w:t xml:space="preserve"> mengatakan bahwa kepuasan kerja </w:t>
      </w:r>
      <w:r>
        <w:rPr>
          <w:rFonts w:hint="default" w:cs="Times New Roman"/>
          <w:b w:val="0"/>
          <w:bCs/>
          <w:sz w:val="24"/>
          <w:szCs w:val="24"/>
          <w:lang w:val="id-ID"/>
        </w:rPr>
        <w:t xml:space="preserve">dan motivasi kerja </w:t>
      </w:r>
      <w:r>
        <w:rPr>
          <w:rFonts w:hint="default" w:ascii="Times New Roman" w:hAnsi="Times New Roman" w:cs="Times New Roman"/>
          <w:b w:val="0"/>
          <w:bCs/>
          <w:sz w:val="24"/>
          <w:szCs w:val="24"/>
          <w:lang w:val="id-ID"/>
        </w:rPr>
        <w:t>berpengaruh negatif dan tidak signifikan.</w:t>
      </w:r>
      <w:bookmarkStart w:id="0" w:name="_Toc223896486"/>
      <w:r>
        <w:rPr>
          <w:rFonts w:hint="default" w:cs="Times New Roman"/>
          <w:b w:val="0"/>
          <w:bCs/>
          <w:sz w:val="24"/>
          <w:szCs w:val="24"/>
          <w:lang w:val="id-ID"/>
        </w:rPr>
        <w:t xml:space="preserve"> Tujuan penelitian ini adalah untuk mengetahui pengaruh kepuasan kerja dan motivasi terhadap kinerja dosen Universitas Muhammadiyah Palembang, </w:t>
      </w:r>
    </w:p>
    <w:p w14:paraId="1F627413">
      <w:pPr>
        <w:jc w:val="center"/>
        <w:rPr>
          <w:rFonts w:hint="default"/>
          <w:b/>
          <w:bCs/>
          <w:sz w:val="20"/>
          <w:szCs w:val="20"/>
          <w:lang w:val="id-ID"/>
        </w:rPr>
      </w:pPr>
    </w:p>
    <w:bookmarkEnd w:id="0"/>
    <w:p w14:paraId="314FA4F3">
      <w:pPr>
        <w:ind w:firstLine="720" w:firstLineChars="0"/>
        <w:jc w:val="both"/>
        <w:rPr>
          <w:rFonts w:ascii="Times New Roman" w:hAnsi="Times New Roman"/>
          <w:b/>
          <w:bCs/>
          <w:sz w:val="22"/>
          <w:szCs w:val="22"/>
          <w:lang w:val="id-ID"/>
        </w:rPr>
      </w:pPr>
      <w:r>
        <w:rPr>
          <w:rFonts w:hint="default" w:ascii="Times New Roman" w:hAnsi="Times New Roman" w:cs="Times New Roman"/>
          <w:b w:val="0"/>
          <w:bCs/>
          <w:sz w:val="24"/>
          <w:szCs w:val="24"/>
          <w:lang w:val="id-ID"/>
        </w:rPr>
        <w:t>Berdasarkan hasil pra-riset</w:t>
      </w:r>
      <w:r>
        <w:rPr>
          <w:rFonts w:hint="default" w:cs="Times New Roman"/>
          <w:b w:val="0"/>
          <w:bCs/>
          <w:sz w:val="24"/>
          <w:szCs w:val="24"/>
          <w:lang w:val="id-ID"/>
        </w:rPr>
        <w:t xml:space="preserve"> terhadap 30 dosen responden</w:t>
      </w:r>
      <w:r>
        <w:rPr>
          <w:rFonts w:hint="default" w:ascii="Times New Roman" w:hAnsi="Times New Roman" w:cs="Times New Roman"/>
          <w:b w:val="0"/>
          <w:bCs/>
          <w:sz w:val="24"/>
          <w:szCs w:val="24"/>
          <w:lang w:val="id-ID"/>
        </w:rPr>
        <w:t xml:space="preserve"> yang dilakukan</w:t>
      </w:r>
      <w:r>
        <w:rPr>
          <w:rFonts w:hint="default" w:cs="Times New Roman"/>
          <w:b w:val="0"/>
          <w:bCs/>
          <w:sz w:val="24"/>
          <w:szCs w:val="24"/>
          <w:lang w:val="id-ID"/>
        </w:rPr>
        <w:t xml:space="preserve"> peneliti</w:t>
      </w:r>
      <w:r>
        <w:rPr>
          <w:rFonts w:hint="default" w:ascii="Times New Roman" w:hAnsi="Times New Roman" w:cs="Times New Roman"/>
          <w:b w:val="0"/>
          <w:bCs/>
          <w:sz w:val="24"/>
          <w:szCs w:val="24"/>
          <w:lang w:val="id-ID"/>
        </w:rPr>
        <w:t>, ditemukan bahwa masih terdapat beberapa permasalahan yang berkaitan dengan kiner</w:t>
      </w:r>
      <w:r>
        <w:rPr>
          <w:rFonts w:hint="default" w:cs="Times New Roman"/>
          <w:b w:val="0"/>
          <w:bCs/>
          <w:sz w:val="24"/>
          <w:szCs w:val="24"/>
          <w:lang w:val="id-ID"/>
        </w:rPr>
        <w:t>ja</w:t>
      </w:r>
      <w:r>
        <w:rPr>
          <w:rFonts w:hint="default" w:ascii="Times New Roman" w:hAnsi="Times New Roman" w:cs="Times New Roman"/>
          <w:b w:val="0"/>
          <w:bCs/>
          <w:sz w:val="24"/>
          <w:szCs w:val="24"/>
          <w:lang w:val="id-ID"/>
        </w:rPr>
        <w:t xml:space="preserve"> dosen</w:t>
      </w:r>
      <w:r>
        <w:rPr>
          <w:rFonts w:hint="default" w:cs="Times New Roman"/>
          <w:b w:val="0"/>
          <w:bCs/>
          <w:sz w:val="24"/>
          <w:szCs w:val="24"/>
          <w:lang w:val="id-ID"/>
        </w:rPr>
        <w:t xml:space="preserve"> Universitas Muhammadiyah Palembang</w:t>
      </w:r>
      <w:r>
        <w:rPr>
          <w:rFonts w:hint="default" w:ascii="Times New Roman" w:hAnsi="Times New Roman" w:cs="Times New Roman"/>
          <w:b w:val="0"/>
          <w:bCs/>
          <w:sz w:val="24"/>
          <w:szCs w:val="24"/>
          <w:lang w:val="id-ID"/>
        </w:rPr>
        <w:t xml:space="preserve">, </w:t>
      </w:r>
      <w:r>
        <w:rPr>
          <w:rFonts w:hint="default" w:cs="Times New Roman"/>
          <w:b w:val="0"/>
          <w:bCs/>
          <w:sz w:val="24"/>
          <w:szCs w:val="24"/>
          <w:lang w:val="id-ID"/>
        </w:rPr>
        <w:t xml:space="preserve">yaitu </w:t>
      </w:r>
      <w:r>
        <w:rPr>
          <w:rFonts w:hint="default" w:ascii="Times New Roman" w:hAnsi="Times New Roman" w:cs="Times New Roman"/>
          <w:b w:val="0"/>
          <w:bCs/>
          <w:sz w:val="24"/>
          <w:szCs w:val="24"/>
          <w:lang w:val="id-ID"/>
        </w:rPr>
        <w:t>kepuasan kerja dan motivasi kerja. Sebagian dosen belum maksimal d</w:t>
      </w:r>
      <w:r>
        <w:rPr>
          <w:rFonts w:hint="default" w:cs="Times New Roman"/>
          <w:b w:val="0"/>
          <w:bCs/>
          <w:sz w:val="24"/>
          <w:szCs w:val="24"/>
          <w:lang w:val="id-ID"/>
        </w:rPr>
        <w:t>a</w:t>
      </w:r>
      <w:r>
        <w:rPr>
          <w:rFonts w:hint="default" w:ascii="Times New Roman" w:hAnsi="Times New Roman" w:cs="Times New Roman"/>
          <w:b w:val="0"/>
          <w:bCs/>
          <w:sz w:val="24"/>
          <w:szCs w:val="24"/>
          <w:lang w:val="id-ID"/>
        </w:rPr>
        <w:t>lam melaksanakan Tri Dharma Perguruan Tinggi, masih ter</w:t>
      </w:r>
      <w:r>
        <w:rPr>
          <w:rFonts w:hint="default" w:cs="Times New Roman"/>
          <w:b w:val="0"/>
          <w:bCs/>
          <w:sz w:val="24"/>
          <w:szCs w:val="24"/>
          <w:lang w:val="id-ID"/>
        </w:rPr>
        <w:t>d</w:t>
      </w:r>
      <w:r>
        <w:rPr>
          <w:rFonts w:hint="default" w:ascii="Times New Roman" w:hAnsi="Times New Roman" w:cs="Times New Roman"/>
          <w:b w:val="0"/>
          <w:bCs/>
          <w:sz w:val="24"/>
          <w:szCs w:val="24"/>
          <w:lang w:val="id-ID"/>
        </w:rPr>
        <w:t>apat ketidakpuasan ter</w:t>
      </w:r>
      <w:r>
        <w:rPr>
          <w:rFonts w:hint="default" w:cs="Times New Roman"/>
          <w:b w:val="0"/>
          <w:bCs/>
          <w:sz w:val="24"/>
          <w:szCs w:val="24"/>
          <w:lang w:val="id-ID"/>
        </w:rPr>
        <w:t>h</w:t>
      </w:r>
      <w:r>
        <w:rPr>
          <w:rFonts w:hint="default" w:ascii="Times New Roman" w:hAnsi="Times New Roman" w:cs="Times New Roman"/>
          <w:b w:val="0"/>
          <w:bCs/>
          <w:sz w:val="24"/>
          <w:szCs w:val="24"/>
          <w:lang w:val="id-ID"/>
        </w:rPr>
        <w:t>adap kompensasi dan fasilitas, serta adanya penurunan motivasi dalam melaksanakan tugas akademik, kondisi ini menunjukan adanya keterikatan antara kepuasan kerja dan motivasi kerja terhadap kinerja dosen.</w:t>
      </w:r>
    </w:p>
    <w:p w14:paraId="164FA1C7">
      <w:pPr>
        <w:tabs>
          <w:tab w:val="left" w:pos="0"/>
        </w:tabs>
        <w:autoSpaceDE w:val="0"/>
        <w:autoSpaceDN w:val="0"/>
        <w:adjustRightInd w:val="0"/>
        <w:spacing w:line="276"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TINJAUAN PUSTAKA</w:t>
      </w:r>
    </w:p>
    <w:p w14:paraId="061B1235">
      <w:pPr>
        <w:pStyle w:val="12"/>
        <w:spacing w:line="240" w:lineRule="auto"/>
        <w:ind w:left="0" w:leftChars="0" w:firstLine="0" w:firstLineChars="0"/>
        <w:jc w:val="both"/>
        <w:rPr>
          <w:rFonts w:hint="default" w:ascii="Times New Roman" w:hAnsi="Times New Roman" w:cs="Times New Roman"/>
          <w:b/>
          <w:bCs w:val="0"/>
          <w:sz w:val="24"/>
          <w:szCs w:val="24"/>
          <w:lang w:val="id-ID"/>
        </w:rPr>
      </w:pPr>
      <w:r>
        <w:rPr>
          <w:rFonts w:hint="default" w:ascii="Times New Roman" w:hAnsi="Times New Roman" w:cs="Times New Roman"/>
          <w:b/>
          <w:bCs w:val="0"/>
          <w:sz w:val="24"/>
          <w:szCs w:val="24"/>
          <w:lang w:val="id-ID"/>
        </w:rPr>
        <w:t xml:space="preserve">Kepuasan kerja </w:t>
      </w:r>
    </w:p>
    <w:p w14:paraId="43B8D54F">
      <w:pPr>
        <w:pStyle w:val="12"/>
        <w:spacing w:line="240" w:lineRule="auto"/>
        <w:ind w:left="0" w:leftChars="0" w:firstLine="720" w:firstLineChars="0"/>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Menurut (Kasmir, 2019:06) Kepuasan kerja</w:t>
      </w:r>
      <w:r>
        <w:rPr>
          <w:rFonts w:hint="default" w:ascii="Times New Roman" w:hAnsi="Times New Roman" w:cs="Times New Roman"/>
          <w:b/>
          <w:bCs w:val="0"/>
          <w:sz w:val="24"/>
          <w:szCs w:val="24"/>
          <w:lang w:val="id-ID"/>
        </w:rPr>
        <w:t xml:space="preserve"> </w:t>
      </w:r>
      <w:r>
        <w:rPr>
          <w:rFonts w:hint="default" w:ascii="Times New Roman" w:hAnsi="Times New Roman" w:cs="Times New Roman"/>
          <w:b w:val="0"/>
          <w:bCs/>
          <w:sz w:val="24"/>
          <w:szCs w:val="24"/>
          <w:lang w:val="id-ID"/>
        </w:rPr>
        <w:t>merupakan perasaan senang atau gembira, atau perasaan suka seseorang sebelum dan sesudah melakukan suatu pekerjaan. Ketika karyawan merasa senang, gembira, atau suka  untuk bekerja, maka hasil pekerjaannya un akan berhasil baik, demikian pula jika seseorang tidak senang atau gembira atas pekerjaanya, maka akan mempengaruhi hasil kerja karyawan.</w:t>
      </w:r>
    </w:p>
    <w:p w14:paraId="039793A2">
      <w:pPr>
        <w:pStyle w:val="12"/>
        <w:spacing w:line="240" w:lineRule="auto"/>
        <w:ind w:left="0" w:leftChars="0" w:firstLine="720" w:firstLineChars="0"/>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Menurut (Sutrisno, 2019:75) kepuasan kerja adalah keadaan emosional yang menyenangkan bagi para karyawan memandang pekerjaan mereka, kepuasan kerja mencerminkan perasaan seseorang terhadap pekerjaanya.</w:t>
      </w:r>
    </w:p>
    <w:p w14:paraId="77A542F4">
      <w:pPr>
        <w:pStyle w:val="12"/>
        <w:spacing w:line="240" w:lineRule="auto"/>
        <w:ind w:left="0" w:leftChars="0" w:firstLine="720" w:firstLineChars="0"/>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Menurut (Cahyani, 2018:18) kepuasan kerja adalah keadaan emosi seseorang yang senang atau positif yang berasal dari penilaian pekerjaan atau pengalaman. Faktor-faktor yang mempengaruhi Kepuasan kerja menurut Affandi (2019:75) adalah pemenuhan kebutuhan, Perbedaan, Pencapaian nilai, dan keadilan. Adapun Indikator Kepuasan kerja menurut Affandi (2021:87) yaitu pekerjaan itu sendiri, gaji, pengawasan, rekan kerja</w:t>
      </w:r>
    </w:p>
    <w:p w14:paraId="2F4C498C">
      <w:pPr>
        <w:pStyle w:val="12"/>
        <w:numPr>
          <w:ilvl w:val="0"/>
          <w:numId w:val="0"/>
        </w:numPr>
        <w:spacing w:line="240" w:lineRule="auto"/>
        <w:ind w:leftChars="0"/>
        <w:jc w:val="both"/>
        <w:rPr>
          <w:rFonts w:hint="default" w:ascii="Times New Roman" w:hAnsi="Times New Roman" w:cs="Times New Roman"/>
          <w:b w:val="0"/>
          <w:bCs/>
          <w:sz w:val="24"/>
          <w:szCs w:val="24"/>
          <w:lang w:val="id-ID"/>
        </w:rPr>
      </w:pPr>
    </w:p>
    <w:p w14:paraId="54684AA3">
      <w:pPr>
        <w:pStyle w:val="12"/>
        <w:numPr>
          <w:ilvl w:val="0"/>
          <w:numId w:val="0"/>
        </w:numPr>
        <w:spacing w:line="240" w:lineRule="auto"/>
        <w:ind w:leftChars="0"/>
        <w:jc w:val="both"/>
        <w:rPr>
          <w:rFonts w:hint="default" w:ascii="Times New Roman" w:hAnsi="Times New Roman" w:cs="Times New Roman"/>
          <w:b/>
          <w:bCs w:val="0"/>
          <w:sz w:val="24"/>
          <w:szCs w:val="24"/>
          <w:lang w:val="id-ID"/>
        </w:rPr>
      </w:pPr>
      <w:r>
        <w:rPr>
          <w:rFonts w:hint="default" w:ascii="Times New Roman" w:hAnsi="Times New Roman" w:cs="Times New Roman"/>
          <w:b/>
          <w:bCs w:val="0"/>
          <w:sz w:val="24"/>
          <w:szCs w:val="24"/>
          <w:lang w:val="id-ID"/>
        </w:rPr>
        <w:t xml:space="preserve">Motivasi Kerja </w:t>
      </w:r>
    </w:p>
    <w:p w14:paraId="54DF4363">
      <w:pPr>
        <w:pStyle w:val="12"/>
        <w:numPr>
          <w:ilvl w:val="0"/>
          <w:numId w:val="0"/>
        </w:numPr>
        <w:spacing w:line="240" w:lineRule="auto"/>
        <w:ind w:leftChars="0" w:firstLine="720" w:firstLineChars="0"/>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 xml:space="preserve">Menurut (Kasmir, 2019:190) motivasi merupakan dorongan bagi seseorang untuk melakukan pekerjaan, jika karyawan memiliki dorongan yang kuat dari dalam dirinya atau dorongan dari luar dirinya maka karyawan akan terdorong untuk melakukan esuatu dengan baik. </w:t>
      </w:r>
      <w:r>
        <w:rPr>
          <w:rFonts w:hint="default" w:ascii="Times New Roman" w:hAnsi="Times New Roman" w:cs="Times New Roman"/>
          <w:b w:val="0"/>
          <w:bCs/>
          <w:sz w:val="24"/>
          <w:szCs w:val="24"/>
          <w:lang w:val="id-ID"/>
        </w:rPr>
        <w:tab/>
      </w:r>
      <w:r>
        <w:rPr>
          <w:rFonts w:hint="default" w:ascii="Times New Roman" w:hAnsi="Times New Roman" w:cs="Times New Roman"/>
          <w:b w:val="0"/>
          <w:bCs/>
          <w:sz w:val="24"/>
          <w:szCs w:val="24"/>
          <w:lang w:val="id-ID"/>
        </w:rPr>
        <w:t>Menurut (Sitorus, 2020:50) motivasi adalah kegiatan yang mengarahkan dan menjaga perilaku manusia. Motivasi adalah alasan yang mendorongseseorang untuk bertindak guna memenuhi kebutuhann hidup, motivasi kerja dosen dapat mengembangkan kinerja karyawan. Faktor-faktor yang mempengaruhi Motivasi kerja menurut (Gandeguai, et al 2024:42) yaitu, kompensasi, promosi jabatan, lingkungan kerja, pengembangan sumber daya manusia. Adapun Indikator Motivasi kerja menurut (Sembiring, 2020:318) yaitu, promosi, prestasi kerja, pekerjaan itu sendiri, penghargaan, pengakuan, keberhasilan dalam bekerja</w:t>
      </w:r>
    </w:p>
    <w:p w14:paraId="6A2C7C32">
      <w:pPr>
        <w:pStyle w:val="12"/>
        <w:numPr>
          <w:ilvl w:val="0"/>
          <w:numId w:val="0"/>
        </w:numPr>
        <w:spacing w:line="240" w:lineRule="auto"/>
        <w:ind w:leftChars="0"/>
        <w:jc w:val="both"/>
        <w:rPr>
          <w:rFonts w:hint="default" w:ascii="Times New Roman" w:hAnsi="Times New Roman" w:cs="Times New Roman"/>
          <w:b w:val="0"/>
          <w:bCs/>
          <w:sz w:val="24"/>
          <w:szCs w:val="24"/>
          <w:lang w:val="id-ID"/>
        </w:rPr>
      </w:pPr>
    </w:p>
    <w:p w14:paraId="28BE6982">
      <w:pPr>
        <w:pStyle w:val="12"/>
        <w:numPr>
          <w:ilvl w:val="0"/>
          <w:numId w:val="0"/>
        </w:numPr>
        <w:spacing w:line="240" w:lineRule="auto"/>
        <w:ind w:leftChars="0"/>
        <w:jc w:val="both"/>
        <w:rPr>
          <w:rFonts w:hint="default" w:ascii="Times New Roman" w:hAnsi="Times New Roman" w:cs="Times New Roman"/>
          <w:b/>
          <w:bCs w:val="0"/>
          <w:sz w:val="24"/>
          <w:szCs w:val="24"/>
          <w:lang w:val="id-ID"/>
        </w:rPr>
      </w:pPr>
      <w:r>
        <w:rPr>
          <w:rFonts w:hint="default" w:ascii="Times New Roman" w:hAnsi="Times New Roman" w:cs="Times New Roman"/>
          <w:b/>
          <w:bCs w:val="0"/>
          <w:sz w:val="24"/>
          <w:szCs w:val="24"/>
          <w:lang w:val="id-ID"/>
        </w:rPr>
        <w:t>Kinerja</w:t>
      </w:r>
    </w:p>
    <w:p w14:paraId="7270EE84">
      <w:pPr>
        <w:pStyle w:val="12"/>
        <w:spacing w:line="240" w:lineRule="auto"/>
        <w:ind w:left="0" w:firstLine="567"/>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Menurut (Kasmir, 2019:181) Kinerja merupakan hasi kerja dan perilaku kerja yang telah dicapai dalam menyelesaikan tugas dan tanggung jawab yang diberikan dala suatu priode tertentu.</w:t>
      </w:r>
    </w:p>
    <w:p w14:paraId="75D0D349">
      <w:pPr>
        <w:pStyle w:val="12"/>
        <w:spacing w:line="240" w:lineRule="auto"/>
        <w:ind w:left="0" w:firstLine="567"/>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Menurut (Marwansyah, 2019:228) kinerja adalah pencapaian atau prestasi seseorang yang berkenaan dengan tugas yang dibebankan kepadanya, kinerja dipandang ebagai perpaduan dari hasil kerja apa yang harus dicapai oleh seseorang dan bagaimana seseorang mencapainya.</w:t>
      </w:r>
    </w:p>
    <w:p w14:paraId="269D477B">
      <w:pPr>
        <w:pStyle w:val="12"/>
        <w:spacing w:line="240" w:lineRule="auto"/>
        <w:ind w:left="0" w:firstLine="567"/>
        <w:jc w:val="both"/>
        <w:rPr>
          <w:rFonts w:hint="default" w:ascii="Times New Roman" w:hAnsi="Times New Roman" w:cs="Times New Roman"/>
          <w:b w:val="0"/>
          <w:bCs/>
          <w:sz w:val="24"/>
          <w:szCs w:val="24"/>
          <w:lang w:val="id-ID"/>
        </w:rPr>
      </w:pPr>
      <w:r>
        <w:rPr>
          <w:rFonts w:hint="default" w:ascii="Times New Roman" w:hAnsi="Times New Roman" w:cs="Times New Roman"/>
          <w:b w:val="0"/>
          <w:bCs/>
          <w:sz w:val="24"/>
          <w:szCs w:val="24"/>
          <w:lang w:val="id-ID"/>
        </w:rPr>
        <w:t>Kinerja merupakan hasil kerja dan perilaku kerja yang sesuai dengan kuantitas dan kualitas karyawan dalam melaksanakan tugas yang diberikan dalam priode tertentu. Faktor-faktor yang mempengaruhi Kinerja menurut (Kasmir, 2019;186) yaitu, kemampuan, pengetahuan, rancangan kerja, kepribadian, motivasi kerja, kepemimpinan, gaya kepemimpinan, budaya organisasi, kepuasan kerja, lingkungan kerja, loyalitas, komitmen, disiplin kerja. Adapun Indikator Kinerja menurut (Kasmir, 2019:184) yaitu, kualitas, kuantitas, waktu, efektivitas.</w:t>
      </w:r>
    </w:p>
    <w:p w14:paraId="44175423">
      <w:pPr>
        <w:pStyle w:val="12"/>
        <w:numPr>
          <w:ilvl w:val="0"/>
          <w:numId w:val="0"/>
        </w:numPr>
        <w:spacing w:line="240" w:lineRule="auto"/>
        <w:ind w:leftChars="0"/>
        <w:jc w:val="both"/>
        <w:rPr>
          <w:rFonts w:hint="default" w:ascii="Times New Roman" w:hAnsi="Times New Roman" w:cs="Times New Roman"/>
          <w:b w:val="0"/>
          <w:bCs/>
          <w:sz w:val="24"/>
          <w:szCs w:val="24"/>
          <w:lang w:val="id-ID"/>
        </w:rPr>
      </w:pPr>
    </w:p>
    <w:p w14:paraId="4CE8A5F8">
      <w:pPr>
        <w:pStyle w:val="12"/>
        <w:numPr>
          <w:ilvl w:val="0"/>
          <w:numId w:val="0"/>
        </w:numPr>
        <w:spacing w:line="240" w:lineRule="auto"/>
        <w:ind w:leftChars="0"/>
        <w:jc w:val="both"/>
        <w:rPr>
          <w:rFonts w:hint="default" w:ascii="Times New Roman" w:hAnsi="Times New Roman" w:cs="Times New Roman"/>
          <w:b w:val="0"/>
          <w:bCs/>
          <w:sz w:val="24"/>
          <w:szCs w:val="24"/>
          <w:lang w:val="id-ID"/>
        </w:rPr>
      </w:pPr>
      <w:r>
        <w:rPr>
          <w:sz w:val="24"/>
          <w:lang w:eastAsia="en-US"/>
        </w:rPr>
        <w:drawing>
          <wp:inline distT="0" distB="0" distL="114300" distR="114300">
            <wp:extent cx="2261870" cy="1254760"/>
            <wp:effectExtent l="0" t="0" r="5080" b="2540"/>
            <wp:docPr id="4" name="Picture 2"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ntitled Diagram"/>
                    <pic:cNvPicPr>
                      <a:picLocks noChangeAspect="1"/>
                    </pic:cNvPicPr>
                  </pic:nvPicPr>
                  <pic:blipFill>
                    <a:blip r:embed="rId7"/>
                    <a:stretch>
                      <a:fillRect/>
                    </a:stretch>
                  </pic:blipFill>
                  <pic:spPr>
                    <a:xfrm>
                      <a:off x="0" y="0"/>
                      <a:ext cx="2261870" cy="1254760"/>
                    </a:xfrm>
                    <a:prstGeom prst="rect">
                      <a:avLst/>
                    </a:prstGeom>
                    <a:noFill/>
                    <a:ln>
                      <a:noFill/>
                    </a:ln>
                  </pic:spPr>
                </pic:pic>
              </a:graphicData>
            </a:graphic>
          </wp:inline>
        </w:drawing>
      </w:r>
    </w:p>
    <w:p w14:paraId="4127D263">
      <w:pPr>
        <w:pStyle w:val="12"/>
        <w:spacing w:line="240" w:lineRule="auto"/>
        <w:ind w:left="0" w:firstLine="567"/>
        <w:jc w:val="both"/>
        <w:rPr>
          <w:rFonts w:cs="Calibri"/>
          <w:b w:val="0"/>
          <w:bCs/>
          <w:lang w:val="en-US"/>
        </w:rPr>
      </w:pPr>
    </w:p>
    <w:p w14:paraId="00FF03FA">
      <w:pPr>
        <w:pStyle w:val="12"/>
        <w:spacing w:line="240" w:lineRule="auto"/>
        <w:ind w:left="0" w:leftChars="0" w:firstLine="0" w:firstLineChars="0"/>
        <w:jc w:val="center"/>
        <w:rPr>
          <w:rFonts w:cs="Calibri"/>
          <w:lang w:val="en-US"/>
        </w:rPr>
      </w:pPr>
      <w:r>
        <w:rPr>
          <w:rFonts w:hint="default" w:cs="Calibri"/>
          <w:b/>
          <w:lang w:val="id-ID"/>
        </w:rPr>
        <w:t xml:space="preserve">Gambar II.1 Kerangka Pemikiran </w:t>
      </w:r>
    </w:p>
    <w:p w14:paraId="5A017CEE">
      <w:pPr>
        <w:spacing w:line="276" w:lineRule="auto"/>
        <w:ind w:left="600" w:hanging="600" w:hangingChars="250"/>
        <w:jc w:val="both"/>
        <w:rPr>
          <w:rFonts w:hint="default" w:ascii="Times New Roman" w:hAnsi="Times New Roman" w:cs="Times New Roman"/>
          <w:sz w:val="24"/>
          <w:szCs w:val="24"/>
          <w:lang w:val="id-ID"/>
        </w:rPr>
      </w:pPr>
      <w:r>
        <w:rPr>
          <w:rFonts w:hint="default" w:ascii="Times New Roman" w:hAnsi="Times New Roman" w:cs="Times New Roman"/>
          <w:sz w:val="24"/>
          <w:szCs w:val="24"/>
          <w:lang w:val="id-ID"/>
        </w:rPr>
        <w:t>H</w:t>
      </w:r>
      <w:r>
        <w:rPr>
          <w:rFonts w:hint="default" w:ascii="Times New Roman" w:hAnsi="Times New Roman" w:cs="Times New Roman"/>
          <w:sz w:val="24"/>
          <w:szCs w:val="24"/>
          <w:vertAlign w:val="subscript"/>
          <w:lang w:val="id-ID"/>
        </w:rPr>
        <w:t>1</w:t>
      </w:r>
      <w:r>
        <w:rPr>
          <w:rFonts w:hint="default" w:ascii="Times New Roman" w:hAnsi="Times New Roman" w:cs="Times New Roman"/>
          <w:sz w:val="24"/>
          <w:szCs w:val="24"/>
          <w:lang w:val="id-ID"/>
        </w:rPr>
        <w:t>: Ada pengaruh yang signifikan Kepuasan kerja dan Motivasi kerja terhadap Kinerja Dosen Universitas Muhammadiyah Palembang.</w:t>
      </w:r>
    </w:p>
    <w:p w14:paraId="73233F48">
      <w:pPr>
        <w:spacing w:line="276" w:lineRule="auto"/>
        <w:ind w:left="600" w:hanging="600" w:hangingChars="250"/>
        <w:jc w:val="both"/>
        <w:rPr>
          <w:rFonts w:hint="default" w:ascii="Times New Roman" w:hAnsi="Times New Roman" w:cs="Times New Roman"/>
          <w:sz w:val="24"/>
          <w:szCs w:val="24"/>
          <w:lang w:val="id-ID"/>
        </w:rPr>
      </w:pPr>
      <w:r>
        <w:rPr>
          <w:rFonts w:hint="default" w:ascii="Times New Roman" w:hAnsi="Times New Roman" w:cs="Times New Roman"/>
          <w:sz w:val="24"/>
          <w:szCs w:val="24"/>
          <w:lang w:val="id-ID"/>
        </w:rPr>
        <w:t>H</w:t>
      </w:r>
      <w:r>
        <w:rPr>
          <w:rFonts w:hint="default" w:ascii="Times New Roman" w:hAnsi="Times New Roman" w:cs="Times New Roman"/>
          <w:sz w:val="24"/>
          <w:szCs w:val="24"/>
          <w:vertAlign w:val="subscript"/>
          <w:lang w:val="id-ID"/>
        </w:rPr>
        <w:t>2</w:t>
      </w:r>
      <w:r>
        <w:rPr>
          <w:rFonts w:hint="default" w:ascii="Times New Roman" w:hAnsi="Times New Roman" w:cs="Times New Roman"/>
          <w:sz w:val="24"/>
          <w:szCs w:val="24"/>
          <w:lang w:val="id-ID"/>
        </w:rPr>
        <w:t>: Ada pengaruh yang signifikan Kepuasan kerja terhadap kinerja dosen Universitas Muhammadiyah Palembang.</w:t>
      </w:r>
    </w:p>
    <w:p w14:paraId="179E4E53">
      <w:pPr>
        <w:spacing w:line="276" w:lineRule="auto"/>
        <w:ind w:left="600" w:hanging="600" w:hangingChars="250"/>
        <w:jc w:val="both"/>
        <w:rPr>
          <w:rFonts w:ascii="Calibri" w:hAnsi="Calibri" w:cs="Calibri"/>
          <w:sz w:val="22"/>
          <w:szCs w:val="22"/>
        </w:rPr>
      </w:pPr>
      <w:r>
        <w:rPr>
          <w:rFonts w:hint="default" w:ascii="Times New Roman" w:hAnsi="Times New Roman" w:cs="Times New Roman"/>
          <w:sz w:val="24"/>
          <w:szCs w:val="24"/>
          <w:lang w:val="id-ID"/>
        </w:rPr>
        <w:t>H</w:t>
      </w:r>
      <w:r>
        <w:rPr>
          <w:rFonts w:hint="default" w:ascii="Times New Roman" w:hAnsi="Times New Roman" w:cs="Times New Roman"/>
          <w:sz w:val="24"/>
          <w:szCs w:val="24"/>
          <w:vertAlign w:val="subscript"/>
          <w:lang w:val="id-ID"/>
        </w:rPr>
        <w:t>3</w:t>
      </w:r>
      <w:r>
        <w:rPr>
          <w:rFonts w:hint="default" w:ascii="Times New Roman" w:hAnsi="Times New Roman" w:cs="Times New Roman"/>
          <w:sz w:val="24"/>
          <w:szCs w:val="24"/>
          <w:lang w:val="id-ID"/>
        </w:rPr>
        <w:t>: Ada pengaruh yang signifikan Motivasi kerja terhadap kinerja dosen Universitas Muhammadiyah Palembang.</w:t>
      </w:r>
    </w:p>
    <w:p w14:paraId="47766427">
      <w:pPr>
        <w:tabs>
          <w:tab w:val="left" w:pos="364"/>
        </w:tabs>
        <w:spacing w:line="276" w:lineRule="auto"/>
        <w:rPr>
          <w:rFonts w:ascii="Calibri" w:hAnsi="Calibri" w:cs="Calibri"/>
          <w:b/>
          <w:sz w:val="22"/>
          <w:szCs w:val="22"/>
        </w:rPr>
      </w:pPr>
    </w:p>
    <w:p w14:paraId="36EC7A0B">
      <w:pPr>
        <w:tabs>
          <w:tab w:val="left" w:pos="364"/>
        </w:tabs>
        <w:spacing w:line="276" w:lineRule="auto"/>
        <w:jc w:val="center"/>
        <w:rPr>
          <w:rFonts w:hint="default" w:ascii="Times New Roman" w:hAnsi="Times New Roman" w:cs="Times New Roman"/>
          <w:sz w:val="24"/>
          <w:szCs w:val="24"/>
        </w:rPr>
      </w:pPr>
      <w:r>
        <w:rPr>
          <w:rFonts w:hint="default" w:ascii="Times New Roman" w:hAnsi="Times New Roman" w:cs="Times New Roman"/>
          <w:b/>
          <w:sz w:val="24"/>
          <w:szCs w:val="24"/>
        </w:rPr>
        <w:t>METODE PENELITIAN</w:t>
      </w:r>
      <w:r>
        <w:rPr>
          <w:rFonts w:hint="default" w:ascii="Times New Roman" w:hAnsi="Times New Roman" w:cs="Times New Roman"/>
          <w:sz w:val="24"/>
          <w:szCs w:val="24"/>
        </w:rPr>
        <w:t xml:space="preserve"> </w:t>
      </w:r>
    </w:p>
    <w:p w14:paraId="252B2B0D">
      <w:pPr>
        <w:tabs>
          <w:tab w:val="left" w:pos="364"/>
        </w:tabs>
        <w:spacing w:line="276" w:lineRule="auto"/>
        <w:jc w:val="both"/>
        <w:rPr>
          <w:rFonts w:hint="default" w:ascii="Times New Roman" w:hAnsi="Times New Roman" w:cs="Times New Roman"/>
          <w:sz w:val="24"/>
          <w:szCs w:val="24"/>
          <w:vertAlign w:val="baseline"/>
          <w:lang w:val="id-ID"/>
        </w:rPr>
      </w:pPr>
      <w:r>
        <w:rPr>
          <w:rFonts w:hint="default" w:ascii="Times New Roman" w:hAnsi="Times New Roman" w:cs="Times New Roman"/>
          <w:sz w:val="24"/>
          <w:szCs w:val="24"/>
          <w:lang w:val="id-ID"/>
        </w:rPr>
        <w:tab/>
      </w:r>
      <w:r>
        <w:rPr>
          <w:rFonts w:hint="default" w:ascii="Times New Roman" w:hAnsi="Times New Roman" w:cs="Times New Roman"/>
          <w:sz w:val="24"/>
          <w:szCs w:val="24"/>
          <w:lang w:val="id-ID"/>
        </w:rPr>
        <w:t>Jenis penelitian dalam penelitian ini adalah penelitian asosiatif karena penelitian ini akan menjelaskan hubungn atau pengaruh antara variabel dependent dengan variabel independent. Variabel-variabel yang dikaitkan yaitu Kepuasan kerja (X</w:t>
      </w:r>
      <w:r>
        <w:rPr>
          <w:rFonts w:hint="default" w:ascii="Times New Roman" w:hAnsi="Times New Roman" w:cs="Times New Roman"/>
          <w:sz w:val="24"/>
          <w:szCs w:val="24"/>
          <w:vertAlign w:val="subscript"/>
          <w:lang w:val="id-ID"/>
        </w:rPr>
        <w:t>1</w:t>
      </w:r>
      <w:r>
        <w:rPr>
          <w:rFonts w:hint="default" w:ascii="Times New Roman" w:hAnsi="Times New Roman" w:cs="Times New Roman"/>
          <w:sz w:val="24"/>
          <w:szCs w:val="24"/>
          <w:vertAlign w:val="baseline"/>
          <w:lang w:val="id-ID"/>
        </w:rPr>
        <w:t>) Motivasi kerja (X</w:t>
      </w:r>
      <w:r>
        <w:rPr>
          <w:rFonts w:hint="default" w:ascii="Times New Roman" w:hAnsi="Times New Roman" w:cs="Times New Roman"/>
          <w:sz w:val="24"/>
          <w:szCs w:val="24"/>
          <w:vertAlign w:val="subscript"/>
          <w:lang w:val="id-ID"/>
        </w:rPr>
        <w:t>2</w:t>
      </w:r>
      <w:r>
        <w:rPr>
          <w:rFonts w:hint="default" w:ascii="Times New Roman" w:hAnsi="Times New Roman" w:cs="Times New Roman"/>
          <w:sz w:val="24"/>
          <w:szCs w:val="24"/>
          <w:vertAlign w:val="baseline"/>
          <w:lang w:val="id-ID"/>
        </w:rPr>
        <w:t>) dan Kinerja dosen (Y) Universitas Muhammadiyah Palembang, Jl. Jendral Ahmad Yani, 13 Ulu, Kec. Sebrang Ulu II, Kota Palembang, Sumatera Selatan, 30263.</w:t>
      </w:r>
    </w:p>
    <w:p w14:paraId="7B172288">
      <w:pPr>
        <w:tabs>
          <w:tab w:val="left" w:pos="364"/>
        </w:tabs>
        <w:spacing w:line="276" w:lineRule="auto"/>
        <w:jc w:val="both"/>
        <w:rPr>
          <w:rFonts w:hint="default" w:ascii="Times New Roman" w:hAnsi="Times New Roman" w:cs="Times New Roman"/>
          <w:i w:val="0"/>
          <w:iCs w:val="0"/>
          <w:sz w:val="24"/>
          <w:szCs w:val="24"/>
          <w:vertAlign w:val="baseline"/>
          <w:lang w:val="id-ID"/>
        </w:rPr>
      </w:pPr>
      <w:r>
        <w:rPr>
          <w:rFonts w:hint="default" w:ascii="Times New Roman" w:hAnsi="Times New Roman" w:cs="Times New Roman"/>
          <w:sz w:val="24"/>
          <w:szCs w:val="24"/>
          <w:vertAlign w:val="baseline"/>
          <w:lang w:val="id-ID"/>
        </w:rPr>
        <w:tab/>
      </w:r>
      <w:r>
        <w:rPr>
          <w:rFonts w:hint="default" w:ascii="Times New Roman" w:hAnsi="Times New Roman" w:cs="Times New Roman"/>
          <w:sz w:val="24"/>
          <w:szCs w:val="24"/>
          <w:vertAlign w:val="baseline"/>
          <w:lang w:val="id-ID"/>
        </w:rPr>
        <w:tab/>
      </w:r>
      <w:r>
        <w:rPr>
          <w:rFonts w:hint="default" w:ascii="Times New Roman" w:hAnsi="Times New Roman" w:cs="Times New Roman"/>
          <w:sz w:val="24"/>
          <w:szCs w:val="24"/>
          <w:vertAlign w:val="baseline"/>
          <w:lang w:val="id-ID"/>
        </w:rPr>
        <w:t xml:space="preserve">Populasi yang menjadi objek dalam penelitian ini merupakan seluruh Dosen tetap Universitas Muhammadiyah Palembang yang berjumlah 429 dosen. Jumlah sampel dalam penelitian ini dihitung menggunakan rumus Slovin dengan tingkat kesalahan 10% sehingga didapatkan jumlah sampel sebanyak 82 responden yang merupakan dosen tetap Universitas Muhammadiyah Palembang. Teknik pengambilan sampel adalah </w:t>
      </w:r>
      <w:r>
        <w:rPr>
          <w:rFonts w:hint="default" w:ascii="Times New Roman" w:hAnsi="Times New Roman" w:cs="Times New Roman"/>
          <w:i/>
          <w:iCs/>
          <w:sz w:val="24"/>
          <w:szCs w:val="24"/>
          <w:vertAlign w:val="baseline"/>
          <w:lang w:val="id-ID"/>
        </w:rPr>
        <w:t xml:space="preserve">non probability sampling </w:t>
      </w:r>
      <w:r>
        <w:rPr>
          <w:rFonts w:hint="default" w:ascii="Times New Roman" w:hAnsi="Times New Roman" w:cs="Times New Roman"/>
          <w:i w:val="0"/>
          <w:iCs w:val="0"/>
          <w:sz w:val="24"/>
          <w:szCs w:val="24"/>
          <w:vertAlign w:val="baseline"/>
          <w:lang w:val="id-ID"/>
        </w:rPr>
        <w:t>dimana peneliti menentukan pengmbilan sampel dengan cara menetapkan ciri-ciri berdasarkan pengethuan, jenjang akademik, dan pengalaman.</w:t>
      </w:r>
    </w:p>
    <w:p w14:paraId="5336E448">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lang w:val="id-ID"/>
        </w:rPr>
      </w:pPr>
    </w:p>
    <w:p w14:paraId="0DFD7624">
      <w:pPr>
        <w:tabs>
          <w:tab w:val="left" w:pos="364"/>
        </w:tabs>
        <w:spacing w:line="276" w:lineRule="auto"/>
        <w:jc w:val="both"/>
        <w:rPr>
          <w:rFonts w:hint="default" w:ascii="Times New Roman" w:hAnsi="Times New Roman" w:cs="Times New Roman"/>
          <w:i w:val="0"/>
          <w:iCs w:val="0"/>
          <w:sz w:val="24"/>
          <w:szCs w:val="24"/>
          <w:vertAlign w:val="baseline"/>
          <w:lang w:val="id-ID"/>
        </w:rPr>
      </w:pPr>
      <w:r>
        <w:rPr>
          <w:rFonts w:hint="default" w:ascii="Times New Roman" w:hAnsi="Times New Roman" w:cs="Times New Roman"/>
          <w:i w:val="0"/>
          <w:iCs w:val="0"/>
          <w:sz w:val="24"/>
          <w:szCs w:val="24"/>
          <w:vertAlign w:val="baseline"/>
          <w:lang w:val="id-ID"/>
        </w:rPr>
        <w:tab/>
      </w:r>
      <w:r>
        <w:rPr>
          <w:rFonts w:hint="default" w:ascii="Times New Roman" w:hAnsi="Times New Roman" w:cs="Times New Roman"/>
          <w:i w:val="0"/>
          <w:iCs w:val="0"/>
          <w:sz w:val="24"/>
          <w:szCs w:val="24"/>
          <w:vertAlign w:val="baseline"/>
          <w:lang w:val="id-ID"/>
        </w:rPr>
        <w:t>Data yang digunakan dalam penelitian ini adalah data primer dan data skunder, dimana data primer merupakan jawaban dari responden terhadap kuesioner yang diedarkan dan data skunder yang merupakan data pendukung yang didapatkan dari Universitas Muhammadiyah Palembang.</w:t>
      </w:r>
    </w:p>
    <w:p w14:paraId="4E13E7A4">
      <w:pPr>
        <w:tabs>
          <w:tab w:val="left" w:pos="364"/>
        </w:tabs>
        <w:spacing w:line="276" w:lineRule="auto"/>
        <w:jc w:val="both"/>
        <w:rPr>
          <w:rFonts w:hint="default" w:ascii="Times New Roman" w:hAnsi="Times New Roman" w:cs="Times New Roman"/>
          <w:i w:val="0"/>
          <w:iCs w:val="0"/>
          <w:sz w:val="24"/>
          <w:szCs w:val="24"/>
          <w:vertAlign w:val="baseline"/>
          <w:lang w:val="id-ID"/>
        </w:rPr>
      </w:pPr>
      <w:r>
        <w:rPr>
          <w:rFonts w:hint="default" w:ascii="Times New Roman" w:hAnsi="Times New Roman" w:cs="Times New Roman"/>
          <w:i w:val="0"/>
          <w:iCs w:val="0"/>
          <w:sz w:val="24"/>
          <w:szCs w:val="24"/>
          <w:vertAlign w:val="baseline"/>
          <w:lang w:val="id-ID"/>
        </w:rPr>
        <w:tab/>
      </w:r>
      <w:r>
        <w:rPr>
          <w:rFonts w:hint="default" w:ascii="Times New Roman" w:hAnsi="Times New Roman" w:cs="Times New Roman"/>
          <w:i w:val="0"/>
          <w:iCs w:val="0"/>
          <w:sz w:val="24"/>
          <w:szCs w:val="24"/>
          <w:vertAlign w:val="baseline"/>
          <w:lang w:val="id-ID"/>
        </w:rPr>
        <w:t>Analisis data  yang digunakan adalah analisis data kualitatif yang dikuantitatifkan. Analisis kualitatif berupa kuesioner yang disebarkan penulis kepada responden kemudian dengan data yang diperoleh dari hasil kuesioner dihitung secara statistik. Skala pengukuran instrumen dalam penelitian ini yaitu skala likert yang digunakan untuk mengukur pendapat dan persepsi responden mengenai fenomena sosial.</w:t>
      </w:r>
    </w:p>
    <w:p w14:paraId="5C926407">
      <w:pPr>
        <w:tabs>
          <w:tab w:val="left" w:pos="364"/>
        </w:tabs>
        <w:spacing w:line="276" w:lineRule="auto"/>
        <w:jc w:val="both"/>
        <w:rPr>
          <w:rFonts w:hint="default" w:ascii="Times New Roman" w:hAnsi="Times New Roman" w:cs="Times New Roman"/>
          <w:i w:val="0"/>
          <w:iCs w:val="0"/>
          <w:sz w:val="24"/>
          <w:szCs w:val="24"/>
          <w:vertAlign w:val="baseline"/>
          <w:lang w:val="id-ID"/>
        </w:rPr>
      </w:pPr>
      <w:r>
        <w:rPr>
          <w:rFonts w:hint="default" w:ascii="Times New Roman" w:hAnsi="Times New Roman" w:cs="Times New Roman"/>
          <w:i w:val="0"/>
          <w:iCs w:val="0"/>
          <w:sz w:val="24"/>
          <w:szCs w:val="24"/>
          <w:vertAlign w:val="baseline"/>
          <w:lang w:val="id-ID"/>
        </w:rPr>
        <w:tab/>
      </w:r>
      <w:r>
        <w:rPr>
          <w:rFonts w:hint="default" w:ascii="Times New Roman" w:hAnsi="Times New Roman" w:cs="Times New Roman"/>
          <w:i w:val="0"/>
          <w:iCs w:val="0"/>
          <w:sz w:val="24"/>
          <w:szCs w:val="24"/>
          <w:vertAlign w:val="baseline"/>
          <w:lang w:val="id-ID"/>
        </w:rPr>
        <w:t xml:space="preserve">Instrumen penelitian adalah suatu alat yang digunakan untuk mengukur fenomena-fenomena alam maupun sosial yang diamati secara spesifik semua fenomena ini disebut variabel penelitian (Sugiono, 2019). </w:t>
      </w:r>
      <w:r>
        <w:rPr>
          <w:rFonts w:hint="default" w:cs="Times New Roman"/>
          <w:i w:val="0"/>
          <w:iCs w:val="0"/>
          <w:sz w:val="24"/>
          <w:szCs w:val="24"/>
          <w:vertAlign w:val="baseline"/>
          <w:lang w:val="id-ID"/>
        </w:rPr>
        <w:t>Uji instrumen menggunakan</w:t>
      </w:r>
      <w:r>
        <w:rPr>
          <w:rFonts w:hint="default" w:ascii="Times New Roman" w:hAnsi="Times New Roman" w:cs="Times New Roman"/>
          <w:i w:val="0"/>
          <w:iCs w:val="0"/>
          <w:sz w:val="24"/>
          <w:szCs w:val="24"/>
          <w:vertAlign w:val="baseline"/>
          <w:lang w:val="id-ID"/>
        </w:rPr>
        <w:t xml:space="preserve"> uji validi</w:t>
      </w:r>
      <w:r>
        <w:rPr>
          <w:rFonts w:hint="default" w:cs="Times New Roman"/>
          <w:i w:val="0"/>
          <w:iCs w:val="0"/>
          <w:sz w:val="24"/>
          <w:szCs w:val="24"/>
          <w:vertAlign w:val="baseline"/>
          <w:lang w:val="id-ID"/>
        </w:rPr>
        <w:t>t</w:t>
      </w:r>
      <w:r>
        <w:rPr>
          <w:rFonts w:hint="default" w:ascii="Times New Roman" w:hAnsi="Times New Roman" w:cs="Times New Roman"/>
          <w:i w:val="0"/>
          <w:iCs w:val="0"/>
          <w:sz w:val="24"/>
          <w:szCs w:val="24"/>
          <w:vertAlign w:val="baseline"/>
          <w:lang w:val="id-ID"/>
        </w:rPr>
        <w:t>as dan uji reliabilitas. Teknik analisis data yang digunakan regresi linear berganda, uji F dan uji t  dan determinasi.</w:t>
      </w:r>
    </w:p>
    <w:p w14:paraId="094298B2">
      <w:pPr>
        <w:tabs>
          <w:tab w:val="left" w:pos="364"/>
        </w:tabs>
        <w:spacing w:line="276" w:lineRule="auto"/>
        <w:jc w:val="both"/>
        <w:rPr>
          <w:rFonts w:hint="default" w:cs="Times New Roman"/>
          <w:i w:val="0"/>
          <w:iCs w:val="0"/>
          <w:sz w:val="24"/>
          <w:szCs w:val="24"/>
          <w:vertAlign w:val="baseline"/>
          <w:lang w:val="id-ID"/>
        </w:rPr>
      </w:pPr>
      <w:r>
        <w:rPr>
          <w:rFonts w:hint="default" w:cs="Times New Roman"/>
          <w:i w:val="0"/>
          <w:iCs w:val="0"/>
          <w:sz w:val="24"/>
          <w:szCs w:val="24"/>
          <w:vertAlign w:val="baseline"/>
          <w:lang w:val="id-ID"/>
        </w:rPr>
        <w:tab/>
      </w:r>
      <w:r>
        <w:rPr>
          <w:rFonts w:hint="default" w:cs="Times New Roman"/>
          <w:i w:val="0"/>
          <w:iCs w:val="0"/>
          <w:sz w:val="24"/>
          <w:szCs w:val="24"/>
          <w:vertAlign w:val="baseline"/>
          <w:lang w:val="id-ID"/>
        </w:rPr>
        <w:t>Persamaan regresi linier berganda dalam penelitian ini menggunakan rumu sebagai berikut:</w:t>
      </w:r>
    </w:p>
    <w:p w14:paraId="05BA8722">
      <w:pPr>
        <w:tabs>
          <w:tab w:val="left" w:pos="364"/>
        </w:tabs>
        <w:spacing w:line="276" w:lineRule="auto"/>
        <w:jc w:val="center"/>
        <w:rPr>
          <w:rFonts w:hint="default" w:ascii="Times New Roman" w:hAnsi="Times New Roman" w:cs="Times New Roman"/>
          <w:b/>
          <w:bCs/>
          <w:i w:val="0"/>
          <w:iCs w:val="0"/>
          <w:sz w:val="24"/>
          <w:szCs w:val="24"/>
          <w:vertAlign w:val="baseline"/>
          <w:lang w:val="id-ID"/>
        </w:rPr>
      </w:pPr>
      <w:r>
        <w:rPr>
          <w:rFonts w:hint="default" w:ascii="Times New Roman" w:hAnsi="Times New Roman" w:cs="Times New Roman"/>
          <w:b/>
          <w:bCs/>
          <w:i w:val="0"/>
          <w:iCs w:val="0"/>
          <w:sz w:val="24"/>
          <w:szCs w:val="24"/>
          <w:vertAlign w:val="baseline"/>
          <w:lang w:val="id-ID"/>
        </w:rPr>
        <w:t>Y=  α+ b</w:t>
      </w:r>
      <w:r>
        <w:rPr>
          <w:rFonts w:hint="default" w:ascii="Times New Roman" w:hAnsi="Times New Roman" w:cs="Times New Roman"/>
          <w:b/>
          <w:bCs/>
          <w:i w:val="0"/>
          <w:iCs w:val="0"/>
          <w:sz w:val="24"/>
          <w:szCs w:val="24"/>
          <w:vertAlign w:val="subscript"/>
          <w:lang w:val="id-ID"/>
        </w:rPr>
        <w:t xml:space="preserve">1 </w:t>
      </w:r>
      <w:r>
        <w:rPr>
          <w:rFonts w:hint="default" w:ascii="Times New Roman" w:hAnsi="Times New Roman" w:cs="Times New Roman"/>
          <w:b/>
          <w:bCs/>
          <w:i w:val="0"/>
          <w:iCs w:val="0"/>
          <w:sz w:val="24"/>
          <w:szCs w:val="24"/>
          <w:vertAlign w:val="baseline"/>
          <w:lang w:val="id-ID"/>
        </w:rPr>
        <w:t>X</w:t>
      </w:r>
      <w:r>
        <w:rPr>
          <w:rFonts w:hint="default" w:ascii="Times New Roman" w:hAnsi="Times New Roman" w:cs="Times New Roman"/>
          <w:b/>
          <w:bCs/>
          <w:i w:val="0"/>
          <w:iCs w:val="0"/>
          <w:sz w:val="24"/>
          <w:szCs w:val="24"/>
          <w:vertAlign w:val="subscript"/>
          <w:lang w:val="id-ID"/>
        </w:rPr>
        <w:t>1</w:t>
      </w:r>
      <w:r>
        <w:rPr>
          <w:rFonts w:hint="default" w:ascii="Times New Roman" w:hAnsi="Times New Roman" w:cs="Times New Roman"/>
          <w:b/>
          <w:bCs/>
          <w:i w:val="0"/>
          <w:iCs w:val="0"/>
          <w:sz w:val="24"/>
          <w:szCs w:val="24"/>
          <w:vertAlign w:val="baseline"/>
          <w:lang w:val="id-ID"/>
        </w:rPr>
        <w:t>+ b</w:t>
      </w:r>
      <w:r>
        <w:rPr>
          <w:rFonts w:hint="default" w:ascii="Times New Roman" w:hAnsi="Times New Roman" w:cs="Times New Roman"/>
          <w:b/>
          <w:bCs/>
          <w:i w:val="0"/>
          <w:iCs w:val="0"/>
          <w:sz w:val="24"/>
          <w:szCs w:val="24"/>
          <w:vertAlign w:val="subscript"/>
          <w:lang w:val="id-ID"/>
        </w:rPr>
        <w:t>2</w:t>
      </w:r>
      <w:r>
        <w:rPr>
          <w:rFonts w:hint="default" w:ascii="Times New Roman" w:hAnsi="Times New Roman" w:cs="Times New Roman"/>
          <w:b/>
          <w:bCs/>
          <w:i w:val="0"/>
          <w:iCs w:val="0"/>
          <w:sz w:val="24"/>
          <w:szCs w:val="24"/>
          <w:vertAlign w:val="baseline"/>
          <w:lang w:val="id-ID"/>
        </w:rPr>
        <w:t>X</w:t>
      </w:r>
      <w:r>
        <w:rPr>
          <w:rFonts w:hint="default" w:ascii="Times New Roman" w:hAnsi="Times New Roman" w:cs="Times New Roman"/>
          <w:b/>
          <w:bCs/>
          <w:i w:val="0"/>
          <w:iCs w:val="0"/>
          <w:sz w:val="24"/>
          <w:szCs w:val="24"/>
          <w:vertAlign w:val="subscript"/>
          <w:lang w:val="id-ID"/>
        </w:rPr>
        <w:t>2</w:t>
      </w:r>
      <w:r>
        <w:rPr>
          <w:rFonts w:hint="default" w:ascii="Times New Roman" w:hAnsi="Times New Roman" w:cs="Times New Roman"/>
          <w:b/>
          <w:bCs/>
          <w:i w:val="0"/>
          <w:iCs w:val="0"/>
          <w:sz w:val="24"/>
          <w:szCs w:val="24"/>
          <w:vertAlign w:val="baseline"/>
          <w:lang w:val="id-ID"/>
        </w:rPr>
        <w:t xml:space="preserve"> + e</w:t>
      </w:r>
    </w:p>
    <w:p w14:paraId="083635F7">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r>
        <w:rPr>
          <w:rFonts w:hint="default" w:ascii="Times New Roman" w:hAnsi="Times New Roman" w:cs="Times New Roman"/>
          <w:b w:val="0"/>
          <w:bCs w:val="0"/>
          <w:i w:val="0"/>
          <w:iCs w:val="0"/>
          <w:sz w:val="24"/>
          <w:szCs w:val="24"/>
          <w:vertAlign w:val="baseline"/>
          <w:lang w:val="id-ID"/>
        </w:rPr>
        <w:t>Keterangan:</w:t>
      </w:r>
    </w:p>
    <w:p w14:paraId="06E09B36">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r>
        <w:rPr>
          <w:rFonts w:hint="default" w:ascii="Times New Roman" w:hAnsi="Times New Roman" w:cs="Times New Roman"/>
          <w:b w:val="0"/>
          <w:bCs w:val="0"/>
          <w:i w:val="0"/>
          <w:iCs w:val="0"/>
          <w:sz w:val="24"/>
          <w:szCs w:val="24"/>
          <w:vertAlign w:val="baseline"/>
          <w:lang w:val="id-ID"/>
        </w:rPr>
        <w:t>Y</w:t>
      </w:r>
      <w:r>
        <w:rPr>
          <w:rFonts w:hint="default" w:ascii="Times New Roman" w:hAnsi="Times New Roman" w:cs="Times New Roman"/>
          <w:b w:val="0"/>
          <w:bCs w:val="0"/>
          <w:i w:val="0"/>
          <w:iCs w:val="0"/>
          <w:sz w:val="24"/>
          <w:szCs w:val="24"/>
          <w:vertAlign w:val="baseline"/>
          <w:lang w:val="id-ID"/>
        </w:rPr>
        <w:tab/>
      </w:r>
      <w:r>
        <w:rPr>
          <w:rFonts w:hint="default" w:ascii="Times New Roman" w:hAnsi="Times New Roman" w:cs="Times New Roman"/>
          <w:b w:val="0"/>
          <w:bCs w:val="0"/>
          <w:i w:val="0"/>
          <w:iCs w:val="0"/>
          <w:sz w:val="24"/>
          <w:szCs w:val="24"/>
          <w:vertAlign w:val="baseline"/>
          <w:lang w:val="id-ID"/>
        </w:rPr>
        <w:tab/>
      </w:r>
      <w:r>
        <w:rPr>
          <w:rFonts w:hint="default" w:ascii="Times New Roman" w:hAnsi="Times New Roman" w:cs="Times New Roman"/>
          <w:b w:val="0"/>
          <w:bCs w:val="0"/>
          <w:i w:val="0"/>
          <w:iCs w:val="0"/>
          <w:sz w:val="24"/>
          <w:szCs w:val="24"/>
          <w:vertAlign w:val="baseline"/>
          <w:lang w:val="id-ID"/>
        </w:rPr>
        <w:t>= Kinerja dosen</w:t>
      </w:r>
    </w:p>
    <w:p w14:paraId="17DEB989">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r>
        <w:rPr>
          <w:rFonts w:hint="default" w:ascii="Arial" w:hAnsi="Arial" w:cs="Arial"/>
          <w:b w:val="0"/>
          <w:bCs w:val="0"/>
          <w:i w:val="0"/>
          <w:iCs w:val="0"/>
          <w:sz w:val="24"/>
          <w:szCs w:val="24"/>
          <w:vertAlign w:val="baseline"/>
          <w:lang w:val="id-ID"/>
        </w:rPr>
        <w:t>α</w:t>
      </w:r>
      <w:r>
        <w:rPr>
          <w:rFonts w:hint="default" w:ascii="Arial" w:hAnsi="Arial" w:cs="Arial"/>
          <w:b w:val="0"/>
          <w:bCs w:val="0"/>
          <w:i w:val="0"/>
          <w:iCs w:val="0"/>
          <w:sz w:val="24"/>
          <w:szCs w:val="24"/>
          <w:vertAlign w:val="baseline"/>
          <w:lang w:val="id-ID"/>
        </w:rPr>
        <w:tab/>
      </w:r>
      <w:r>
        <w:rPr>
          <w:rFonts w:hint="default" w:ascii="Arial" w:hAnsi="Arial" w:cs="Arial"/>
          <w:b w:val="0"/>
          <w:bCs w:val="0"/>
          <w:i w:val="0"/>
          <w:iCs w:val="0"/>
          <w:sz w:val="24"/>
          <w:szCs w:val="24"/>
          <w:vertAlign w:val="baseline"/>
          <w:lang w:val="id-ID"/>
        </w:rPr>
        <w:tab/>
      </w:r>
      <w:r>
        <w:rPr>
          <w:rFonts w:hint="default" w:ascii="Times New Roman" w:hAnsi="Times New Roman" w:cs="Times New Roman"/>
          <w:b w:val="0"/>
          <w:bCs w:val="0"/>
          <w:i w:val="0"/>
          <w:iCs w:val="0"/>
          <w:sz w:val="24"/>
          <w:szCs w:val="24"/>
          <w:vertAlign w:val="baseline"/>
          <w:lang w:val="id-ID"/>
        </w:rPr>
        <w:t>= Konstanta</w:t>
      </w:r>
    </w:p>
    <w:p w14:paraId="396B5C56">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r>
        <w:rPr>
          <w:rFonts w:hint="default" w:ascii="Times New Roman" w:hAnsi="Times New Roman" w:cs="Times New Roman"/>
          <w:b w:val="0"/>
          <w:bCs w:val="0"/>
          <w:i w:val="0"/>
          <w:iCs w:val="0"/>
          <w:sz w:val="24"/>
          <w:szCs w:val="24"/>
          <w:vertAlign w:val="baseline"/>
          <w:lang w:val="id-ID"/>
        </w:rPr>
        <w:t>b</w:t>
      </w:r>
      <w:r>
        <w:rPr>
          <w:rFonts w:hint="default" w:ascii="Times New Roman" w:hAnsi="Times New Roman" w:cs="Times New Roman"/>
          <w:b w:val="0"/>
          <w:bCs w:val="0"/>
          <w:i w:val="0"/>
          <w:iCs w:val="0"/>
          <w:sz w:val="24"/>
          <w:szCs w:val="24"/>
          <w:vertAlign w:val="subscript"/>
          <w:lang w:val="id-ID"/>
        </w:rPr>
        <w:t xml:space="preserve">1, </w:t>
      </w:r>
      <w:r>
        <w:rPr>
          <w:rFonts w:hint="default" w:ascii="Times New Roman" w:hAnsi="Times New Roman" w:cs="Times New Roman"/>
          <w:b w:val="0"/>
          <w:bCs w:val="0"/>
          <w:i w:val="0"/>
          <w:iCs w:val="0"/>
          <w:sz w:val="24"/>
          <w:szCs w:val="24"/>
          <w:vertAlign w:val="baseline"/>
          <w:lang w:val="id-ID"/>
        </w:rPr>
        <w:t>b</w:t>
      </w:r>
      <w:r>
        <w:rPr>
          <w:rFonts w:hint="default" w:ascii="Times New Roman" w:hAnsi="Times New Roman" w:cs="Times New Roman"/>
          <w:b w:val="0"/>
          <w:bCs w:val="0"/>
          <w:i w:val="0"/>
          <w:iCs w:val="0"/>
          <w:sz w:val="24"/>
          <w:szCs w:val="24"/>
          <w:vertAlign w:val="subscript"/>
          <w:lang w:val="id-ID"/>
        </w:rPr>
        <w:t>2</w:t>
      </w:r>
      <w:r>
        <w:rPr>
          <w:rFonts w:hint="default" w:ascii="Times New Roman" w:hAnsi="Times New Roman" w:cs="Times New Roman"/>
          <w:b w:val="0"/>
          <w:bCs w:val="0"/>
          <w:i w:val="0"/>
          <w:iCs w:val="0"/>
          <w:sz w:val="24"/>
          <w:szCs w:val="24"/>
          <w:vertAlign w:val="subscript"/>
          <w:lang w:val="id-ID"/>
        </w:rPr>
        <w:tab/>
      </w:r>
      <w:r>
        <w:rPr>
          <w:rFonts w:hint="default" w:ascii="Times New Roman" w:hAnsi="Times New Roman" w:cs="Times New Roman"/>
          <w:b w:val="0"/>
          <w:bCs w:val="0"/>
          <w:i w:val="0"/>
          <w:iCs w:val="0"/>
          <w:sz w:val="24"/>
          <w:szCs w:val="24"/>
          <w:vertAlign w:val="baseline"/>
          <w:lang w:val="id-ID"/>
        </w:rPr>
        <w:t>= Koefesien regresi</w:t>
      </w:r>
    </w:p>
    <w:p w14:paraId="0F59A751">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r>
        <w:rPr>
          <w:rFonts w:hint="default" w:ascii="Times New Roman" w:hAnsi="Times New Roman" w:cs="Times New Roman"/>
          <w:b w:val="0"/>
          <w:bCs w:val="0"/>
          <w:i w:val="0"/>
          <w:iCs w:val="0"/>
          <w:sz w:val="24"/>
          <w:szCs w:val="24"/>
          <w:vertAlign w:val="baseline"/>
          <w:lang w:val="id-ID"/>
        </w:rPr>
        <w:t>X</w:t>
      </w:r>
      <w:r>
        <w:rPr>
          <w:rFonts w:hint="default" w:ascii="Times New Roman" w:hAnsi="Times New Roman" w:cs="Times New Roman"/>
          <w:b w:val="0"/>
          <w:bCs w:val="0"/>
          <w:i w:val="0"/>
          <w:iCs w:val="0"/>
          <w:sz w:val="24"/>
          <w:szCs w:val="24"/>
          <w:vertAlign w:val="subscript"/>
          <w:lang w:val="id-ID"/>
        </w:rPr>
        <w:t>1</w:t>
      </w:r>
      <w:r>
        <w:rPr>
          <w:rFonts w:hint="default" w:ascii="Times New Roman" w:hAnsi="Times New Roman" w:cs="Times New Roman"/>
          <w:b w:val="0"/>
          <w:bCs w:val="0"/>
          <w:i w:val="0"/>
          <w:iCs w:val="0"/>
          <w:sz w:val="24"/>
          <w:szCs w:val="24"/>
          <w:vertAlign w:val="subscript"/>
          <w:lang w:val="id-ID"/>
        </w:rPr>
        <w:tab/>
      </w:r>
      <w:r>
        <w:rPr>
          <w:rFonts w:hint="default" w:ascii="Times New Roman" w:hAnsi="Times New Roman" w:cs="Times New Roman"/>
          <w:b w:val="0"/>
          <w:bCs w:val="0"/>
          <w:i w:val="0"/>
          <w:iCs w:val="0"/>
          <w:sz w:val="24"/>
          <w:szCs w:val="24"/>
          <w:vertAlign w:val="subscript"/>
          <w:lang w:val="id-ID"/>
        </w:rPr>
        <w:tab/>
      </w:r>
      <w:r>
        <w:rPr>
          <w:rFonts w:hint="default" w:ascii="Times New Roman" w:hAnsi="Times New Roman" w:cs="Times New Roman"/>
          <w:b w:val="0"/>
          <w:bCs w:val="0"/>
          <w:i w:val="0"/>
          <w:iCs w:val="0"/>
          <w:sz w:val="24"/>
          <w:szCs w:val="24"/>
          <w:vertAlign w:val="baseline"/>
          <w:lang w:val="id-ID"/>
        </w:rPr>
        <w:t>= Kepuasan kerja</w:t>
      </w:r>
    </w:p>
    <w:p w14:paraId="47E077D6">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r>
        <w:rPr>
          <w:rFonts w:hint="default" w:ascii="Times New Roman" w:hAnsi="Times New Roman" w:cs="Times New Roman"/>
          <w:b w:val="0"/>
          <w:bCs w:val="0"/>
          <w:i w:val="0"/>
          <w:iCs w:val="0"/>
          <w:sz w:val="24"/>
          <w:szCs w:val="24"/>
          <w:vertAlign w:val="baseline"/>
          <w:lang w:val="id-ID"/>
        </w:rPr>
        <w:t>X</w:t>
      </w:r>
      <w:r>
        <w:rPr>
          <w:rFonts w:hint="default" w:ascii="Times New Roman" w:hAnsi="Times New Roman" w:cs="Times New Roman"/>
          <w:b w:val="0"/>
          <w:bCs w:val="0"/>
          <w:i w:val="0"/>
          <w:iCs w:val="0"/>
          <w:sz w:val="24"/>
          <w:szCs w:val="24"/>
          <w:vertAlign w:val="subscript"/>
          <w:lang w:val="id-ID"/>
        </w:rPr>
        <w:t>2</w:t>
      </w:r>
      <w:r>
        <w:rPr>
          <w:rFonts w:hint="default" w:ascii="Times New Roman" w:hAnsi="Times New Roman" w:cs="Times New Roman"/>
          <w:b w:val="0"/>
          <w:bCs w:val="0"/>
          <w:i w:val="0"/>
          <w:iCs w:val="0"/>
          <w:sz w:val="24"/>
          <w:szCs w:val="24"/>
          <w:vertAlign w:val="subscript"/>
          <w:lang w:val="id-ID"/>
        </w:rPr>
        <w:tab/>
      </w:r>
      <w:r>
        <w:rPr>
          <w:rFonts w:hint="default" w:ascii="Times New Roman" w:hAnsi="Times New Roman" w:cs="Times New Roman"/>
          <w:b w:val="0"/>
          <w:bCs w:val="0"/>
          <w:i w:val="0"/>
          <w:iCs w:val="0"/>
          <w:sz w:val="24"/>
          <w:szCs w:val="24"/>
          <w:vertAlign w:val="subscript"/>
          <w:lang w:val="id-ID"/>
        </w:rPr>
        <w:tab/>
      </w:r>
      <w:r>
        <w:rPr>
          <w:rFonts w:hint="default" w:ascii="Times New Roman" w:hAnsi="Times New Roman" w:cs="Times New Roman"/>
          <w:b w:val="0"/>
          <w:bCs w:val="0"/>
          <w:i w:val="0"/>
          <w:iCs w:val="0"/>
          <w:sz w:val="24"/>
          <w:szCs w:val="24"/>
          <w:vertAlign w:val="baseline"/>
          <w:lang w:val="id-ID"/>
        </w:rPr>
        <w:t>= Motivasi kerja</w:t>
      </w:r>
    </w:p>
    <w:p w14:paraId="6C4B215B">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r>
        <w:rPr>
          <w:rFonts w:hint="default" w:ascii="Times New Roman" w:hAnsi="Times New Roman" w:cs="Times New Roman"/>
          <w:b w:val="0"/>
          <w:bCs w:val="0"/>
          <w:i w:val="0"/>
          <w:iCs w:val="0"/>
          <w:sz w:val="24"/>
          <w:szCs w:val="24"/>
          <w:vertAlign w:val="baseline"/>
          <w:lang w:val="id-ID"/>
        </w:rPr>
        <w:t>е</w:t>
      </w:r>
      <w:r>
        <w:rPr>
          <w:rFonts w:hint="default" w:ascii="Times New Roman" w:hAnsi="Times New Roman" w:cs="Times New Roman"/>
          <w:b w:val="0"/>
          <w:bCs w:val="0"/>
          <w:i w:val="0"/>
          <w:iCs w:val="0"/>
          <w:sz w:val="24"/>
          <w:szCs w:val="24"/>
          <w:vertAlign w:val="baseline"/>
          <w:lang w:val="id-ID"/>
        </w:rPr>
        <w:tab/>
      </w:r>
      <w:r>
        <w:rPr>
          <w:rFonts w:hint="default" w:ascii="Times New Roman" w:hAnsi="Times New Roman" w:cs="Times New Roman"/>
          <w:b w:val="0"/>
          <w:bCs w:val="0"/>
          <w:i w:val="0"/>
          <w:iCs w:val="0"/>
          <w:sz w:val="24"/>
          <w:szCs w:val="24"/>
          <w:vertAlign w:val="baseline"/>
          <w:lang w:val="id-ID"/>
        </w:rPr>
        <w:tab/>
      </w:r>
      <w:r>
        <w:rPr>
          <w:rFonts w:hint="default" w:ascii="Times New Roman" w:hAnsi="Times New Roman" w:cs="Times New Roman"/>
          <w:b w:val="0"/>
          <w:bCs w:val="0"/>
          <w:i w:val="0"/>
          <w:iCs w:val="0"/>
          <w:sz w:val="24"/>
          <w:szCs w:val="24"/>
          <w:vertAlign w:val="baseline"/>
          <w:lang w:val="id-ID"/>
        </w:rPr>
        <w:t>= Standar eror</w:t>
      </w:r>
    </w:p>
    <w:p w14:paraId="59751823">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p>
    <w:p w14:paraId="79C24193">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p>
    <w:p w14:paraId="06791F84">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p>
    <w:p w14:paraId="3A62A9EC">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p>
    <w:p w14:paraId="285CBC09">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p>
    <w:p w14:paraId="202E0017">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p>
    <w:p w14:paraId="620E6A4D">
      <w:pPr>
        <w:tabs>
          <w:tab w:val="left" w:pos="364"/>
        </w:tabs>
        <w:spacing w:line="276" w:lineRule="auto"/>
        <w:jc w:val="center"/>
        <w:rPr>
          <w:rFonts w:hint="default" w:ascii="Times New Roman" w:hAnsi="Times New Roman" w:cs="Times New Roman"/>
          <w:b/>
          <w:bCs/>
          <w:i w:val="0"/>
          <w:iCs w:val="0"/>
          <w:sz w:val="20"/>
          <w:szCs w:val="20"/>
          <w:vertAlign w:val="baseline"/>
          <w:lang w:val="id-ID"/>
        </w:rPr>
      </w:pPr>
      <w:r>
        <w:rPr>
          <w:rFonts w:hint="default" w:ascii="Times New Roman" w:hAnsi="Times New Roman" w:cs="Times New Roman"/>
          <w:b/>
          <w:bCs/>
          <w:i w:val="0"/>
          <w:iCs w:val="0"/>
          <w:sz w:val="20"/>
          <w:szCs w:val="20"/>
          <w:vertAlign w:val="baseline"/>
          <w:lang w:val="id-ID"/>
        </w:rPr>
        <w:t>Tabel III.1 Operasional Variabel</w:t>
      </w:r>
    </w:p>
    <w:tbl>
      <w:tblPr>
        <w:tblStyle w:val="11"/>
        <w:tblpPr w:leftFromText="180" w:rightFromText="180" w:vertAnchor="text" w:horzAnchor="page" w:tblpX="1539" w:tblpY="251"/>
        <w:tblOverlap w:val="never"/>
        <w:tblW w:w="41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 w:type="dxa"/>
          <w:left w:w="108" w:type="dxa"/>
          <w:bottom w:w="0" w:type="dxa"/>
          <w:right w:w="214" w:type="dxa"/>
        </w:tblCellMar>
      </w:tblPr>
      <w:tblGrid>
        <w:gridCol w:w="672"/>
        <w:gridCol w:w="2208"/>
        <w:gridCol w:w="1224"/>
      </w:tblGrid>
      <w:tr w14:paraId="7B97C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 w:type="dxa"/>
            <w:left w:w="108" w:type="dxa"/>
            <w:bottom w:w="0" w:type="dxa"/>
            <w:right w:w="214" w:type="dxa"/>
          </w:tblCellMar>
        </w:tblPrEx>
        <w:trPr>
          <w:trHeight w:val="1619" w:hRule="atLeast"/>
        </w:trPr>
        <w:tc>
          <w:tcPr>
            <w:tcW w:w="672" w:type="dxa"/>
            <w:tcBorders>
              <w:top w:val="single" w:color="000000" w:sz="4" w:space="0"/>
              <w:left w:val="nil"/>
              <w:bottom w:val="nil"/>
              <w:right w:val="nil"/>
            </w:tcBorders>
          </w:tcPr>
          <w:p w14:paraId="55A59834">
            <w:pPr>
              <w:widowControl w:val="0"/>
              <w:jc w:val="center"/>
              <w:rPr>
                <w:rFonts w:hint="default" w:ascii="Times New Roman" w:hAnsi="Times New Roman" w:cs="Times New Roman"/>
                <w:sz w:val="20"/>
                <w:szCs w:val="20"/>
                <w:lang w:val="id-ID"/>
              </w:rPr>
            </w:pPr>
            <w:r>
              <w:rPr>
                <w:rFonts w:hint="default" w:ascii="Times New Roman" w:hAnsi="Times New Roman" w:cs="Times New Roman"/>
                <w:sz w:val="20"/>
                <w:szCs w:val="20"/>
                <w:lang w:val="id-ID"/>
              </w:rPr>
              <w:t>Y</w:t>
            </w:r>
          </w:p>
        </w:tc>
        <w:tc>
          <w:tcPr>
            <w:tcW w:w="2208" w:type="dxa"/>
            <w:tcBorders>
              <w:top w:val="single" w:color="000000" w:sz="4" w:space="0"/>
              <w:left w:val="nil"/>
              <w:bottom w:val="nil"/>
              <w:right w:val="nil"/>
            </w:tcBorders>
          </w:tcPr>
          <w:p w14:paraId="47E8B4A1">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cs="Times New Roman"/>
                <w:sz w:val="20"/>
                <w:szCs w:val="20"/>
                <w:lang w:val="id-ID"/>
              </w:rPr>
            </w:pPr>
            <w:r>
              <w:rPr>
                <w:rFonts w:ascii="Times New Roman" w:hAnsi="Times New Roman" w:cs="Times New Roman"/>
                <w:sz w:val="20"/>
                <w:szCs w:val="20"/>
              </w:rPr>
              <w:t>Kinerja Dosen adalah hasil kerja</w:t>
            </w:r>
            <w:r>
              <w:rPr>
                <w:rFonts w:ascii="Times New Roman" w:hAnsi="Times New Roman" w:cs="Times New Roman"/>
                <w:sz w:val="20"/>
                <w:szCs w:val="20"/>
                <w:lang w:val="id-ID"/>
              </w:rPr>
              <w:t xml:space="preserve"> dosen</w:t>
            </w:r>
            <w:r>
              <w:rPr>
                <w:rFonts w:ascii="Times New Roman" w:hAnsi="Times New Roman" w:cs="Times New Roman"/>
                <w:sz w:val="20"/>
                <w:szCs w:val="20"/>
              </w:rPr>
              <w:t xml:space="preserve"> yang</w:t>
            </w:r>
            <w:r>
              <w:rPr>
                <w:rFonts w:ascii="Times New Roman" w:hAnsi="Times New Roman" w:cs="Times New Roman"/>
                <w:sz w:val="20"/>
                <w:szCs w:val="20"/>
                <w:lang w:val="id-ID"/>
              </w:rPr>
              <w:t xml:space="preserve"> </w:t>
            </w:r>
            <w:r>
              <w:rPr>
                <w:rFonts w:ascii="Times New Roman" w:hAnsi="Times New Roman" w:cs="Times New Roman"/>
                <w:sz w:val="20"/>
                <w:szCs w:val="20"/>
              </w:rPr>
              <w:t>tercermin</w:t>
            </w:r>
            <w:r>
              <w:rPr>
                <w:rFonts w:ascii="Times New Roman" w:hAnsi="Times New Roman" w:cs="Times New Roman"/>
                <w:sz w:val="20"/>
                <w:szCs w:val="20"/>
                <w:lang w:val="id-ID"/>
              </w:rPr>
              <w:t xml:space="preserve"> </w:t>
            </w:r>
            <w:r>
              <w:rPr>
                <w:rFonts w:ascii="Times New Roman" w:hAnsi="Times New Roman" w:cs="Times New Roman"/>
                <w:sz w:val="20"/>
                <w:szCs w:val="20"/>
              </w:rPr>
              <w:t>dalam dalam</w:t>
            </w:r>
            <w:r>
              <w:rPr>
                <w:rFonts w:hint="default" w:ascii="Times New Roman" w:hAnsi="Times New Roman" w:cs="Times New Roman"/>
                <w:sz w:val="20"/>
                <w:szCs w:val="20"/>
                <w:lang w:val="id-ID"/>
              </w:rPr>
              <w:t xml:space="preserve"> </w:t>
            </w:r>
            <w:r>
              <w:rPr>
                <w:rFonts w:ascii="Times New Roman" w:hAnsi="Times New Roman" w:cs="Times New Roman"/>
                <w:sz w:val="20"/>
                <w:szCs w:val="20"/>
              </w:rPr>
              <w:t>menjalankan Tri Dharma</w:t>
            </w:r>
            <w:r>
              <w:rPr>
                <w:rFonts w:hint="default" w:ascii="Times New Roman" w:hAnsi="Times New Roman" w:cs="Times New Roman"/>
                <w:sz w:val="20"/>
                <w:szCs w:val="20"/>
                <w:lang w:val="id-ID"/>
              </w:rPr>
              <w:t xml:space="preserve"> Universitas Muhammadiyah Palembang.</w:t>
            </w:r>
          </w:p>
        </w:tc>
        <w:tc>
          <w:tcPr>
            <w:tcW w:w="1224" w:type="dxa"/>
            <w:tcBorders>
              <w:top w:val="single" w:color="000000" w:sz="4" w:space="0"/>
              <w:left w:val="nil"/>
              <w:bottom w:val="nil"/>
              <w:right w:val="nil"/>
            </w:tcBorders>
          </w:tcPr>
          <w:p w14:paraId="6BC6E49E">
            <w:pPr>
              <w:widowControl w:val="0"/>
              <w:numPr>
                <w:ilvl w:val="0"/>
                <w:numId w:val="0"/>
              </w:numPr>
              <w:ind w:leftChars="0"/>
              <w:jc w:val="both"/>
              <w:rPr>
                <w:rFonts w:ascii="Times New Roman" w:hAnsi="Times New Roman" w:cs="Times New Roman"/>
                <w:sz w:val="20"/>
                <w:szCs w:val="20"/>
              </w:rPr>
            </w:pPr>
            <w:r>
              <w:rPr>
                <w:rFonts w:ascii="Times New Roman" w:hAnsi="Times New Roman" w:cs="Times New Roman"/>
                <w:sz w:val="20"/>
                <w:szCs w:val="20"/>
              </w:rPr>
              <w:t>Penga</w:t>
            </w:r>
            <w:r>
              <w:rPr>
                <w:rFonts w:hint="default" w:ascii="Times New Roman" w:hAnsi="Times New Roman" w:cs="Times New Roman"/>
                <w:sz w:val="20"/>
                <w:szCs w:val="20"/>
                <w:lang w:val="id-ID"/>
              </w:rPr>
              <w:t>-</w:t>
            </w:r>
            <w:r>
              <w:rPr>
                <w:rFonts w:ascii="Times New Roman" w:hAnsi="Times New Roman" w:cs="Times New Roman"/>
                <w:sz w:val="20"/>
                <w:szCs w:val="20"/>
              </w:rPr>
              <w:t>jaran</w:t>
            </w:r>
          </w:p>
          <w:p w14:paraId="566473B5">
            <w:pPr>
              <w:widowControl w:val="0"/>
              <w:numPr>
                <w:ilvl w:val="0"/>
                <w:numId w:val="0"/>
              </w:numPr>
              <w:ind w:leftChars="0"/>
              <w:jc w:val="both"/>
              <w:rPr>
                <w:rFonts w:ascii="Times New Roman" w:hAnsi="Times New Roman" w:cs="Times New Roman"/>
                <w:sz w:val="20"/>
                <w:szCs w:val="20"/>
              </w:rPr>
            </w:pPr>
            <w:r>
              <w:rPr>
                <w:rFonts w:ascii="Times New Roman" w:hAnsi="Times New Roman" w:cs="Times New Roman"/>
                <w:sz w:val="20"/>
                <w:szCs w:val="20"/>
              </w:rPr>
              <w:t>P</w:t>
            </w:r>
            <w:r>
              <w:rPr>
                <w:rFonts w:hint="default" w:ascii="Times New Roman" w:hAnsi="Times New Roman" w:cs="Times New Roman"/>
                <w:sz w:val="20"/>
                <w:szCs w:val="20"/>
                <w:lang w:val="id-ID"/>
              </w:rPr>
              <w:t>e</w:t>
            </w:r>
            <w:r>
              <w:rPr>
                <w:rFonts w:ascii="Times New Roman" w:hAnsi="Times New Roman" w:cs="Times New Roman"/>
                <w:sz w:val="20"/>
                <w:szCs w:val="20"/>
              </w:rPr>
              <w:t>nel</w:t>
            </w:r>
            <w:r>
              <w:rPr>
                <w:rFonts w:hint="default" w:ascii="Times New Roman" w:hAnsi="Times New Roman" w:cs="Times New Roman"/>
                <w:sz w:val="20"/>
                <w:szCs w:val="20"/>
                <w:lang w:val="id-ID"/>
              </w:rPr>
              <w:t>i</w:t>
            </w:r>
            <w:r>
              <w:rPr>
                <w:rFonts w:ascii="Times New Roman" w:hAnsi="Times New Roman" w:cs="Times New Roman"/>
                <w:sz w:val="20"/>
                <w:szCs w:val="20"/>
              </w:rPr>
              <w:t>tian</w:t>
            </w:r>
          </w:p>
          <w:p w14:paraId="2A3E1DDF">
            <w:pPr>
              <w:widowControl w:val="0"/>
              <w:numPr>
                <w:ilvl w:val="0"/>
                <w:numId w:val="0"/>
              </w:numPr>
              <w:ind w:leftChars="0"/>
              <w:jc w:val="both"/>
              <w:rPr>
                <w:rFonts w:hint="default" w:ascii="Times New Roman" w:hAnsi="Times New Roman" w:cs="Times New Roman"/>
                <w:sz w:val="20"/>
                <w:szCs w:val="20"/>
                <w:lang w:val="id-ID"/>
              </w:rPr>
            </w:pPr>
            <w:r>
              <w:rPr>
                <w:rFonts w:ascii="Times New Roman" w:hAnsi="Times New Roman" w:cs="Times New Roman"/>
                <w:sz w:val="20"/>
                <w:szCs w:val="20"/>
              </w:rPr>
              <w:t>Penga</w:t>
            </w:r>
            <w:r>
              <w:rPr>
                <w:rFonts w:hint="default" w:ascii="Times New Roman" w:hAnsi="Times New Roman" w:cs="Times New Roman"/>
                <w:sz w:val="20"/>
                <w:szCs w:val="20"/>
                <w:lang w:val="id-ID"/>
              </w:rPr>
              <w:t>bdian</w:t>
            </w:r>
          </w:p>
        </w:tc>
      </w:tr>
      <w:tr w14:paraId="590E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 w:type="dxa"/>
            <w:left w:w="108" w:type="dxa"/>
            <w:bottom w:w="0" w:type="dxa"/>
            <w:right w:w="214" w:type="dxa"/>
          </w:tblCellMar>
        </w:tblPrEx>
        <w:trPr>
          <w:trHeight w:val="1151" w:hRule="atLeast"/>
        </w:trPr>
        <w:tc>
          <w:tcPr>
            <w:tcW w:w="672" w:type="dxa"/>
            <w:tcBorders>
              <w:top w:val="nil"/>
              <w:left w:val="nil"/>
              <w:bottom w:val="nil"/>
              <w:right w:val="nil"/>
            </w:tcBorders>
          </w:tcPr>
          <w:p w14:paraId="15E7FCCF">
            <w:pPr>
              <w:widowControl w:val="0"/>
              <w:jc w:val="center"/>
              <w:rPr>
                <w:rFonts w:hint="default" w:ascii="Times New Roman" w:hAnsi="Times New Roman" w:cs="Times New Roman"/>
                <w:sz w:val="20"/>
                <w:szCs w:val="20"/>
                <w:vertAlign w:val="subscript"/>
                <w:lang w:val="id-ID"/>
              </w:rPr>
            </w:pPr>
            <w:r>
              <w:rPr>
                <w:rFonts w:hint="default" w:ascii="Times New Roman" w:hAnsi="Times New Roman" w:cs="Times New Roman"/>
                <w:sz w:val="20"/>
                <w:szCs w:val="20"/>
                <w:vertAlign w:val="baseline"/>
                <w:lang w:val="id-ID"/>
              </w:rPr>
              <w:t>X</w:t>
            </w:r>
            <w:r>
              <w:rPr>
                <w:rFonts w:hint="default" w:ascii="Times New Roman" w:hAnsi="Times New Roman" w:cs="Times New Roman"/>
                <w:sz w:val="20"/>
                <w:szCs w:val="20"/>
                <w:vertAlign w:val="subscript"/>
                <w:lang w:val="id-ID"/>
              </w:rPr>
              <w:t>1</w:t>
            </w:r>
          </w:p>
        </w:tc>
        <w:tc>
          <w:tcPr>
            <w:tcW w:w="2208" w:type="dxa"/>
            <w:tcBorders>
              <w:top w:val="nil"/>
              <w:left w:val="nil"/>
              <w:bottom w:val="nil"/>
              <w:right w:val="nil"/>
            </w:tcBorders>
          </w:tcPr>
          <w:p w14:paraId="103FFAA4">
            <w:pPr>
              <w:widowControl w:val="0"/>
              <w:ind w:right="2"/>
              <w:jc w:val="both"/>
              <w:rPr>
                <w:rFonts w:ascii="Times New Roman" w:hAnsi="Times New Roman" w:cs="Times New Roman"/>
                <w:sz w:val="20"/>
                <w:szCs w:val="20"/>
                <w:lang w:val="id-ID"/>
              </w:rPr>
            </w:pPr>
            <w:r>
              <w:rPr>
                <w:rFonts w:ascii="Times New Roman" w:hAnsi="Times New Roman" w:cs="Times New Roman"/>
                <w:sz w:val="20"/>
                <w:szCs w:val="20"/>
              </w:rPr>
              <w:t xml:space="preserve">Kepuasan kerja merupakan perasaan senang atau gembira, atau perasaan suka </w:t>
            </w:r>
            <w:r>
              <w:rPr>
                <w:rFonts w:ascii="Times New Roman" w:hAnsi="Times New Roman" w:cs="Times New Roman"/>
                <w:sz w:val="20"/>
                <w:szCs w:val="20"/>
                <w:lang w:val="id-ID"/>
              </w:rPr>
              <w:t>dosen</w:t>
            </w:r>
            <w:r>
              <w:rPr>
                <w:rFonts w:ascii="Times New Roman" w:hAnsi="Times New Roman" w:cs="Times New Roman"/>
                <w:sz w:val="20"/>
                <w:szCs w:val="20"/>
              </w:rPr>
              <w:t xml:space="preserve"> sebelum dan setelah melakukan pekerjaan</w:t>
            </w:r>
            <w:r>
              <w:rPr>
                <w:rFonts w:ascii="Times New Roman" w:hAnsi="Times New Roman" w:cs="Times New Roman"/>
                <w:sz w:val="20"/>
                <w:szCs w:val="20"/>
                <w:lang w:val="id-ID"/>
              </w:rPr>
              <w:t xml:space="preserve"> di Universitas Muhammadiyah Palembang.</w:t>
            </w:r>
          </w:p>
        </w:tc>
        <w:tc>
          <w:tcPr>
            <w:tcW w:w="1224" w:type="dxa"/>
            <w:tcBorders>
              <w:top w:val="nil"/>
              <w:left w:val="nil"/>
              <w:bottom w:val="nil"/>
              <w:right w:val="nil"/>
            </w:tcBorders>
          </w:tcPr>
          <w:p w14:paraId="241397E5">
            <w:pPr>
              <w:widowControl w:val="0"/>
              <w:numPr>
                <w:ilvl w:val="0"/>
                <w:numId w:val="0"/>
              </w:numPr>
              <w:tabs>
                <w:tab w:val="left" w:pos="200"/>
              </w:tabs>
              <w:spacing w:after="2" w:line="243" w:lineRule="auto"/>
              <w:ind w:leftChars="0"/>
              <w:jc w:val="both"/>
              <w:rPr>
                <w:rFonts w:ascii="Times New Roman" w:hAnsi="Times New Roman" w:cs="Times New Roman"/>
                <w:sz w:val="20"/>
                <w:szCs w:val="20"/>
              </w:rPr>
            </w:pPr>
            <w:r>
              <w:rPr>
                <w:rFonts w:ascii="Times New Roman" w:hAnsi="Times New Roman" w:cs="Times New Roman"/>
                <w:sz w:val="20"/>
                <w:szCs w:val="20"/>
                <w:lang w:val="id-ID"/>
              </w:rPr>
              <w:t>G</w:t>
            </w:r>
            <w:r>
              <w:rPr>
                <w:rFonts w:ascii="Times New Roman" w:hAnsi="Times New Roman" w:cs="Times New Roman"/>
                <w:sz w:val="20"/>
                <w:szCs w:val="20"/>
              </w:rPr>
              <w:t>aji</w:t>
            </w:r>
          </w:p>
          <w:p w14:paraId="75758CED">
            <w:pPr>
              <w:widowControl w:val="0"/>
              <w:numPr>
                <w:ilvl w:val="0"/>
                <w:numId w:val="0"/>
              </w:numPr>
              <w:tabs>
                <w:tab w:val="left" w:pos="200"/>
              </w:tabs>
              <w:spacing w:after="2" w:line="243" w:lineRule="auto"/>
              <w:ind w:leftChars="0"/>
              <w:jc w:val="both"/>
              <w:rPr>
                <w:rFonts w:ascii="Times New Roman" w:hAnsi="Times New Roman" w:cs="Times New Roman"/>
                <w:sz w:val="20"/>
                <w:szCs w:val="20"/>
              </w:rPr>
            </w:pPr>
            <w:r>
              <w:rPr>
                <w:rFonts w:ascii="Times New Roman" w:hAnsi="Times New Roman" w:cs="Times New Roman"/>
                <w:sz w:val="20"/>
                <w:szCs w:val="20"/>
              </w:rPr>
              <w:t>Pekerja</w:t>
            </w:r>
            <w:r>
              <w:rPr>
                <w:rFonts w:hint="default" w:ascii="Times New Roman" w:hAnsi="Times New Roman" w:cs="Times New Roman"/>
                <w:sz w:val="20"/>
                <w:szCs w:val="20"/>
                <w:lang w:val="id-ID"/>
              </w:rPr>
              <w:t xml:space="preserve">an itu </w:t>
            </w:r>
            <w:r>
              <w:rPr>
                <w:rFonts w:ascii="Times New Roman" w:hAnsi="Times New Roman" w:cs="Times New Roman"/>
                <w:sz w:val="20"/>
                <w:szCs w:val="20"/>
                <w:lang w:val="id-ID"/>
              </w:rPr>
              <w:t>sendiri</w:t>
            </w:r>
          </w:p>
          <w:p w14:paraId="6DE8328E">
            <w:pPr>
              <w:widowControl w:val="0"/>
              <w:numPr>
                <w:ilvl w:val="0"/>
                <w:numId w:val="0"/>
              </w:numPr>
              <w:tabs>
                <w:tab w:val="left" w:pos="200"/>
              </w:tabs>
              <w:ind w:leftChars="0"/>
              <w:jc w:val="both"/>
              <w:rPr>
                <w:rFonts w:ascii="Times New Roman" w:hAnsi="Times New Roman" w:cs="Times New Roman"/>
                <w:sz w:val="20"/>
                <w:szCs w:val="20"/>
              </w:rPr>
            </w:pPr>
            <w:r>
              <w:rPr>
                <w:rFonts w:ascii="Times New Roman" w:hAnsi="Times New Roman" w:cs="Times New Roman"/>
                <w:sz w:val="20"/>
                <w:szCs w:val="20"/>
              </w:rPr>
              <w:t>Rekan</w:t>
            </w:r>
            <w:r>
              <w:rPr>
                <w:rFonts w:hint="default" w:ascii="Times New Roman" w:hAnsi="Times New Roman" w:cs="Times New Roman"/>
                <w:sz w:val="20"/>
                <w:szCs w:val="20"/>
                <w:lang w:val="id-ID"/>
              </w:rPr>
              <w:t xml:space="preserve"> </w:t>
            </w:r>
            <w:r>
              <w:rPr>
                <w:rFonts w:ascii="Times New Roman" w:hAnsi="Times New Roman" w:cs="Times New Roman"/>
                <w:sz w:val="20"/>
                <w:szCs w:val="20"/>
              </w:rPr>
              <w:t>kerja</w:t>
            </w:r>
          </w:p>
        </w:tc>
      </w:tr>
      <w:tr w14:paraId="5C0A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 w:type="dxa"/>
            <w:left w:w="108" w:type="dxa"/>
            <w:bottom w:w="0" w:type="dxa"/>
            <w:right w:w="214" w:type="dxa"/>
          </w:tblCellMar>
        </w:tblPrEx>
        <w:trPr>
          <w:trHeight w:val="1150" w:hRule="atLeast"/>
        </w:trPr>
        <w:tc>
          <w:tcPr>
            <w:tcW w:w="672" w:type="dxa"/>
            <w:tcBorders>
              <w:top w:val="nil"/>
              <w:left w:val="nil"/>
              <w:bottom w:val="single" w:color="000000" w:sz="4" w:space="0"/>
              <w:right w:val="nil"/>
            </w:tcBorders>
          </w:tcPr>
          <w:p w14:paraId="47D4EBD0">
            <w:pPr>
              <w:widowControl w:val="0"/>
              <w:jc w:val="center"/>
              <w:rPr>
                <w:rFonts w:hint="default" w:ascii="Times New Roman" w:hAnsi="Times New Roman" w:cs="Times New Roman"/>
                <w:sz w:val="20"/>
                <w:szCs w:val="20"/>
                <w:vertAlign w:val="subscript"/>
                <w:lang w:val="id-ID"/>
              </w:rPr>
            </w:pPr>
            <w:r>
              <w:rPr>
                <w:rFonts w:hint="default" w:ascii="Times New Roman" w:hAnsi="Times New Roman" w:cs="Times New Roman"/>
                <w:sz w:val="20"/>
                <w:szCs w:val="20"/>
                <w:lang w:val="id-ID"/>
              </w:rPr>
              <w:t>X</w:t>
            </w:r>
            <w:r>
              <w:rPr>
                <w:rFonts w:hint="default" w:ascii="Times New Roman" w:hAnsi="Times New Roman" w:cs="Times New Roman"/>
                <w:sz w:val="20"/>
                <w:szCs w:val="20"/>
                <w:vertAlign w:val="subscript"/>
                <w:lang w:val="id-ID"/>
              </w:rPr>
              <w:t>2</w:t>
            </w:r>
          </w:p>
        </w:tc>
        <w:tc>
          <w:tcPr>
            <w:tcW w:w="2208" w:type="dxa"/>
            <w:tcBorders>
              <w:top w:val="nil"/>
              <w:left w:val="nil"/>
              <w:bottom w:val="single" w:color="000000" w:sz="4" w:space="0"/>
              <w:right w:val="nil"/>
            </w:tcBorders>
          </w:tcPr>
          <w:p w14:paraId="062C51D8">
            <w:pPr>
              <w:widowControl w:val="0"/>
              <w:ind w:right="3"/>
              <w:jc w:val="both"/>
              <w:rPr>
                <w:rFonts w:hint="default" w:ascii="Times New Roman" w:hAnsi="Times New Roman" w:cs="Times New Roman"/>
                <w:sz w:val="20"/>
                <w:szCs w:val="20"/>
                <w:lang w:val="id-ID"/>
              </w:rPr>
            </w:pPr>
            <w:r>
              <w:rPr>
                <w:rFonts w:ascii="Times New Roman" w:hAnsi="Times New Roman" w:cs="Times New Roman"/>
                <w:sz w:val="20"/>
                <w:szCs w:val="20"/>
              </w:rPr>
              <w:t xml:space="preserve">Motivasi adalah tenaga dorongan dari dalam </w:t>
            </w:r>
            <w:r>
              <w:rPr>
                <w:rFonts w:ascii="Times New Roman" w:hAnsi="Times New Roman" w:cs="Times New Roman"/>
                <w:sz w:val="20"/>
                <w:szCs w:val="20"/>
                <w:lang w:val="id-ID"/>
              </w:rPr>
              <w:t>dosen</w:t>
            </w:r>
            <w:r>
              <w:rPr>
                <w:rFonts w:hint="default" w:ascii="Times New Roman" w:hAnsi="Times New Roman" w:cs="Times New Roman"/>
                <w:sz w:val="20"/>
                <w:szCs w:val="20"/>
                <w:lang w:val="id-ID"/>
              </w:rPr>
              <w:t xml:space="preserve"> untuk </w:t>
            </w:r>
            <w:r>
              <w:rPr>
                <w:rFonts w:ascii="Times New Roman" w:hAnsi="Times New Roman" w:cs="Times New Roman"/>
                <w:sz w:val="20"/>
                <w:szCs w:val="20"/>
              </w:rPr>
              <w:t>memenuhi kebutuhanya</w:t>
            </w:r>
            <w:r>
              <w:rPr>
                <w:rFonts w:hint="default" w:ascii="Times New Roman" w:hAnsi="Times New Roman" w:cs="Times New Roman"/>
                <w:sz w:val="20"/>
                <w:szCs w:val="20"/>
                <w:lang w:val="id-ID"/>
              </w:rPr>
              <w:t xml:space="preserve"> pada  Univeristas Muhammadiyah Palembang</w:t>
            </w:r>
          </w:p>
        </w:tc>
        <w:tc>
          <w:tcPr>
            <w:tcW w:w="1224" w:type="dxa"/>
            <w:tcBorders>
              <w:top w:val="nil"/>
              <w:left w:val="nil"/>
              <w:bottom w:val="single" w:color="000000" w:sz="4" w:space="0"/>
              <w:right w:val="nil"/>
            </w:tcBorders>
          </w:tcPr>
          <w:p w14:paraId="532EC734">
            <w:pPr>
              <w:widowControl w:val="0"/>
              <w:numPr>
                <w:ilvl w:val="0"/>
                <w:numId w:val="0"/>
              </w:numPr>
              <w:ind w:leftChars="0"/>
              <w:jc w:val="both"/>
              <w:rPr>
                <w:rFonts w:ascii="Times New Roman" w:hAnsi="Times New Roman" w:cs="Times New Roman"/>
                <w:sz w:val="20"/>
                <w:szCs w:val="20"/>
              </w:rPr>
            </w:pPr>
            <w:r>
              <w:rPr>
                <w:rFonts w:ascii="Times New Roman" w:hAnsi="Times New Roman" w:cs="Times New Roman"/>
                <w:sz w:val="20"/>
                <w:szCs w:val="20"/>
              </w:rPr>
              <w:t>Penghargaa</w:t>
            </w:r>
            <w:r>
              <w:rPr>
                <w:rFonts w:hint="default" w:ascii="Times New Roman" w:hAnsi="Times New Roman" w:cs="Times New Roman"/>
                <w:sz w:val="20"/>
                <w:szCs w:val="20"/>
                <w:lang w:val="id-ID"/>
              </w:rPr>
              <w:t>n</w:t>
            </w:r>
          </w:p>
          <w:p w14:paraId="200703BB">
            <w:pPr>
              <w:widowControl w:val="0"/>
              <w:numPr>
                <w:ilvl w:val="0"/>
                <w:numId w:val="0"/>
              </w:numPr>
              <w:ind w:leftChars="0"/>
              <w:jc w:val="both"/>
              <w:rPr>
                <w:rFonts w:hint="default" w:ascii="Times New Roman" w:hAnsi="Times New Roman" w:cs="Times New Roman"/>
                <w:sz w:val="20"/>
                <w:szCs w:val="20"/>
                <w:lang w:val="id-ID"/>
              </w:rPr>
            </w:pPr>
            <w:r>
              <w:rPr>
                <w:rFonts w:ascii="Times New Roman" w:hAnsi="Times New Roman" w:cs="Times New Roman"/>
                <w:sz w:val="20"/>
                <w:szCs w:val="20"/>
              </w:rPr>
              <w:t>Pengakuan</w:t>
            </w:r>
          </w:p>
          <w:p w14:paraId="080C3C40">
            <w:pPr>
              <w:widowControl w:val="0"/>
              <w:numPr>
                <w:ilvl w:val="0"/>
                <w:numId w:val="0"/>
              </w:numPr>
              <w:ind w:leftChars="0"/>
              <w:jc w:val="both"/>
              <w:rPr>
                <w:rFonts w:ascii="Times New Roman" w:hAnsi="Times New Roman" w:cs="Times New Roman"/>
                <w:sz w:val="20"/>
                <w:szCs w:val="20"/>
                <w:lang w:val="id-ID"/>
              </w:rPr>
            </w:pPr>
            <w:r>
              <w:rPr>
                <w:rFonts w:ascii="Times New Roman" w:hAnsi="Times New Roman" w:cs="Times New Roman"/>
                <w:sz w:val="20"/>
                <w:szCs w:val="20"/>
                <w:lang w:val="id-ID"/>
              </w:rPr>
              <w:t>Keberhasila</w:t>
            </w:r>
            <w:r>
              <w:rPr>
                <w:rFonts w:hint="default" w:ascii="Times New Roman" w:hAnsi="Times New Roman" w:cs="Times New Roman"/>
                <w:sz w:val="20"/>
                <w:szCs w:val="20"/>
                <w:lang w:val="id-ID"/>
              </w:rPr>
              <w:t xml:space="preserve">n </w:t>
            </w:r>
            <w:r>
              <w:rPr>
                <w:rFonts w:ascii="Times New Roman" w:hAnsi="Times New Roman" w:cs="Times New Roman"/>
                <w:sz w:val="20"/>
                <w:szCs w:val="20"/>
                <w:lang w:val="id-ID"/>
              </w:rPr>
              <w:t xml:space="preserve">dalam </w:t>
            </w:r>
            <w:r>
              <w:rPr>
                <w:rFonts w:hint="default" w:ascii="Times New Roman" w:hAnsi="Times New Roman" w:cs="Times New Roman"/>
                <w:sz w:val="20"/>
                <w:szCs w:val="20"/>
                <w:lang w:val="id-ID"/>
              </w:rPr>
              <w:t>be</w:t>
            </w:r>
            <w:r>
              <w:rPr>
                <w:rFonts w:ascii="Times New Roman" w:hAnsi="Times New Roman" w:cs="Times New Roman"/>
                <w:sz w:val="20"/>
                <w:szCs w:val="20"/>
                <w:lang w:val="id-ID"/>
              </w:rPr>
              <w:t>kerja</w:t>
            </w:r>
          </w:p>
          <w:p w14:paraId="0B898ACA">
            <w:pPr>
              <w:widowControl w:val="0"/>
              <w:jc w:val="both"/>
              <w:rPr>
                <w:rFonts w:ascii="Times New Roman" w:hAnsi="Times New Roman" w:cs="Times New Roman"/>
                <w:sz w:val="20"/>
                <w:szCs w:val="20"/>
              </w:rPr>
            </w:pPr>
          </w:p>
        </w:tc>
      </w:tr>
    </w:tbl>
    <w:p w14:paraId="1D5EC435">
      <w:pPr>
        <w:tabs>
          <w:tab w:val="left" w:pos="364"/>
        </w:tabs>
        <w:spacing w:line="276" w:lineRule="auto"/>
        <w:jc w:val="both"/>
        <w:rPr>
          <w:rFonts w:hint="default" w:ascii="Times New Roman" w:hAnsi="Times New Roman" w:cs="Times New Roman"/>
          <w:b w:val="0"/>
          <w:bCs w:val="0"/>
          <w:i w:val="0"/>
          <w:iCs w:val="0"/>
          <w:sz w:val="20"/>
          <w:szCs w:val="20"/>
          <w:vertAlign w:val="baseline"/>
          <w:lang w:val="id-ID"/>
        </w:rPr>
      </w:pPr>
      <w:r>
        <w:rPr>
          <w:rFonts w:hint="default" w:ascii="Times New Roman" w:hAnsi="Times New Roman" w:cs="Times New Roman"/>
          <w:b w:val="0"/>
          <w:bCs w:val="0"/>
          <w:i w:val="0"/>
          <w:iCs w:val="0"/>
          <w:sz w:val="20"/>
          <w:szCs w:val="20"/>
          <w:vertAlign w:val="baseline"/>
          <w:lang w:val="id-ID"/>
        </w:rPr>
        <w:t>Sumber: Gagasan dan teori, 2026</w:t>
      </w:r>
    </w:p>
    <w:p w14:paraId="1F58B02F">
      <w:pPr>
        <w:tabs>
          <w:tab w:val="left" w:pos="364"/>
        </w:tabs>
        <w:spacing w:line="276" w:lineRule="auto"/>
        <w:jc w:val="center"/>
        <w:rPr>
          <w:rFonts w:hint="default" w:ascii="Times New Roman" w:hAnsi="Times New Roman" w:cs="Times New Roman"/>
          <w:b/>
          <w:bCs/>
          <w:i w:val="0"/>
          <w:iCs w:val="0"/>
          <w:sz w:val="24"/>
          <w:szCs w:val="24"/>
          <w:vertAlign w:val="baseline"/>
          <w:lang w:val="id-ID"/>
        </w:rPr>
      </w:pPr>
    </w:p>
    <w:p w14:paraId="6063E4DB">
      <w:pPr>
        <w:tabs>
          <w:tab w:val="left" w:pos="364"/>
        </w:tabs>
        <w:spacing w:line="276" w:lineRule="auto"/>
        <w:jc w:val="center"/>
        <w:rPr>
          <w:rFonts w:hint="default" w:ascii="Times New Roman" w:hAnsi="Times New Roman" w:cs="Times New Roman"/>
          <w:b/>
          <w:bCs/>
          <w:i w:val="0"/>
          <w:iCs w:val="0"/>
          <w:sz w:val="24"/>
          <w:szCs w:val="24"/>
          <w:vertAlign w:val="baseline"/>
          <w:lang w:val="id-ID"/>
        </w:rPr>
      </w:pPr>
      <w:r>
        <w:rPr>
          <w:rFonts w:hint="default" w:ascii="Times New Roman" w:hAnsi="Times New Roman" w:cs="Times New Roman"/>
          <w:b/>
          <w:bCs/>
          <w:i w:val="0"/>
          <w:iCs w:val="0"/>
          <w:sz w:val="24"/>
          <w:szCs w:val="24"/>
          <w:vertAlign w:val="baseline"/>
          <w:lang w:val="id-ID"/>
        </w:rPr>
        <w:t>HASIL DAN PEMBAHASAN</w:t>
      </w:r>
    </w:p>
    <w:p w14:paraId="576FF672">
      <w:pPr>
        <w:tabs>
          <w:tab w:val="left" w:pos="364"/>
        </w:tabs>
        <w:spacing w:line="276" w:lineRule="auto"/>
        <w:jc w:val="both"/>
        <w:rPr>
          <w:rFonts w:hint="default" w:ascii="Times New Roman" w:hAnsi="Times New Roman" w:cs="Times New Roman"/>
          <w:b/>
          <w:bCs/>
          <w:i w:val="0"/>
          <w:iCs w:val="0"/>
          <w:sz w:val="24"/>
          <w:szCs w:val="24"/>
          <w:vertAlign w:val="baseline"/>
          <w:lang w:val="id-ID"/>
        </w:rPr>
      </w:pPr>
      <w:r>
        <w:rPr>
          <w:rFonts w:hint="default" w:ascii="Times New Roman" w:hAnsi="Times New Roman" w:cs="Times New Roman"/>
          <w:b/>
          <w:bCs/>
          <w:i w:val="0"/>
          <w:iCs w:val="0"/>
          <w:sz w:val="24"/>
          <w:szCs w:val="24"/>
          <w:vertAlign w:val="baseline"/>
          <w:lang w:val="id-ID"/>
        </w:rPr>
        <w:t xml:space="preserve">Uji Validitas </w:t>
      </w:r>
    </w:p>
    <w:p w14:paraId="05C1A405">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r>
        <w:rPr>
          <w:rFonts w:hint="default" w:ascii="Times New Roman" w:hAnsi="Times New Roman" w:cs="Times New Roman"/>
          <w:b w:val="0"/>
          <w:bCs w:val="0"/>
          <w:i w:val="0"/>
          <w:iCs w:val="0"/>
          <w:sz w:val="24"/>
          <w:szCs w:val="24"/>
          <w:vertAlign w:val="baseline"/>
          <w:lang w:val="id-ID"/>
        </w:rPr>
        <w:tab/>
      </w:r>
      <w:r>
        <w:rPr>
          <w:rFonts w:hint="default" w:ascii="Times New Roman" w:hAnsi="Times New Roman" w:cs="Times New Roman"/>
          <w:b w:val="0"/>
          <w:bCs w:val="0"/>
          <w:i w:val="0"/>
          <w:iCs w:val="0"/>
          <w:sz w:val="24"/>
          <w:szCs w:val="24"/>
          <w:vertAlign w:val="baseline"/>
          <w:lang w:val="id-ID"/>
        </w:rPr>
        <w:t xml:space="preserve">Uji validitas adalah suatu kuesioner dinyatakan sah atau valid jika pernyataan pada kuesioner tersebut menggunakan sesuatu yang akan diukur oleh kuesioner, yang dilihat melalui </w:t>
      </w:r>
      <w:r>
        <w:rPr>
          <w:rFonts w:hint="default" w:ascii="Times New Roman" w:hAnsi="Times New Roman" w:cs="Times New Roman"/>
          <w:b w:val="0"/>
          <w:bCs w:val="0"/>
          <w:i/>
          <w:iCs/>
          <w:sz w:val="24"/>
          <w:szCs w:val="24"/>
          <w:vertAlign w:val="baseline"/>
          <w:lang w:val="id-ID"/>
        </w:rPr>
        <w:t xml:space="preserve">Pearson Correlation </w:t>
      </w:r>
      <w:r>
        <w:rPr>
          <w:rFonts w:hint="default" w:ascii="Times New Roman" w:hAnsi="Times New Roman" w:cs="Times New Roman"/>
          <w:b w:val="0"/>
          <w:bCs w:val="0"/>
          <w:i w:val="0"/>
          <w:iCs w:val="0"/>
          <w:sz w:val="24"/>
          <w:szCs w:val="24"/>
          <w:vertAlign w:val="baseline"/>
          <w:lang w:val="id-ID"/>
        </w:rPr>
        <w:t>(Sugiono, 2019).</w:t>
      </w:r>
    </w:p>
    <w:p w14:paraId="7EB8848B">
      <w:pPr>
        <w:tabs>
          <w:tab w:val="left" w:pos="364"/>
        </w:tabs>
        <w:spacing w:line="276" w:lineRule="auto"/>
        <w:jc w:val="both"/>
        <w:rPr>
          <w:rFonts w:hint="default" w:ascii="Times New Roman" w:hAnsi="Times New Roman" w:cs="Times New Roman"/>
          <w:b w:val="0"/>
          <w:bCs w:val="0"/>
          <w:i w:val="0"/>
          <w:iCs w:val="0"/>
          <w:sz w:val="24"/>
          <w:szCs w:val="24"/>
          <w:vertAlign w:val="baseline"/>
          <w:lang w:val="id-ID"/>
        </w:rPr>
      </w:pPr>
    </w:p>
    <w:p w14:paraId="2AB7F39E">
      <w:pPr>
        <w:tabs>
          <w:tab w:val="left" w:pos="364"/>
        </w:tabs>
        <w:spacing w:line="276" w:lineRule="auto"/>
        <w:jc w:val="center"/>
        <w:rPr>
          <w:rFonts w:hint="default" w:cs="Calibri"/>
          <w:i/>
          <w:iCs/>
          <w:sz w:val="22"/>
          <w:szCs w:val="22"/>
          <w:lang w:val="id-ID"/>
        </w:rPr>
      </w:pPr>
      <w:r>
        <w:rPr>
          <w:rFonts w:hint="default" w:cs="Times New Roman"/>
          <w:b/>
          <w:bCs/>
          <w:i w:val="0"/>
          <w:iCs w:val="0"/>
          <w:sz w:val="20"/>
          <w:szCs w:val="20"/>
          <w:vertAlign w:val="baseline"/>
          <w:lang w:val="id-ID"/>
        </w:rPr>
        <w:t>Tabel IV.1 UJi Validitas</w:t>
      </w:r>
    </w:p>
    <w:tbl>
      <w:tblPr>
        <w:tblStyle w:val="3"/>
        <w:tblW w:w="4193" w:type="dxa"/>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1107"/>
        <w:gridCol w:w="724"/>
        <w:gridCol w:w="1245"/>
        <w:gridCol w:w="1117"/>
      </w:tblGrid>
      <w:tr w14:paraId="05D80D64">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jc w:val="center"/>
        </w:trPr>
        <w:tc>
          <w:tcPr>
            <w:tcW w:w="1107" w:type="dxa"/>
            <w:tcBorders>
              <w:top w:val="single" w:color="auto" w:sz="4" w:space="0"/>
              <w:left w:val="nil"/>
              <w:bottom w:val="single" w:color="auto" w:sz="4" w:space="0"/>
              <w:right w:val="nil"/>
            </w:tcBorders>
          </w:tcPr>
          <w:p w14:paraId="2094E268">
            <w:pPr>
              <w:jc w:val="center"/>
              <w:rPr>
                <w:rFonts w:ascii="Times New Roman" w:hAnsi="Times New Roman" w:cs="Times New Roman"/>
                <w:b/>
                <w:sz w:val="20"/>
                <w:szCs w:val="20"/>
              </w:rPr>
            </w:pPr>
            <w:r>
              <w:rPr>
                <w:rFonts w:ascii="Times New Roman" w:hAnsi="Times New Roman" w:cs="Times New Roman"/>
                <w:b/>
                <w:sz w:val="20"/>
                <w:szCs w:val="20"/>
              </w:rPr>
              <w:t xml:space="preserve">Variabel </w:t>
            </w:r>
          </w:p>
        </w:tc>
        <w:tc>
          <w:tcPr>
            <w:tcW w:w="724" w:type="dxa"/>
            <w:tcBorders>
              <w:top w:val="single" w:color="auto" w:sz="4" w:space="0"/>
              <w:left w:val="nil"/>
              <w:bottom w:val="single" w:color="auto" w:sz="4" w:space="0"/>
              <w:right w:val="nil"/>
            </w:tcBorders>
          </w:tcPr>
          <w:p w14:paraId="2587D32B">
            <w:pPr>
              <w:jc w:val="center"/>
              <w:rPr>
                <w:rFonts w:hint="default" w:ascii="Times New Roman" w:hAnsi="Times New Roman" w:cs="Times New Roman"/>
                <w:b/>
                <w:sz w:val="20"/>
                <w:szCs w:val="20"/>
                <w:lang w:val="id-ID"/>
              </w:rPr>
            </w:pPr>
            <w:r>
              <w:rPr>
                <w:rFonts w:hint="default" w:ascii="Times New Roman" w:hAnsi="Times New Roman" w:cs="Times New Roman"/>
                <w:b/>
                <w:sz w:val="20"/>
                <w:szCs w:val="20"/>
                <w:lang w:val="id-ID"/>
              </w:rPr>
              <w:t>Indik</w:t>
            </w:r>
            <w:r>
              <w:rPr>
                <w:rFonts w:hint="default" w:cs="Times New Roman"/>
                <w:b/>
                <w:sz w:val="20"/>
                <w:szCs w:val="20"/>
                <w:lang w:val="id-ID"/>
              </w:rPr>
              <w:t>-</w:t>
            </w:r>
            <w:r>
              <w:rPr>
                <w:rFonts w:hint="default" w:ascii="Times New Roman" w:hAnsi="Times New Roman" w:cs="Times New Roman"/>
                <w:b/>
                <w:sz w:val="20"/>
                <w:szCs w:val="20"/>
                <w:lang w:val="id-ID"/>
              </w:rPr>
              <w:t>ator</w:t>
            </w:r>
          </w:p>
        </w:tc>
        <w:tc>
          <w:tcPr>
            <w:tcW w:w="1245" w:type="dxa"/>
            <w:tcBorders>
              <w:top w:val="single" w:color="auto" w:sz="4" w:space="0"/>
              <w:left w:val="nil"/>
              <w:bottom w:val="single" w:color="auto" w:sz="4" w:space="0"/>
              <w:right w:val="nil"/>
            </w:tcBorders>
          </w:tcPr>
          <w:p w14:paraId="20546D72">
            <w:pPr>
              <w:jc w:val="center"/>
              <w:rPr>
                <w:rFonts w:ascii="Times New Roman" w:hAnsi="Times New Roman" w:cs="Times New Roman"/>
                <w:b/>
                <w:sz w:val="20"/>
                <w:szCs w:val="20"/>
              </w:rPr>
            </w:pPr>
            <w:r>
              <w:rPr>
                <w:rFonts w:ascii="Times New Roman" w:hAnsi="Times New Roman" w:cs="Times New Roman"/>
                <w:b/>
                <w:sz w:val="20"/>
                <w:szCs w:val="20"/>
              </w:rPr>
              <w:t>Pearson Correlation</w:t>
            </w:r>
          </w:p>
          <w:p w14:paraId="62CDDCB8">
            <w:pPr>
              <w:jc w:val="center"/>
              <w:rPr>
                <w:rFonts w:ascii="Times New Roman" w:hAnsi="Times New Roman" w:cs="Times New Roman"/>
                <w:b/>
                <w:sz w:val="20"/>
                <w:szCs w:val="20"/>
              </w:rPr>
            </w:pPr>
            <w:r>
              <w:rPr>
                <w:rFonts w:ascii="Times New Roman" w:hAnsi="Times New Roman" w:cs="Times New Roman"/>
                <w:b/>
                <w:sz w:val="20"/>
                <w:szCs w:val="20"/>
              </w:rPr>
              <w:t>(Nilai r</w:t>
            </w:r>
            <w:r>
              <w:rPr>
                <w:rFonts w:ascii="Times New Roman" w:hAnsi="Times New Roman" w:cs="Times New Roman"/>
                <w:b/>
                <w:sz w:val="20"/>
                <w:szCs w:val="20"/>
                <w:vertAlign w:val="subscript"/>
              </w:rPr>
              <w:t>hitung</w:t>
            </w:r>
            <w:r>
              <w:rPr>
                <w:rFonts w:ascii="Times New Roman" w:hAnsi="Times New Roman" w:cs="Times New Roman"/>
                <w:b/>
                <w:sz w:val="20"/>
                <w:szCs w:val="20"/>
              </w:rPr>
              <w:t>)</w:t>
            </w:r>
          </w:p>
        </w:tc>
        <w:tc>
          <w:tcPr>
            <w:tcW w:w="1117" w:type="dxa"/>
            <w:tcBorders>
              <w:top w:val="single" w:color="auto" w:sz="4" w:space="0"/>
              <w:left w:val="nil"/>
              <w:bottom w:val="single" w:color="auto" w:sz="4" w:space="0"/>
              <w:right w:val="nil"/>
            </w:tcBorders>
          </w:tcPr>
          <w:p w14:paraId="5F9CE34E">
            <w:pPr>
              <w:jc w:val="center"/>
              <w:rPr>
                <w:rFonts w:hint="default" w:ascii="Times New Roman" w:hAnsi="Times New Roman" w:cs="Times New Roman"/>
                <w:b/>
                <w:sz w:val="20"/>
                <w:szCs w:val="20"/>
                <w:lang w:val="id-ID"/>
              </w:rPr>
            </w:pPr>
            <w:r>
              <w:rPr>
                <w:rFonts w:ascii="Times New Roman" w:hAnsi="Times New Roman" w:cs="Times New Roman"/>
                <w:b/>
                <w:sz w:val="20"/>
                <w:szCs w:val="20"/>
              </w:rPr>
              <w:t>Nilai Product Momen</w:t>
            </w:r>
            <w:r>
              <w:rPr>
                <w:rFonts w:hint="default" w:cs="Times New Roman"/>
                <w:b/>
                <w:sz w:val="20"/>
                <w:szCs w:val="20"/>
                <w:lang w:val="id-ID"/>
              </w:rPr>
              <w:t>t</w:t>
            </w:r>
          </w:p>
          <w:p w14:paraId="259A3CE2">
            <w:pPr>
              <w:jc w:val="center"/>
              <w:rPr>
                <w:rFonts w:ascii="Times New Roman" w:hAnsi="Times New Roman" w:cs="Times New Roman"/>
                <w:b/>
                <w:sz w:val="20"/>
                <w:szCs w:val="20"/>
              </w:rPr>
            </w:pPr>
            <w:r>
              <w:rPr>
                <w:rFonts w:ascii="Times New Roman" w:hAnsi="Times New Roman" w:cs="Times New Roman"/>
                <w:b/>
                <w:sz w:val="20"/>
                <w:szCs w:val="20"/>
              </w:rPr>
              <w:t>(Nilai r</w:t>
            </w:r>
            <w:r>
              <w:rPr>
                <w:rFonts w:ascii="Times New Roman" w:hAnsi="Times New Roman" w:cs="Times New Roman"/>
                <w:b/>
                <w:sz w:val="20"/>
                <w:szCs w:val="20"/>
                <w:vertAlign w:val="subscript"/>
              </w:rPr>
              <w:t>tabel</w:t>
            </w:r>
            <w:r>
              <w:rPr>
                <w:rFonts w:ascii="Times New Roman" w:hAnsi="Times New Roman" w:cs="Times New Roman"/>
                <w:b/>
                <w:sz w:val="20"/>
                <w:szCs w:val="20"/>
              </w:rPr>
              <w:t>)</w:t>
            </w:r>
          </w:p>
        </w:tc>
      </w:tr>
      <w:tr w14:paraId="349F4D6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jc w:val="center"/>
        </w:trPr>
        <w:tc>
          <w:tcPr>
            <w:tcW w:w="1107" w:type="dxa"/>
            <w:tcBorders>
              <w:top w:val="single" w:color="auto" w:sz="4" w:space="0"/>
              <w:left w:val="nil"/>
              <w:bottom w:val="nil"/>
              <w:right w:val="nil"/>
            </w:tcBorders>
          </w:tcPr>
          <w:p w14:paraId="7B8B99A2">
            <w:pPr>
              <w:jc w:val="center"/>
              <w:rPr>
                <w:rFonts w:ascii="Times New Roman" w:hAnsi="Times New Roman" w:cs="Times New Roman"/>
                <w:sz w:val="20"/>
                <w:szCs w:val="20"/>
              </w:rPr>
            </w:pPr>
          </w:p>
          <w:p w14:paraId="7DD36DA2">
            <w:pPr>
              <w:jc w:val="center"/>
              <w:rPr>
                <w:rFonts w:ascii="Times New Roman" w:hAnsi="Times New Roman" w:cs="Times New Roman"/>
                <w:sz w:val="20"/>
                <w:szCs w:val="20"/>
              </w:rPr>
            </w:pPr>
            <w:r>
              <w:rPr>
                <w:rFonts w:ascii="Times New Roman" w:hAnsi="Times New Roman" w:cs="Times New Roman"/>
                <w:sz w:val="20"/>
                <w:szCs w:val="20"/>
              </w:rPr>
              <w:t>Kepuasan Kerja (X</w:t>
            </w:r>
            <w:r>
              <w:rPr>
                <w:rFonts w:ascii="Times New Roman" w:hAnsi="Times New Roman" w:cs="Times New Roman"/>
                <w:sz w:val="20"/>
                <w:szCs w:val="20"/>
                <w:vertAlign w:val="subscript"/>
              </w:rPr>
              <w:t>1</w:t>
            </w:r>
            <w:r>
              <w:rPr>
                <w:rFonts w:ascii="Times New Roman" w:hAnsi="Times New Roman" w:cs="Times New Roman"/>
                <w:sz w:val="20"/>
                <w:szCs w:val="20"/>
              </w:rPr>
              <w:t>)</w:t>
            </w:r>
          </w:p>
        </w:tc>
        <w:tc>
          <w:tcPr>
            <w:tcW w:w="724" w:type="dxa"/>
            <w:tcBorders>
              <w:top w:val="single" w:color="auto" w:sz="4" w:space="0"/>
              <w:left w:val="nil"/>
              <w:bottom w:val="nil"/>
              <w:right w:val="nil"/>
            </w:tcBorders>
          </w:tcPr>
          <w:p w14:paraId="65782272">
            <w:pPr>
              <w:jc w:val="center"/>
              <w:rPr>
                <w:rFonts w:ascii="Times New Roman" w:hAnsi="Times New Roman" w:cs="Times New Roman"/>
                <w:sz w:val="20"/>
                <w:szCs w:val="20"/>
              </w:rPr>
            </w:pPr>
            <w:r>
              <w:rPr>
                <w:rFonts w:ascii="Times New Roman" w:hAnsi="Times New Roman" w:cs="Times New Roman"/>
                <w:sz w:val="20"/>
                <w:szCs w:val="20"/>
              </w:rPr>
              <w:t>X1.1</w:t>
            </w:r>
          </w:p>
          <w:p w14:paraId="3458A949">
            <w:pPr>
              <w:jc w:val="center"/>
              <w:rPr>
                <w:rFonts w:ascii="Times New Roman" w:hAnsi="Times New Roman" w:cs="Times New Roman"/>
                <w:sz w:val="20"/>
                <w:szCs w:val="20"/>
              </w:rPr>
            </w:pPr>
            <w:r>
              <w:rPr>
                <w:rFonts w:ascii="Times New Roman" w:hAnsi="Times New Roman" w:cs="Times New Roman"/>
                <w:sz w:val="20"/>
                <w:szCs w:val="20"/>
              </w:rPr>
              <w:t>X1.2</w:t>
            </w:r>
          </w:p>
          <w:p w14:paraId="026019D0">
            <w:pPr>
              <w:jc w:val="center"/>
              <w:rPr>
                <w:rFonts w:ascii="Times New Roman" w:hAnsi="Times New Roman" w:cs="Times New Roman"/>
                <w:sz w:val="20"/>
                <w:szCs w:val="20"/>
              </w:rPr>
            </w:pPr>
            <w:r>
              <w:rPr>
                <w:rFonts w:ascii="Times New Roman" w:hAnsi="Times New Roman" w:cs="Times New Roman"/>
                <w:sz w:val="20"/>
                <w:szCs w:val="20"/>
              </w:rPr>
              <w:t>X1.3</w:t>
            </w:r>
          </w:p>
          <w:p w14:paraId="60E5A51B">
            <w:pPr>
              <w:jc w:val="center"/>
              <w:rPr>
                <w:rFonts w:ascii="Times New Roman" w:hAnsi="Times New Roman" w:cs="Times New Roman"/>
                <w:sz w:val="20"/>
                <w:szCs w:val="20"/>
              </w:rPr>
            </w:pPr>
            <w:r>
              <w:rPr>
                <w:rFonts w:ascii="Times New Roman" w:hAnsi="Times New Roman" w:cs="Times New Roman"/>
                <w:sz w:val="20"/>
                <w:szCs w:val="20"/>
              </w:rPr>
              <w:t>X1.4</w:t>
            </w:r>
          </w:p>
          <w:p w14:paraId="193DCD18">
            <w:pPr>
              <w:jc w:val="center"/>
              <w:rPr>
                <w:rFonts w:ascii="Times New Roman" w:hAnsi="Times New Roman" w:cs="Times New Roman"/>
                <w:sz w:val="20"/>
                <w:szCs w:val="20"/>
              </w:rPr>
            </w:pPr>
            <w:r>
              <w:rPr>
                <w:rFonts w:ascii="Times New Roman" w:hAnsi="Times New Roman" w:cs="Times New Roman"/>
                <w:sz w:val="20"/>
                <w:szCs w:val="20"/>
              </w:rPr>
              <w:t>X1.5</w:t>
            </w:r>
          </w:p>
          <w:p w14:paraId="3E964626">
            <w:pPr>
              <w:jc w:val="center"/>
              <w:rPr>
                <w:rFonts w:ascii="Times New Roman" w:hAnsi="Times New Roman" w:cs="Times New Roman"/>
                <w:sz w:val="20"/>
                <w:szCs w:val="20"/>
              </w:rPr>
            </w:pPr>
            <w:r>
              <w:rPr>
                <w:rFonts w:ascii="Times New Roman" w:hAnsi="Times New Roman" w:cs="Times New Roman"/>
                <w:sz w:val="20"/>
                <w:szCs w:val="20"/>
              </w:rPr>
              <w:t>X1.6</w:t>
            </w:r>
          </w:p>
          <w:p w14:paraId="5F902927">
            <w:pPr>
              <w:jc w:val="center"/>
              <w:rPr>
                <w:rFonts w:ascii="Times New Roman" w:hAnsi="Times New Roman" w:cs="Times New Roman"/>
                <w:sz w:val="20"/>
                <w:szCs w:val="20"/>
              </w:rPr>
            </w:pPr>
            <w:r>
              <w:rPr>
                <w:rFonts w:ascii="Times New Roman" w:hAnsi="Times New Roman" w:cs="Times New Roman"/>
                <w:sz w:val="20"/>
                <w:szCs w:val="20"/>
              </w:rPr>
              <w:t>X1.7</w:t>
            </w:r>
          </w:p>
        </w:tc>
        <w:tc>
          <w:tcPr>
            <w:tcW w:w="1245" w:type="dxa"/>
            <w:tcBorders>
              <w:top w:val="single" w:color="auto" w:sz="4" w:space="0"/>
              <w:left w:val="nil"/>
              <w:bottom w:val="nil"/>
              <w:right w:val="nil"/>
            </w:tcBorders>
          </w:tcPr>
          <w:p w14:paraId="0D7FB768">
            <w:pPr>
              <w:jc w:val="center"/>
              <w:rPr>
                <w:rFonts w:ascii="Times New Roman" w:hAnsi="Times New Roman" w:cs="Times New Roman"/>
                <w:sz w:val="20"/>
                <w:szCs w:val="20"/>
              </w:rPr>
            </w:pPr>
            <w:r>
              <w:rPr>
                <w:rFonts w:ascii="Times New Roman" w:hAnsi="Times New Roman" w:cs="Times New Roman"/>
                <w:sz w:val="20"/>
                <w:szCs w:val="20"/>
              </w:rPr>
              <w:t>0,767</w:t>
            </w:r>
          </w:p>
          <w:p w14:paraId="7D670A8E">
            <w:pPr>
              <w:jc w:val="center"/>
              <w:rPr>
                <w:rFonts w:ascii="Times New Roman" w:hAnsi="Times New Roman" w:cs="Times New Roman"/>
                <w:sz w:val="20"/>
                <w:szCs w:val="20"/>
              </w:rPr>
            </w:pPr>
            <w:r>
              <w:rPr>
                <w:rFonts w:ascii="Times New Roman" w:hAnsi="Times New Roman" w:cs="Times New Roman"/>
                <w:sz w:val="20"/>
                <w:szCs w:val="20"/>
              </w:rPr>
              <w:t>0,767</w:t>
            </w:r>
          </w:p>
          <w:p w14:paraId="76D61ACB">
            <w:pPr>
              <w:jc w:val="center"/>
              <w:rPr>
                <w:rFonts w:ascii="Times New Roman" w:hAnsi="Times New Roman" w:cs="Times New Roman"/>
                <w:sz w:val="20"/>
                <w:szCs w:val="20"/>
              </w:rPr>
            </w:pPr>
            <w:r>
              <w:rPr>
                <w:rFonts w:ascii="Times New Roman" w:hAnsi="Times New Roman" w:cs="Times New Roman"/>
                <w:sz w:val="20"/>
                <w:szCs w:val="20"/>
              </w:rPr>
              <w:t>0,645</w:t>
            </w:r>
          </w:p>
          <w:p w14:paraId="4298CC5B">
            <w:pPr>
              <w:jc w:val="center"/>
              <w:rPr>
                <w:rFonts w:ascii="Times New Roman" w:hAnsi="Times New Roman" w:cs="Times New Roman"/>
                <w:sz w:val="20"/>
                <w:szCs w:val="20"/>
              </w:rPr>
            </w:pPr>
            <w:r>
              <w:rPr>
                <w:rFonts w:ascii="Times New Roman" w:hAnsi="Times New Roman" w:cs="Times New Roman"/>
                <w:sz w:val="20"/>
                <w:szCs w:val="20"/>
              </w:rPr>
              <w:t>0,443</w:t>
            </w:r>
          </w:p>
          <w:p w14:paraId="3ED4FFCC">
            <w:pPr>
              <w:jc w:val="center"/>
              <w:rPr>
                <w:rFonts w:ascii="Times New Roman" w:hAnsi="Times New Roman" w:cs="Times New Roman"/>
                <w:sz w:val="20"/>
                <w:szCs w:val="20"/>
              </w:rPr>
            </w:pPr>
            <w:r>
              <w:rPr>
                <w:rFonts w:ascii="Times New Roman" w:hAnsi="Times New Roman" w:cs="Times New Roman"/>
                <w:sz w:val="20"/>
                <w:szCs w:val="20"/>
              </w:rPr>
              <w:t>0,655</w:t>
            </w:r>
          </w:p>
          <w:p w14:paraId="50A0001F">
            <w:pPr>
              <w:jc w:val="center"/>
              <w:rPr>
                <w:rFonts w:ascii="Times New Roman" w:hAnsi="Times New Roman" w:cs="Times New Roman"/>
                <w:sz w:val="20"/>
                <w:szCs w:val="20"/>
              </w:rPr>
            </w:pPr>
            <w:r>
              <w:rPr>
                <w:rFonts w:ascii="Times New Roman" w:hAnsi="Times New Roman" w:cs="Times New Roman"/>
                <w:sz w:val="20"/>
                <w:szCs w:val="20"/>
              </w:rPr>
              <w:t>0,475</w:t>
            </w:r>
          </w:p>
          <w:p w14:paraId="51FE490D">
            <w:pPr>
              <w:jc w:val="center"/>
              <w:rPr>
                <w:rFonts w:ascii="Times New Roman" w:hAnsi="Times New Roman" w:cs="Times New Roman"/>
                <w:sz w:val="20"/>
                <w:szCs w:val="20"/>
              </w:rPr>
            </w:pPr>
            <w:r>
              <w:rPr>
                <w:rFonts w:ascii="Times New Roman" w:hAnsi="Times New Roman" w:cs="Times New Roman"/>
                <w:sz w:val="20"/>
                <w:szCs w:val="20"/>
              </w:rPr>
              <w:t>0,596</w:t>
            </w:r>
          </w:p>
        </w:tc>
        <w:tc>
          <w:tcPr>
            <w:tcW w:w="1117" w:type="dxa"/>
            <w:tcBorders>
              <w:top w:val="single" w:color="auto" w:sz="4" w:space="0"/>
              <w:left w:val="nil"/>
              <w:bottom w:val="nil"/>
              <w:right w:val="nil"/>
            </w:tcBorders>
          </w:tcPr>
          <w:p w14:paraId="4EAEAF45">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32A93636">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54757D61">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1C7853ED">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3BE0DAFC">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5C15A696">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07753084">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tc>
      </w:tr>
      <w:tr w14:paraId="2CA00D5B">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jc w:val="center"/>
        </w:trPr>
        <w:tc>
          <w:tcPr>
            <w:tcW w:w="1107" w:type="dxa"/>
            <w:tcBorders>
              <w:top w:val="nil"/>
              <w:left w:val="nil"/>
              <w:bottom w:val="nil"/>
              <w:right w:val="nil"/>
            </w:tcBorders>
          </w:tcPr>
          <w:p w14:paraId="6FC9962B">
            <w:pPr>
              <w:jc w:val="center"/>
              <w:rPr>
                <w:rFonts w:ascii="Times New Roman" w:hAnsi="Times New Roman" w:cs="Times New Roman"/>
                <w:sz w:val="20"/>
                <w:szCs w:val="20"/>
              </w:rPr>
            </w:pPr>
          </w:p>
          <w:p w14:paraId="5AE307A1">
            <w:pPr>
              <w:jc w:val="center"/>
              <w:rPr>
                <w:rFonts w:ascii="Times New Roman" w:hAnsi="Times New Roman" w:cs="Times New Roman"/>
                <w:sz w:val="20"/>
                <w:szCs w:val="20"/>
              </w:rPr>
            </w:pPr>
            <w:r>
              <w:rPr>
                <w:rFonts w:ascii="Times New Roman" w:hAnsi="Times New Roman" w:cs="Times New Roman"/>
                <w:sz w:val="20"/>
                <w:szCs w:val="20"/>
              </w:rPr>
              <w:t>Motivasi (X</w:t>
            </w:r>
            <w:r>
              <w:rPr>
                <w:rFonts w:ascii="Times New Roman" w:hAnsi="Times New Roman" w:cs="Times New Roman"/>
                <w:sz w:val="20"/>
                <w:szCs w:val="20"/>
                <w:vertAlign w:val="subscript"/>
              </w:rPr>
              <w:t>2</w:t>
            </w:r>
            <w:r>
              <w:rPr>
                <w:rFonts w:ascii="Times New Roman" w:hAnsi="Times New Roman" w:cs="Times New Roman"/>
                <w:sz w:val="20"/>
                <w:szCs w:val="20"/>
              </w:rPr>
              <w:t>)</w:t>
            </w:r>
          </w:p>
        </w:tc>
        <w:tc>
          <w:tcPr>
            <w:tcW w:w="724" w:type="dxa"/>
            <w:tcBorders>
              <w:top w:val="nil"/>
              <w:left w:val="nil"/>
              <w:bottom w:val="nil"/>
              <w:right w:val="nil"/>
            </w:tcBorders>
          </w:tcPr>
          <w:p w14:paraId="47299E5D">
            <w:pPr>
              <w:jc w:val="center"/>
              <w:rPr>
                <w:rFonts w:ascii="Times New Roman" w:hAnsi="Times New Roman" w:cs="Times New Roman"/>
                <w:sz w:val="20"/>
                <w:szCs w:val="20"/>
              </w:rPr>
            </w:pPr>
            <w:r>
              <w:rPr>
                <w:rFonts w:ascii="Times New Roman" w:hAnsi="Times New Roman" w:cs="Times New Roman"/>
                <w:sz w:val="20"/>
                <w:szCs w:val="20"/>
              </w:rPr>
              <w:t>X2.1</w:t>
            </w:r>
          </w:p>
          <w:p w14:paraId="39C111E8">
            <w:pPr>
              <w:jc w:val="center"/>
              <w:rPr>
                <w:rFonts w:ascii="Times New Roman" w:hAnsi="Times New Roman" w:cs="Times New Roman"/>
                <w:sz w:val="20"/>
                <w:szCs w:val="20"/>
              </w:rPr>
            </w:pPr>
            <w:r>
              <w:rPr>
                <w:rFonts w:ascii="Times New Roman" w:hAnsi="Times New Roman" w:cs="Times New Roman"/>
                <w:sz w:val="20"/>
                <w:szCs w:val="20"/>
              </w:rPr>
              <w:t>X2.2</w:t>
            </w:r>
          </w:p>
          <w:p w14:paraId="5DEA2D2E">
            <w:pPr>
              <w:jc w:val="center"/>
              <w:rPr>
                <w:rFonts w:ascii="Times New Roman" w:hAnsi="Times New Roman" w:cs="Times New Roman"/>
                <w:sz w:val="20"/>
                <w:szCs w:val="20"/>
              </w:rPr>
            </w:pPr>
            <w:r>
              <w:rPr>
                <w:rFonts w:ascii="Times New Roman" w:hAnsi="Times New Roman" w:cs="Times New Roman"/>
                <w:sz w:val="20"/>
                <w:szCs w:val="20"/>
              </w:rPr>
              <w:t>X2.3</w:t>
            </w:r>
          </w:p>
          <w:p w14:paraId="225C9305">
            <w:pPr>
              <w:jc w:val="center"/>
              <w:rPr>
                <w:rFonts w:ascii="Times New Roman" w:hAnsi="Times New Roman" w:cs="Times New Roman"/>
                <w:sz w:val="20"/>
                <w:szCs w:val="20"/>
              </w:rPr>
            </w:pPr>
            <w:r>
              <w:rPr>
                <w:rFonts w:ascii="Times New Roman" w:hAnsi="Times New Roman" w:cs="Times New Roman"/>
                <w:sz w:val="20"/>
                <w:szCs w:val="20"/>
              </w:rPr>
              <w:t>X2.4</w:t>
            </w:r>
          </w:p>
          <w:p w14:paraId="2B65E8FE">
            <w:pPr>
              <w:jc w:val="center"/>
              <w:rPr>
                <w:rFonts w:ascii="Times New Roman" w:hAnsi="Times New Roman" w:cs="Times New Roman"/>
                <w:sz w:val="20"/>
                <w:szCs w:val="20"/>
              </w:rPr>
            </w:pPr>
            <w:r>
              <w:rPr>
                <w:rFonts w:ascii="Times New Roman" w:hAnsi="Times New Roman" w:cs="Times New Roman"/>
                <w:sz w:val="20"/>
                <w:szCs w:val="20"/>
              </w:rPr>
              <w:t>X2.5</w:t>
            </w:r>
          </w:p>
          <w:p w14:paraId="77F854CA">
            <w:pPr>
              <w:jc w:val="center"/>
              <w:rPr>
                <w:rFonts w:ascii="Times New Roman" w:hAnsi="Times New Roman" w:cs="Times New Roman"/>
                <w:sz w:val="20"/>
                <w:szCs w:val="20"/>
              </w:rPr>
            </w:pPr>
            <w:r>
              <w:rPr>
                <w:rFonts w:ascii="Times New Roman" w:hAnsi="Times New Roman" w:cs="Times New Roman"/>
                <w:sz w:val="20"/>
                <w:szCs w:val="20"/>
              </w:rPr>
              <w:t>X2.6</w:t>
            </w:r>
          </w:p>
        </w:tc>
        <w:tc>
          <w:tcPr>
            <w:tcW w:w="1245" w:type="dxa"/>
            <w:tcBorders>
              <w:top w:val="nil"/>
              <w:left w:val="nil"/>
              <w:bottom w:val="nil"/>
              <w:right w:val="nil"/>
            </w:tcBorders>
          </w:tcPr>
          <w:p w14:paraId="0AA4566C">
            <w:pPr>
              <w:jc w:val="center"/>
              <w:rPr>
                <w:rFonts w:ascii="Times New Roman" w:hAnsi="Times New Roman" w:cs="Times New Roman"/>
                <w:sz w:val="20"/>
                <w:szCs w:val="20"/>
              </w:rPr>
            </w:pPr>
            <w:r>
              <w:rPr>
                <w:rFonts w:ascii="Times New Roman" w:hAnsi="Times New Roman" w:cs="Times New Roman"/>
                <w:sz w:val="20"/>
                <w:szCs w:val="20"/>
              </w:rPr>
              <w:t>0,397</w:t>
            </w:r>
          </w:p>
          <w:p w14:paraId="7C0F9AB4">
            <w:pPr>
              <w:jc w:val="center"/>
              <w:rPr>
                <w:rFonts w:ascii="Times New Roman" w:hAnsi="Times New Roman" w:cs="Times New Roman"/>
                <w:sz w:val="20"/>
                <w:szCs w:val="20"/>
              </w:rPr>
            </w:pPr>
            <w:r>
              <w:rPr>
                <w:rFonts w:ascii="Times New Roman" w:hAnsi="Times New Roman" w:cs="Times New Roman"/>
                <w:sz w:val="20"/>
                <w:szCs w:val="20"/>
              </w:rPr>
              <w:t>0,732</w:t>
            </w:r>
          </w:p>
          <w:p w14:paraId="50F67863">
            <w:pPr>
              <w:jc w:val="center"/>
              <w:rPr>
                <w:rFonts w:ascii="Times New Roman" w:hAnsi="Times New Roman" w:cs="Times New Roman"/>
                <w:sz w:val="20"/>
                <w:szCs w:val="20"/>
              </w:rPr>
            </w:pPr>
            <w:r>
              <w:rPr>
                <w:rFonts w:ascii="Times New Roman" w:hAnsi="Times New Roman" w:cs="Times New Roman"/>
                <w:sz w:val="20"/>
                <w:szCs w:val="20"/>
              </w:rPr>
              <w:t>0,812</w:t>
            </w:r>
          </w:p>
          <w:p w14:paraId="38DA1047">
            <w:pPr>
              <w:jc w:val="center"/>
              <w:rPr>
                <w:rFonts w:ascii="Times New Roman" w:hAnsi="Times New Roman" w:cs="Times New Roman"/>
                <w:sz w:val="20"/>
                <w:szCs w:val="20"/>
              </w:rPr>
            </w:pPr>
            <w:r>
              <w:rPr>
                <w:rFonts w:ascii="Times New Roman" w:hAnsi="Times New Roman" w:cs="Times New Roman"/>
                <w:sz w:val="20"/>
                <w:szCs w:val="20"/>
              </w:rPr>
              <w:t>0,825</w:t>
            </w:r>
          </w:p>
          <w:p w14:paraId="7E1D99DC">
            <w:pPr>
              <w:jc w:val="center"/>
              <w:rPr>
                <w:rFonts w:ascii="Times New Roman" w:hAnsi="Times New Roman" w:cs="Times New Roman"/>
                <w:sz w:val="20"/>
                <w:szCs w:val="20"/>
              </w:rPr>
            </w:pPr>
            <w:r>
              <w:rPr>
                <w:rFonts w:ascii="Times New Roman" w:hAnsi="Times New Roman" w:cs="Times New Roman"/>
                <w:sz w:val="20"/>
                <w:szCs w:val="20"/>
              </w:rPr>
              <w:t>0,823</w:t>
            </w:r>
          </w:p>
          <w:p w14:paraId="26D74412">
            <w:pPr>
              <w:jc w:val="center"/>
              <w:rPr>
                <w:rFonts w:ascii="Times New Roman" w:hAnsi="Times New Roman" w:cs="Times New Roman"/>
                <w:sz w:val="20"/>
                <w:szCs w:val="20"/>
              </w:rPr>
            </w:pPr>
            <w:r>
              <w:rPr>
                <w:rFonts w:ascii="Times New Roman" w:hAnsi="Times New Roman" w:cs="Times New Roman"/>
                <w:sz w:val="20"/>
                <w:szCs w:val="20"/>
              </w:rPr>
              <w:t>0,845</w:t>
            </w:r>
          </w:p>
          <w:p w14:paraId="2B8B4F10">
            <w:pPr>
              <w:jc w:val="center"/>
              <w:rPr>
                <w:rFonts w:ascii="Times New Roman" w:hAnsi="Times New Roman" w:cs="Times New Roman"/>
                <w:sz w:val="20"/>
                <w:szCs w:val="20"/>
              </w:rPr>
            </w:pPr>
          </w:p>
        </w:tc>
        <w:tc>
          <w:tcPr>
            <w:tcW w:w="1117" w:type="dxa"/>
            <w:tcBorders>
              <w:top w:val="nil"/>
              <w:left w:val="nil"/>
              <w:bottom w:val="nil"/>
              <w:right w:val="nil"/>
            </w:tcBorders>
          </w:tcPr>
          <w:p w14:paraId="063307F5">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77945521">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647E8EC2">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6CFDEC05">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726755C6">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16FCE064">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tc>
      </w:tr>
      <w:tr w14:paraId="2C8FC60F">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jc w:val="center"/>
        </w:trPr>
        <w:tc>
          <w:tcPr>
            <w:tcW w:w="1107" w:type="dxa"/>
            <w:tcBorders>
              <w:top w:val="nil"/>
              <w:left w:val="nil"/>
              <w:bottom w:val="single" w:color="auto" w:sz="4" w:space="0"/>
              <w:right w:val="nil"/>
            </w:tcBorders>
          </w:tcPr>
          <w:p w14:paraId="4737B483">
            <w:pPr>
              <w:jc w:val="center"/>
              <w:rPr>
                <w:rFonts w:ascii="Times New Roman" w:hAnsi="Times New Roman" w:cs="Times New Roman"/>
                <w:sz w:val="20"/>
                <w:szCs w:val="20"/>
              </w:rPr>
            </w:pPr>
          </w:p>
          <w:p w14:paraId="3D202D68">
            <w:pPr>
              <w:jc w:val="center"/>
              <w:rPr>
                <w:rFonts w:ascii="Times New Roman" w:hAnsi="Times New Roman" w:cs="Times New Roman"/>
                <w:sz w:val="20"/>
                <w:szCs w:val="20"/>
              </w:rPr>
            </w:pPr>
            <w:r>
              <w:rPr>
                <w:rFonts w:ascii="Times New Roman" w:hAnsi="Times New Roman" w:cs="Times New Roman"/>
                <w:sz w:val="20"/>
                <w:szCs w:val="20"/>
              </w:rPr>
              <w:t>Kinerja (Y)</w:t>
            </w:r>
          </w:p>
        </w:tc>
        <w:tc>
          <w:tcPr>
            <w:tcW w:w="724" w:type="dxa"/>
            <w:tcBorders>
              <w:top w:val="nil"/>
              <w:left w:val="nil"/>
              <w:bottom w:val="single" w:color="auto" w:sz="4" w:space="0"/>
              <w:right w:val="nil"/>
            </w:tcBorders>
          </w:tcPr>
          <w:p w14:paraId="0111E9D0">
            <w:pPr>
              <w:jc w:val="center"/>
              <w:rPr>
                <w:rFonts w:ascii="Times New Roman" w:hAnsi="Times New Roman" w:cs="Times New Roman"/>
                <w:sz w:val="20"/>
                <w:szCs w:val="20"/>
              </w:rPr>
            </w:pPr>
            <w:r>
              <w:rPr>
                <w:rFonts w:ascii="Times New Roman" w:hAnsi="Times New Roman" w:cs="Times New Roman"/>
                <w:sz w:val="20"/>
                <w:szCs w:val="20"/>
              </w:rPr>
              <w:t>Y1</w:t>
            </w:r>
          </w:p>
          <w:p w14:paraId="7EBF0EB0">
            <w:pPr>
              <w:jc w:val="center"/>
              <w:rPr>
                <w:rFonts w:ascii="Times New Roman" w:hAnsi="Times New Roman" w:cs="Times New Roman"/>
                <w:sz w:val="20"/>
                <w:szCs w:val="20"/>
              </w:rPr>
            </w:pPr>
            <w:r>
              <w:rPr>
                <w:rFonts w:ascii="Times New Roman" w:hAnsi="Times New Roman" w:cs="Times New Roman"/>
                <w:sz w:val="20"/>
                <w:szCs w:val="20"/>
              </w:rPr>
              <w:t>Y2</w:t>
            </w:r>
          </w:p>
          <w:p w14:paraId="7CE8B178">
            <w:pPr>
              <w:jc w:val="center"/>
              <w:rPr>
                <w:rFonts w:ascii="Times New Roman" w:hAnsi="Times New Roman" w:cs="Times New Roman"/>
                <w:sz w:val="20"/>
                <w:szCs w:val="20"/>
              </w:rPr>
            </w:pPr>
            <w:r>
              <w:rPr>
                <w:rFonts w:ascii="Times New Roman" w:hAnsi="Times New Roman" w:cs="Times New Roman"/>
                <w:sz w:val="20"/>
                <w:szCs w:val="20"/>
              </w:rPr>
              <w:t>Y3</w:t>
            </w:r>
          </w:p>
          <w:p w14:paraId="659F3324">
            <w:pPr>
              <w:jc w:val="center"/>
              <w:rPr>
                <w:rFonts w:ascii="Times New Roman" w:hAnsi="Times New Roman" w:cs="Times New Roman"/>
                <w:sz w:val="20"/>
                <w:szCs w:val="20"/>
              </w:rPr>
            </w:pPr>
            <w:r>
              <w:rPr>
                <w:rFonts w:ascii="Times New Roman" w:hAnsi="Times New Roman" w:cs="Times New Roman"/>
                <w:sz w:val="20"/>
                <w:szCs w:val="20"/>
              </w:rPr>
              <w:t>Y4</w:t>
            </w:r>
          </w:p>
          <w:p w14:paraId="242C3199">
            <w:pPr>
              <w:jc w:val="center"/>
              <w:rPr>
                <w:rFonts w:ascii="Times New Roman" w:hAnsi="Times New Roman" w:cs="Times New Roman"/>
                <w:sz w:val="20"/>
                <w:szCs w:val="20"/>
              </w:rPr>
            </w:pPr>
            <w:r>
              <w:rPr>
                <w:rFonts w:ascii="Times New Roman" w:hAnsi="Times New Roman" w:cs="Times New Roman"/>
                <w:sz w:val="20"/>
                <w:szCs w:val="20"/>
              </w:rPr>
              <w:t>Y5</w:t>
            </w:r>
          </w:p>
          <w:p w14:paraId="234B50B2">
            <w:pPr>
              <w:jc w:val="center"/>
              <w:rPr>
                <w:rFonts w:ascii="Times New Roman" w:hAnsi="Times New Roman" w:cs="Times New Roman"/>
                <w:sz w:val="20"/>
                <w:szCs w:val="20"/>
              </w:rPr>
            </w:pPr>
            <w:r>
              <w:rPr>
                <w:rFonts w:ascii="Times New Roman" w:hAnsi="Times New Roman" w:cs="Times New Roman"/>
                <w:sz w:val="20"/>
                <w:szCs w:val="20"/>
              </w:rPr>
              <w:t>Y6</w:t>
            </w:r>
          </w:p>
          <w:p w14:paraId="07773080">
            <w:pPr>
              <w:jc w:val="center"/>
              <w:rPr>
                <w:rFonts w:ascii="Times New Roman" w:hAnsi="Times New Roman" w:cs="Times New Roman"/>
                <w:sz w:val="20"/>
                <w:szCs w:val="20"/>
              </w:rPr>
            </w:pPr>
            <w:r>
              <w:rPr>
                <w:rFonts w:ascii="Times New Roman" w:hAnsi="Times New Roman" w:cs="Times New Roman"/>
                <w:sz w:val="20"/>
                <w:szCs w:val="20"/>
              </w:rPr>
              <w:t>Y7</w:t>
            </w:r>
          </w:p>
          <w:p w14:paraId="68B46828">
            <w:pPr>
              <w:jc w:val="center"/>
              <w:rPr>
                <w:rFonts w:ascii="Times New Roman" w:hAnsi="Times New Roman" w:cs="Times New Roman"/>
                <w:sz w:val="20"/>
                <w:szCs w:val="20"/>
              </w:rPr>
            </w:pPr>
            <w:r>
              <w:rPr>
                <w:rFonts w:ascii="Times New Roman" w:hAnsi="Times New Roman" w:cs="Times New Roman"/>
                <w:sz w:val="20"/>
                <w:szCs w:val="20"/>
              </w:rPr>
              <w:t>Y8</w:t>
            </w:r>
          </w:p>
        </w:tc>
        <w:tc>
          <w:tcPr>
            <w:tcW w:w="1245" w:type="dxa"/>
            <w:tcBorders>
              <w:top w:val="nil"/>
              <w:left w:val="nil"/>
              <w:bottom w:val="single" w:color="auto" w:sz="4" w:space="0"/>
              <w:right w:val="nil"/>
            </w:tcBorders>
          </w:tcPr>
          <w:p w14:paraId="25B94959">
            <w:pPr>
              <w:jc w:val="center"/>
              <w:rPr>
                <w:rFonts w:ascii="Times New Roman" w:hAnsi="Times New Roman" w:cs="Times New Roman"/>
                <w:sz w:val="20"/>
                <w:szCs w:val="20"/>
              </w:rPr>
            </w:pPr>
            <w:r>
              <w:rPr>
                <w:rFonts w:ascii="Times New Roman" w:hAnsi="Times New Roman" w:cs="Times New Roman"/>
                <w:sz w:val="20"/>
                <w:szCs w:val="20"/>
              </w:rPr>
              <w:t>0,407</w:t>
            </w:r>
          </w:p>
          <w:p w14:paraId="069D1821">
            <w:pPr>
              <w:jc w:val="center"/>
              <w:rPr>
                <w:rFonts w:ascii="Times New Roman" w:hAnsi="Times New Roman" w:cs="Times New Roman"/>
                <w:sz w:val="20"/>
                <w:szCs w:val="20"/>
              </w:rPr>
            </w:pPr>
            <w:r>
              <w:rPr>
                <w:rFonts w:ascii="Times New Roman" w:hAnsi="Times New Roman" w:cs="Times New Roman"/>
                <w:sz w:val="20"/>
                <w:szCs w:val="20"/>
              </w:rPr>
              <w:t>0,606</w:t>
            </w:r>
          </w:p>
          <w:p w14:paraId="4BFD40C0">
            <w:pPr>
              <w:jc w:val="center"/>
              <w:rPr>
                <w:rFonts w:ascii="Times New Roman" w:hAnsi="Times New Roman" w:cs="Times New Roman"/>
                <w:sz w:val="20"/>
                <w:szCs w:val="20"/>
              </w:rPr>
            </w:pPr>
            <w:r>
              <w:rPr>
                <w:rFonts w:ascii="Times New Roman" w:hAnsi="Times New Roman" w:cs="Times New Roman"/>
                <w:sz w:val="20"/>
                <w:szCs w:val="20"/>
              </w:rPr>
              <w:t>0,423</w:t>
            </w:r>
          </w:p>
          <w:p w14:paraId="19713BDD">
            <w:pPr>
              <w:jc w:val="center"/>
              <w:rPr>
                <w:rFonts w:ascii="Times New Roman" w:hAnsi="Times New Roman" w:cs="Times New Roman"/>
                <w:sz w:val="20"/>
                <w:szCs w:val="20"/>
              </w:rPr>
            </w:pPr>
            <w:r>
              <w:rPr>
                <w:rFonts w:ascii="Times New Roman" w:hAnsi="Times New Roman" w:cs="Times New Roman"/>
                <w:sz w:val="20"/>
                <w:szCs w:val="20"/>
              </w:rPr>
              <w:t>0,681</w:t>
            </w:r>
          </w:p>
          <w:p w14:paraId="18892EAD">
            <w:pPr>
              <w:jc w:val="center"/>
              <w:rPr>
                <w:rFonts w:ascii="Times New Roman" w:hAnsi="Times New Roman" w:cs="Times New Roman"/>
                <w:sz w:val="20"/>
                <w:szCs w:val="20"/>
              </w:rPr>
            </w:pPr>
            <w:r>
              <w:rPr>
                <w:rFonts w:ascii="Times New Roman" w:hAnsi="Times New Roman" w:cs="Times New Roman"/>
                <w:sz w:val="20"/>
                <w:szCs w:val="20"/>
              </w:rPr>
              <w:t>0,667</w:t>
            </w:r>
          </w:p>
          <w:p w14:paraId="55AEECF7">
            <w:pPr>
              <w:jc w:val="center"/>
              <w:rPr>
                <w:rFonts w:ascii="Times New Roman" w:hAnsi="Times New Roman" w:cs="Times New Roman"/>
                <w:sz w:val="20"/>
                <w:szCs w:val="20"/>
              </w:rPr>
            </w:pPr>
            <w:r>
              <w:rPr>
                <w:rFonts w:ascii="Times New Roman" w:hAnsi="Times New Roman" w:cs="Times New Roman"/>
                <w:sz w:val="20"/>
                <w:szCs w:val="20"/>
              </w:rPr>
              <w:t>0,631</w:t>
            </w:r>
          </w:p>
          <w:p w14:paraId="7C2E90F3">
            <w:pPr>
              <w:jc w:val="center"/>
              <w:rPr>
                <w:rFonts w:ascii="Times New Roman" w:hAnsi="Times New Roman" w:cs="Times New Roman"/>
                <w:sz w:val="20"/>
                <w:szCs w:val="20"/>
              </w:rPr>
            </w:pPr>
            <w:r>
              <w:rPr>
                <w:rFonts w:ascii="Times New Roman" w:hAnsi="Times New Roman" w:cs="Times New Roman"/>
                <w:sz w:val="20"/>
                <w:szCs w:val="20"/>
              </w:rPr>
              <w:t>0,548</w:t>
            </w:r>
          </w:p>
          <w:p w14:paraId="0E982146">
            <w:pPr>
              <w:jc w:val="center"/>
              <w:rPr>
                <w:rFonts w:ascii="Times New Roman" w:hAnsi="Times New Roman" w:cs="Times New Roman"/>
                <w:sz w:val="20"/>
                <w:szCs w:val="20"/>
              </w:rPr>
            </w:pPr>
            <w:r>
              <w:rPr>
                <w:rFonts w:ascii="Times New Roman" w:hAnsi="Times New Roman" w:cs="Times New Roman"/>
                <w:sz w:val="20"/>
                <w:szCs w:val="20"/>
              </w:rPr>
              <w:t>0,567</w:t>
            </w:r>
          </w:p>
        </w:tc>
        <w:tc>
          <w:tcPr>
            <w:tcW w:w="1117" w:type="dxa"/>
            <w:tcBorders>
              <w:top w:val="nil"/>
              <w:left w:val="nil"/>
              <w:bottom w:val="single" w:color="auto" w:sz="4" w:space="0"/>
              <w:right w:val="nil"/>
            </w:tcBorders>
          </w:tcPr>
          <w:p w14:paraId="1BE4AD16">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11AB4C30">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7EED7D33">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4F7E91A5">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7B774E8E">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3853EF2B">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67B2AB05">
            <w:pPr>
              <w:jc w:val="center"/>
              <w:rPr>
                <w:rFonts w:hint="default" w:ascii="Times New Roman" w:hAnsi="Times New Roman" w:cs="Times New Roman"/>
                <w:sz w:val="20"/>
                <w:szCs w:val="20"/>
                <w:lang w:val="id-ID"/>
              </w:rPr>
            </w:pPr>
            <w:r>
              <w:rPr>
                <w:rFonts w:ascii="Times New Roman" w:hAnsi="Times New Roman" w:cs="Times New Roman"/>
                <w:sz w:val="20"/>
                <w:szCs w:val="20"/>
              </w:rPr>
              <w:t>0,</w:t>
            </w:r>
            <w:r>
              <w:rPr>
                <w:rFonts w:hint="default" w:ascii="Times New Roman" w:hAnsi="Times New Roman" w:cs="Times New Roman"/>
                <w:sz w:val="20"/>
                <w:szCs w:val="20"/>
                <w:lang w:val="id-ID"/>
              </w:rPr>
              <w:t>3610</w:t>
            </w:r>
          </w:p>
          <w:p w14:paraId="3CC2A0CD">
            <w:pPr>
              <w:jc w:val="center"/>
              <w:rPr>
                <w:rFonts w:hint="default" w:ascii="Times New Roman" w:hAnsi="Times New Roman" w:cs="Times New Roman"/>
                <w:sz w:val="20"/>
                <w:szCs w:val="20"/>
                <w:lang w:val="id-ID"/>
              </w:rPr>
            </w:pPr>
            <w:r>
              <w:rPr>
                <w:rFonts w:hint="default" w:ascii="Times New Roman" w:hAnsi="Times New Roman" w:cs="Times New Roman"/>
                <w:sz w:val="20"/>
                <w:szCs w:val="20"/>
                <w:lang w:val="id-ID"/>
              </w:rPr>
              <w:t>0,3610</w:t>
            </w:r>
          </w:p>
        </w:tc>
      </w:tr>
    </w:tbl>
    <w:p w14:paraId="4FF87EE9">
      <w:pPr>
        <w:tabs>
          <w:tab w:val="left" w:pos="-240"/>
        </w:tabs>
        <w:spacing w:line="276" w:lineRule="auto"/>
        <w:jc w:val="both"/>
        <w:rPr>
          <w:rFonts w:hint="default" w:ascii="Times New Roman" w:hAnsi="Times New Roman" w:cs="Times New Roman"/>
          <w:i w:val="0"/>
          <w:iCs w:val="0"/>
          <w:sz w:val="20"/>
          <w:szCs w:val="20"/>
          <w:lang w:val="id-ID"/>
        </w:rPr>
      </w:pPr>
      <w:r>
        <w:rPr>
          <w:rFonts w:hint="default" w:ascii="Times New Roman" w:hAnsi="Times New Roman" w:cs="Times New Roman"/>
          <w:i w:val="0"/>
          <w:iCs w:val="0"/>
          <w:sz w:val="20"/>
          <w:szCs w:val="20"/>
          <w:lang w:val="id-ID"/>
        </w:rPr>
        <w:t>Sumber: Olah data SPSS, 2026</w:t>
      </w:r>
    </w:p>
    <w:p w14:paraId="2276BD76">
      <w:pPr>
        <w:tabs>
          <w:tab w:val="left" w:pos="-240"/>
        </w:tabs>
        <w:spacing w:line="276" w:lineRule="auto"/>
        <w:ind w:left="-1" w:leftChars="-100" w:hanging="239" w:hangingChars="109"/>
        <w:jc w:val="both"/>
        <w:rPr>
          <w:rFonts w:hint="default" w:ascii="Calibri" w:hAnsi="Calibri" w:cs="Calibri"/>
          <w:i w:val="0"/>
          <w:iCs w:val="0"/>
          <w:sz w:val="22"/>
          <w:szCs w:val="22"/>
          <w:lang w:val="id-ID"/>
        </w:rPr>
      </w:pPr>
    </w:p>
    <w:p w14:paraId="5932D9EA">
      <w:pPr>
        <w:spacing w:line="276" w:lineRule="auto"/>
        <w:ind w:left="-1" w:leftChars="-107" w:hanging="256" w:hangingChars="107"/>
        <w:jc w:val="both"/>
        <w:rPr>
          <w:rFonts w:hint="default" w:ascii="Times New Roman" w:hAnsi="Times New Roman" w:cs="Times New Roman"/>
          <w:i w:val="0"/>
          <w:iCs w:val="0"/>
          <w:sz w:val="24"/>
          <w:szCs w:val="24"/>
          <w:lang w:val="id-ID"/>
        </w:rPr>
      </w:pPr>
      <w:r>
        <w:rPr>
          <w:rFonts w:hint="default" w:ascii="Times New Roman" w:hAnsi="Times New Roman" w:cs="Times New Roman"/>
          <w:i w:val="0"/>
          <w:iCs w:val="0"/>
          <w:sz w:val="24"/>
          <w:szCs w:val="24"/>
          <w:lang w:val="id-ID"/>
        </w:rPr>
        <w:tab/>
      </w:r>
      <w:r>
        <w:rPr>
          <w:rFonts w:hint="default" w:ascii="Times New Roman" w:hAnsi="Times New Roman" w:cs="Times New Roman"/>
          <w:i w:val="0"/>
          <w:iCs w:val="0"/>
          <w:sz w:val="24"/>
          <w:szCs w:val="24"/>
          <w:lang w:val="id-ID"/>
        </w:rPr>
        <w:tab/>
      </w:r>
      <w:r>
        <w:rPr>
          <w:rFonts w:hint="default" w:ascii="Times New Roman" w:hAnsi="Times New Roman" w:cs="Times New Roman"/>
          <w:i w:val="0"/>
          <w:iCs w:val="0"/>
          <w:sz w:val="24"/>
          <w:szCs w:val="24"/>
          <w:lang w:val="id-ID"/>
        </w:rPr>
        <w:t>Berdasarkan uji validitas pada Tabel IV.1 semua pernyataan variabel kepuasan kerja, motivasi, dan kinerja dinyatakan valid.</w:t>
      </w:r>
    </w:p>
    <w:p w14:paraId="45112EBE">
      <w:pPr>
        <w:spacing w:line="276" w:lineRule="auto"/>
        <w:jc w:val="both"/>
        <w:rPr>
          <w:rFonts w:hint="default" w:ascii="Times New Roman" w:hAnsi="Times New Roman" w:cs="Times New Roman"/>
          <w:b/>
          <w:bCs/>
          <w:i w:val="0"/>
          <w:iCs w:val="0"/>
          <w:sz w:val="24"/>
          <w:szCs w:val="24"/>
          <w:lang w:val="id-ID"/>
        </w:rPr>
      </w:pPr>
      <w:r>
        <w:rPr>
          <w:rFonts w:hint="default" w:ascii="Times New Roman" w:hAnsi="Times New Roman" w:cs="Times New Roman"/>
          <w:b/>
          <w:bCs/>
          <w:i w:val="0"/>
          <w:iCs w:val="0"/>
          <w:sz w:val="24"/>
          <w:szCs w:val="24"/>
          <w:lang w:val="id-ID"/>
        </w:rPr>
        <w:t>Uji Reliabilitas</w:t>
      </w:r>
    </w:p>
    <w:p w14:paraId="3A4AFC20">
      <w:pPr>
        <w:spacing w:line="276" w:lineRule="auto"/>
        <w:ind w:left="0" w:leftChars="0" w:firstLine="0" w:firstLineChars="0"/>
        <w:jc w:val="both"/>
        <w:rPr>
          <w:rFonts w:hint="default" w:ascii="Times New Roman" w:hAnsi="Times New Roman" w:cs="Times New Roman"/>
          <w:b/>
          <w:bCs/>
          <w:i w:val="0"/>
          <w:iCs w:val="0"/>
          <w:sz w:val="24"/>
          <w:szCs w:val="24"/>
          <w:lang w:val="id-ID"/>
        </w:rPr>
      </w:pPr>
      <w:r>
        <w:rPr>
          <w:rFonts w:hint="default" w:ascii="Times New Roman" w:hAnsi="Times New Roman" w:cs="Times New Roman"/>
          <w:b w:val="0"/>
          <w:bCs w:val="0"/>
          <w:i w:val="0"/>
          <w:iCs w:val="0"/>
          <w:sz w:val="24"/>
          <w:szCs w:val="24"/>
          <w:lang w:val="id-ID"/>
        </w:rPr>
        <w:tab/>
      </w:r>
      <w:r>
        <w:rPr>
          <w:rFonts w:hint="default" w:ascii="Times New Roman" w:hAnsi="Times New Roman" w:cs="Times New Roman"/>
          <w:b w:val="0"/>
          <w:bCs w:val="0"/>
          <w:i w:val="0"/>
          <w:iCs w:val="0"/>
          <w:sz w:val="24"/>
          <w:szCs w:val="24"/>
          <w:lang w:val="id-ID"/>
        </w:rPr>
        <w:t>Uji reliabilitas dilakukan untuk m</w:t>
      </w:r>
      <w:r>
        <w:rPr>
          <w:rFonts w:hint="default" w:cs="Times New Roman"/>
          <w:b w:val="0"/>
          <w:bCs w:val="0"/>
          <w:i w:val="0"/>
          <w:iCs w:val="0"/>
          <w:sz w:val="24"/>
          <w:szCs w:val="24"/>
          <w:lang w:val="id-ID"/>
        </w:rPr>
        <w:t>e</w:t>
      </w:r>
      <w:r>
        <w:rPr>
          <w:rFonts w:hint="default" w:ascii="Times New Roman" w:hAnsi="Times New Roman" w:cs="Times New Roman"/>
          <w:b w:val="0"/>
          <w:bCs w:val="0"/>
          <w:i w:val="0"/>
          <w:iCs w:val="0"/>
          <w:sz w:val="24"/>
          <w:szCs w:val="24"/>
          <w:lang w:val="id-ID"/>
        </w:rPr>
        <w:t>ngetahui seberapa jauh hasil pengukuran tet</w:t>
      </w:r>
      <w:r>
        <w:rPr>
          <w:rFonts w:hint="default" w:cs="Times New Roman"/>
          <w:b w:val="0"/>
          <w:bCs w:val="0"/>
          <w:i w:val="0"/>
          <w:iCs w:val="0"/>
          <w:sz w:val="24"/>
          <w:szCs w:val="24"/>
          <w:lang w:val="id-ID"/>
        </w:rPr>
        <w:t>a</w:t>
      </w:r>
      <w:r>
        <w:rPr>
          <w:rFonts w:hint="default" w:ascii="Times New Roman" w:hAnsi="Times New Roman" w:cs="Times New Roman"/>
          <w:b w:val="0"/>
          <w:bCs w:val="0"/>
          <w:i w:val="0"/>
          <w:iCs w:val="0"/>
          <w:sz w:val="24"/>
          <w:szCs w:val="24"/>
          <w:lang w:val="id-ID"/>
        </w:rPr>
        <w:t>p konsisten apabila dilakukan pengukuran dua kali atau lebih trhadap gejala yang sama dengan menggunakan alat pengukuran yang sama.</w:t>
      </w:r>
    </w:p>
    <w:p w14:paraId="2178C2CE">
      <w:pPr>
        <w:tabs>
          <w:tab w:val="left" w:pos="-240"/>
        </w:tabs>
        <w:spacing w:line="276" w:lineRule="auto"/>
        <w:ind w:left="-240" w:leftChars="-100" w:firstLine="0" w:firstLineChars="0"/>
        <w:jc w:val="center"/>
        <w:rPr>
          <w:rFonts w:hint="default" w:ascii="Times New Roman" w:hAnsi="Times New Roman" w:cs="Times New Roman"/>
          <w:b/>
          <w:bCs/>
          <w:i w:val="0"/>
          <w:iCs w:val="0"/>
          <w:sz w:val="20"/>
          <w:szCs w:val="20"/>
          <w:lang w:val="id-ID"/>
        </w:rPr>
      </w:pPr>
      <w:r>
        <w:rPr>
          <w:rFonts w:hint="default" w:ascii="Times New Roman" w:hAnsi="Times New Roman" w:cs="Times New Roman"/>
          <w:b/>
          <w:bCs/>
          <w:i w:val="0"/>
          <w:iCs w:val="0"/>
          <w:sz w:val="20"/>
          <w:szCs w:val="20"/>
          <w:lang w:val="id-ID"/>
        </w:rPr>
        <w:t>Tabel IV.2 Uji Reliabilitas</w:t>
      </w:r>
    </w:p>
    <w:tbl>
      <w:tblPr>
        <w:tblStyle w:val="3"/>
        <w:tblW w:w="4922" w:type="pct"/>
        <w:jc w:val="center"/>
        <w:tblLayout w:type="autofit"/>
        <w:tblCellMar>
          <w:top w:w="0" w:type="dxa"/>
          <w:left w:w="108" w:type="dxa"/>
          <w:bottom w:w="0" w:type="dxa"/>
          <w:right w:w="108" w:type="dxa"/>
        </w:tblCellMar>
      </w:tblPr>
      <w:tblGrid>
        <w:gridCol w:w="461"/>
        <w:gridCol w:w="1052"/>
        <w:gridCol w:w="1139"/>
        <w:gridCol w:w="739"/>
        <w:gridCol w:w="916"/>
      </w:tblGrid>
      <w:tr w14:paraId="5337713F">
        <w:tblPrEx>
          <w:tblCellMar>
            <w:top w:w="0" w:type="dxa"/>
            <w:left w:w="108" w:type="dxa"/>
            <w:bottom w:w="0" w:type="dxa"/>
            <w:right w:w="108" w:type="dxa"/>
          </w:tblCellMar>
        </w:tblPrEx>
        <w:trPr>
          <w:trHeight w:val="533" w:hRule="atLeast"/>
          <w:jc w:val="center"/>
        </w:trPr>
        <w:tc>
          <w:tcPr>
            <w:tcW w:w="459" w:type="pct"/>
            <w:tcBorders>
              <w:top w:val="single" w:color="auto" w:sz="4" w:space="0"/>
              <w:bottom w:val="single" w:color="auto" w:sz="4" w:space="0"/>
            </w:tcBorders>
          </w:tcPr>
          <w:p w14:paraId="0F99A4FA">
            <w:pPr>
              <w:jc w:val="center"/>
              <w:rPr>
                <w:rFonts w:ascii="Times New Roman" w:hAnsi="Times New Roman" w:cs="Times New Roman"/>
                <w:b/>
                <w:sz w:val="20"/>
                <w:szCs w:val="20"/>
              </w:rPr>
            </w:pPr>
          </w:p>
          <w:p w14:paraId="6BAD95E1">
            <w:pPr>
              <w:jc w:val="center"/>
              <w:rPr>
                <w:rFonts w:ascii="Times New Roman" w:hAnsi="Times New Roman" w:cs="Times New Roman"/>
                <w:b/>
                <w:sz w:val="20"/>
                <w:szCs w:val="20"/>
              </w:rPr>
            </w:pPr>
            <w:r>
              <w:rPr>
                <w:rFonts w:ascii="Times New Roman" w:hAnsi="Times New Roman" w:cs="Times New Roman"/>
                <w:b/>
                <w:sz w:val="20"/>
                <w:szCs w:val="20"/>
              </w:rPr>
              <w:t>No</w:t>
            </w:r>
          </w:p>
        </w:tc>
        <w:tc>
          <w:tcPr>
            <w:tcW w:w="1296" w:type="pct"/>
            <w:tcBorders>
              <w:top w:val="single" w:color="auto" w:sz="4" w:space="0"/>
              <w:bottom w:val="single" w:color="auto" w:sz="4" w:space="0"/>
            </w:tcBorders>
          </w:tcPr>
          <w:p w14:paraId="0CB4A862">
            <w:pPr>
              <w:jc w:val="center"/>
              <w:rPr>
                <w:rFonts w:ascii="Times New Roman" w:hAnsi="Times New Roman" w:cs="Times New Roman"/>
                <w:b/>
                <w:sz w:val="20"/>
                <w:szCs w:val="20"/>
              </w:rPr>
            </w:pPr>
            <w:r>
              <w:rPr>
                <w:rFonts w:ascii="Times New Roman" w:hAnsi="Times New Roman" w:cs="Times New Roman"/>
                <w:b/>
                <w:sz w:val="20"/>
                <w:szCs w:val="20"/>
              </w:rPr>
              <w:t>Variabel</w:t>
            </w:r>
          </w:p>
        </w:tc>
        <w:tc>
          <w:tcPr>
            <w:tcW w:w="1322" w:type="pct"/>
            <w:tcBorders>
              <w:top w:val="single" w:color="auto" w:sz="4" w:space="0"/>
              <w:bottom w:val="single" w:color="auto" w:sz="4" w:space="0"/>
            </w:tcBorders>
          </w:tcPr>
          <w:p w14:paraId="3CF42536">
            <w:pPr>
              <w:jc w:val="center"/>
              <w:rPr>
                <w:rFonts w:ascii="Times New Roman" w:hAnsi="Times New Roman" w:cs="Times New Roman"/>
                <w:b/>
                <w:sz w:val="20"/>
                <w:szCs w:val="20"/>
              </w:rPr>
            </w:pPr>
            <w:r>
              <w:rPr>
                <w:rFonts w:ascii="Times New Roman" w:hAnsi="Times New Roman" w:cs="Times New Roman"/>
                <w:b/>
                <w:sz w:val="20"/>
                <w:szCs w:val="20"/>
              </w:rPr>
              <w:t>Cronbach’</w:t>
            </w:r>
          </w:p>
          <w:p w14:paraId="03710D72">
            <w:pPr>
              <w:jc w:val="center"/>
              <w:rPr>
                <w:rFonts w:ascii="Times New Roman" w:hAnsi="Times New Roman" w:cs="Times New Roman"/>
                <w:b/>
                <w:sz w:val="20"/>
                <w:szCs w:val="20"/>
              </w:rPr>
            </w:pPr>
            <w:r>
              <w:rPr>
                <w:rFonts w:ascii="Times New Roman" w:hAnsi="Times New Roman" w:cs="Times New Roman"/>
                <w:b/>
                <w:sz w:val="20"/>
                <w:szCs w:val="20"/>
              </w:rPr>
              <w:t>Alpha (α)</w:t>
            </w:r>
          </w:p>
        </w:tc>
        <w:tc>
          <w:tcPr>
            <w:tcW w:w="857" w:type="pct"/>
            <w:tcBorders>
              <w:top w:val="single" w:color="auto" w:sz="4" w:space="0"/>
              <w:bottom w:val="single" w:color="auto" w:sz="4" w:space="0"/>
            </w:tcBorders>
          </w:tcPr>
          <w:p w14:paraId="5C993734">
            <w:pPr>
              <w:jc w:val="center"/>
              <w:rPr>
                <w:rFonts w:ascii="Times New Roman" w:hAnsi="Times New Roman" w:cs="Times New Roman"/>
                <w:b/>
                <w:sz w:val="20"/>
                <w:szCs w:val="20"/>
              </w:rPr>
            </w:pPr>
            <w:r>
              <w:rPr>
                <w:rFonts w:ascii="Times New Roman" w:hAnsi="Times New Roman" w:cs="Times New Roman"/>
                <w:b/>
                <w:sz w:val="20"/>
                <w:szCs w:val="20"/>
              </w:rPr>
              <w:t>Nilai Alpha</w:t>
            </w:r>
          </w:p>
        </w:tc>
        <w:tc>
          <w:tcPr>
            <w:tcW w:w="1063" w:type="pct"/>
            <w:tcBorders>
              <w:top w:val="single" w:color="auto" w:sz="4" w:space="0"/>
              <w:bottom w:val="single" w:color="auto" w:sz="4" w:space="0"/>
            </w:tcBorders>
          </w:tcPr>
          <w:p w14:paraId="20698299">
            <w:pPr>
              <w:jc w:val="center"/>
              <w:rPr>
                <w:rFonts w:ascii="Times New Roman" w:hAnsi="Times New Roman" w:cs="Times New Roman"/>
                <w:b/>
                <w:sz w:val="20"/>
                <w:szCs w:val="20"/>
              </w:rPr>
            </w:pPr>
            <w:r>
              <w:rPr>
                <w:rFonts w:ascii="Times New Roman" w:hAnsi="Times New Roman" w:cs="Times New Roman"/>
                <w:b/>
                <w:sz w:val="20"/>
                <w:szCs w:val="20"/>
              </w:rPr>
              <w:t xml:space="preserve">Hasil </w:t>
            </w:r>
          </w:p>
          <w:p w14:paraId="107727D6">
            <w:pPr>
              <w:jc w:val="center"/>
              <w:rPr>
                <w:rFonts w:ascii="Times New Roman" w:hAnsi="Times New Roman" w:cs="Times New Roman"/>
                <w:b/>
                <w:sz w:val="20"/>
                <w:szCs w:val="20"/>
              </w:rPr>
            </w:pPr>
            <w:r>
              <w:rPr>
                <w:rFonts w:ascii="Times New Roman" w:hAnsi="Times New Roman" w:cs="Times New Roman"/>
                <w:b/>
                <w:sz w:val="20"/>
                <w:szCs w:val="20"/>
              </w:rPr>
              <w:t>Reliabel</w:t>
            </w:r>
          </w:p>
        </w:tc>
      </w:tr>
      <w:tr w14:paraId="1FF59285">
        <w:tblPrEx>
          <w:tblCellMar>
            <w:top w:w="0" w:type="dxa"/>
            <w:left w:w="108" w:type="dxa"/>
            <w:bottom w:w="0" w:type="dxa"/>
            <w:right w:w="108" w:type="dxa"/>
          </w:tblCellMar>
        </w:tblPrEx>
        <w:trPr>
          <w:trHeight w:val="90" w:hRule="atLeast"/>
          <w:jc w:val="center"/>
        </w:trPr>
        <w:tc>
          <w:tcPr>
            <w:tcW w:w="459" w:type="pct"/>
            <w:tcBorders>
              <w:top w:val="single" w:color="auto" w:sz="4" w:space="0"/>
            </w:tcBorders>
          </w:tcPr>
          <w:p w14:paraId="27634573">
            <w:pPr>
              <w:jc w:val="center"/>
              <w:rPr>
                <w:rFonts w:ascii="Times New Roman" w:hAnsi="Times New Roman" w:cs="Times New Roman"/>
                <w:sz w:val="20"/>
                <w:szCs w:val="20"/>
              </w:rPr>
            </w:pPr>
            <w:r>
              <w:rPr>
                <w:rFonts w:ascii="Times New Roman" w:hAnsi="Times New Roman" w:cs="Times New Roman"/>
                <w:sz w:val="20"/>
                <w:szCs w:val="20"/>
              </w:rPr>
              <w:t>1.</w:t>
            </w:r>
          </w:p>
        </w:tc>
        <w:tc>
          <w:tcPr>
            <w:tcW w:w="1296" w:type="pct"/>
            <w:tcBorders>
              <w:top w:val="single" w:color="auto" w:sz="4" w:space="0"/>
            </w:tcBorders>
          </w:tcPr>
          <w:p w14:paraId="599B1BB7">
            <w:pPr>
              <w:rPr>
                <w:rFonts w:ascii="Times New Roman" w:hAnsi="Times New Roman" w:cs="Times New Roman"/>
                <w:sz w:val="20"/>
                <w:szCs w:val="20"/>
              </w:rPr>
            </w:pPr>
            <w:r>
              <w:rPr>
                <w:rFonts w:ascii="Times New Roman" w:hAnsi="Times New Roman" w:cs="Times New Roman"/>
                <w:sz w:val="20"/>
                <w:szCs w:val="20"/>
              </w:rPr>
              <w:t>Kinerja dosen (Y)</w:t>
            </w:r>
          </w:p>
        </w:tc>
        <w:tc>
          <w:tcPr>
            <w:tcW w:w="1322" w:type="pct"/>
            <w:tcBorders>
              <w:top w:val="single" w:color="auto" w:sz="4" w:space="0"/>
            </w:tcBorders>
          </w:tcPr>
          <w:p w14:paraId="6E5A6D35">
            <w:pPr>
              <w:jc w:val="center"/>
              <w:rPr>
                <w:rFonts w:ascii="Times New Roman" w:hAnsi="Times New Roman" w:cs="Times New Roman"/>
                <w:sz w:val="20"/>
                <w:szCs w:val="20"/>
              </w:rPr>
            </w:pPr>
            <w:r>
              <w:rPr>
                <w:rFonts w:ascii="Times New Roman" w:hAnsi="Times New Roman" w:cs="Times New Roman"/>
                <w:sz w:val="20"/>
                <w:szCs w:val="20"/>
              </w:rPr>
              <w:t>0,676</w:t>
            </w:r>
          </w:p>
        </w:tc>
        <w:tc>
          <w:tcPr>
            <w:tcW w:w="857" w:type="pct"/>
            <w:tcBorders>
              <w:top w:val="single" w:color="auto" w:sz="4" w:space="0"/>
            </w:tcBorders>
          </w:tcPr>
          <w:p w14:paraId="513353C4">
            <w:pPr>
              <w:jc w:val="center"/>
              <w:rPr>
                <w:rFonts w:ascii="Times New Roman" w:hAnsi="Times New Roman" w:cs="Times New Roman"/>
                <w:sz w:val="20"/>
                <w:szCs w:val="20"/>
              </w:rPr>
            </w:pPr>
            <w:r>
              <w:rPr>
                <w:rFonts w:ascii="Times New Roman" w:hAnsi="Times New Roman" w:cs="Times New Roman"/>
                <w:sz w:val="20"/>
                <w:szCs w:val="20"/>
              </w:rPr>
              <w:t>0,6</w:t>
            </w:r>
          </w:p>
        </w:tc>
        <w:tc>
          <w:tcPr>
            <w:tcW w:w="1063" w:type="pct"/>
            <w:tcBorders>
              <w:top w:val="single" w:color="auto" w:sz="4" w:space="0"/>
            </w:tcBorders>
          </w:tcPr>
          <w:p w14:paraId="6ACA7BED">
            <w:pPr>
              <w:jc w:val="center"/>
              <w:rPr>
                <w:rFonts w:ascii="Times New Roman" w:hAnsi="Times New Roman" w:cs="Times New Roman"/>
                <w:sz w:val="20"/>
                <w:szCs w:val="20"/>
              </w:rPr>
            </w:pPr>
            <w:r>
              <w:rPr>
                <w:rFonts w:ascii="Times New Roman" w:hAnsi="Times New Roman" w:cs="Times New Roman"/>
                <w:sz w:val="20"/>
                <w:szCs w:val="20"/>
              </w:rPr>
              <w:t>Reliabel</w:t>
            </w:r>
          </w:p>
        </w:tc>
      </w:tr>
      <w:tr w14:paraId="0454F996">
        <w:tblPrEx>
          <w:tblCellMar>
            <w:top w:w="0" w:type="dxa"/>
            <w:left w:w="108" w:type="dxa"/>
            <w:bottom w:w="0" w:type="dxa"/>
            <w:right w:w="108" w:type="dxa"/>
          </w:tblCellMar>
        </w:tblPrEx>
        <w:trPr>
          <w:trHeight w:val="261" w:hRule="atLeast"/>
          <w:jc w:val="center"/>
        </w:trPr>
        <w:tc>
          <w:tcPr>
            <w:tcW w:w="459" w:type="pct"/>
          </w:tcPr>
          <w:p w14:paraId="13082D82">
            <w:pPr>
              <w:jc w:val="center"/>
              <w:rPr>
                <w:rFonts w:ascii="Times New Roman" w:hAnsi="Times New Roman" w:cs="Times New Roman"/>
                <w:sz w:val="20"/>
                <w:szCs w:val="20"/>
              </w:rPr>
            </w:pPr>
            <w:r>
              <w:rPr>
                <w:rFonts w:ascii="Times New Roman" w:hAnsi="Times New Roman" w:cs="Times New Roman"/>
                <w:sz w:val="20"/>
                <w:szCs w:val="20"/>
              </w:rPr>
              <w:t>2.</w:t>
            </w:r>
          </w:p>
        </w:tc>
        <w:tc>
          <w:tcPr>
            <w:tcW w:w="1296" w:type="pct"/>
          </w:tcPr>
          <w:p w14:paraId="501E7E36">
            <w:pPr>
              <w:rPr>
                <w:rFonts w:ascii="Times New Roman" w:hAnsi="Times New Roman" w:cs="Times New Roman"/>
                <w:sz w:val="20"/>
                <w:szCs w:val="20"/>
              </w:rPr>
            </w:pPr>
            <w:r>
              <w:rPr>
                <w:rFonts w:ascii="Times New Roman" w:hAnsi="Times New Roman" w:cs="Times New Roman"/>
                <w:sz w:val="20"/>
                <w:szCs w:val="20"/>
              </w:rPr>
              <w:t>Kepuasan kerja (X</w:t>
            </w:r>
            <w:r>
              <w:rPr>
                <w:rFonts w:hint="default" w:ascii="Times New Roman" w:hAnsi="Times New Roman" w:cs="Times New Roman"/>
                <w:sz w:val="20"/>
                <w:szCs w:val="20"/>
                <w:vertAlign w:val="subscript"/>
                <w:lang w:val="id-ID"/>
              </w:rPr>
              <w:t>1</w:t>
            </w:r>
            <w:r>
              <w:rPr>
                <w:rFonts w:ascii="Times New Roman" w:hAnsi="Times New Roman" w:cs="Times New Roman"/>
                <w:sz w:val="20"/>
                <w:szCs w:val="20"/>
              </w:rPr>
              <w:t>)</w:t>
            </w:r>
          </w:p>
        </w:tc>
        <w:tc>
          <w:tcPr>
            <w:tcW w:w="1322" w:type="pct"/>
          </w:tcPr>
          <w:p w14:paraId="2D12F726">
            <w:pPr>
              <w:jc w:val="center"/>
              <w:rPr>
                <w:rFonts w:ascii="Times New Roman" w:hAnsi="Times New Roman" w:cs="Times New Roman"/>
                <w:sz w:val="20"/>
                <w:szCs w:val="20"/>
              </w:rPr>
            </w:pPr>
            <w:r>
              <w:rPr>
                <w:rFonts w:ascii="Times New Roman" w:hAnsi="Times New Roman" w:cs="Times New Roman"/>
                <w:sz w:val="20"/>
                <w:szCs w:val="20"/>
              </w:rPr>
              <w:t>0,733</w:t>
            </w:r>
          </w:p>
        </w:tc>
        <w:tc>
          <w:tcPr>
            <w:tcW w:w="857" w:type="pct"/>
          </w:tcPr>
          <w:p w14:paraId="41BA81EE">
            <w:pPr>
              <w:jc w:val="center"/>
              <w:rPr>
                <w:rFonts w:ascii="Times New Roman" w:hAnsi="Times New Roman" w:cs="Times New Roman"/>
                <w:sz w:val="20"/>
                <w:szCs w:val="20"/>
              </w:rPr>
            </w:pPr>
            <w:r>
              <w:rPr>
                <w:rFonts w:ascii="Times New Roman" w:hAnsi="Times New Roman" w:cs="Times New Roman"/>
                <w:sz w:val="20"/>
                <w:szCs w:val="20"/>
              </w:rPr>
              <w:t>0,6</w:t>
            </w:r>
          </w:p>
        </w:tc>
        <w:tc>
          <w:tcPr>
            <w:tcW w:w="1063" w:type="pct"/>
          </w:tcPr>
          <w:p w14:paraId="7B960398">
            <w:pPr>
              <w:jc w:val="center"/>
              <w:rPr>
                <w:rFonts w:ascii="Times New Roman" w:hAnsi="Times New Roman" w:cs="Times New Roman"/>
                <w:sz w:val="20"/>
                <w:szCs w:val="20"/>
              </w:rPr>
            </w:pPr>
            <w:r>
              <w:rPr>
                <w:rFonts w:ascii="Times New Roman" w:hAnsi="Times New Roman" w:cs="Times New Roman"/>
                <w:sz w:val="20"/>
                <w:szCs w:val="20"/>
              </w:rPr>
              <w:t>Reliabel</w:t>
            </w:r>
          </w:p>
        </w:tc>
      </w:tr>
      <w:tr w14:paraId="54491E22">
        <w:tblPrEx>
          <w:tblCellMar>
            <w:top w:w="0" w:type="dxa"/>
            <w:left w:w="108" w:type="dxa"/>
            <w:bottom w:w="0" w:type="dxa"/>
            <w:right w:w="108" w:type="dxa"/>
          </w:tblCellMar>
        </w:tblPrEx>
        <w:trPr>
          <w:trHeight w:val="271" w:hRule="atLeast"/>
          <w:jc w:val="center"/>
        </w:trPr>
        <w:tc>
          <w:tcPr>
            <w:tcW w:w="459" w:type="pct"/>
            <w:tcBorders>
              <w:bottom w:val="single" w:color="auto" w:sz="4" w:space="0"/>
            </w:tcBorders>
          </w:tcPr>
          <w:p w14:paraId="0FBF0C4F">
            <w:pPr>
              <w:rPr>
                <w:rFonts w:ascii="Times New Roman" w:hAnsi="Times New Roman" w:cs="Times New Roman"/>
                <w:sz w:val="20"/>
                <w:szCs w:val="20"/>
              </w:rPr>
            </w:pPr>
            <w:r>
              <w:rPr>
                <w:rFonts w:ascii="Times New Roman" w:hAnsi="Times New Roman" w:cs="Times New Roman"/>
                <w:sz w:val="20"/>
                <w:szCs w:val="20"/>
              </w:rPr>
              <w:t xml:space="preserve"> 3</w:t>
            </w:r>
          </w:p>
        </w:tc>
        <w:tc>
          <w:tcPr>
            <w:tcW w:w="1296" w:type="pct"/>
            <w:tcBorders>
              <w:bottom w:val="single" w:color="auto" w:sz="4" w:space="0"/>
            </w:tcBorders>
          </w:tcPr>
          <w:p w14:paraId="2E64D8FC">
            <w:pPr>
              <w:rPr>
                <w:rFonts w:ascii="Times New Roman" w:hAnsi="Times New Roman" w:cs="Times New Roman"/>
                <w:sz w:val="20"/>
                <w:szCs w:val="20"/>
              </w:rPr>
            </w:pPr>
            <w:r>
              <w:rPr>
                <w:rFonts w:ascii="Times New Roman" w:hAnsi="Times New Roman" w:cs="Times New Roman"/>
                <w:sz w:val="20"/>
                <w:szCs w:val="20"/>
              </w:rPr>
              <w:t>Motivasi (X</w:t>
            </w:r>
            <w:r>
              <w:rPr>
                <w:rFonts w:hint="default" w:ascii="Times New Roman" w:hAnsi="Times New Roman" w:cs="Times New Roman"/>
                <w:sz w:val="20"/>
                <w:szCs w:val="20"/>
                <w:vertAlign w:val="subscript"/>
                <w:lang w:val="id-ID"/>
              </w:rPr>
              <w:t>2</w:t>
            </w:r>
            <w:r>
              <w:rPr>
                <w:rFonts w:ascii="Times New Roman" w:hAnsi="Times New Roman" w:cs="Times New Roman"/>
                <w:sz w:val="20"/>
                <w:szCs w:val="20"/>
              </w:rPr>
              <w:t>)</w:t>
            </w:r>
          </w:p>
        </w:tc>
        <w:tc>
          <w:tcPr>
            <w:tcW w:w="1322" w:type="pct"/>
            <w:tcBorders>
              <w:bottom w:val="single" w:color="auto" w:sz="4" w:space="0"/>
            </w:tcBorders>
          </w:tcPr>
          <w:p w14:paraId="36109114">
            <w:pPr>
              <w:jc w:val="center"/>
              <w:rPr>
                <w:rFonts w:ascii="Times New Roman" w:hAnsi="Times New Roman" w:cs="Times New Roman"/>
                <w:sz w:val="20"/>
                <w:szCs w:val="20"/>
              </w:rPr>
            </w:pPr>
            <w:r>
              <w:rPr>
                <w:rFonts w:ascii="Times New Roman" w:hAnsi="Times New Roman" w:cs="Times New Roman"/>
                <w:sz w:val="20"/>
                <w:szCs w:val="20"/>
              </w:rPr>
              <w:t>0,820</w:t>
            </w:r>
          </w:p>
        </w:tc>
        <w:tc>
          <w:tcPr>
            <w:tcW w:w="857" w:type="pct"/>
            <w:tcBorders>
              <w:bottom w:val="single" w:color="auto" w:sz="4" w:space="0"/>
            </w:tcBorders>
          </w:tcPr>
          <w:p w14:paraId="60D8E326">
            <w:pPr>
              <w:jc w:val="center"/>
              <w:rPr>
                <w:rFonts w:ascii="Times New Roman" w:hAnsi="Times New Roman" w:cs="Times New Roman"/>
                <w:sz w:val="20"/>
                <w:szCs w:val="20"/>
              </w:rPr>
            </w:pPr>
            <w:r>
              <w:rPr>
                <w:rFonts w:ascii="Times New Roman" w:hAnsi="Times New Roman" w:cs="Times New Roman"/>
                <w:sz w:val="20"/>
                <w:szCs w:val="20"/>
              </w:rPr>
              <w:t>0,6</w:t>
            </w:r>
          </w:p>
        </w:tc>
        <w:tc>
          <w:tcPr>
            <w:tcW w:w="1063" w:type="pct"/>
            <w:tcBorders>
              <w:bottom w:val="single" w:color="auto" w:sz="4" w:space="0"/>
            </w:tcBorders>
          </w:tcPr>
          <w:p w14:paraId="65AF1381">
            <w:pPr>
              <w:jc w:val="center"/>
              <w:rPr>
                <w:rFonts w:ascii="Times New Roman" w:hAnsi="Times New Roman" w:cs="Times New Roman"/>
                <w:sz w:val="20"/>
                <w:szCs w:val="20"/>
              </w:rPr>
            </w:pPr>
            <w:r>
              <w:rPr>
                <w:rFonts w:ascii="Times New Roman" w:hAnsi="Times New Roman" w:cs="Times New Roman"/>
                <w:sz w:val="20"/>
                <w:szCs w:val="20"/>
              </w:rPr>
              <w:t>Reliabel</w:t>
            </w:r>
          </w:p>
        </w:tc>
      </w:tr>
    </w:tbl>
    <w:p w14:paraId="4ADDF094">
      <w:pPr>
        <w:tabs>
          <w:tab w:val="left" w:pos="-240"/>
        </w:tabs>
        <w:spacing w:line="276" w:lineRule="auto"/>
        <w:ind w:left="794" w:leftChars="0" w:hanging="794" w:hangingChars="397"/>
        <w:jc w:val="both"/>
        <w:rPr>
          <w:rFonts w:ascii="Times New Roman" w:hAnsi="Times New Roman" w:cs="Times New Roman"/>
          <w:b w:val="0"/>
          <w:bCs/>
          <w:sz w:val="20"/>
          <w:szCs w:val="20"/>
        </w:rPr>
      </w:pPr>
      <w:r>
        <w:rPr>
          <w:rFonts w:ascii="Times New Roman" w:hAnsi="Times New Roman" w:cs="Times New Roman"/>
          <w:b w:val="0"/>
          <w:bCs/>
          <w:sz w:val="20"/>
          <w:szCs w:val="20"/>
        </w:rPr>
        <w:t>Sumber: Hasil Pengolahan Data SPSS, V,26.0, 2026</w:t>
      </w:r>
    </w:p>
    <w:p w14:paraId="1E88E840">
      <w:pPr>
        <w:tabs>
          <w:tab w:val="left" w:pos="-240"/>
        </w:tabs>
        <w:spacing w:line="276" w:lineRule="auto"/>
        <w:ind w:left="0" w:leftChars="0" w:firstLine="0" w:firstLineChars="0"/>
        <w:jc w:val="both"/>
        <w:rPr>
          <w:rFonts w:hint="default" w:ascii="Times New Roman" w:hAnsi="Times New Roman" w:cs="Times New Roman"/>
          <w:b w:val="0"/>
          <w:bCs/>
          <w:lang w:val="id-ID"/>
        </w:rPr>
      </w:pPr>
      <w:r>
        <w:rPr>
          <w:rFonts w:hint="default" w:ascii="Times New Roman" w:hAnsi="Times New Roman" w:cs="Times New Roman"/>
          <w:b w:val="0"/>
          <w:bCs/>
          <w:lang w:val="id-ID"/>
        </w:rPr>
        <w:tab/>
      </w:r>
    </w:p>
    <w:p w14:paraId="49DB9BA0">
      <w:pPr>
        <w:tabs>
          <w:tab w:val="left" w:pos="-240"/>
        </w:tabs>
        <w:spacing w:line="276" w:lineRule="auto"/>
        <w:ind w:left="0" w:leftChars="0" w:firstLine="0" w:firstLineChars="0"/>
        <w:jc w:val="both"/>
        <w:rPr>
          <w:rFonts w:hint="default" w:ascii="Times New Roman" w:hAnsi="Times New Roman" w:cs="Times New Roman"/>
          <w:b w:val="0"/>
          <w:bCs/>
          <w:i w:val="0"/>
          <w:iCs w:val="0"/>
          <w:lang w:val="id-ID"/>
        </w:rPr>
      </w:pPr>
      <w:r>
        <w:rPr>
          <w:rFonts w:hint="default" w:cs="Times New Roman"/>
          <w:b w:val="0"/>
          <w:bCs/>
          <w:lang w:val="id-ID"/>
        </w:rPr>
        <w:tab/>
      </w:r>
      <w:r>
        <w:rPr>
          <w:rFonts w:hint="default" w:ascii="Times New Roman" w:hAnsi="Times New Roman" w:cs="Times New Roman"/>
          <w:b w:val="0"/>
          <w:bCs/>
          <w:lang w:val="id-ID"/>
        </w:rPr>
        <w:t xml:space="preserve">Berdasarkan uji reliabilitas pada </w:t>
      </w:r>
      <w:r>
        <w:rPr>
          <w:rFonts w:hint="default" w:cs="Times New Roman"/>
          <w:b w:val="0"/>
          <w:bCs/>
          <w:lang w:val="id-ID"/>
        </w:rPr>
        <w:t>T</w:t>
      </w:r>
      <w:r>
        <w:rPr>
          <w:rFonts w:hint="default" w:ascii="Times New Roman" w:hAnsi="Times New Roman" w:cs="Times New Roman"/>
          <w:b w:val="0"/>
          <w:bCs/>
          <w:lang w:val="id-ID"/>
        </w:rPr>
        <w:t xml:space="preserve">abel IV.2 nilai </w:t>
      </w:r>
      <w:r>
        <w:rPr>
          <w:rFonts w:hint="default" w:ascii="Times New Roman" w:hAnsi="Times New Roman" w:cs="Times New Roman"/>
          <w:b w:val="0"/>
          <w:bCs/>
          <w:i/>
          <w:iCs/>
          <w:lang w:val="id-ID"/>
        </w:rPr>
        <w:t xml:space="preserve">cornbach alpha </w:t>
      </w:r>
      <w:r>
        <w:rPr>
          <w:rFonts w:hint="default" w:ascii="Times New Roman" w:hAnsi="Times New Roman" w:cs="Times New Roman"/>
          <w:b w:val="0"/>
          <w:bCs/>
          <w:i w:val="0"/>
          <w:iCs w:val="0"/>
          <w:lang w:val="id-ID"/>
        </w:rPr>
        <w:t>semua variabel lebih besar dari &gt;0,06 sehingga dapat disimpulkan bahwa semua indikator atau kuesioner yang digunakan variabel kepuasan kerja, motivasi dan kinerja dinyatakan reliabel.</w:t>
      </w:r>
    </w:p>
    <w:p w14:paraId="6A45464A">
      <w:pPr>
        <w:tabs>
          <w:tab w:val="left" w:pos="-240"/>
        </w:tabs>
        <w:spacing w:line="276" w:lineRule="auto"/>
        <w:ind w:left="0" w:leftChars="0" w:firstLine="0" w:firstLineChars="0"/>
        <w:jc w:val="both"/>
        <w:rPr>
          <w:rFonts w:hint="default" w:ascii="Times New Roman" w:hAnsi="Times New Roman" w:cs="Times New Roman"/>
          <w:b w:val="0"/>
          <w:bCs/>
          <w:i w:val="0"/>
          <w:iCs w:val="0"/>
          <w:lang w:val="id-ID"/>
        </w:rPr>
      </w:pPr>
    </w:p>
    <w:p w14:paraId="4B544352">
      <w:pPr>
        <w:tabs>
          <w:tab w:val="left" w:pos="-240"/>
        </w:tabs>
        <w:spacing w:line="276" w:lineRule="auto"/>
        <w:ind w:left="0" w:leftChars="0" w:firstLine="0" w:firstLineChars="0"/>
        <w:jc w:val="both"/>
        <w:rPr>
          <w:rFonts w:hint="default" w:ascii="Times New Roman" w:hAnsi="Times New Roman" w:cs="Times New Roman"/>
          <w:b/>
          <w:bCs w:val="0"/>
          <w:i w:val="0"/>
          <w:iCs w:val="0"/>
          <w:lang w:val="id-ID"/>
        </w:rPr>
      </w:pPr>
      <w:r>
        <w:rPr>
          <w:rFonts w:hint="default" w:ascii="Times New Roman" w:hAnsi="Times New Roman" w:cs="Times New Roman"/>
          <w:b/>
          <w:bCs w:val="0"/>
          <w:i w:val="0"/>
          <w:iCs w:val="0"/>
          <w:lang w:val="id-ID"/>
        </w:rPr>
        <w:t>Karakteristik Responden</w:t>
      </w:r>
    </w:p>
    <w:p w14:paraId="6F5C71AA">
      <w:pPr>
        <w:tabs>
          <w:tab w:val="left" w:pos="-240"/>
        </w:tabs>
        <w:spacing w:line="276" w:lineRule="auto"/>
        <w:ind w:left="0" w:leftChars="0" w:firstLine="0" w:firstLineChars="0"/>
        <w:jc w:val="both"/>
        <w:rPr>
          <w:rFonts w:hint="default" w:ascii="Times New Roman" w:hAnsi="Times New Roman" w:cs="Times New Roman"/>
          <w:b w:val="0"/>
          <w:bCs/>
          <w:i w:val="0"/>
          <w:iCs w:val="0"/>
          <w:lang w:val="id-ID"/>
        </w:rPr>
      </w:pPr>
      <w:r>
        <w:rPr>
          <w:rFonts w:hint="default" w:ascii="Times New Roman" w:hAnsi="Times New Roman" w:cs="Times New Roman"/>
          <w:b w:val="0"/>
          <w:bCs/>
          <w:i w:val="0"/>
          <w:iCs w:val="0"/>
          <w:lang w:val="id-ID"/>
        </w:rPr>
        <w:tab/>
      </w:r>
      <w:r>
        <w:rPr>
          <w:rFonts w:hint="default" w:ascii="Times New Roman" w:hAnsi="Times New Roman" w:cs="Times New Roman"/>
          <w:b w:val="0"/>
          <w:bCs/>
          <w:i w:val="0"/>
          <w:iCs w:val="0"/>
          <w:lang w:val="id-ID"/>
        </w:rPr>
        <w:t>Responden dengan usia 36-45 memiliki jumlah yang tertinggi 38%, berdasarkan jenis kelamin responden didominasi dosen perempuan 57%, karakteristik responden berdasarkan lama bekerja dosen denga masa kerja 21-25 tahun sebesar 25%, karakteristik responden berdasarkan jenjang pendidikan didominasi jenjang pendidikan Magister (S2) dengan besaran 84%, karakteristik responden berdasarkan fakultas didominasi oleh fakultas ekonomi dan bisnis sebesar 21%.</w:t>
      </w:r>
    </w:p>
    <w:p w14:paraId="6D0D9DC3">
      <w:pPr>
        <w:tabs>
          <w:tab w:val="left" w:pos="-240"/>
        </w:tabs>
        <w:spacing w:line="276" w:lineRule="auto"/>
        <w:ind w:left="0" w:leftChars="0" w:firstLine="0" w:firstLineChars="0"/>
        <w:jc w:val="both"/>
        <w:rPr>
          <w:rFonts w:hint="default" w:ascii="Times New Roman" w:hAnsi="Times New Roman" w:cs="Times New Roman"/>
          <w:b w:val="0"/>
          <w:bCs/>
          <w:i w:val="0"/>
          <w:iCs w:val="0"/>
          <w:lang w:val="id-ID"/>
        </w:rPr>
      </w:pPr>
    </w:p>
    <w:p w14:paraId="051C3BD0">
      <w:pPr>
        <w:tabs>
          <w:tab w:val="left" w:pos="-240"/>
        </w:tabs>
        <w:spacing w:line="276" w:lineRule="auto"/>
        <w:ind w:left="0" w:leftChars="0" w:firstLine="0" w:firstLineChars="0"/>
        <w:jc w:val="both"/>
        <w:rPr>
          <w:rFonts w:hint="default" w:ascii="Times New Roman" w:hAnsi="Times New Roman" w:cs="Times New Roman"/>
          <w:b/>
          <w:bCs w:val="0"/>
          <w:i w:val="0"/>
          <w:iCs w:val="0"/>
          <w:lang w:val="id-ID"/>
        </w:rPr>
      </w:pPr>
      <w:r>
        <w:rPr>
          <w:rFonts w:hint="default" w:ascii="Times New Roman" w:hAnsi="Times New Roman" w:cs="Times New Roman"/>
          <w:b/>
          <w:bCs w:val="0"/>
          <w:i w:val="0"/>
          <w:iCs w:val="0"/>
          <w:lang w:val="id-ID"/>
        </w:rPr>
        <w:t xml:space="preserve">Analisis Regresi Linier Berganda </w:t>
      </w:r>
    </w:p>
    <w:p w14:paraId="5A2422A8">
      <w:pPr>
        <w:tabs>
          <w:tab w:val="left" w:pos="-240"/>
        </w:tabs>
        <w:spacing w:line="276" w:lineRule="auto"/>
        <w:ind w:left="0" w:leftChars="0" w:firstLine="0" w:firstLineChars="0"/>
        <w:jc w:val="both"/>
        <w:rPr>
          <w:rFonts w:hint="default" w:ascii="Times New Roman" w:hAnsi="Times New Roman" w:cs="Times New Roman"/>
          <w:b w:val="0"/>
          <w:bCs/>
          <w:i w:val="0"/>
          <w:iCs w:val="0"/>
          <w:lang w:val="id-ID"/>
        </w:rPr>
      </w:pPr>
      <w:r>
        <w:rPr>
          <w:rFonts w:hint="default" w:ascii="Times New Roman" w:hAnsi="Times New Roman" w:cs="Times New Roman"/>
          <w:b w:val="0"/>
          <w:bCs/>
          <w:i w:val="0"/>
          <w:iCs w:val="0"/>
          <w:lang w:val="id-ID"/>
        </w:rPr>
        <w:tab/>
      </w:r>
      <w:r>
        <w:rPr>
          <w:rFonts w:hint="default" w:ascii="Times New Roman" w:hAnsi="Times New Roman" w:cs="Times New Roman"/>
          <w:b w:val="0"/>
          <w:bCs/>
          <w:i w:val="0"/>
          <w:iCs w:val="0"/>
          <w:lang w:val="id-ID"/>
        </w:rPr>
        <w:t>Analisis dilakukan untuk menguji hipotesis yang diajukan dengan menggunakan regresi linier berganda yang digunakan untuk mengetahui pengaruh variabel kepuasan kerja dan motivasi trhadap KInerja dosen Universitas Muhammadiyah Palembang.</w:t>
      </w:r>
    </w:p>
    <w:p w14:paraId="487F4356">
      <w:pPr>
        <w:tabs>
          <w:tab w:val="left" w:pos="-240"/>
        </w:tabs>
        <w:spacing w:line="276" w:lineRule="auto"/>
        <w:ind w:left="0" w:leftChars="0" w:firstLine="0" w:firstLineChars="0"/>
        <w:jc w:val="center"/>
        <w:rPr>
          <w:rFonts w:hint="default" w:ascii="Times New Roman" w:hAnsi="Times New Roman" w:cs="Times New Roman"/>
          <w:b/>
          <w:bCs w:val="0"/>
          <w:i w:val="0"/>
          <w:iCs w:val="0"/>
          <w:sz w:val="20"/>
          <w:szCs w:val="20"/>
          <w:lang w:val="id-ID"/>
        </w:rPr>
      </w:pPr>
      <w:r>
        <w:rPr>
          <w:rFonts w:hint="default" w:ascii="Times New Roman" w:hAnsi="Times New Roman" w:cs="Times New Roman"/>
          <w:b/>
          <w:bCs w:val="0"/>
          <w:i w:val="0"/>
          <w:iCs w:val="0"/>
          <w:sz w:val="20"/>
          <w:szCs w:val="20"/>
          <w:lang w:val="id-ID"/>
        </w:rPr>
        <w:t>Tabel IV.11 Regresi Linier Berganda</w:t>
      </w:r>
    </w:p>
    <w:tbl>
      <w:tblPr>
        <w:tblStyle w:val="3"/>
        <w:tblW w:w="372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221"/>
        <w:gridCol w:w="961"/>
        <w:gridCol w:w="695"/>
        <w:gridCol w:w="696"/>
        <w:gridCol w:w="1201"/>
      </w:tblGrid>
      <w:tr w14:paraId="6E236D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000" w:type="pct"/>
            <w:gridSpan w:val="5"/>
            <w:tcBorders>
              <w:top w:val="nil"/>
              <w:left w:val="nil"/>
              <w:bottom w:val="single" w:color="auto" w:sz="4" w:space="0"/>
              <w:right w:val="nil"/>
            </w:tcBorders>
            <w:shd w:val="clear" w:color="auto" w:fill="FFFFFF"/>
            <w:vAlign w:val="center"/>
          </w:tcPr>
          <w:p w14:paraId="39C5A3A3">
            <w:pPr>
              <w:autoSpaceDE w:val="0"/>
              <w:autoSpaceDN w:val="0"/>
              <w:adjustRightInd w:val="0"/>
              <w:spacing w:line="320" w:lineRule="atLeast"/>
              <w:ind w:left="60" w:right="60"/>
              <w:jc w:val="center"/>
              <w:rPr>
                <w:rFonts w:ascii="Arial" w:hAnsi="Arial" w:cs="Arial"/>
                <w:color w:val="010205"/>
              </w:rPr>
            </w:pPr>
          </w:p>
        </w:tc>
      </w:tr>
      <w:tr w14:paraId="11320D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578" w:type="pct"/>
            <w:gridSpan w:val="2"/>
            <w:vMerge w:val="restart"/>
            <w:tcBorders>
              <w:top w:val="single" w:color="auto" w:sz="4" w:space="0"/>
              <w:left w:val="nil"/>
              <w:bottom w:val="nil"/>
              <w:right w:val="nil"/>
            </w:tcBorders>
            <w:shd w:val="clear" w:color="auto" w:fill="FFFFFF"/>
            <w:vAlign w:val="bottom"/>
          </w:tcPr>
          <w:p w14:paraId="603DAC90">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Model</w:t>
            </w:r>
          </w:p>
        </w:tc>
        <w:tc>
          <w:tcPr>
            <w:tcW w:w="2205" w:type="pct"/>
            <w:gridSpan w:val="2"/>
            <w:tcBorders>
              <w:top w:val="single" w:color="auto" w:sz="4" w:space="0"/>
              <w:left w:val="nil"/>
              <w:bottom w:val="nil"/>
              <w:right w:val="single" w:color="E0E0E0" w:sz="8" w:space="0"/>
            </w:tcBorders>
            <w:shd w:val="clear" w:color="auto" w:fill="FFFFFF"/>
            <w:vAlign w:val="bottom"/>
          </w:tcPr>
          <w:p w14:paraId="3911ED73">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Unstandardized Coefficients</w:t>
            </w:r>
          </w:p>
        </w:tc>
        <w:tc>
          <w:tcPr>
            <w:tcW w:w="1216" w:type="pct"/>
            <w:tcBorders>
              <w:top w:val="single" w:color="auto" w:sz="4" w:space="0"/>
              <w:left w:val="single" w:color="E0E0E0" w:sz="8" w:space="0"/>
              <w:bottom w:val="nil"/>
              <w:right w:val="single" w:color="E0E0E0" w:sz="8" w:space="0"/>
            </w:tcBorders>
            <w:shd w:val="clear" w:color="auto" w:fill="FFFFFF"/>
            <w:vAlign w:val="bottom"/>
          </w:tcPr>
          <w:p w14:paraId="7FCF2625">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Standardized Coefficients</w:t>
            </w:r>
          </w:p>
        </w:tc>
      </w:tr>
      <w:tr w14:paraId="5C5FFF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578" w:type="pct"/>
            <w:gridSpan w:val="2"/>
            <w:vMerge w:val="continue"/>
            <w:tcBorders>
              <w:top w:val="nil"/>
              <w:left w:val="nil"/>
              <w:bottom w:val="nil"/>
              <w:right w:val="nil"/>
            </w:tcBorders>
            <w:shd w:val="clear" w:color="auto" w:fill="FFFFFF"/>
            <w:vAlign w:val="bottom"/>
          </w:tcPr>
          <w:p w14:paraId="484248E2">
            <w:pPr>
              <w:autoSpaceDE w:val="0"/>
              <w:autoSpaceDN w:val="0"/>
              <w:adjustRightInd w:val="0"/>
              <w:rPr>
                <w:rFonts w:ascii="Arial" w:hAnsi="Arial" w:cs="Arial"/>
                <w:color w:val="auto"/>
                <w:sz w:val="18"/>
                <w:szCs w:val="18"/>
              </w:rPr>
            </w:pPr>
          </w:p>
        </w:tc>
        <w:tc>
          <w:tcPr>
            <w:tcW w:w="1102" w:type="pct"/>
            <w:tcBorders>
              <w:top w:val="nil"/>
              <w:left w:val="nil"/>
              <w:bottom w:val="single" w:color="152935" w:sz="8" w:space="0"/>
              <w:right w:val="single" w:color="E0E0E0" w:sz="8" w:space="0"/>
            </w:tcBorders>
            <w:shd w:val="clear" w:color="auto" w:fill="FFFFFF"/>
            <w:vAlign w:val="bottom"/>
          </w:tcPr>
          <w:p w14:paraId="31F2ED0E">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B</w:t>
            </w:r>
          </w:p>
        </w:tc>
        <w:tc>
          <w:tcPr>
            <w:tcW w:w="1102" w:type="pct"/>
            <w:tcBorders>
              <w:top w:val="nil"/>
              <w:left w:val="single" w:color="E0E0E0" w:sz="8" w:space="0"/>
              <w:bottom w:val="single" w:color="152935" w:sz="8" w:space="0"/>
              <w:right w:val="single" w:color="E0E0E0" w:sz="8" w:space="0"/>
            </w:tcBorders>
            <w:shd w:val="clear" w:color="auto" w:fill="FFFFFF"/>
            <w:vAlign w:val="bottom"/>
          </w:tcPr>
          <w:p w14:paraId="4F7CFB97">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Std. Error</w:t>
            </w:r>
          </w:p>
        </w:tc>
        <w:tc>
          <w:tcPr>
            <w:tcW w:w="1216" w:type="pct"/>
            <w:tcBorders>
              <w:top w:val="nil"/>
              <w:left w:val="single" w:color="E0E0E0" w:sz="8" w:space="0"/>
              <w:bottom w:val="single" w:color="152935" w:sz="8" w:space="0"/>
              <w:right w:val="single" w:color="E0E0E0" w:sz="8" w:space="0"/>
            </w:tcBorders>
            <w:shd w:val="clear" w:color="auto" w:fill="FFFFFF"/>
            <w:vAlign w:val="bottom"/>
          </w:tcPr>
          <w:p w14:paraId="08CCB0F7">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Beta</w:t>
            </w:r>
          </w:p>
        </w:tc>
      </w:tr>
      <w:tr w14:paraId="4810D0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603" w:type="pct"/>
            <w:vMerge w:val="restart"/>
            <w:tcBorders>
              <w:top w:val="single" w:color="152935" w:sz="8" w:space="0"/>
              <w:left w:val="nil"/>
              <w:bottom w:val="single" w:color="152935" w:sz="8" w:space="0"/>
              <w:right w:val="nil"/>
            </w:tcBorders>
            <w:shd w:val="clear" w:color="auto" w:fill="auto"/>
          </w:tcPr>
          <w:p w14:paraId="69E311CF">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1</w:t>
            </w:r>
          </w:p>
        </w:tc>
        <w:tc>
          <w:tcPr>
            <w:tcW w:w="974" w:type="pct"/>
            <w:tcBorders>
              <w:top w:val="single" w:color="152935" w:sz="8" w:space="0"/>
              <w:left w:val="nil"/>
              <w:bottom w:val="single" w:color="AEAEAE" w:sz="8" w:space="0"/>
              <w:right w:val="nil"/>
            </w:tcBorders>
            <w:shd w:val="clear" w:color="auto" w:fill="auto"/>
          </w:tcPr>
          <w:p w14:paraId="472F20B8">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(Constant)</w:t>
            </w:r>
          </w:p>
        </w:tc>
        <w:tc>
          <w:tcPr>
            <w:tcW w:w="1102" w:type="pct"/>
            <w:tcBorders>
              <w:top w:val="single" w:color="152935" w:sz="8" w:space="0"/>
              <w:left w:val="nil"/>
              <w:bottom w:val="single" w:color="AEAEAE" w:sz="8" w:space="0"/>
              <w:right w:val="single" w:color="E0E0E0" w:sz="8" w:space="0"/>
            </w:tcBorders>
            <w:shd w:val="clear" w:color="auto" w:fill="FFFFFF"/>
          </w:tcPr>
          <w:p w14:paraId="7607099C">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21.006</w:t>
            </w:r>
          </w:p>
        </w:tc>
        <w:tc>
          <w:tcPr>
            <w:tcW w:w="1102" w:type="pct"/>
            <w:tcBorders>
              <w:top w:val="single" w:color="152935" w:sz="8" w:space="0"/>
              <w:left w:val="single" w:color="E0E0E0" w:sz="8" w:space="0"/>
              <w:bottom w:val="single" w:color="AEAEAE" w:sz="8" w:space="0"/>
              <w:right w:val="single" w:color="E0E0E0" w:sz="8" w:space="0"/>
            </w:tcBorders>
            <w:shd w:val="clear" w:color="auto" w:fill="FFFFFF"/>
          </w:tcPr>
          <w:p w14:paraId="07088C8D">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1.106</w:t>
            </w:r>
          </w:p>
        </w:tc>
        <w:tc>
          <w:tcPr>
            <w:tcW w:w="1216" w:type="pct"/>
            <w:tcBorders>
              <w:top w:val="single" w:color="152935" w:sz="8" w:space="0"/>
              <w:left w:val="single" w:color="E0E0E0" w:sz="8" w:space="0"/>
              <w:bottom w:val="single" w:color="AEAEAE" w:sz="8" w:space="0"/>
              <w:right w:val="single" w:color="E0E0E0" w:sz="8" w:space="0"/>
            </w:tcBorders>
            <w:shd w:val="clear" w:color="auto" w:fill="FFFFFF"/>
            <w:vAlign w:val="center"/>
          </w:tcPr>
          <w:p w14:paraId="6E04BFD5">
            <w:pPr>
              <w:autoSpaceDE w:val="0"/>
              <w:autoSpaceDN w:val="0"/>
              <w:adjustRightInd w:val="0"/>
              <w:rPr>
                <w:rFonts w:ascii="Times New Roman" w:hAnsi="Times New Roman" w:cs="Times New Roman"/>
                <w:color w:val="auto"/>
                <w:sz w:val="24"/>
                <w:szCs w:val="24"/>
              </w:rPr>
            </w:pPr>
          </w:p>
        </w:tc>
      </w:tr>
      <w:tr w14:paraId="698520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603" w:type="pct"/>
            <w:vMerge w:val="continue"/>
            <w:tcBorders>
              <w:top w:val="single" w:color="152935" w:sz="8" w:space="0"/>
              <w:left w:val="nil"/>
              <w:bottom w:val="single" w:color="152935" w:sz="8" w:space="0"/>
              <w:right w:val="nil"/>
            </w:tcBorders>
            <w:shd w:val="clear" w:color="auto" w:fill="auto"/>
          </w:tcPr>
          <w:p w14:paraId="480A865F">
            <w:pPr>
              <w:autoSpaceDE w:val="0"/>
              <w:autoSpaceDN w:val="0"/>
              <w:adjustRightInd w:val="0"/>
              <w:rPr>
                <w:rFonts w:ascii="Arial" w:hAnsi="Arial" w:cs="Arial"/>
                <w:color w:val="auto"/>
                <w:sz w:val="18"/>
                <w:szCs w:val="18"/>
              </w:rPr>
            </w:pPr>
          </w:p>
        </w:tc>
        <w:tc>
          <w:tcPr>
            <w:tcW w:w="974" w:type="pct"/>
            <w:tcBorders>
              <w:top w:val="single" w:color="AEAEAE" w:sz="8" w:space="0"/>
              <w:left w:val="nil"/>
              <w:bottom w:val="single" w:color="AEAEAE" w:sz="8" w:space="0"/>
              <w:right w:val="nil"/>
            </w:tcBorders>
            <w:shd w:val="clear" w:color="auto" w:fill="auto"/>
          </w:tcPr>
          <w:p w14:paraId="56D1C9D2">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totalX1</w:t>
            </w:r>
          </w:p>
        </w:tc>
        <w:tc>
          <w:tcPr>
            <w:tcW w:w="1102" w:type="pct"/>
            <w:tcBorders>
              <w:top w:val="single" w:color="AEAEAE" w:sz="8" w:space="0"/>
              <w:left w:val="nil"/>
              <w:bottom w:val="single" w:color="AEAEAE" w:sz="8" w:space="0"/>
              <w:right w:val="single" w:color="E0E0E0" w:sz="8" w:space="0"/>
            </w:tcBorders>
            <w:shd w:val="clear" w:color="auto" w:fill="FFFFFF"/>
          </w:tcPr>
          <w:p w14:paraId="493858ED">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.264</w:t>
            </w:r>
          </w:p>
        </w:tc>
        <w:tc>
          <w:tcPr>
            <w:tcW w:w="1102" w:type="pct"/>
            <w:tcBorders>
              <w:top w:val="single" w:color="AEAEAE" w:sz="8" w:space="0"/>
              <w:left w:val="single" w:color="E0E0E0" w:sz="8" w:space="0"/>
              <w:bottom w:val="single" w:color="AEAEAE" w:sz="8" w:space="0"/>
              <w:right w:val="single" w:color="E0E0E0" w:sz="8" w:space="0"/>
            </w:tcBorders>
            <w:shd w:val="clear" w:color="auto" w:fill="FFFFFF"/>
          </w:tcPr>
          <w:p w14:paraId="11B85B8F">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.028</w:t>
            </w:r>
          </w:p>
        </w:tc>
        <w:tc>
          <w:tcPr>
            <w:tcW w:w="1216" w:type="pct"/>
            <w:tcBorders>
              <w:top w:val="single" w:color="AEAEAE" w:sz="8" w:space="0"/>
              <w:left w:val="single" w:color="E0E0E0" w:sz="8" w:space="0"/>
              <w:bottom w:val="single" w:color="AEAEAE" w:sz="8" w:space="0"/>
              <w:right w:val="single" w:color="E0E0E0" w:sz="8" w:space="0"/>
            </w:tcBorders>
            <w:shd w:val="clear" w:color="auto" w:fill="FFFFFF"/>
          </w:tcPr>
          <w:p w14:paraId="689D4028">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.650</w:t>
            </w:r>
          </w:p>
        </w:tc>
      </w:tr>
      <w:tr w14:paraId="55AC34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603" w:type="pct"/>
            <w:vMerge w:val="continue"/>
            <w:tcBorders>
              <w:top w:val="single" w:color="152935" w:sz="8" w:space="0"/>
              <w:left w:val="nil"/>
              <w:bottom w:val="single" w:color="152935" w:sz="8" w:space="0"/>
              <w:right w:val="nil"/>
            </w:tcBorders>
            <w:shd w:val="clear" w:color="auto" w:fill="auto"/>
          </w:tcPr>
          <w:p w14:paraId="33383E0C">
            <w:pPr>
              <w:autoSpaceDE w:val="0"/>
              <w:autoSpaceDN w:val="0"/>
              <w:adjustRightInd w:val="0"/>
              <w:rPr>
                <w:rFonts w:ascii="Arial" w:hAnsi="Arial" w:cs="Arial"/>
                <w:color w:val="auto"/>
                <w:sz w:val="18"/>
                <w:szCs w:val="18"/>
              </w:rPr>
            </w:pPr>
          </w:p>
        </w:tc>
        <w:tc>
          <w:tcPr>
            <w:tcW w:w="974" w:type="pct"/>
            <w:tcBorders>
              <w:top w:val="single" w:color="AEAEAE" w:sz="8" w:space="0"/>
              <w:left w:val="nil"/>
              <w:bottom w:val="single" w:color="152935" w:sz="8" w:space="0"/>
              <w:right w:val="nil"/>
            </w:tcBorders>
            <w:shd w:val="clear" w:color="auto" w:fill="auto"/>
          </w:tcPr>
          <w:p w14:paraId="0FB12229">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totalX2</w:t>
            </w:r>
          </w:p>
        </w:tc>
        <w:tc>
          <w:tcPr>
            <w:tcW w:w="1102" w:type="pct"/>
            <w:tcBorders>
              <w:top w:val="single" w:color="AEAEAE" w:sz="8" w:space="0"/>
              <w:left w:val="nil"/>
              <w:bottom w:val="single" w:color="152935" w:sz="8" w:space="0"/>
              <w:right w:val="single" w:color="E0E0E0" w:sz="8" w:space="0"/>
            </w:tcBorders>
            <w:shd w:val="clear" w:color="auto" w:fill="FFFFFF"/>
          </w:tcPr>
          <w:p w14:paraId="19784388">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.224</w:t>
            </w:r>
          </w:p>
        </w:tc>
        <w:tc>
          <w:tcPr>
            <w:tcW w:w="1102" w:type="pct"/>
            <w:tcBorders>
              <w:top w:val="single" w:color="AEAEAE" w:sz="8" w:space="0"/>
              <w:left w:val="single" w:color="E0E0E0" w:sz="8" w:space="0"/>
              <w:bottom w:val="single" w:color="152935" w:sz="8" w:space="0"/>
              <w:right w:val="single" w:color="E0E0E0" w:sz="8" w:space="0"/>
            </w:tcBorders>
            <w:shd w:val="clear" w:color="auto" w:fill="FFFFFF"/>
          </w:tcPr>
          <w:p w14:paraId="35C37A92">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.036</w:t>
            </w:r>
          </w:p>
        </w:tc>
        <w:tc>
          <w:tcPr>
            <w:tcW w:w="1216" w:type="pct"/>
            <w:tcBorders>
              <w:top w:val="single" w:color="AEAEAE" w:sz="8" w:space="0"/>
              <w:left w:val="single" w:color="E0E0E0" w:sz="8" w:space="0"/>
              <w:bottom w:val="single" w:color="152935" w:sz="8" w:space="0"/>
              <w:right w:val="single" w:color="E0E0E0" w:sz="8" w:space="0"/>
            </w:tcBorders>
            <w:shd w:val="clear" w:color="auto" w:fill="FFFFFF"/>
          </w:tcPr>
          <w:p w14:paraId="2741F56D">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.432</w:t>
            </w:r>
          </w:p>
        </w:tc>
      </w:tr>
      <w:tr w14:paraId="13DD4F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000" w:type="pct"/>
            <w:gridSpan w:val="5"/>
            <w:tcBorders>
              <w:top w:val="nil"/>
              <w:left w:val="nil"/>
              <w:bottom w:val="nil"/>
              <w:right w:val="nil"/>
            </w:tcBorders>
            <w:shd w:val="clear" w:color="auto" w:fill="FFFFFF"/>
          </w:tcPr>
          <w:p w14:paraId="4A6806E5">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a. Dependent Variable: y10</w:t>
            </w:r>
          </w:p>
        </w:tc>
      </w:tr>
    </w:tbl>
    <w:p w14:paraId="4916BF35">
      <w:pPr>
        <w:rPr>
          <w:rFonts w:ascii="Times New Roman" w:hAnsi="Times New Roman" w:cs="Times New Roman"/>
          <w:b w:val="0"/>
          <w:bCs/>
          <w:sz w:val="20"/>
          <w:szCs w:val="20"/>
        </w:rPr>
      </w:pPr>
      <w:r>
        <w:rPr>
          <w:rFonts w:ascii="Times New Roman" w:hAnsi="Times New Roman" w:cs="Times New Roman"/>
          <w:b w:val="0"/>
          <w:bCs/>
          <w:sz w:val="20"/>
          <w:szCs w:val="20"/>
        </w:rPr>
        <w:t>Sumber: Hasil pengolahan Data SPSS, V. 26,0, 2026</w:t>
      </w:r>
    </w:p>
    <w:p w14:paraId="3884A6B5">
      <w:pPr>
        <w:tabs>
          <w:tab w:val="left" w:pos="-240"/>
        </w:tabs>
        <w:spacing w:line="276" w:lineRule="auto"/>
        <w:ind w:left="0" w:leftChars="0" w:firstLine="0" w:firstLineChars="0"/>
        <w:jc w:val="both"/>
        <w:rPr>
          <w:rFonts w:hint="default" w:ascii="Times New Roman" w:hAnsi="Times New Roman" w:cs="Times New Roman"/>
          <w:b w:val="0"/>
          <w:bCs/>
          <w:i w:val="0"/>
          <w:iCs w:val="0"/>
          <w:lang w:val="id-ID"/>
        </w:rPr>
      </w:pPr>
    </w:p>
    <w:p w14:paraId="1A5711D2">
      <w:pPr>
        <w:tabs>
          <w:tab w:val="left" w:pos="-240"/>
        </w:tabs>
        <w:spacing w:line="276" w:lineRule="auto"/>
        <w:ind w:left="0" w:leftChars="0" w:firstLine="0" w:firstLineChars="0"/>
        <w:jc w:val="both"/>
        <w:rPr>
          <w:rFonts w:hint="default" w:ascii="Times New Roman" w:hAnsi="Times New Roman" w:cs="Times New Roman"/>
          <w:b w:val="0"/>
          <w:bCs/>
          <w:i w:val="0"/>
          <w:iCs w:val="0"/>
          <w:lang w:val="id-ID"/>
        </w:rPr>
      </w:pPr>
      <w:r>
        <w:rPr>
          <w:rFonts w:hint="default" w:ascii="Times New Roman" w:hAnsi="Times New Roman" w:cs="Times New Roman"/>
          <w:b w:val="0"/>
          <w:bCs/>
          <w:i w:val="0"/>
          <w:iCs w:val="0"/>
          <w:lang w:val="id-ID"/>
        </w:rPr>
        <w:t xml:space="preserve"> Hasil uji regresi linier berganda yang diperoleh sebagai berikut;</w:t>
      </w:r>
    </w:p>
    <w:p w14:paraId="03FE4BD6">
      <w:pPr>
        <w:tabs>
          <w:tab w:val="left" w:pos="-240"/>
        </w:tabs>
        <w:spacing w:line="276" w:lineRule="auto"/>
        <w:ind w:left="0" w:leftChars="0" w:firstLine="0" w:firstLineChars="0"/>
        <w:jc w:val="both"/>
        <w:rPr>
          <w:rFonts w:hint="default" w:ascii="Times New Roman" w:hAnsi="Times New Roman" w:cs="Times New Roman"/>
          <w:b/>
          <w:bCs w:val="0"/>
          <w:i w:val="0"/>
          <w:iCs w:val="0"/>
          <w:vertAlign w:val="baseline"/>
          <w:lang w:val="id-ID"/>
        </w:rPr>
      </w:pPr>
      <w:r>
        <w:rPr>
          <w:rFonts w:hint="default" w:ascii="Times New Roman" w:hAnsi="Times New Roman" w:cs="Times New Roman"/>
          <w:b/>
          <w:bCs w:val="0"/>
          <w:i w:val="0"/>
          <w:iCs w:val="0"/>
          <w:lang w:val="id-ID"/>
        </w:rPr>
        <w:t>Y=  21,006 + 0,264 (X</w:t>
      </w:r>
      <w:r>
        <w:rPr>
          <w:rFonts w:hint="default" w:ascii="Times New Roman" w:hAnsi="Times New Roman" w:cs="Times New Roman"/>
          <w:b/>
          <w:bCs w:val="0"/>
          <w:i w:val="0"/>
          <w:iCs w:val="0"/>
          <w:vertAlign w:val="subscript"/>
          <w:lang w:val="id-ID"/>
        </w:rPr>
        <w:t>1</w:t>
      </w:r>
      <w:r>
        <w:rPr>
          <w:rFonts w:hint="default" w:ascii="Times New Roman" w:hAnsi="Times New Roman" w:cs="Times New Roman"/>
          <w:b/>
          <w:bCs w:val="0"/>
          <w:i w:val="0"/>
          <w:iCs w:val="0"/>
          <w:vertAlign w:val="baseline"/>
          <w:lang w:val="id-ID"/>
        </w:rPr>
        <w:t>) + 0,224 (X</w:t>
      </w:r>
      <w:r>
        <w:rPr>
          <w:rFonts w:hint="default" w:ascii="Times New Roman" w:hAnsi="Times New Roman" w:cs="Times New Roman"/>
          <w:b/>
          <w:bCs w:val="0"/>
          <w:i w:val="0"/>
          <w:iCs w:val="0"/>
          <w:vertAlign w:val="subscript"/>
          <w:lang w:val="id-ID"/>
        </w:rPr>
        <w:t>2</w:t>
      </w:r>
      <w:r>
        <w:rPr>
          <w:rFonts w:hint="default" w:ascii="Times New Roman" w:hAnsi="Times New Roman" w:cs="Times New Roman"/>
          <w:b/>
          <w:bCs w:val="0"/>
          <w:i w:val="0"/>
          <w:iCs w:val="0"/>
          <w:vertAlign w:val="baseline"/>
          <w:lang w:val="id-ID"/>
        </w:rPr>
        <w:t xml:space="preserve">) </w:t>
      </w:r>
    </w:p>
    <w:p w14:paraId="7640F1DA">
      <w:pPr>
        <w:tabs>
          <w:tab w:val="left" w:pos="-240"/>
        </w:tabs>
        <w:spacing w:line="276" w:lineRule="auto"/>
        <w:jc w:val="both"/>
        <w:rPr>
          <w:rFonts w:hint="default" w:ascii="Times New Roman" w:hAnsi="Times New Roman" w:cs="Times New Roman"/>
          <w:b w:val="0"/>
          <w:bCs/>
          <w:lang w:val="id-ID"/>
        </w:rPr>
      </w:pPr>
    </w:p>
    <w:p w14:paraId="03A9A200">
      <w:pPr>
        <w:tabs>
          <w:tab w:val="left" w:pos="-240"/>
        </w:tabs>
        <w:spacing w:line="276" w:lineRule="auto"/>
        <w:jc w:val="both"/>
        <w:rPr>
          <w:rFonts w:hint="default" w:ascii="Times New Roman" w:hAnsi="Times New Roman" w:cs="Times New Roman"/>
          <w:b w:val="0"/>
          <w:bCs/>
          <w:lang w:val="id-ID"/>
        </w:rPr>
      </w:pPr>
      <w:r>
        <w:rPr>
          <w:rFonts w:hint="default" w:ascii="Times New Roman" w:hAnsi="Times New Roman" w:cs="Times New Roman"/>
          <w:b w:val="0"/>
          <w:bCs/>
          <w:lang w:val="id-ID"/>
        </w:rPr>
        <w:tab/>
      </w:r>
      <w:r>
        <w:rPr>
          <w:rFonts w:hint="default" w:ascii="Times New Roman" w:hAnsi="Times New Roman" w:cs="Times New Roman"/>
          <w:b w:val="0"/>
          <w:bCs/>
          <w:lang w:val="id-ID"/>
        </w:rPr>
        <w:t>Koefesien regresi untuk konstanta sebesar 21,006 artinya, jika kepuasan kerja dan motivasi kerja nilai nya 0 (tetap), maka kinerja karyawan bernilai 21,006  satuan. Koefesien regrsi keouasan kerja 0,264 artinya apabila kepuasan kerja meningkat sebesar 0,264 maka akan diikuti meningkatnya kinerja dosen. Koefesien regresi motivasi kerja 0,224 artinya apabila motivasi kerja meningkat sebesar 0,224 maka akan diikuti meningkatnya kinerja dosen sebesar 0,224.</w:t>
      </w:r>
    </w:p>
    <w:p w14:paraId="352D1847">
      <w:pPr>
        <w:tabs>
          <w:tab w:val="left" w:pos="-240"/>
        </w:tabs>
        <w:spacing w:line="276" w:lineRule="auto"/>
        <w:jc w:val="both"/>
        <w:rPr>
          <w:rFonts w:hint="default" w:ascii="Times New Roman" w:hAnsi="Times New Roman" w:cs="Times New Roman"/>
          <w:b w:val="0"/>
          <w:bCs/>
          <w:lang w:val="id-ID"/>
        </w:rPr>
      </w:pPr>
    </w:p>
    <w:p w14:paraId="323F1C83">
      <w:pPr>
        <w:tabs>
          <w:tab w:val="left" w:pos="-240"/>
        </w:tabs>
        <w:spacing w:line="276" w:lineRule="auto"/>
        <w:jc w:val="both"/>
        <w:rPr>
          <w:rFonts w:hint="default" w:ascii="Times New Roman" w:hAnsi="Times New Roman" w:cs="Times New Roman"/>
          <w:b/>
          <w:bCs w:val="0"/>
          <w:lang w:val="id-ID"/>
        </w:rPr>
      </w:pPr>
      <w:r>
        <w:rPr>
          <w:rFonts w:hint="default" w:ascii="Times New Roman" w:hAnsi="Times New Roman" w:cs="Times New Roman"/>
          <w:b/>
          <w:bCs w:val="0"/>
          <w:lang w:val="id-ID"/>
        </w:rPr>
        <w:t>Uji Hipotesis</w:t>
      </w:r>
    </w:p>
    <w:p w14:paraId="1F342512">
      <w:pPr>
        <w:tabs>
          <w:tab w:val="left" w:pos="-240"/>
        </w:tabs>
        <w:spacing w:line="276" w:lineRule="auto"/>
        <w:jc w:val="both"/>
        <w:rPr>
          <w:rFonts w:hint="default" w:ascii="Times New Roman" w:hAnsi="Times New Roman" w:cs="Times New Roman"/>
          <w:b/>
          <w:bCs w:val="0"/>
          <w:lang w:val="id-ID"/>
        </w:rPr>
      </w:pPr>
      <w:r>
        <w:rPr>
          <w:rFonts w:hint="default" w:ascii="Times New Roman" w:hAnsi="Times New Roman" w:cs="Times New Roman"/>
          <w:b/>
          <w:bCs w:val="0"/>
          <w:lang w:val="id-ID"/>
        </w:rPr>
        <w:t>Uji Simultan (Uji F)</w:t>
      </w:r>
    </w:p>
    <w:p w14:paraId="7CFBD447">
      <w:pPr>
        <w:spacing w:line="276" w:lineRule="auto"/>
        <w:ind w:firstLine="720" w:firstLineChars="0"/>
        <w:jc w:val="both"/>
        <w:rPr>
          <w:rFonts w:hint="default" w:ascii="Times New Roman" w:hAnsi="Times New Roman" w:cs="Times New Roman"/>
          <w:b w:val="0"/>
          <w:bCs/>
          <w:i w:val="0"/>
          <w:iCs w:val="0"/>
          <w:sz w:val="24"/>
          <w:szCs w:val="24"/>
          <w:lang w:val="id-ID"/>
        </w:rPr>
      </w:pPr>
      <w:r>
        <w:rPr>
          <w:rFonts w:hint="default" w:ascii="Times New Roman" w:hAnsi="Times New Roman" w:cs="Times New Roman"/>
          <w:b w:val="0"/>
          <w:bCs/>
          <w:i w:val="0"/>
          <w:iCs w:val="0"/>
          <w:sz w:val="24"/>
          <w:szCs w:val="24"/>
          <w:lang w:val="id-ID"/>
        </w:rPr>
        <w:t>Uji F atau bersama-sama digunakan untuk mengetahui apakah kepuasan kerja dan motivasi berpengaruh terhadap kinerja dosen Universitas Muhammadiyah Palembang, hasil pengujian dapat dilihat pada tabel berikut ini.</w:t>
      </w:r>
    </w:p>
    <w:p w14:paraId="6DCC8D89">
      <w:pPr>
        <w:spacing w:line="276" w:lineRule="auto"/>
        <w:ind w:firstLine="720" w:firstLineChars="0"/>
        <w:jc w:val="both"/>
        <w:rPr>
          <w:rFonts w:hint="default" w:ascii="Times New Roman" w:hAnsi="Times New Roman" w:cs="Times New Roman"/>
          <w:b/>
          <w:bCs w:val="0"/>
          <w:i w:val="0"/>
          <w:iCs w:val="0"/>
          <w:sz w:val="20"/>
          <w:szCs w:val="20"/>
          <w:lang w:val="id-ID"/>
        </w:rPr>
      </w:pPr>
      <w:r>
        <w:rPr>
          <w:rFonts w:hint="default" w:ascii="Times New Roman" w:hAnsi="Times New Roman" w:cs="Times New Roman"/>
          <w:b/>
          <w:bCs w:val="0"/>
          <w:i w:val="0"/>
          <w:iCs w:val="0"/>
          <w:sz w:val="20"/>
          <w:szCs w:val="20"/>
          <w:lang w:val="id-ID"/>
        </w:rPr>
        <w:t xml:space="preserve">Tabel IV.12 Hasil Uji F </w:t>
      </w:r>
    </w:p>
    <w:tbl>
      <w:tblPr>
        <w:tblStyle w:val="3"/>
        <w:tblW w:w="417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0"/>
        <w:gridCol w:w="803"/>
        <w:gridCol w:w="814"/>
        <w:gridCol w:w="494"/>
        <w:gridCol w:w="655"/>
        <w:gridCol w:w="574"/>
        <w:gridCol w:w="590"/>
      </w:tblGrid>
      <w:tr w14:paraId="145BF6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043" w:type="dxa"/>
            <w:gridSpan w:val="2"/>
            <w:tcBorders>
              <w:top w:val="single" w:color="auto" w:sz="4" w:space="0"/>
              <w:left w:val="nil"/>
              <w:bottom w:val="single" w:color="152935" w:sz="8" w:space="0"/>
              <w:right w:val="nil"/>
            </w:tcBorders>
            <w:shd w:val="clear" w:color="auto" w:fill="FFFFFF"/>
            <w:vAlign w:val="bottom"/>
          </w:tcPr>
          <w:p w14:paraId="290C7F2C">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Model</w:t>
            </w:r>
          </w:p>
        </w:tc>
        <w:tc>
          <w:tcPr>
            <w:tcW w:w="814" w:type="dxa"/>
            <w:tcBorders>
              <w:top w:val="single" w:color="auto" w:sz="4" w:space="0"/>
              <w:left w:val="nil"/>
              <w:bottom w:val="single" w:color="152935" w:sz="8" w:space="0"/>
              <w:right w:val="single" w:color="E0E0E0" w:sz="8" w:space="0"/>
            </w:tcBorders>
            <w:shd w:val="clear" w:color="auto" w:fill="FFFFFF"/>
            <w:vAlign w:val="bottom"/>
          </w:tcPr>
          <w:p w14:paraId="5F77969F">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 xml:space="preserve">Sum </w:t>
            </w:r>
          </w:p>
        </w:tc>
        <w:tc>
          <w:tcPr>
            <w:tcW w:w="494" w:type="dxa"/>
            <w:tcBorders>
              <w:top w:val="single" w:color="auto" w:sz="4" w:space="0"/>
              <w:left w:val="single" w:color="E0E0E0" w:sz="8" w:space="0"/>
              <w:bottom w:val="single" w:color="152935" w:sz="8" w:space="0"/>
              <w:right w:val="single" w:color="E0E0E0" w:sz="8" w:space="0"/>
            </w:tcBorders>
            <w:shd w:val="clear" w:color="auto" w:fill="FFFFFF"/>
            <w:vAlign w:val="bottom"/>
          </w:tcPr>
          <w:p w14:paraId="09DA3139">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df</w:t>
            </w:r>
          </w:p>
        </w:tc>
        <w:tc>
          <w:tcPr>
            <w:tcW w:w="655" w:type="dxa"/>
            <w:tcBorders>
              <w:top w:val="single" w:color="auto" w:sz="4" w:space="0"/>
              <w:left w:val="single" w:color="E0E0E0" w:sz="8" w:space="0"/>
              <w:bottom w:val="single" w:color="152935" w:sz="8" w:space="0"/>
              <w:right w:val="single" w:color="E0E0E0" w:sz="8" w:space="0"/>
            </w:tcBorders>
            <w:shd w:val="clear" w:color="auto" w:fill="FFFFFF"/>
            <w:vAlign w:val="bottom"/>
          </w:tcPr>
          <w:p w14:paraId="129F1AEC">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 xml:space="preserve">Mean </w:t>
            </w:r>
          </w:p>
        </w:tc>
        <w:tc>
          <w:tcPr>
            <w:tcW w:w="574" w:type="dxa"/>
            <w:tcBorders>
              <w:top w:val="single" w:color="auto" w:sz="4" w:space="0"/>
              <w:left w:val="single" w:color="E0E0E0" w:sz="8" w:space="0"/>
              <w:bottom w:val="single" w:color="152935" w:sz="8" w:space="0"/>
              <w:right w:val="single" w:color="E0E0E0" w:sz="8" w:space="0"/>
            </w:tcBorders>
            <w:shd w:val="clear" w:color="auto" w:fill="FFFFFF"/>
            <w:vAlign w:val="bottom"/>
          </w:tcPr>
          <w:p w14:paraId="7CD88096">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F</w:t>
            </w:r>
          </w:p>
        </w:tc>
        <w:tc>
          <w:tcPr>
            <w:tcW w:w="590" w:type="dxa"/>
            <w:tcBorders>
              <w:top w:val="single" w:color="auto" w:sz="4" w:space="0"/>
              <w:left w:val="single" w:color="E0E0E0" w:sz="8" w:space="0"/>
              <w:bottom w:val="single" w:color="152935" w:sz="8" w:space="0"/>
              <w:right w:val="nil"/>
            </w:tcBorders>
            <w:shd w:val="clear" w:color="auto" w:fill="FFFFFF"/>
            <w:vAlign w:val="bottom"/>
          </w:tcPr>
          <w:p w14:paraId="18C9E4D1">
            <w:pPr>
              <w:autoSpaceDE w:val="0"/>
              <w:autoSpaceDN w:val="0"/>
              <w:adjustRightInd w:val="0"/>
              <w:spacing w:line="320" w:lineRule="atLeast"/>
              <w:ind w:left="60" w:right="60"/>
              <w:jc w:val="center"/>
              <w:rPr>
                <w:rFonts w:ascii="Arial" w:hAnsi="Arial" w:cs="Arial"/>
                <w:color w:val="auto"/>
                <w:sz w:val="18"/>
                <w:szCs w:val="18"/>
              </w:rPr>
            </w:pPr>
            <w:r>
              <w:rPr>
                <w:rFonts w:ascii="Arial" w:hAnsi="Arial" w:cs="Arial"/>
                <w:color w:val="auto"/>
                <w:sz w:val="18"/>
                <w:szCs w:val="18"/>
              </w:rPr>
              <w:t>Sig.</w:t>
            </w:r>
          </w:p>
        </w:tc>
      </w:tr>
      <w:tr w14:paraId="57B168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40" w:type="dxa"/>
            <w:vMerge w:val="restart"/>
            <w:tcBorders>
              <w:top w:val="single" w:color="152935" w:sz="8" w:space="0"/>
              <w:left w:val="nil"/>
              <w:bottom w:val="single" w:color="152935" w:sz="8" w:space="0"/>
              <w:right w:val="nil"/>
            </w:tcBorders>
            <w:shd w:val="clear" w:color="auto" w:fill="auto"/>
          </w:tcPr>
          <w:p w14:paraId="26FFE46E">
            <w:pPr>
              <w:autoSpaceDE w:val="0"/>
              <w:autoSpaceDN w:val="0"/>
              <w:adjustRightInd w:val="0"/>
              <w:spacing w:line="320" w:lineRule="atLeast"/>
              <w:ind w:right="60"/>
              <w:rPr>
                <w:rFonts w:ascii="Arial" w:hAnsi="Arial" w:cs="Arial"/>
                <w:color w:val="auto"/>
                <w:sz w:val="18"/>
                <w:szCs w:val="18"/>
              </w:rPr>
            </w:pPr>
          </w:p>
        </w:tc>
        <w:tc>
          <w:tcPr>
            <w:tcW w:w="803" w:type="dxa"/>
            <w:tcBorders>
              <w:top w:val="single" w:color="152935" w:sz="8" w:space="0"/>
              <w:left w:val="nil"/>
              <w:bottom w:val="single" w:color="AEAEAE" w:sz="8" w:space="0"/>
              <w:right w:val="nil"/>
            </w:tcBorders>
            <w:shd w:val="clear" w:color="auto" w:fill="auto"/>
          </w:tcPr>
          <w:p w14:paraId="41EB1FC3">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Regress</w:t>
            </w:r>
            <w:r>
              <w:rPr>
                <w:rFonts w:hint="default" w:ascii="Arial" w:hAnsi="Arial" w:cs="Arial"/>
                <w:color w:val="auto"/>
                <w:sz w:val="18"/>
                <w:szCs w:val="18"/>
                <w:lang w:val="id-ID"/>
              </w:rPr>
              <w:t>-</w:t>
            </w:r>
            <w:r>
              <w:rPr>
                <w:rFonts w:ascii="Arial" w:hAnsi="Arial" w:cs="Arial"/>
                <w:color w:val="auto"/>
                <w:sz w:val="18"/>
                <w:szCs w:val="18"/>
              </w:rPr>
              <w:t>ion</w:t>
            </w:r>
          </w:p>
        </w:tc>
        <w:tc>
          <w:tcPr>
            <w:tcW w:w="814" w:type="dxa"/>
            <w:tcBorders>
              <w:top w:val="single" w:color="152935" w:sz="8" w:space="0"/>
              <w:left w:val="nil"/>
              <w:bottom w:val="single" w:color="AEAEAE" w:sz="8" w:space="0"/>
              <w:right w:val="single" w:color="E0E0E0" w:sz="8" w:space="0"/>
            </w:tcBorders>
            <w:shd w:val="clear" w:color="auto" w:fill="FFFFFF"/>
          </w:tcPr>
          <w:p w14:paraId="742E4079">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143.339</w:t>
            </w:r>
          </w:p>
        </w:tc>
        <w:tc>
          <w:tcPr>
            <w:tcW w:w="494" w:type="dxa"/>
            <w:tcBorders>
              <w:top w:val="single" w:color="152935" w:sz="8" w:space="0"/>
              <w:left w:val="single" w:color="E0E0E0" w:sz="8" w:space="0"/>
              <w:bottom w:val="single" w:color="AEAEAE" w:sz="8" w:space="0"/>
              <w:right w:val="single" w:color="E0E0E0" w:sz="8" w:space="0"/>
            </w:tcBorders>
            <w:shd w:val="clear" w:color="auto" w:fill="FFFFFF"/>
          </w:tcPr>
          <w:p w14:paraId="2D6C4A7C">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2</w:t>
            </w:r>
          </w:p>
        </w:tc>
        <w:tc>
          <w:tcPr>
            <w:tcW w:w="655" w:type="dxa"/>
            <w:tcBorders>
              <w:top w:val="single" w:color="152935" w:sz="8" w:space="0"/>
              <w:left w:val="single" w:color="E0E0E0" w:sz="8" w:space="0"/>
              <w:bottom w:val="single" w:color="AEAEAE" w:sz="8" w:space="0"/>
              <w:right w:val="single" w:color="E0E0E0" w:sz="8" w:space="0"/>
            </w:tcBorders>
            <w:shd w:val="clear" w:color="auto" w:fill="FFFFFF"/>
          </w:tcPr>
          <w:p w14:paraId="2E723982">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71.670</w:t>
            </w:r>
          </w:p>
        </w:tc>
        <w:tc>
          <w:tcPr>
            <w:tcW w:w="574" w:type="dxa"/>
            <w:tcBorders>
              <w:top w:val="single" w:color="152935" w:sz="8" w:space="0"/>
              <w:left w:val="single" w:color="E0E0E0" w:sz="8" w:space="0"/>
              <w:bottom w:val="single" w:color="AEAEAE" w:sz="8" w:space="0"/>
              <w:right w:val="single" w:color="E0E0E0" w:sz="8" w:space="0"/>
            </w:tcBorders>
            <w:shd w:val="clear" w:color="auto" w:fill="FFFFFF"/>
          </w:tcPr>
          <w:p w14:paraId="6F150E7C">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66.260</w:t>
            </w:r>
          </w:p>
        </w:tc>
        <w:tc>
          <w:tcPr>
            <w:tcW w:w="590" w:type="dxa"/>
            <w:tcBorders>
              <w:top w:val="single" w:color="152935" w:sz="8" w:space="0"/>
              <w:left w:val="single" w:color="E0E0E0" w:sz="8" w:space="0"/>
              <w:bottom w:val="single" w:color="AEAEAE" w:sz="8" w:space="0"/>
              <w:right w:val="nil"/>
            </w:tcBorders>
            <w:shd w:val="clear" w:color="auto" w:fill="FFFFFF"/>
          </w:tcPr>
          <w:p w14:paraId="15D99838">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.000b</w:t>
            </w:r>
          </w:p>
        </w:tc>
      </w:tr>
      <w:tr w14:paraId="658DF4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40" w:type="dxa"/>
            <w:vMerge w:val="continue"/>
            <w:tcBorders>
              <w:top w:val="single" w:color="152935" w:sz="8" w:space="0"/>
              <w:left w:val="nil"/>
              <w:bottom w:val="single" w:color="152935" w:sz="8" w:space="0"/>
              <w:right w:val="nil"/>
            </w:tcBorders>
            <w:shd w:val="clear" w:color="auto" w:fill="auto"/>
          </w:tcPr>
          <w:p w14:paraId="4C1011C4">
            <w:pPr>
              <w:autoSpaceDE w:val="0"/>
              <w:autoSpaceDN w:val="0"/>
              <w:adjustRightInd w:val="0"/>
              <w:rPr>
                <w:rFonts w:ascii="Arial" w:hAnsi="Arial" w:cs="Arial"/>
                <w:color w:val="auto"/>
                <w:sz w:val="18"/>
                <w:szCs w:val="18"/>
              </w:rPr>
            </w:pPr>
          </w:p>
        </w:tc>
        <w:tc>
          <w:tcPr>
            <w:tcW w:w="803" w:type="dxa"/>
            <w:tcBorders>
              <w:top w:val="single" w:color="AEAEAE" w:sz="8" w:space="0"/>
              <w:left w:val="nil"/>
              <w:bottom w:val="single" w:color="AEAEAE" w:sz="8" w:space="0"/>
              <w:right w:val="nil"/>
            </w:tcBorders>
            <w:shd w:val="clear" w:color="auto" w:fill="auto"/>
          </w:tcPr>
          <w:p w14:paraId="1F866A3E">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Residua</w:t>
            </w:r>
            <w:r>
              <w:rPr>
                <w:rFonts w:hint="default" w:ascii="Arial" w:hAnsi="Arial" w:cs="Arial"/>
                <w:color w:val="auto"/>
                <w:sz w:val="18"/>
                <w:szCs w:val="18"/>
                <w:lang w:val="id-ID"/>
              </w:rPr>
              <w:t>-</w:t>
            </w:r>
            <w:r>
              <w:rPr>
                <w:rFonts w:ascii="Arial" w:hAnsi="Arial" w:cs="Arial"/>
                <w:color w:val="auto"/>
                <w:sz w:val="18"/>
                <w:szCs w:val="18"/>
              </w:rPr>
              <w:t>l</w:t>
            </w:r>
          </w:p>
        </w:tc>
        <w:tc>
          <w:tcPr>
            <w:tcW w:w="814" w:type="dxa"/>
            <w:tcBorders>
              <w:top w:val="single" w:color="AEAEAE" w:sz="8" w:space="0"/>
              <w:left w:val="nil"/>
              <w:bottom w:val="single" w:color="AEAEAE" w:sz="8" w:space="0"/>
              <w:right w:val="single" w:color="E0E0E0" w:sz="8" w:space="0"/>
            </w:tcBorders>
            <w:shd w:val="clear" w:color="auto" w:fill="FFFFFF"/>
          </w:tcPr>
          <w:p w14:paraId="02A67E6E">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85.450</w:t>
            </w:r>
          </w:p>
        </w:tc>
        <w:tc>
          <w:tcPr>
            <w:tcW w:w="494" w:type="dxa"/>
            <w:tcBorders>
              <w:top w:val="single" w:color="AEAEAE" w:sz="8" w:space="0"/>
              <w:left w:val="single" w:color="E0E0E0" w:sz="8" w:space="0"/>
              <w:bottom w:val="single" w:color="AEAEAE" w:sz="8" w:space="0"/>
              <w:right w:val="single" w:color="E0E0E0" w:sz="8" w:space="0"/>
            </w:tcBorders>
            <w:shd w:val="clear" w:color="auto" w:fill="FFFFFF"/>
          </w:tcPr>
          <w:p w14:paraId="484CF463">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79</w:t>
            </w:r>
          </w:p>
        </w:tc>
        <w:tc>
          <w:tcPr>
            <w:tcW w:w="655" w:type="dxa"/>
            <w:tcBorders>
              <w:top w:val="single" w:color="AEAEAE" w:sz="8" w:space="0"/>
              <w:left w:val="single" w:color="E0E0E0" w:sz="8" w:space="0"/>
              <w:bottom w:val="single" w:color="AEAEAE" w:sz="8" w:space="0"/>
              <w:right w:val="single" w:color="E0E0E0" w:sz="8" w:space="0"/>
            </w:tcBorders>
            <w:shd w:val="clear" w:color="auto" w:fill="FFFFFF"/>
          </w:tcPr>
          <w:p w14:paraId="4B485D2C">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1.082</w:t>
            </w:r>
          </w:p>
        </w:tc>
        <w:tc>
          <w:tcPr>
            <w:tcW w:w="574" w:type="dxa"/>
            <w:tcBorders>
              <w:top w:val="single" w:color="AEAEAE" w:sz="8" w:space="0"/>
              <w:left w:val="single" w:color="E0E0E0" w:sz="8" w:space="0"/>
              <w:bottom w:val="single" w:color="AEAEAE" w:sz="8" w:space="0"/>
              <w:right w:val="single" w:color="E0E0E0" w:sz="8" w:space="0"/>
            </w:tcBorders>
            <w:shd w:val="clear" w:color="auto" w:fill="FFFFFF"/>
            <w:vAlign w:val="center"/>
          </w:tcPr>
          <w:p w14:paraId="322B3E59">
            <w:pPr>
              <w:autoSpaceDE w:val="0"/>
              <w:autoSpaceDN w:val="0"/>
              <w:adjustRightInd w:val="0"/>
              <w:rPr>
                <w:rFonts w:ascii="Times New Roman" w:hAnsi="Times New Roman" w:cs="Times New Roman"/>
                <w:color w:val="auto"/>
                <w:sz w:val="24"/>
                <w:szCs w:val="24"/>
              </w:rPr>
            </w:pPr>
          </w:p>
        </w:tc>
        <w:tc>
          <w:tcPr>
            <w:tcW w:w="590" w:type="dxa"/>
            <w:tcBorders>
              <w:top w:val="single" w:color="AEAEAE" w:sz="8" w:space="0"/>
              <w:left w:val="single" w:color="E0E0E0" w:sz="8" w:space="0"/>
              <w:bottom w:val="single" w:color="AEAEAE" w:sz="8" w:space="0"/>
              <w:right w:val="nil"/>
            </w:tcBorders>
            <w:shd w:val="clear" w:color="auto" w:fill="FFFFFF"/>
            <w:vAlign w:val="center"/>
          </w:tcPr>
          <w:p w14:paraId="40039C3F">
            <w:pPr>
              <w:autoSpaceDE w:val="0"/>
              <w:autoSpaceDN w:val="0"/>
              <w:adjustRightInd w:val="0"/>
              <w:rPr>
                <w:rFonts w:ascii="Times New Roman" w:hAnsi="Times New Roman" w:cs="Times New Roman"/>
                <w:color w:val="auto"/>
                <w:sz w:val="24"/>
                <w:szCs w:val="24"/>
              </w:rPr>
            </w:pPr>
          </w:p>
        </w:tc>
      </w:tr>
      <w:tr w14:paraId="5C3075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40" w:type="dxa"/>
            <w:vMerge w:val="continue"/>
            <w:tcBorders>
              <w:top w:val="single" w:color="152935" w:sz="8" w:space="0"/>
              <w:left w:val="nil"/>
              <w:bottom w:val="single" w:color="152935" w:sz="8" w:space="0"/>
              <w:right w:val="nil"/>
            </w:tcBorders>
            <w:shd w:val="clear" w:color="auto" w:fill="auto"/>
          </w:tcPr>
          <w:p w14:paraId="11E5F341">
            <w:pPr>
              <w:autoSpaceDE w:val="0"/>
              <w:autoSpaceDN w:val="0"/>
              <w:adjustRightInd w:val="0"/>
              <w:rPr>
                <w:rFonts w:ascii="Times New Roman" w:hAnsi="Times New Roman" w:cs="Times New Roman"/>
                <w:color w:val="auto"/>
                <w:sz w:val="24"/>
                <w:szCs w:val="24"/>
              </w:rPr>
            </w:pPr>
          </w:p>
        </w:tc>
        <w:tc>
          <w:tcPr>
            <w:tcW w:w="803" w:type="dxa"/>
            <w:tcBorders>
              <w:top w:val="single" w:color="AEAEAE" w:sz="8" w:space="0"/>
              <w:left w:val="nil"/>
              <w:bottom w:val="single" w:color="152935" w:sz="8" w:space="0"/>
              <w:right w:val="nil"/>
            </w:tcBorders>
            <w:shd w:val="clear" w:color="auto" w:fill="auto"/>
          </w:tcPr>
          <w:p w14:paraId="3DB1C44E">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Total</w:t>
            </w:r>
          </w:p>
        </w:tc>
        <w:tc>
          <w:tcPr>
            <w:tcW w:w="814" w:type="dxa"/>
            <w:tcBorders>
              <w:top w:val="single" w:color="AEAEAE" w:sz="8" w:space="0"/>
              <w:left w:val="nil"/>
              <w:bottom w:val="single" w:color="152935" w:sz="8" w:space="0"/>
              <w:right w:val="single" w:color="E0E0E0" w:sz="8" w:space="0"/>
            </w:tcBorders>
            <w:shd w:val="clear" w:color="auto" w:fill="FFFFFF"/>
          </w:tcPr>
          <w:p w14:paraId="67C4A6F2">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228.789</w:t>
            </w:r>
          </w:p>
        </w:tc>
        <w:tc>
          <w:tcPr>
            <w:tcW w:w="494" w:type="dxa"/>
            <w:tcBorders>
              <w:top w:val="single" w:color="AEAEAE" w:sz="8" w:space="0"/>
              <w:left w:val="single" w:color="E0E0E0" w:sz="8" w:space="0"/>
              <w:bottom w:val="single" w:color="152935" w:sz="8" w:space="0"/>
              <w:right w:val="single" w:color="E0E0E0" w:sz="8" w:space="0"/>
            </w:tcBorders>
            <w:shd w:val="clear" w:color="auto" w:fill="FFFFFF"/>
          </w:tcPr>
          <w:p w14:paraId="7E457E1B">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81</w:t>
            </w:r>
          </w:p>
        </w:tc>
        <w:tc>
          <w:tcPr>
            <w:tcW w:w="655" w:type="dxa"/>
            <w:tcBorders>
              <w:top w:val="single" w:color="AEAEAE" w:sz="8" w:space="0"/>
              <w:left w:val="single" w:color="E0E0E0" w:sz="8" w:space="0"/>
              <w:bottom w:val="single" w:color="152935" w:sz="8" w:space="0"/>
              <w:right w:val="single" w:color="E0E0E0" w:sz="8" w:space="0"/>
            </w:tcBorders>
            <w:shd w:val="clear" w:color="auto" w:fill="FFFFFF"/>
            <w:vAlign w:val="center"/>
          </w:tcPr>
          <w:p w14:paraId="4B03DD1A">
            <w:pPr>
              <w:autoSpaceDE w:val="0"/>
              <w:autoSpaceDN w:val="0"/>
              <w:adjustRightInd w:val="0"/>
              <w:rPr>
                <w:rFonts w:ascii="Times New Roman" w:hAnsi="Times New Roman" w:cs="Times New Roman"/>
                <w:color w:val="auto"/>
                <w:sz w:val="24"/>
                <w:szCs w:val="24"/>
              </w:rPr>
            </w:pPr>
          </w:p>
        </w:tc>
        <w:tc>
          <w:tcPr>
            <w:tcW w:w="574" w:type="dxa"/>
            <w:tcBorders>
              <w:top w:val="single" w:color="AEAEAE" w:sz="8" w:space="0"/>
              <w:left w:val="single" w:color="E0E0E0" w:sz="8" w:space="0"/>
              <w:bottom w:val="single" w:color="152935" w:sz="8" w:space="0"/>
              <w:right w:val="single" w:color="E0E0E0" w:sz="8" w:space="0"/>
            </w:tcBorders>
            <w:shd w:val="clear" w:color="auto" w:fill="FFFFFF"/>
            <w:vAlign w:val="center"/>
          </w:tcPr>
          <w:p w14:paraId="6E45FBB2">
            <w:pPr>
              <w:autoSpaceDE w:val="0"/>
              <w:autoSpaceDN w:val="0"/>
              <w:adjustRightInd w:val="0"/>
              <w:rPr>
                <w:rFonts w:ascii="Times New Roman" w:hAnsi="Times New Roman" w:cs="Times New Roman"/>
                <w:color w:val="auto"/>
                <w:sz w:val="24"/>
                <w:szCs w:val="24"/>
              </w:rPr>
            </w:pPr>
          </w:p>
        </w:tc>
        <w:tc>
          <w:tcPr>
            <w:tcW w:w="590" w:type="dxa"/>
            <w:tcBorders>
              <w:top w:val="single" w:color="AEAEAE" w:sz="8" w:space="0"/>
              <w:left w:val="single" w:color="E0E0E0" w:sz="8" w:space="0"/>
              <w:bottom w:val="single" w:color="152935" w:sz="8" w:space="0"/>
              <w:right w:val="nil"/>
            </w:tcBorders>
            <w:shd w:val="clear" w:color="auto" w:fill="FFFFFF"/>
            <w:vAlign w:val="center"/>
          </w:tcPr>
          <w:p w14:paraId="0DD5BFEC">
            <w:pPr>
              <w:autoSpaceDE w:val="0"/>
              <w:autoSpaceDN w:val="0"/>
              <w:adjustRightInd w:val="0"/>
              <w:rPr>
                <w:rFonts w:ascii="Times New Roman" w:hAnsi="Times New Roman" w:cs="Times New Roman"/>
                <w:color w:val="auto"/>
                <w:sz w:val="24"/>
                <w:szCs w:val="24"/>
              </w:rPr>
            </w:pPr>
          </w:p>
        </w:tc>
      </w:tr>
      <w:tr w14:paraId="5D75EF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170" w:type="dxa"/>
            <w:gridSpan w:val="7"/>
            <w:tcBorders>
              <w:top w:val="nil"/>
              <w:left w:val="nil"/>
              <w:bottom w:val="nil"/>
              <w:right w:val="nil"/>
            </w:tcBorders>
            <w:shd w:val="clear" w:color="auto" w:fill="FFFFFF"/>
          </w:tcPr>
          <w:p w14:paraId="4A208AB4">
            <w:pPr>
              <w:autoSpaceDE w:val="0"/>
              <w:autoSpaceDN w:val="0"/>
              <w:adjustRightInd w:val="0"/>
              <w:spacing w:line="320" w:lineRule="atLeast"/>
              <w:ind w:left="60" w:right="60"/>
              <w:rPr>
                <w:rFonts w:ascii="Arial" w:hAnsi="Arial" w:cs="Arial"/>
                <w:color w:val="010205"/>
                <w:sz w:val="18"/>
                <w:szCs w:val="18"/>
              </w:rPr>
            </w:pPr>
            <w:r>
              <w:rPr>
                <w:rFonts w:ascii="Arial" w:hAnsi="Arial" w:cs="Arial"/>
                <w:color w:val="010205"/>
                <w:sz w:val="18"/>
                <w:szCs w:val="18"/>
              </w:rPr>
              <w:t>a. Dependent Variable: y10</w:t>
            </w:r>
          </w:p>
        </w:tc>
      </w:tr>
      <w:tr w14:paraId="18F5BC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4170" w:type="dxa"/>
            <w:gridSpan w:val="7"/>
            <w:tcBorders>
              <w:top w:val="nil"/>
              <w:left w:val="nil"/>
              <w:bottom w:val="nil"/>
              <w:right w:val="nil"/>
            </w:tcBorders>
            <w:shd w:val="clear" w:color="auto" w:fill="FFFFFF"/>
          </w:tcPr>
          <w:p w14:paraId="1061F4B7">
            <w:pPr>
              <w:autoSpaceDE w:val="0"/>
              <w:autoSpaceDN w:val="0"/>
              <w:adjustRightInd w:val="0"/>
              <w:spacing w:line="320" w:lineRule="atLeast"/>
              <w:ind w:left="60" w:right="60"/>
              <w:rPr>
                <w:rFonts w:ascii="Arial" w:hAnsi="Arial" w:cs="Arial"/>
                <w:color w:val="010205"/>
                <w:sz w:val="18"/>
                <w:szCs w:val="18"/>
              </w:rPr>
            </w:pPr>
            <w:r>
              <w:rPr>
                <w:rFonts w:ascii="Arial" w:hAnsi="Arial" w:cs="Arial"/>
                <w:color w:val="010205"/>
                <w:sz w:val="18"/>
                <w:szCs w:val="18"/>
              </w:rPr>
              <w:t>b. Predictors: (Constant), totalX2, totalX1</w:t>
            </w:r>
          </w:p>
        </w:tc>
      </w:tr>
    </w:tbl>
    <w:p w14:paraId="15E2BB96">
      <w:pPr>
        <w:spacing w:line="276" w:lineRule="auto"/>
        <w:jc w:val="both"/>
        <w:rPr>
          <w:rFonts w:ascii="Times New Roman" w:hAnsi="Times New Roman" w:cs="Times New Roman"/>
          <w:b w:val="0"/>
          <w:bCs/>
        </w:rPr>
      </w:pPr>
      <w:r>
        <w:rPr>
          <w:rFonts w:ascii="Times New Roman" w:hAnsi="Times New Roman" w:cs="Times New Roman"/>
          <w:b w:val="0"/>
          <w:bCs/>
          <w:sz w:val="20"/>
          <w:szCs w:val="20"/>
        </w:rPr>
        <w:t>Sumber: Hasil Pengolahan Data SPSS,</w:t>
      </w:r>
      <w:r>
        <w:rPr>
          <w:rFonts w:ascii="Times New Roman" w:hAnsi="Times New Roman" w:cs="Times New Roman"/>
          <w:b w:val="0"/>
          <w:bCs/>
        </w:rPr>
        <w:t xml:space="preserve"> V.26.0, 2026</w:t>
      </w:r>
    </w:p>
    <w:p w14:paraId="7B13092C">
      <w:pPr>
        <w:spacing w:line="276" w:lineRule="auto"/>
        <w:ind w:firstLine="720" w:firstLineChars="0"/>
        <w:jc w:val="both"/>
        <w:rPr>
          <w:rFonts w:hint="default" w:ascii="Times New Roman" w:hAnsi="Times New Roman" w:cs="Times New Roman"/>
          <w:b w:val="0"/>
          <w:bCs/>
          <w:lang w:val="id-ID"/>
        </w:rPr>
      </w:pPr>
    </w:p>
    <w:p w14:paraId="500F2CB4">
      <w:pPr>
        <w:spacing w:line="276" w:lineRule="auto"/>
        <w:ind w:firstLine="720" w:firstLineChars="0"/>
        <w:jc w:val="both"/>
        <w:rPr>
          <w:rFonts w:hint="default" w:ascii="Times New Roman" w:hAnsi="Times New Roman" w:cs="Times New Roman"/>
          <w:b w:val="0"/>
          <w:bCs/>
          <w:vertAlign w:val="baseline"/>
          <w:lang w:val="id-ID"/>
        </w:rPr>
      </w:pPr>
      <w:r>
        <w:rPr>
          <w:rFonts w:hint="default" w:ascii="Times New Roman" w:hAnsi="Times New Roman" w:cs="Times New Roman"/>
          <w:b w:val="0"/>
          <w:bCs/>
          <w:lang w:val="id-ID"/>
        </w:rPr>
        <w:t>Menentukan F</w:t>
      </w:r>
      <w:r>
        <w:rPr>
          <w:rFonts w:hint="default" w:ascii="Times New Roman" w:hAnsi="Times New Roman" w:cs="Times New Roman"/>
          <w:b w:val="0"/>
          <w:bCs/>
          <w:vertAlign w:val="subscript"/>
          <w:lang w:val="id-ID"/>
        </w:rPr>
        <w:t xml:space="preserve">tabel </w:t>
      </w:r>
      <w:r>
        <w:rPr>
          <w:rFonts w:hint="default" w:ascii="Times New Roman" w:hAnsi="Times New Roman" w:cs="Times New Roman"/>
          <w:b w:val="0"/>
          <w:bCs/>
          <w:vertAlign w:val="baseline"/>
          <w:lang w:val="id-ID"/>
        </w:rPr>
        <w:t>dengan timgkat keykinan 95% dan tingkat kesalahan (</w:t>
      </w:r>
      <w:r>
        <w:rPr>
          <w:rFonts w:hint="default" w:ascii="Arial" w:hAnsi="Arial" w:cs="Arial"/>
          <w:b w:val="0"/>
          <w:bCs/>
          <w:vertAlign w:val="baseline"/>
          <w:lang w:val="id-ID"/>
        </w:rPr>
        <w:t>α</w:t>
      </w:r>
      <w:r>
        <w:rPr>
          <w:rFonts w:hint="default" w:ascii="Times New Roman" w:hAnsi="Times New Roman" w:cs="Times New Roman"/>
          <w:b w:val="0"/>
          <w:bCs/>
          <w:vertAlign w:val="baseline"/>
          <w:lang w:val="id-ID"/>
        </w:rPr>
        <w:t>) 5%= 0,05 dengan tingkat kebebasan (df)= n-k-1, maka (df)= 82-2-1 adalah 79, F</w:t>
      </w:r>
      <w:r>
        <w:rPr>
          <w:rFonts w:hint="default" w:ascii="Times New Roman" w:hAnsi="Times New Roman" w:cs="Times New Roman"/>
          <w:b w:val="0"/>
          <w:bCs/>
          <w:vertAlign w:val="subscript"/>
          <w:lang w:val="id-ID"/>
        </w:rPr>
        <w:t xml:space="preserve">tabel </w:t>
      </w:r>
      <w:r>
        <w:rPr>
          <w:rFonts w:hint="default" w:ascii="Times New Roman" w:hAnsi="Times New Roman" w:cs="Times New Roman"/>
          <w:b w:val="0"/>
          <w:bCs/>
          <w:vertAlign w:val="baseline"/>
          <w:lang w:val="id-ID"/>
        </w:rPr>
        <w:t>= 3,112, maka berdasarkan tabel diatas uji F dapat dilihat bahwa nilai F</w:t>
      </w:r>
      <w:r>
        <w:rPr>
          <w:rFonts w:hint="default" w:ascii="Times New Roman" w:hAnsi="Times New Roman" w:cs="Times New Roman"/>
          <w:b w:val="0"/>
          <w:bCs/>
          <w:vertAlign w:val="subscript"/>
          <w:lang w:val="id-ID"/>
        </w:rPr>
        <w:t xml:space="preserve">hitung </w:t>
      </w:r>
      <w:r>
        <w:rPr>
          <w:rFonts w:hint="default" w:ascii="Times New Roman" w:hAnsi="Times New Roman" w:cs="Times New Roman"/>
          <w:b w:val="0"/>
          <w:bCs/>
          <w:vertAlign w:val="baseline"/>
          <w:lang w:val="id-ID"/>
        </w:rPr>
        <w:t>66,260 &gt; F</w:t>
      </w:r>
      <w:r>
        <w:rPr>
          <w:rFonts w:hint="default" w:ascii="Times New Roman" w:hAnsi="Times New Roman" w:cs="Times New Roman"/>
          <w:b w:val="0"/>
          <w:bCs/>
          <w:vertAlign w:val="subscript"/>
          <w:lang w:val="id-ID"/>
        </w:rPr>
        <w:t xml:space="preserve">tabel  </w:t>
      </w:r>
      <w:r>
        <w:rPr>
          <w:rFonts w:hint="default" w:ascii="Times New Roman" w:hAnsi="Times New Roman" w:cs="Times New Roman"/>
          <w:b w:val="0"/>
          <w:bCs/>
          <w:vertAlign w:val="baseline"/>
          <w:lang w:val="id-ID"/>
        </w:rPr>
        <w:t>3,112 artinya ada pengaruh signifikan kepuasan kerja dan motivasi terhadap kinerja dosen Universitas Muhammadiyah Palembang.</w:t>
      </w:r>
    </w:p>
    <w:p w14:paraId="0F5C1EC1">
      <w:pPr>
        <w:spacing w:line="276" w:lineRule="auto"/>
        <w:jc w:val="both"/>
        <w:rPr>
          <w:rFonts w:hint="default" w:ascii="Times New Roman" w:hAnsi="Times New Roman" w:cs="Times New Roman"/>
          <w:b w:val="0"/>
          <w:bCs/>
          <w:vertAlign w:val="baseline"/>
          <w:lang w:val="id-ID"/>
        </w:rPr>
      </w:pPr>
    </w:p>
    <w:p w14:paraId="0F7718FC">
      <w:pPr>
        <w:spacing w:line="276" w:lineRule="auto"/>
        <w:jc w:val="both"/>
        <w:rPr>
          <w:rFonts w:hint="default" w:ascii="Times New Roman" w:hAnsi="Times New Roman" w:cs="Times New Roman"/>
          <w:b/>
          <w:bCs w:val="0"/>
          <w:vertAlign w:val="baseline"/>
          <w:lang w:val="id-ID"/>
        </w:rPr>
      </w:pPr>
      <w:r>
        <w:rPr>
          <w:rFonts w:hint="default" w:ascii="Times New Roman" w:hAnsi="Times New Roman" w:cs="Times New Roman"/>
          <w:b/>
          <w:bCs w:val="0"/>
          <w:vertAlign w:val="baseline"/>
          <w:lang w:val="id-ID"/>
        </w:rPr>
        <w:t>Uji t (Persial)</w:t>
      </w:r>
    </w:p>
    <w:p w14:paraId="7503058F">
      <w:pPr>
        <w:spacing w:line="276" w:lineRule="auto"/>
        <w:ind w:firstLine="720" w:firstLineChars="0"/>
        <w:jc w:val="both"/>
        <w:rPr>
          <w:rFonts w:hint="default" w:ascii="Times New Roman" w:hAnsi="Times New Roman" w:cs="Times New Roman"/>
          <w:b w:val="0"/>
          <w:bCs/>
          <w:vertAlign w:val="baseline"/>
          <w:lang w:val="id-ID"/>
        </w:rPr>
      </w:pPr>
      <w:r>
        <w:rPr>
          <w:rFonts w:hint="default" w:ascii="Times New Roman" w:hAnsi="Times New Roman" w:cs="Times New Roman"/>
          <w:b w:val="0"/>
          <w:bCs/>
          <w:vertAlign w:val="baseline"/>
          <w:lang w:val="id-ID"/>
        </w:rPr>
        <w:t>Uji t (persial) bertujuan untuk menguji variabel bebas secara persial atau individual terhadap variabel terikat dependen, berikut hasil data pada tabel berikut ini.</w:t>
      </w:r>
    </w:p>
    <w:tbl>
      <w:tblPr>
        <w:tblStyle w:val="3"/>
        <w:tblpPr w:leftFromText="180" w:rightFromText="180" w:vertAnchor="text" w:horzAnchor="page" w:tblpX="1181" w:tblpY="499"/>
        <w:tblOverlap w:val="never"/>
        <w:tblW w:w="4923"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
        <w:gridCol w:w="965"/>
        <w:gridCol w:w="722"/>
        <w:gridCol w:w="665"/>
        <w:gridCol w:w="587"/>
        <w:gridCol w:w="608"/>
        <w:gridCol w:w="542"/>
      </w:tblGrid>
      <w:tr w14:paraId="347E2B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185" w:type="pct"/>
            <w:gridSpan w:val="2"/>
            <w:vMerge w:val="restart"/>
            <w:tcBorders>
              <w:top w:val="single" w:color="auto" w:sz="4" w:space="0"/>
              <w:left w:val="nil"/>
              <w:bottom w:val="nil"/>
              <w:right w:val="nil"/>
            </w:tcBorders>
            <w:shd w:val="clear" w:color="auto" w:fill="FFFFFF"/>
            <w:vAlign w:val="bottom"/>
          </w:tcPr>
          <w:p w14:paraId="584F54FA">
            <w:pPr>
              <w:autoSpaceDE w:val="0"/>
              <w:autoSpaceDN w:val="0"/>
              <w:adjustRightInd w:val="0"/>
              <w:spacing w:line="320" w:lineRule="atLeast"/>
              <w:ind w:left="60" w:right="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Model</w:t>
            </w:r>
          </w:p>
        </w:tc>
        <w:tc>
          <w:tcPr>
            <w:tcW w:w="1693" w:type="pct"/>
            <w:gridSpan w:val="2"/>
            <w:tcBorders>
              <w:top w:val="single" w:color="auto" w:sz="4" w:space="0"/>
              <w:left w:val="nil"/>
              <w:bottom w:val="nil"/>
              <w:right w:val="single" w:color="E0E0E0" w:sz="8" w:space="0"/>
            </w:tcBorders>
            <w:shd w:val="clear" w:color="auto" w:fill="FFFFFF"/>
            <w:vAlign w:val="bottom"/>
          </w:tcPr>
          <w:p w14:paraId="6EC3ED14">
            <w:pPr>
              <w:autoSpaceDE w:val="0"/>
              <w:autoSpaceDN w:val="0"/>
              <w:adjustRightInd w:val="0"/>
              <w:spacing w:line="320" w:lineRule="atLeast"/>
              <w:ind w:left="60" w:right="60"/>
              <w:jc w:val="cente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Unstandardized </w:t>
            </w:r>
          </w:p>
        </w:tc>
        <w:tc>
          <w:tcPr>
            <w:tcW w:w="716" w:type="pct"/>
            <w:tcBorders>
              <w:top w:val="single" w:color="auto" w:sz="4" w:space="0"/>
              <w:left w:val="single" w:color="E0E0E0" w:sz="8" w:space="0"/>
              <w:bottom w:val="nil"/>
              <w:right w:val="single" w:color="E0E0E0" w:sz="8" w:space="0"/>
            </w:tcBorders>
            <w:shd w:val="clear" w:color="auto" w:fill="FFFFFF"/>
            <w:vAlign w:val="bottom"/>
          </w:tcPr>
          <w:p w14:paraId="67DB98CD">
            <w:pPr>
              <w:autoSpaceDE w:val="0"/>
              <w:autoSpaceDN w:val="0"/>
              <w:adjustRightInd w:val="0"/>
              <w:spacing w:line="320" w:lineRule="atLeast"/>
              <w:ind w:left="60" w:right="60"/>
              <w:jc w:val="center"/>
              <w:rPr>
                <w:rFonts w:hint="default" w:ascii="Times New Roman" w:hAnsi="Times New Roman" w:cs="Times New Roman"/>
                <w:color w:val="auto"/>
                <w:sz w:val="20"/>
                <w:szCs w:val="20"/>
              </w:rPr>
            </w:pPr>
          </w:p>
        </w:tc>
        <w:tc>
          <w:tcPr>
            <w:tcW w:w="742" w:type="pct"/>
            <w:vMerge w:val="restart"/>
            <w:tcBorders>
              <w:top w:val="single" w:color="auto" w:sz="4" w:space="0"/>
              <w:left w:val="single" w:color="E0E0E0" w:sz="8" w:space="0"/>
              <w:bottom w:val="nil"/>
              <w:right w:val="single" w:color="E0E0E0" w:sz="8" w:space="0"/>
            </w:tcBorders>
            <w:shd w:val="clear" w:color="auto" w:fill="FFFFFF"/>
            <w:vAlign w:val="bottom"/>
          </w:tcPr>
          <w:p w14:paraId="3045DB20">
            <w:pPr>
              <w:autoSpaceDE w:val="0"/>
              <w:autoSpaceDN w:val="0"/>
              <w:adjustRightInd w:val="0"/>
              <w:spacing w:line="320" w:lineRule="atLeast"/>
              <w:ind w:left="60" w:right="60"/>
              <w:jc w:val="cente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w:t>
            </w:r>
          </w:p>
        </w:tc>
        <w:tc>
          <w:tcPr>
            <w:tcW w:w="661" w:type="pct"/>
            <w:vMerge w:val="restart"/>
            <w:tcBorders>
              <w:top w:val="single" w:color="auto" w:sz="4" w:space="0"/>
              <w:left w:val="single" w:color="E0E0E0" w:sz="8" w:space="0"/>
              <w:bottom w:val="nil"/>
              <w:right w:val="nil"/>
            </w:tcBorders>
            <w:shd w:val="clear" w:color="auto" w:fill="FFFFFF"/>
            <w:vAlign w:val="bottom"/>
          </w:tcPr>
          <w:p w14:paraId="5AD11945">
            <w:pPr>
              <w:autoSpaceDE w:val="0"/>
              <w:autoSpaceDN w:val="0"/>
              <w:adjustRightInd w:val="0"/>
              <w:spacing w:line="320" w:lineRule="atLeast"/>
              <w:ind w:left="60" w:right="60"/>
              <w:jc w:val="lef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Sig.</w:t>
            </w:r>
          </w:p>
        </w:tc>
      </w:tr>
      <w:tr w14:paraId="209015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1185" w:type="pct"/>
            <w:gridSpan w:val="2"/>
            <w:vMerge w:val="continue"/>
            <w:tcBorders>
              <w:top w:val="nil"/>
              <w:left w:val="nil"/>
              <w:bottom w:val="nil"/>
              <w:right w:val="nil"/>
            </w:tcBorders>
            <w:shd w:val="clear" w:color="auto" w:fill="FFFFFF"/>
            <w:vAlign w:val="bottom"/>
          </w:tcPr>
          <w:p w14:paraId="7594F57B">
            <w:pPr>
              <w:autoSpaceDE w:val="0"/>
              <w:autoSpaceDN w:val="0"/>
              <w:adjustRightInd w:val="0"/>
              <w:rPr>
                <w:rFonts w:hint="default" w:ascii="Times New Roman" w:hAnsi="Times New Roman" w:cs="Times New Roman"/>
                <w:color w:val="auto"/>
                <w:sz w:val="20"/>
                <w:szCs w:val="20"/>
              </w:rPr>
            </w:pPr>
          </w:p>
        </w:tc>
        <w:tc>
          <w:tcPr>
            <w:tcW w:w="881" w:type="pct"/>
            <w:tcBorders>
              <w:top w:val="nil"/>
              <w:left w:val="nil"/>
              <w:bottom w:val="single" w:color="152935" w:sz="8" w:space="0"/>
              <w:right w:val="single" w:color="E0E0E0" w:sz="8" w:space="0"/>
            </w:tcBorders>
            <w:shd w:val="clear" w:color="auto" w:fill="FFFFFF"/>
            <w:vAlign w:val="bottom"/>
          </w:tcPr>
          <w:p w14:paraId="62EEA965">
            <w:pPr>
              <w:autoSpaceDE w:val="0"/>
              <w:autoSpaceDN w:val="0"/>
              <w:adjustRightInd w:val="0"/>
              <w:spacing w:line="320" w:lineRule="atLeast"/>
              <w:ind w:left="60" w:right="60"/>
              <w:jc w:val="cente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w:t>
            </w:r>
          </w:p>
        </w:tc>
        <w:tc>
          <w:tcPr>
            <w:tcW w:w="811" w:type="pct"/>
            <w:tcBorders>
              <w:top w:val="nil"/>
              <w:left w:val="single" w:color="E0E0E0" w:sz="8" w:space="0"/>
              <w:bottom w:val="single" w:color="152935" w:sz="8" w:space="0"/>
              <w:right w:val="single" w:color="E0E0E0" w:sz="8" w:space="0"/>
            </w:tcBorders>
            <w:shd w:val="clear" w:color="auto" w:fill="FFFFFF"/>
            <w:vAlign w:val="bottom"/>
          </w:tcPr>
          <w:p w14:paraId="7FFB81CF">
            <w:pPr>
              <w:autoSpaceDE w:val="0"/>
              <w:autoSpaceDN w:val="0"/>
              <w:adjustRightInd w:val="0"/>
              <w:spacing w:line="320" w:lineRule="atLeast"/>
              <w:ind w:left="60" w:right="60"/>
              <w:jc w:val="center"/>
              <w:rPr>
                <w:rFonts w:hint="default" w:ascii="Times New Roman" w:hAnsi="Times New Roman" w:cs="Times New Roman"/>
                <w:color w:val="auto"/>
                <w:sz w:val="20"/>
                <w:szCs w:val="20"/>
              </w:rPr>
            </w:pPr>
          </w:p>
        </w:tc>
        <w:tc>
          <w:tcPr>
            <w:tcW w:w="716" w:type="pct"/>
            <w:tcBorders>
              <w:top w:val="nil"/>
              <w:left w:val="single" w:color="E0E0E0" w:sz="8" w:space="0"/>
              <w:bottom w:val="single" w:color="152935" w:sz="8" w:space="0"/>
              <w:right w:val="single" w:color="E0E0E0" w:sz="8" w:space="0"/>
            </w:tcBorders>
            <w:shd w:val="clear" w:color="auto" w:fill="FFFFFF"/>
            <w:vAlign w:val="bottom"/>
          </w:tcPr>
          <w:p w14:paraId="329F5F02">
            <w:pPr>
              <w:autoSpaceDE w:val="0"/>
              <w:autoSpaceDN w:val="0"/>
              <w:adjustRightInd w:val="0"/>
              <w:spacing w:line="320" w:lineRule="atLeast"/>
              <w:ind w:left="60" w:right="60"/>
              <w:jc w:val="cente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Beta</w:t>
            </w:r>
          </w:p>
        </w:tc>
        <w:tc>
          <w:tcPr>
            <w:tcW w:w="742" w:type="pct"/>
            <w:vMerge w:val="continue"/>
            <w:tcBorders>
              <w:top w:val="nil"/>
              <w:left w:val="single" w:color="E0E0E0" w:sz="8" w:space="0"/>
              <w:bottom w:val="nil"/>
              <w:right w:val="single" w:color="E0E0E0" w:sz="8" w:space="0"/>
            </w:tcBorders>
            <w:shd w:val="clear" w:color="auto" w:fill="FFFFFF"/>
            <w:vAlign w:val="bottom"/>
          </w:tcPr>
          <w:p w14:paraId="6FDC79C2">
            <w:pPr>
              <w:autoSpaceDE w:val="0"/>
              <w:autoSpaceDN w:val="0"/>
              <w:adjustRightInd w:val="0"/>
              <w:rPr>
                <w:rFonts w:hint="default" w:ascii="Times New Roman" w:hAnsi="Times New Roman" w:cs="Times New Roman"/>
                <w:color w:val="auto"/>
                <w:sz w:val="20"/>
                <w:szCs w:val="20"/>
              </w:rPr>
            </w:pPr>
          </w:p>
        </w:tc>
        <w:tc>
          <w:tcPr>
            <w:tcW w:w="661" w:type="pct"/>
            <w:vMerge w:val="continue"/>
            <w:tcBorders>
              <w:top w:val="nil"/>
              <w:left w:val="single" w:color="E0E0E0" w:sz="8" w:space="0"/>
              <w:bottom w:val="nil"/>
              <w:right w:val="nil"/>
            </w:tcBorders>
            <w:shd w:val="clear" w:color="auto" w:fill="FFFFFF"/>
            <w:vAlign w:val="bottom"/>
          </w:tcPr>
          <w:p w14:paraId="1DF69980">
            <w:pPr>
              <w:autoSpaceDE w:val="0"/>
              <w:autoSpaceDN w:val="0"/>
              <w:adjustRightInd w:val="0"/>
              <w:jc w:val="left"/>
              <w:rPr>
                <w:rFonts w:hint="default" w:ascii="Times New Roman" w:hAnsi="Times New Roman" w:cs="Times New Roman"/>
                <w:color w:val="auto"/>
                <w:sz w:val="20"/>
                <w:szCs w:val="20"/>
              </w:rPr>
            </w:pPr>
          </w:p>
        </w:tc>
      </w:tr>
      <w:tr w14:paraId="7D7277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 w:type="pct"/>
            <w:vMerge w:val="restart"/>
            <w:tcBorders>
              <w:top w:val="single" w:color="152935" w:sz="8" w:space="0"/>
              <w:left w:val="nil"/>
              <w:bottom w:val="single" w:color="152935" w:sz="8" w:space="0"/>
              <w:right w:val="nil"/>
            </w:tcBorders>
            <w:shd w:val="clear" w:color="auto" w:fill="E0E0E0"/>
          </w:tcPr>
          <w:p w14:paraId="4A755584">
            <w:pPr>
              <w:autoSpaceDE w:val="0"/>
              <w:autoSpaceDN w:val="0"/>
              <w:adjustRightInd w:val="0"/>
              <w:spacing w:line="320" w:lineRule="atLeast"/>
              <w:ind w:left="60" w:right="60"/>
              <w:rPr>
                <w:rFonts w:hint="default" w:ascii="Times New Roman" w:hAnsi="Times New Roman" w:cs="Times New Roman"/>
                <w:color w:val="auto"/>
                <w:sz w:val="20"/>
                <w:szCs w:val="20"/>
              </w:rPr>
            </w:pPr>
          </w:p>
        </w:tc>
        <w:tc>
          <w:tcPr>
            <w:tcW w:w="1178" w:type="pct"/>
            <w:tcBorders>
              <w:top w:val="single" w:color="152935" w:sz="8" w:space="0"/>
              <w:left w:val="nil"/>
              <w:bottom w:val="single" w:color="AEAEAE" w:sz="8" w:space="0"/>
              <w:right w:val="nil"/>
            </w:tcBorders>
            <w:shd w:val="clear" w:color="auto" w:fill="auto"/>
          </w:tcPr>
          <w:p w14:paraId="7D2CA99C">
            <w:pPr>
              <w:autoSpaceDE w:val="0"/>
              <w:autoSpaceDN w:val="0"/>
              <w:adjustRightInd w:val="0"/>
              <w:spacing w:line="320" w:lineRule="atLeast"/>
              <w:ind w:left="60" w:right="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(Constant)</w:t>
            </w:r>
          </w:p>
        </w:tc>
        <w:tc>
          <w:tcPr>
            <w:tcW w:w="881" w:type="pct"/>
            <w:tcBorders>
              <w:top w:val="single" w:color="152935" w:sz="8" w:space="0"/>
              <w:left w:val="nil"/>
              <w:bottom w:val="single" w:color="AEAEAE" w:sz="8" w:space="0"/>
              <w:right w:val="single" w:color="E0E0E0" w:sz="8" w:space="0"/>
            </w:tcBorders>
            <w:shd w:val="clear" w:color="auto" w:fill="FFFFFF"/>
          </w:tcPr>
          <w:p w14:paraId="6CCC5A19">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21.006</w:t>
            </w:r>
          </w:p>
        </w:tc>
        <w:tc>
          <w:tcPr>
            <w:tcW w:w="811" w:type="pct"/>
            <w:tcBorders>
              <w:top w:val="single" w:color="152935" w:sz="8" w:space="0"/>
              <w:left w:val="single" w:color="E0E0E0" w:sz="8" w:space="0"/>
              <w:bottom w:val="single" w:color="AEAEAE" w:sz="8" w:space="0"/>
              <w:right w:val="single" w:color="E0E0E0" w:sz="8" w:space="0"/>
            </w:tcBorders>
            <w:shd w:val="clear" w:color="auto" w:fill="FFFFFF"/>
          </w:tcPr>
          <w:p w14:paraId="06E737AD">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1.106</w:t>
            </w:r>
          </w:p>
        </w:tc>
        <w:tc>
          <w:tcPr>
            <w:tcW w:w="716" w:type="pct"/>
            <w:tcBorders>
              <w:top w:val="single" w:color="152935" w:sz="8" w:space="0"/>
              <w:left w:val="single" w:color="E0E0E0" w:sz="8" w:space="0"/>
              <w:bottom w:val="single" w:color="AEAEAE" w:sz="8" w:space="0"/>
              <w:right w:val="single" w:color="E0E0E0" w:sz="8" w:space="0"/>
            </w:tcBorders>
            <w:shd w:val="clear" w:color="auto" w:fill="FFFFFF"/>
            <w:vAlign w:val="center"/>
          </w:tcPr>
          <w:p w14:paraId="555B370F">
            <w:pPr>
              <w:autoSpaceDE w:val="0"/>
              <w:autoSpaceDN w:val="0"/>
              <w:adjustRightInd w:val="0"/>
              <w:rPr>
                <w:rFonts w:hint="default" w:ascii="Times New Roman" w:hAnsi="Times New Roman" w:cs="Times New Roman"/>
                <w:color w:val="auto"/>
                <w:sz w:val="20"/>
                <w:szCs w:val="20"/>
              </w:rPr>
            </w:pPr>
          </w:p>
        </w:tc>
        <w:tc>
          <w:tcPr>
            <w:tcW w:w="742" w:type="pct"/>
            <w:tcBorders>
              <w:top w:val="single" w:color="152935" w:sz="8" w:space="0"/>
              <w:left w:val="single" w:color="E0E0E0" w:sz="8" w:space="0"/>
              <w:bottom w:val="single" w:color="AEAEAE" w:sz="8" w:space="0"/>
              <w:right w:val="single" w:color="E0E0E0" w:sz="8" w:space="0"/>
            </w:tcBorders>
            <w:shd w:val="clear" w:color="auto" w:fill="FFFFFF"/>
          </w:tcPr>
          <w:p w14:paraId="424C62C1">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18.985</w:t>
            </w:r>
          </w:p>
        </w:tc>
        <w:tc>
          <w:tcPr>
            <w:tcW w:w="661" w:type="pct"/>
            <w:tcBorders>
              <w:top w:val="single" w:color="152935" w:sz="8" w:space="0"/>
              <w:left w:val="single" w:color="E0E0E0" w:sz="8" w:space="0"/>
              <w:bottom w:val="single" w:color="AEAEAE" w:sz="8" w:space="0"/>
              <w:right w:val="nil"/>
            </w:tcBorders>
            <w:shd w:val="clear" w:color="auto" w:fill="FFFFFF"/>
          </w:tcPr>
          <w:p w14:paraId="3BF33391">
            <w:pPr>
              <w:autoSpaceDE w:val="0"/>
              <w:autoSpaceDN w:val="0"/>
              <w:adjustRightInd w:val="0"/>
              <w:spacing w:line="320" w:lineRule="atLeast"/>
              <w:ind w:left="60" w:right="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.000</w:t>
            </w:r>
          </w:p>
        </w:tc>
      </w:tr>
      <w:tr w14:paraId="151D4A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 w:type="pct"/>
            <w:vMerge w:val="continue"/>
            <w:tcBorders>
              <w:top w:val="single" w:color="152935" w:sz="8" w:space="0"/>
              <w:left w:val="nil"/>
              <w:bottom w:val="single" w:color="152935" w:sz="8" w:space="0"/>
              <w:right w:val="nil"/>
            </w:tcBorders>
            <w:shd w:val="clear" w:color="auto" w:fill="E0E0E0"/>
          </w:tcPr>
          <w:p w14:paraId="53BE73D0">
            <w:pPr>
              <w:autoSpaceDE w:val="0"/>
              <w:autoSpaceDN w:val="0"/>
              <w:adjustRightInd w:val="0"/>
              <w:rPr>
                <w:rFonts w:hint="default" w:ascii="Times New Roman" w:hAnsi="Times New Roman" w:cs="Times New Roman"/>
                <w:color w:val="auto"/>
                <w:sz w:val="20"/>
                <w:szCs w:val="20"/>
              </w:rPr>
            </w:pPr>
          </w:p>
        </w:tc>
        <w:tc>
          <w:tcPr>
            <w:tcW w:w="1178" w:type="pct"/>
            <w:tcBorders>
              <w:top w:val="single" w:color="AEAEAE" w:sz="8" w:space="0"/>
              <w:left w:val="nil"/>
              <w:bottom w:val="single" w:color="AEAEAE" w:sz="8" w:space="0"/>
              <w:right w:val="nil"/>
            </w:tcBorders>
            <w:shd w:val="clear" w:color="auto" w:fill="auto"/>
          </w:tcPr>
          <w:p w14:paraId="201DA666">
            <w:pPr>
              <w:autoSpaceDE w:val="0"/>
              <w:autoSpaceDN w:val="0"/>
              <w:adjustRightInd w:val="0"/>
              <w:spacing w:line="320" w:lineRule="atLeast"/>
              <w:ind w:left="60" w:right="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totalX1</w:t>
            </w:r>
          </w:p>
        </w:tc>
        <w:tc>
          <w:tcPr>
            <w:tcW w:w="881" w:type="pct"/>
            <w:tcBorders>
              <w:top w:val="single" w:color="AEAEAE" w:sz="8" w:space="0"/>
              <w:left w:val="nil"/>
              <w:bottom w:val="single" w:color="AEAEAE" w:sz="8" w:space="0"/>
              <w:right w:val="single" w:color="E0E0E0" w:sz="8" w:space="0"/>
            </w:tcBorders>
            <w:shd w:val="clear" w:color="auto" w:fill="FFFFFF"/>
          </w:tcPr>
          <w:p w14:paraId="13C7F637">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.264</w:t>
            </w:r>
          </w:p>
        </w:tc>
        <w:tc>
          <w:tcPr>
            <w:tcW w:w="811" w:type="pct"/>
            <w:tcBorders>
              <w:top w:val="single" w:color="AEAEAE" w:sz="8" w:space="0"/>
              <w:left w:val="single" w:color="E0E0E0" w:sz="8" w:space="0"/>
              <w:bottom w:val="single" w:color="AEAEAE" w:sz="8" w:space="0"/>
              <w:right w:val="single" w:color="E0E0E0" w:sz="8" w:space="0"/>
            </w:tcBorders>
            <w:shd w:val="clear" w:color="auto" w:fill="FFFFFF"/>
          </w:tcPr>
          <w:p w14:paraId="1A9EAEC9">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.028</w:t>
            </w:r>
          </w:p>
        </w:tc>
        <w:tc>
          <w:tcPr>
            <w:tcW w:w="716" w:type="pct"/>
            <w:tcBorders>
              <w:top w:val="single" w:color="AEAEAE" w:sz="8" w:space="0"/>
              <w:left w:val="single" w:color="E0E0E0" w:sz="8" w:space="0"/>
              <w:bottom w:val="single" w:color="AEAEAE" w:sz="8" w:space="0"/>
              <w:right w:val="single" w:color="E0E0E0" w:sz="8" w:space="0"/>
            </w:tcBorders>
            <w:shd w:val="clear" w:color="auto" w:fill="FFFFFF"/>
          </w:tcPr>
          <w:p w14:paraId="3584ABF1">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.650</w:t>
            </w:r>
          </w:p>
        </w:tc>
        <w:tc>
          <w:tcPr>
            <w:tcW w:w="742" w:type="pct"/>
            <w:tcBorders>
              <w:top w:val="single" w:color="AEAEAE" w:sz="8" w:space="0"/>
              <w:left w:val="single" w:color="E0E0E0" w:sz="8" w:space="0"/>
              <w:bottom w:val="single" w:color="AEAEAE" w:sz="8" w:space="0"/>
              <w:right w:val="single" w:color="E0E0E0" w:sz="8" w:space="0"/>
            </w:tcBorders>
            <w:shd w:val="clear" w:color="auto" w:fill="FFFFFF"/>
          </w:tcPr>
          <w:p w14:paraId="29E6908F">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9.442</w:t>
            </w:r>
          </w:p>
        </w:tc>
        <w:tc>
          <w:tcPr>
            <w:tcW w:w="661" w:type="pct"/>
            <w:tcBorders>
              <w:top w:val="single" w:color="AEAEAE" w:sz="8" w:space="0"/>
              <w:left w:val="single" w:color="E0E0E0" w:sz="8" w:space="0"/>
              <w:bottom w:val="single" w:color="AEAEAE" w:sz="8" w:space="0"/>
              <w:right w:val="nil"/>
            </w:tcBorders>
            <w:shd w:val="clear" w:color="auto" w:fill="FFFFFF"/>
          </w:tcPr>
          <w:p w14:paraId="507A5265">
            <w:pPr>
              <w:autoSpaceDE w:val="0"/>
              <w:autoSpaceDN w:val="0"/>
              <w:adjustRightInd w:val="0"/>
              <w:spacing w:line="320" w:lineRule="atLeast"/>
              <w:ind w:left="60" w:right="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.000</w:t>
            </w:r>
          </w:p>
        </w:tc>
      </w:tr>
      <w:tr w14:paraId="5EDDDD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 w:type="pct"/>
            <w:vMerge w:val="continue"/>
            <w:tcBorders>
              <w:top w:val="single" w:color="152935" w:sz="8" w:space="0"/>
              <w:left w:val="nil"/>
              <w:bottom w:val="single" w:color="152935" w:sz="8" w:space="0"/>
              <w:right w:val="nil"/>
            </w:tcBorders>
            <w:shd w:val="clear" w:color="auto" w:fill="E0E0E0"/>
          </w:tcPr>
          <w:p w14:paraId="3969428D">
            <w:pPr>
              <w:autoSpaceDE w:val="0"/>
              <w:autoSpaceDN w:val="0"/>
              <w:adjustRightInd w:val="0"/>
              <w:rPr>
                <w:rFonts w:hint="default" w:ascii="Times New Roman" w:hAnsi="Times New Roman" w:cs="Times New Roman"/>
                <w:color w:val="auto"/>
                <w:sz w:val="20"/>
                <w:szCs w:val="20"/>
              </w:rPr>
            </w:pPr>
          </w:p>
        </w:tc>
        <w:tc>
          <w:tcPr>
            <w:tcW w:w="1178" w:type="pct"/>
            <w:tcBorders>
              <w:top w:val="single" w:color="AEAEAE" w:sz="8" w:space="0"/>
              <w:left w:val="nil"/>
              <w:bottom w:val="single" w:color="152935" w:sz="8" w:space="0"/>
              <w:right w:val="nil"/>
            </w:tcBorders>
            <w:shd w:val="clear" w:color="auto" w:fill="auto"/>
          </w:tcPr>
          <w:p w14:paraId="3324087F">
            <w:pPr>
              <w:autoSpaceDE w:val="0"/>
              <w:autoSpaceDN w:val="0"/>
              <w:adjustRightInd w:val="0"/>
              <w:spacing w:line="320" w:lineRule="atLeast"/>
              <w:ind w:left="60" w:right="60"/>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totalX2</w:t>
            </w:r>
          </w:p>
        </w:tc>
        <w:tc>
          <w:tcPr>
            <w:tcW w:w="881" w:type="pct"/>
            <w:tcBorders>
              <w:top w:val="single" w:color="AEAEAE" w:sz="8" w:space="0"/>
              <w:left w:val="nil"/>
              <w:bottom w:val="single" w:color="152935" w:sz="8" w:space="0"/>
              <w:right w:val="single" w:color="E0E0E0" w:sz="8" w:space="0"/>
            </w:tcBorders>
            <w:shd w:val="clear" w:color="auto" w:fill="FFFFFF"/>
          </w:tcPr>
          <w:p w14:paraId="62308217">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.224</w:t>
            </w:r>
          </w:p>
        </w:tc>
        <w:tc>
          <w:tcPr>
            <w:tcW w:w="811" w:type="pct"/>
            <w:tcBorders>
              <w:top w:val="single" w:color="AEAEAE" w:sz="8" w:space="0"/>
              <w:left w:val="single" w:color="E0E0E0" w:sz="8" w:space="0"/>
              <w:bottom w:val="single" w:color="152935" w:sz="8" w:space="0"/>
              <w:right w:val="single" w:color="E0E0E0" w:sz="8" w:space="0"/>
            </w:tcBorders>
            <w:shd w:val="clear" w:color="auto" w:fill="FFFFFF"/>
          </w:tcPr>
          <w:p w14:paraId="3814507F">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.036</w:t>
            </w:r>
          </w:p>
        </w:tc>
        <w:tc>
          <w:tcPr>
            <w:tcW w:w="716" w:type="pct"/>
            <w:tcBorders>
              <w:top w:val="single" w:color="AEAEAE" w:sz="8" w:space="0"/>
              <w:left w:val="single" w:color="E0E0E0" w:sz="8" w:space="0"/>
              <w:bottom w:val="single" w:color="152935" w:sz="8" w:space="0"/>
              <w:right w:val="single" w:color="E0E0E0" w:sz="8" w:space="0"/>
            </w:tcBorders>
            <w:shd w:val="clear" w:color="auto" w:fill="FFFFFF"/>
          </w:tcPr>
          <w:p w14:paraId="5F947977">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.432</w:t>
            </w:r>
          </w:p>
        </w:tc>
        <w:tc>
          <w:tcPr>
            <w:tcW w:w="742" w:type="pct"/>
            <w:tcBorders>
              <w:top w:val="single" w:color="AEAEAE" w:sz="8" w:space="0"/>
              <w:left w:val="single" w:color="E0E0E0" w:sz="8" w:space="0"/>
              <w:bottom w:val="single" w:color="152935" w:sz="8" w:space="0"/>
              <w:right w:val="single" w:color="E0E0E0" w:sz="8" w:space="0"/>
            </w:tcBorders>
            <w:shd w:val="clear" w:color="auto" w:fill="FFFFFF"/>
          </w:tcPr>
          <w:p w14:paraId="7A181D60">
            <w:pPr>
              <w:autoSpaceDE w:val="0"/>
              <w:autoSpaceDN w:val="0"/>
              <w:adjustRightInd w:val="0"/>
              <w:spacing w:line="320" w:lineRule="atLeast"/>
              <w:ind w:left="60" w:right="60"/>
              <w:jc w:val="right"/>
              <w:rPr>
                <w:rFonts w:hint="default" w:ascii="Times New Roman" w:hAnsi="Times New Roman" w:cs="Times New Roman"/>
                <w:color w:val="auto"/>
                <w:sz w:val="20"/>
                <w:szCs w:val="20"/>
              </w:rPr>
            </w:pPr>
            <w:r>
              <w:rPr>
                <w:rFonts w:hint="default" w:ascii="Times New Roman" w:hAnsi="Times New Roman" w:cs="Times New Roman"/>
                <w:color w:val="auto"/>
                <w:sz w:val="20"/>
                <w:szCs w:val="20"/>
              </w:rPr>
              <w:t>6.285</w:t>
            </w:r>
          </w:p>
        </w:tc>
        <w:tc>
          <w:tcPr>
            <w:tcW w:w="661" w:type="pct"/>
            <w:tcBorders>
              <w:top w:val="single" w:color="AEAEAE" w:sz="8" w:space="0"/>
              <w:left w:val="single" w:color="E0E0E0" w:sz="8" w:space="0"/>
              <w:bottom w:val="single" w:color="152935" w:sz="8" w:space="0"/>
              <w:right w:val="nil"/>
            </w:tcBorders>
            <w:shd w:val="clear" w:color="auto" w:fill="FFFFFF"/>
          </w:tcPr>
          <w:p w14:paraId="6EF62B83">
            <w:pPr>
              <w:autoSpaceDE w:val="0"/>
              <w:autoSpaceDN w:val="0"/>
              <w:adjustRightInd w:val="0"/>
              <w:spacing w:line="320" w:lineRule="atLeast"/>
              <w:ind w:left="60" w:right="60"/>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.000</w:t>
            </w:r>
          </w:p>
        </w:tc>
      </w:tr>
      <w:tr w14:paraId="0871EC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000" w:type="pct"/>
            <w:gridSpan w:val="7"/>
            <w:tcBorders>
              <w:top w:val="nil"/>
              <w:left w:val="nil"/>
              <w:bottom w:val="nil"/>
              <w:right w:val="nil"/>
            </w:tcBorders>
            <w:shd w:val="clear" w:color="auto" w:fill="FFFFFF"/>
          </w:tcPr>
          <w:p w14:paraId="3EA3D2F1">
            <w:pPr>
              <w:autoSpaceDE w:val="0"/>
              <w:autoSpaceDN w:val="0"/>
              <w:adjustRightInd w:val="0"/>
              <w:spacing w:line="320" w:lineRule="atLeast"/>
              <w:ind w:left="60" w:right="60"/>
              <w:rPr>
                <w:rFonts w:ascii="Arial" w:hAnsi="Arial" w:cs="Arial"/>
                <w:color w:val="010205"/>
                <w:sz w:val="18"/>
                <w:szCs w:val="18"/>
              </w:rPr>
            </w:pPr>
            <w:r>
              <w:rPr>
                <w:rFonts w:ascii="Arial" w:hAnsi="Arial" w:cs="Arial"/>
                <w:color w:val="010205"/>
                <w:sz w:val="18"/>
                <w:szCs w:val="18"/>
              </w:rPr>
              <w:t>a. Dependent Variable: y10</w:t>
            </w:r>
          </w:p>
        </w:tc>
      </w:tr>
    </w:tbl>
    <w:p w14:paraId="0754483D">
      <w:pPr>
        <w:pStyle w:val="6"/>
        <w:jc w:val="center"/>
        <w:rPr>
          <w:rFonts w:hint="default" w:ascii="Times New Roman" w:hAnsi="Times New Roman" w:cs="Times New Roman"/>
          <w:b/>
          <w:bCs/>
          <w:sz w:val="20"/>
          <w:szCs w:val="20"/>
          <w:lang w:val="id-ID"/>
        </w:rPr>
      </w:pPr>
      <w:r>
        <w:rPr>
          <w:rFonts w:hint="default" w:ascii="Times New Roman" w:hAnsi="Times New Roman" w:cs="Times New Roman"/>
          <w:b/>
          <w:bCs/>
          <w:sz w:val="20"/>
          <w:szCs w:val="20"/>
          <w:lang w:val="id-ID"/>
        </w:rPr>
        <w:t>Tabel IV.13 Hasil Uji t (Persial)</w:t>
      </w:r>
    </w:p>
    <w:p w14:paraId="66B36E79">
      <w:pPr>
        <w:pStyle w:val="6"/>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Sumber: Hasil Pengolahan Data SPSS, V,26.0, 2026</w:t>
      </w:r>
      <w:r>
        <w:rPr>
          <w:rFonts w:hint="default" w:ascii="Times New Roman" w:hAnsi="Times New Roman" w:cs="Times New Roman"/>
          <w:b w:val="0"/>
          <w:bCs w:val="0"/>
          <w:sz w:val="20"/>
          <w:szCs w:val="20"/>
          <w:lang w:val="id-ID"/>
        </w:rPr>
        <w:t xml:space="preserve"> </w:t>
      </w:r>
      <w:r>
        <w:rPr>
          <w:rFonts w:hint="default" w:ascii="Times New Roman" w:hAnsi="Times New Roman" w:cs="Times New Roman"/>
          <w:b w:val="0"/>
          <w:bCs w:val="0"/>
          <w:sz w:val="20"/>
          <w:szCs w:val="20"/>
        </w:rPr>
        <w:t>Hasil Uji t</w:t>
      </w:r>
    </w:p>
    <w:p w14:paraId="53594114">
      <w:pPr>
        <w:ind w:firstLine="720" w:firstLineChars="0"/>
        <w:jc w:val="both"/>
        <w:rPr>
          <w:rFonts w:hint="default" w:ascii="Times New Roman" w:hAnsi="Times New Roman" w:cs="Times New Roman"/>
          <w:sz w:val="24"/>
          <w:szCs w:val="24"/>
          <w:vertAlign w:val="baseline"/>
          <w:lang w:val="id-ID"/>
        </w:rPr>
      </w:pPr>
      <w:r>
        <w:rPr>
          <w:rFonts w:hint="default" w:ascii="Times New Roman" w:hAnsi="Times New Roman" w:cs="Times New Roman"/>
          <w:sz w:val="24"/>
          <w:szCs w:val="24"/>
          <w:lang w:val="id-ID"/>
        </w:rPr>
        <w:t>Menentukan t</w:t>
      </w:r>
      <w:r>
        <w:rPr>
          <w:rFonts w:hint="default" w:ascii="Times New Roman" w:hAnsi="Times New Roman" w:cs="Times New Roman"/>
          <w:sz w:val="24"/>
          <w:szCs w:val="24"/>
          <w:vertAlign w:val="subscript"/>
          <w:lang w:val="id-ID"/>
        </w:rPr>
        <w:t xml:space="preserve">tabel </w:t>
      </w:r>
      <w:r>
        <w:rPr>
          <w:rFonts w:hint="default" w:ascii="Times New Roman" w:hAnsi="Times New Roman" w:cs="Times New Roman"/>
          <w:sz w:val="24"/>
          <w:szCs w:val="24"/>
          <w:vertAlign w:val="baseline"/>
          <w:lang w:val="id-ID"/>
        </w:rPr>
        <w:t>dengan tingkat keyakinan 95% dan tingkat kesalahan (α) 5%= 0,05 dengan tingkat drajat kebebasan (df)= n-k maka (df)= 82-3= 79.  (α) = 0,05:2 = 0,025 untuk t</w:t>
      </w:r>
      <w:r>
        <w:rPr>
          <w:rFonts w:hint="default" w:ascii="Times New Roman" w:hAnsi="Times New Roman" w:cs="Times New Roman"/>
          <w:sz w:val="24"/>
          <w:szCs w:val="24"/>
          <w:vertAlign w:val="subscript"/>
          <w:lang w:val="id-ID"/>
        </w:rPr>
        <w:t xml:space="preserve">tabel </w:t>
      </w:r>
      <w:r>
        <w:rPr>
          <w:rFonts w:hint="default" w:ascii="Times New Roman" w:hAnsi="Times New Roman" w:cs="Times New Roman"/>
          <w:sz w:val="24"/>
          <w:szCs w:val="24"/>
          <w:vertAlign w:val="baseline"/>
          <w:lang w:val="id-ID"/>
        </w:rPr>
        <w:t>sebesar 1,990 berdasarkan tabel IV.13 diatas terlihat bahwa Nilai t</w:t>
      </w:r>
      <w:r>
        <w:rPr>
          <w:rFonts w:hint="default" w:ascii="Times New Roman" w:hAnsi="Times New Roman" w:cs="Times New Roman"/>
          <w:sz w:val="24"/>
          <w:szCs w:val="24"/>
          <w:vertAlign w:val="subscript"/>
          <w:lang w:val="id-ID"/>
        </w:rPr>
        <w:t xml:space="preserve">hitung </w:t>
      </w:r>
      <w:r>
        <w:rPr>
          <w:rFonts w:hint="default" w:ascii="Times New Roman" w:hAnsi="Times New Roman" w:cs="Times New Roman"/>
          <w:sz w:val="24"/>
          <w:szCs w:val="24"/>
          <w:vertAlign w:val="baseline"/>
          <w:lang w:val="id-ID"/>
        </w:rPr>
        <w:t>untuk kepuasan kerja sebesar 9,442 &gt; t</w:t>
      </w:r>
      <w:r>
        <w:rPr>
          <w:rFonts w:hint="default" w:ascii="Times New Roman" w:hAnsi="Times New Roman" w:cs="Times New Roman"/>
          <w:sz w:val="24"/>
          <w:szCs w:val="24"/>
          <w:vertAlign w:val="subscript"/>
          <w:lang w:val="id-ID"/>
        </w:rPr>
        <w:t xml:space="preserve">tabel </w:t>
      </w:r>
      <w:r>
        <w:rPr>
          <w:rFonts w:hint="default" w:ascii="Times New Roman" w:hAnsi="Times New Roman" w:cs="Times New Roman"/>
          <w:sz w:val="24"/>
          <w:szCs w:val="24"/>
          <w:vertAlign w:val="baseline"/>
          <w:lang w:val="id-ID"/>
        </w:rPr>
        <w:t>1,990 maka kepuasan kerja memiliki pengaruh yang signifikan terhadap variabel kinerja dosen Universitas Muhammadiyah Palembang. Nilai t</w:t>
      </w:r>
      <w:r>
        <w:rPr>
          <w:rFonts w:hint="default" w:ascii="Times New Roman" w:hAnsi="Times New Roman" w:cs="Times New Roman"/>
          <w:sz w:val="24"/>
          <w:szCs w:val="24"/>
          <w:vertAlign w:val="subscript"/>
          <w:lang w:val="id-ID"/>
        </w:rPr>
        <w:t xml:space="preserve">hitung </w:t>
      </w:r>
      <w:r>
        <w:rPr>
          <w:rFonts w:hint="default" w:ascii="Times New Roman" w:hAnsi="Times New Roman" w:cs="Times New Roman"/>
          <w:sz w:val="24"/>
          <w:szCs w:val="24"/>
          <w:vertAlign w:val="baseline"/>
          <w:lang w:val="id-ID"/>
        </w:rPr>
        <w:t>variabel motivasi sebesar 6,285 &gt; t</w:t>
      </w:r>
      <w:r>
        <w:rPr>
          <w:rFonts w:hint="default" w:ascii="Times New Roman" w:hAnsi="Times New Roman" w:cs="Times New Roman"/>
          <w:sz w:val="24"/>
          <w:szCs w:val="24"/>
          <w:vertAlign w:val="subscript"/>
          <w:lang w:val="id-ID"/>
        </w:rPr>
        <w:t xml:space="preserve">tabel </w:t>
      </w:r>
      <w:r>
        <w:rPr>
          <w:rFonts w:hint="default" w:ascii="Times New Roman" w:hAnsi="Times New Roman" w:cs="Times New Roman"/>
          <w:sz w:val="24"/>
          <w:szCs w:val="24"/>
          <w:vertAlign w:val="baseline"/>
          <w:lang w:val="id-ID"/>
        </w:rPr>
        <w:t>1,990 artinya ada pengaruh yang signifikan variabel motivasi kerja terhadap kinerja dosen Universitas Muhammadiyah Palembang.</w:t>
      </w:r>
    </w:p>
    <w:p w14:paraId="1466BF31">
      <w:pPr>
        <w:ind w:firstLine="720" w:firstLineChars="0"/>
        <w:jc w:val="both"/>
        <w:rPr>
          <w:rFonts w:hint="default" w:ascii="Times New Roman" w:hAnsi="Times New Roman" w:cs="Times New Roman"/>
          <w:sz w:val="24"/>
          <w:szCs w:val="24"/>
          <w:vertAlign w:val="baseline"/>
          <w:lang w:val="id-ID"/>
        </w:rPr>
      </w:pPr>
    </w:p>
    <w:p w14:paraId="17CCF4CF">
      <w:pPr>
        <w:jc w:val="both"/>
        <w:rPr>
          <w:rFonts w:hint="default" w:ascii="Times New Roman" w:hAnsi="Times New Roman" w:cs="Times New Roman"/>
          <w:b/>
          <w:bCs/>
          <w:sz w:val="24"/>
          <w:szCs w:val="24"/>
          <w:vertAlign w:val="baseline"/>
          <w:lang w:val="id-ID"/>
        </w:rPr>
      </w:pPr>
      <w:r>
        <w:rPr>
          <w:rFonts w:hint="default" w:ascii="Times New Roman" w:hAnsi="Times New Roman" w:cs="Times New Roman"/>
          <w:b/>
          <w:bCs/>
          <w:sz w:val="24"/>
          <w:szCs w:val="24"/>
          <w:vertAlign w:val="baseline"/>
          <w:lang w:val="id-ID"/>
        </w:rPr>
        <w:t>Koefesien Determinasi</w:t>
      </w:r>
    </w:p>
    <w:p w14:paraId="0269BC25">
      <w:pPr>
        <w:ind w:firstLine="720" w:firstLineChars="0"/>
        <w:jc w:val="both"/>
        <w:rPr>
          <w:rFonts w:hint="default"/>
          <w:i w:val="0"/>
          <w:iCs w:val="0"/>
          <w:lang w:val="id-ID"/>
        </w:rPr>
      </w:pPr>
      <w:r>
        <w:rPr>
          <w:rFonts w:hint="default"/>
          <w:lang w:val="id-ID"/>
        </w:rPr>
        <w:t xml:space="preserve">Koefesien determinasi mengukur seberapa besar pengaruh variabel independen terhadap variabel dependen, nilai koefesien determinasi menggunakan nilai </w:t>
      </w:r>
      <w:r>
        <w:rPr>
          <w:rFonts w:hint="default"/>
          <w:i/>
          <w:iCs/>
          <w:lang w:val="id-ID"/>
        </w:rPr>
        <w:t xml:space="preserve">R Square </w:t>
      </w:r>
      <w:r>
        <w:rPr>
          <w:rFonts w:hint="default"/>
          <w:i w:val="0"/>
          <w:iCs w:val="0"/>
          <w:lang w:val="id-ID"/>
        </w:rPr>
        <w:t>adapun hasil koefesien determinasi yang dapat dilihat pada tabel dibawah ini.</w:t>
      </w:r>
    </w:p>
    <w:p w14:paraId="2E78AF28">
      <w:pPr>
        <w:ind w:firstLine="720" w:firstLineChars="0"/>
        <w:rPr>
          <w:rFonts w:hint="default"/>
          <w:i w:val="0"/>
          <w:iCs w:val="0"/>
          <w:lang w:val="id-ID"/>
        </w:rPr>
      </w:pPr>
    </w:p>
    <w:p w14:paraId="272947D5">
      <w:pPr>
        <w:jc w:val="center"/>
        <w:rPr>
          <w:rFonts w:hint="default"/>
          <w:b/>
          <w:bCs/>
          <w:i w:val="0"/>
          <w:iCs w:val="0"/>
          <w:sz w:val="20"/>
          <w:szCs w:val="20"/>
          <w:lang w:val="id-ID"/>
        </w:rPr>
      </w:pPr>
      <w:r>
        <w:rPr>
          <w:rFonts w:hint="default"/>
          <w:b/>
          <w:bCs/>
          <w:i w:val="0"/>
          <w:iCs w:val="0"/>
          <w:sz w:val="20"/>
          <w:szCs w:val="20"/>
          <w:lang w:val="id-ID"/>
        </w:rPr>
        <w:t>Tabel IV.14 Hasil Koefesien Determinasi</w:t>
      </w:r>
    </w:p>
    <w:tbl>
      <w:tblPr>
        <w:tblStyle w:val="3"/>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611"/>
        <w:gridCol w:w="481"/>
        <w:gridCol w:w="721"/>
        <w:gridCol w:w="1183"/>
        <w:gridCol w:w="1163"/>
      </w:tblGrid>
      <w:tr w14:paraId="79B24C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734" w:type="pct"/>
            <w:tcBorders>
              <w:top w:val="nil"/>
              <w:left w:val="nil"/>
              <w:bottom w:val="single" w:color="152935" w:sz="8" w:space="0"/>
              <w:right w:val="nil"/>
            </w:tcBorders>
            <w:shd w:val="clear" w:color="auto" w:fill="auto"/>
            <w:vAlign w:val="bottom"/>
          </w:tcPr>
          <w:p w14:paraId="09F59F92">
            <w:pPr>
              <w:autoSpaceDE w:val="0"/>
              <w:autoSpaceDN w:val="0"/>
              <w:adjustRightInd w:val="0"/>
              <w:ind w:left="60" w:right="60"/>
              <w:rPr>
                <w:rFonts w:ascii="Arial" w:hAnsi="Arial" w:cs="Arial"/>
                <w:color w:val="auto"/>
                <w:sz w:val="18"/>
                <w:szCs w:val="18"/>
              </w:rPr>
            </w:pPr>
            <w:r>
              <w:rPr>
                <w:rFonts w:ascii="Arial" w:hAnsi="Arial" w:cs="Arial"/>
                <w:color w:val="auto"/>
                <w:sz w:val="18"/>
                <w:szCs w:val="18"/>
              </w:rPr>
              <w:t>Model</w:t>
            </w:r>
          </w:p>
        </w:tc>
        <w:tc>
          <w:tcPr>
            <w:tcW w:w="578" w:type="pct"/>
            <w:tcBorders>
              <w:top w:val="nil"/>
              <w:left w:val="nil"/>
              <w:bottom w:val="single" w:color="152935" w:sz="8" w:space="0"/>
              <w:right w:val="single" w:color="E0E0E0" w:sz="8" w:space="0"/>
            </w:tcBorders>
            <w:shd w:val="clear" w:color="auto" w:fill="auto"/>
            <w:vAlign w:val="bottom"/>
          </w:tcPr>
          <w:p w14:paraId="2EF7569E">
            <w:pPr>
              <w:autoSpaceDE w:val="0"/>
              <w:autoSpaceDN w:val="0"/>
              <w:adjustRightInd w:val="0"/>
              <w:ind w:left="60" w:right="60"/>
              <w:jc w:val="center"/>
              <w:rPr>
                <w:rFonts w:ascii="Arial" w:hAnsi="Arial" w:cs="Arial"/>
                <w:color w:val="auto"/>
                <w:sz w:val="18"/>
                <w:szCs w:val="18"/>
              </w:rPr>
            </w:pPr>
            <w:r>
              <w:rPr>
                <w:rFonts w:ascii="Arial" w:hAnsi="Arial" w:cs="Arial"/>
                <w:color w:val="auto"/>
                <w:sz w:val="18"/>
                <w:szCs w:val="18"/>
              </w:rPr>
              <w:t>R</w:t>
            </w:r>
          </w:p>
        </w:tc>
        <w:tc>
          <w:tcPr>
            <w:tcW w:w="866" w:type="pct"/>
            <w:tcBorders>
              <w:top w:val="nil"/>
              <w:left w:val="single" w:color="E0E0E0" w:sz="8" w:space="0"/>
              <w:bottom w:val="single" w:color="152935" w:sz="8" w:space="0"/>
              <w:right w:val="single" w:color="E0E0E0" w:sz="8" w:space="0"/>
            </w:tcBorders>
            <w:shd w:val="clear" w:color="auto" w:fill="auto"/>
            <w:vAlign w:val="bottom"/>
          </w:tcPr>
          <w:p w14:paraId="61C2C1AD">
            <w:pPr>
              <w:autoSpaceDE w:val="0"/>
              <w:autoSpaceDN w:val="0"/>
              <w:adjustRightInd w:val="0"/>
              <w:ind w:left="60" w:right="60"/>
              <w:jc w:val="center"/>
              <w:rPr>
                <w:rFonts w:ascii="Arial" w:hAnsi="Arial" w:cs="Arial"/>
                <w:color w:val="auto"/>
                <w:sz w:val="18"/>
                <w:szCs w:val="18"/>
              </w:rPr>
            </w:pPr>
            <w:r>
              <w:rPr>
                <w:rFonts w:ascii="Arial" w:hAnsi="Arial" w:cs="Arial"/>
                <w:color w:val="auto"/>
                <w:sz w:val="18"/>
                <w:szCs w:val="18"/>
              </w:rPr>
              <w:t>R Square</w:t>
            </w:r>
          </w:p>
        </w:tc>
        <w:tc>
          <w:tcPr>
            <w:tcW w:w="1424" w:type="pct"/>
            <w:tcBorders>
              <w:top w:val="nil"/>
              <w:left w:val="single" w:color="E0E0E0" w:sz="8" w:space="0"/>
              <w:bottom w:val="single" w:color="152935" w:sz="8" w:space="0"/>
              <w:right w:val="single" w:color="E0E0E0" w:sz="8" w:space="0"/>
            </w:tcBorders>
            <w:shd w:val="clear" w:color="auto" w:fill="auto"/>
            <w:vAlign w:val="bottom"/>
          </w:tcPr>
          <w:p w14:paraId="078CFCFB">
            <w:pPr>
              <w:autoSpaceDE w:val="0"/>
              <w:autoSpaceDN w:val="0"/>
              <w:adjustRightInd w:val="0"/>
              <w:ind w:left="60" w:right="60"/>
              <w:jc w:val="center"/>
              <w:rPr>
                <w:rFonts w:ascii="Arial" w:hAnsi="Arial" w:cs="Arial"/>
                <w:color w:val="auto"/>
                <w:sz w:val="18"/>
                <w:szCs w:val="18"/>
              </w:rPr>
            </w:pPr>
            <w:r>
              <w:rPr>
                <w:rFonts w:ascii="Arial" w:hAnsi="Arial" w:cs="Arial"/>
                <w:color w:val="auto"/>
                <w:sz w:val="18"/>
                <w:szCs w:val="18"/>
              </w:rPr>
              <w:t>Adjusted R Square</w:t>
            </w:r>
          </w:p>
        </w:tc>
        <w:tc>
          <w:tcPr>
            <w:tcW w:w="1395" w:type="pct"/>
            <w:tcBorders>
              <w:top w:val="nil"/>
              <w:left w:val="single" w:color="E0E0E0" w:sz="8" w:space="0"/>
              <w:bottom w:val="single" w:color="152935" w:sz="8" w:space="0"/>
              <w:right w:val="nil"/>
            </w:tcBorders>
            <w:shd w:val="clear" w:color="auto" w:fill="auto"/>
            <w:vAlign w:val="bottom"/>
          </w:tcPr>
          <w:p w14:paraId="46D1CD00">
            <w:pPr>
              <w:autoSpaceDE w:val="0"/>
              <w:autoSpaceDN w:val="0"/>
              <w:adjustRightInd w:val="0"/>
              <w:ind w:left="60" w:right="60"/>
              <w:jc w:val="center"/>
              <w:rPr>
                <w:rFonts w:ascii="Arial" w:hAnsi="Arial" w:cs="Arial"/>
                <w:color w:val="auto"/>
                <w:sz w:val="18"/>
                <w:szCs w:val="18"/>
              </w:rPr>
            </w:pPr>
            <w:r>
              <w:rPr>
                <w:rFonts w:ascii="Arial" w:hAnsi="Arial" w:cs="Arial"/>
                <w:color w:val="auto"/>
                <w:sz w:val="18"/>
                <w:szCs w:val="18"/>
              </w:rPr>
              <w:t>Std. Error of the Estimate</w:t>
            </w:r>
          </w:p>
        </w:tc>
      </w:tr>
      <w:tr w14:paraId="09F341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734" w:type="pct"/>
            <w:tcBorders>
              <w:top w:val="single" w:color="152935" w:sz="8" w:space="0"/>
              <w:left w:val="nil"/>
              <w:bottom w:val="single" w:color="152935" w:sz="8" w:space="0"/>
              <w:right w:val="nil"/>
            </w:tcBorders>
            <w:shd w:val="clear" w:color="auto" w:fill="auto"/>
          </w:tcPr>
          <w:p w14:paraId="481E1F6B">
            <w:pPr>
              <w:autoSpaceDE w:val="0"/>
              <w:autoSpaceDN w:val="0"/>
              <w:adjustRightInd w:val="0"/>
              <w:spacing w:line="320" w:lineRule="atLeast"/>
              <w:ind w:left="60" w:right="60"/>
              <w:rPr>
                <w:rFonts w:ascii="Arial" w:hAnsi="Arial" w:cs="Arial"/>
                <w:color w:val="auto"/>
                <w:sz w:val="18"/>
                <w:szCs w:val="18"/>
              </w:rPr>
            </w:pPr>
            <w:r>
              <w:rPr>
                <w:rFonts w:ascii="Arial" w:hAnsi="Arial" w:cs="Arial"/>
                <w:color w:val="auto"/>
                <w:sz w:val="18"/>
                <w:szCs w:val="18"/>
              </w:rPr>
              <w:t>1</w:t>
            </w:r>
          </w:p>
        </w:tc>
        <w:tc>
          <w:tcPr>
            <w:tcW w:w="578" w:type="pct"/>
            <w:tcBorders>
              <w:top w:val="single" w:color="152935" w:sz="8" w:space="0"/>
              <w:left w:val="nil"/>
              <w:bottom w:val="single" w:color="152935" w:sz="8" w:space="0"/>
              <w:right w:val="single" w:color="E0E0E0" w:sz="8" w:space="0"/>
            </w:tcBorders>
            <w:shd w:val="clear" w:color="auto" w:fill="auto"/>
          </w:tcPr>
          <w:p w14:paraId="46A81886">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.792</w:t>
            </w:r>
          </w:p>
        </w:tc>
        <w:tc>
          <w:tcPr>
            <w:tcW w:w="866" w:type="pct"/>
            <w:tcBorders>
              <w:top w:val="single" w:color="152935" w:sz="8" w:space="0"/>
              <w:left w:val="single" w:color="E0E0E0" w:sz="8" w:space="0"/>
              <w:bottom w:val="single" w:color="152935" w:sz="8" w:space="0"/>
              <w:right w:val="single" w:color="E0E0E0" w:sz="8" w:space="0"/>
            </w:tcBorders>
            <w:shd w:val="clear" w:color="auto" w:fill="auto"/>
          </w:tcPr>
          <w:p w14:paraId="39C19F8D">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.627</w:t>
            </w:r>
          </w:p>
        </w:tc>
        <w:tc>
          <w:tcPr>
            <w:tcW w:w="1424" w:type="pct"/>
            <w:tcBorders>
              <w:top w:val="single" w:color="152935" w:sz="8" w:space="0"/>
              <w:left w:val="single" w:color="E0E0E0" w:sz="8" w:space="0"/>
              <w:bottom w:val="single" w:color="152935" w:sz="8" w:space="0"/>
              <w:right w:val="single" w:color="E0E0E0" w:sz="8" w:space="0"/>
            </w:tcBorders>
            <w:shd w:val="clear" w:color="auto" w:fill="auto"/>
          </w:tcPr>
          <w:p w14:paraId="5412BA04">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.617</w:t>
            </w:r>
          </w:p>
        </w:tc>
        <w:tc>
          <w:tcPr>
            <w:tcW w:w="1395" w:type="pct"/>
            <w:tcBorders>
              <w:top w:val="single" w:color="152935" w:sz="8" w:space="0"/>
              <w:left w:val="single" w:color="E0E0E0" w:sz="8" w:space="0"/>
              <w:bottom w:val="single" w:color="152935" w:sz="8" w:space="0"/>
              <w:right w:val="nil"/>
            </w:tcBorders>
            <w:shd w:val="clear" w:color="auto" w:fill="auto"/>
          </w:tcPr>
          <w:p w14:paraId="6D770477">
            <w:pPr>
              <w:autoSpaceDE w:val="0"/>
              <w:autoSpaceDN w:val="0"/>
              <w:adjustRightInd w:val="0"/>
              <w:spacing w:line="320" w:lineRule="atLeast"/>
              <w:ind w:left="60" w:right="60"/>
              <w:jc w:val="right"/>
              <w:rPr>
                <w:rFonts w:ascii="Arial" w:hAnsi="Arial" w:cs="Arial"/>
                <w:color w:val="auto"/>
                <w:sz w:val="18"/>
                <w:szCs w:val="18"/>
              </w:rPr>
            </w:pPr>
            <w:r>
              <w:rPr>
                <w:rFonts w:ascii="Arial" w:hAnsi="Arial" w:cs="Arial"/>
                <w:color w:val="auto"/>
                <w:sz w:val="18"/>
                <w:szCs w:val="18"/>
              </w:rPr>
              <w:t>1.040</w:t>
            </w:r>
          </w:p>
        </w:tc>
      </w:tr>
      <w:tr w14:paraId="322F5B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jc w:val="center"/>
        </w:trPr>
        <w:tc>
          <w:tcPr>
            <w:tcW w:w="5000" w:type="pct"/>
            <w:gridSpan w:val="5"/>
            <w:tcBorders>
              <w:top w:val="nil"/>
              <w:left w:val="nil"/>
              <w:bottom w:val="nil"/>
              <w:right w:val="nil"/>
            </w:tcBorders>
            <w:shd w:val="clear" w:color="auto" w:fill="FFFFFF"/>
          </w:tcPr>
          <w:p w14:paraId="541E870A">
            <w:pPr>
              <w:autoSpaceDE w:val="0"/>
              <w:autoSpaceDN w:val="0"/>
              <w:adjustRightInd w:val="0"/>
              <w:spacing w:line="320" w:lineRule="atLeast"/>
              <w:ind w:left="60" w:right="60"/>
              <w:rPr>
                <w:rFonts w:ascii="Arial" w:hAnsi="Arial" w:cs="Arial"/>
                <w:color w:val="010205"/>
                <w:sz w:val="18"/>
                <w:szCs w:val="18"/>
              </w:rPr>
            </w:pPr>
            <w:r>
              <w:rPr>
                <w:rFonts w:ascii="Arial" w:hAnsi="Arial" w:cs="Arial"/>
                <w:color w:val="010205"/>
                <w:sz w:val="18"/>
                <w:szCs w:val="18"/>
              </w:rPr>
              <w:t>a. Predictors: (Constant), TOTALX2, TOTAL</w:t>
            </w:r>
          </w:p>
        </w:tc>
      </w:tr>
    </w:tbl>
    <w:p w14:paraId="6CF4B7C6">
      <w:pPr>
        <w:spacing w:line="276" w:lineRule="auto"/>
        <w:jc w:val="both"/>
        <w:rPr>
          <w:rFonts w:hint="default" w:ascii="Times New Roman" w:hAnsi="Times New Roman" w:cs="Times New Roman"/>
          <w:b w:val="0"/>
          <w:bCs/>
          <w:sz w:val="20"/>
          <w:szCs w:val="20"/>
          <w:vertAlign w:val="baseline"/>
          <w:lang w:val="id-ID"/>
        </w:rPr>
      </w:pPr>
      <w:r>
        <w:rPr>
          <w:rFonts w:hint="default" w:ascii="Times New Roman" w:hAnsi="Times New Roman" w:cs="Times New Roman"/>
          <w:b w:val="0"/>
          <w:bCs/>
          <w:sz w:val="20"/>
          <w:szCs w:val="20"/>
          <w:vertAlign w:val="baseline"/>
          <w:lang w:val="id-ID"/>
        </w:rPr>
        <w:t>Sumber: Hasil pengolahan data SSS, V.26</w:t>
      </w:r>
    </w:p>
    <w:p w14:paraId="74727C1A">
      <w:pPr>
        <w:spacing w:line="276" w:lineRule="auto"/>
        <w:jc w:val="both"/>
        <w:rPr>
          <w:rFonts w:hint="default" w:ascii="Times New Roman" w:hAnsi="Times New Roman" w:cs="Times New Roman"/>
          <w:b w:val="0"/>
          <w:bCs/>
          <w:sz w:val="20"/>
          <w:szCs w:val="20"/>
          <w:vertAlign w:val="baseline"/>
          <w:lang w:val="id-ID"/>
        </w:rPr>
      </w:pPr>
    </w:p>
    <w:p w14:paraId="4D7F5F8E">
      <w:pPr>
        <w:spacing w:line="276" w:lineRule="auto"/>
        <w:ind w:firstLine="720" w:firstLineChars="0"/>
        <w:jc w:val="both"/>
        <w:rPr>
          <w:rFonts w:hint="default" w:ascii="Times New Roman" w:hAnsi="Times New Roman" w:cs="Times New Roman"/>
          <w:b w:val="0"/>
          <w:bCs/>
          <w:i w:val="0"/>
          <w:iCs w:val="0"/>
          <w:sz w:val="24"/>
          <w:szCs w:val="24"/>
          <w:vertAlign w:val="baseline"/>
          <w:lang w:val="id-ID"/>
        </w:rPr>
      </w:pPr>
      <w:r>
        <w:rPr>
          <w:rFonts w:hint="default" w:ascii="Times New Roman" w:hAnsi="Times New Roman" w:cs="Times New Roman"/>
          <w:b w:val="0"/>
          <w:bCs/>
          <w:sz w:val="24"/>
          <w:szCs w:val="24"/>
          <w:vertAlign w:val="baseline"/>
          <w:lang w:val="id-ID"/>
        </w:rPr>
        <w:t xml:space="preserve">Berdasakan Tabel IV.14 dapat dilihat bahwa besarnya nilai </w:t>
      </w:r>
      <w:r>
        <w:rPr>
          <w:rFonts w:hint="default" w:ascii="Times New Roman" w:hAnsi="Times New Roman" w:cs="Times New Roman"/>
          <w:b w:val="0"/>
          <w:bCs/>
          <w:i/>
          <w:iCs/>
          <w:sz w:val="24"/>
          <w:szCs w:val="24"/>
          <w:vertAlign w:val="baseline"/>
          <w:lang w:val="id-ID"/>
        </w:rPr>
        <w:t>Adjusted</w:t>
      </w:r>
      <w:r>
        <w:rPr>
          <w:rFonts w:hint="default" w:ascii="Times New Roman" w:hAnsi="Times New Roman" w:cs="Times New Roman"/>
          <w:b w:val="0"/>
          <w:bCs/>
          <w:sz w:val="24"/>
          <w:szCs w:val="24"/>
          <w:vertAlign w:val="baseline"/>
          <w:lang w:val="id-ID"/>
        </w:rPr>
        <w:t xml:space="preserve"> </w:t>
      </w:r>
      <w:r>
        <w:rPr>
          <w:rFonts w:hint="default" w:ascii="Times New Roman" w:hAnsi="Times New Roman" w:cs="Times New Roman"/>
          <w:b w:val="0"/>
          <w:bCs/>
          <w:i/>
          <w:iCs/>
          <w:sz w:val="24"/>
          <w:szCs w:val="24"/>
          <w:vertAlign w:val="baseline"/>
          <w:lang w:val="id-ID"/>
        </w:rPr>
        <w:t xml:space="preserve">R Square </w:t>
      </w:r>
      <w:r>
        <w:rPr>
          <w:rFonts w:hint="default" w:ascii="Times New Roman" w:hAnsi="Times New Roman" w:cs="Times New Roman"/>
          <w:b w:val="0"/>
          <w:bCs/>
          <w:i w:val="0"/>
          <w:iCs w:val="0"/>
          <w:sz w:val="24"/>
          <w:szCs w:val="24"/>
          <w:vertAlign w:val="baseline"/>
          <w:lang w:val="id-ID"/>
        </w:rPr>
        <w:t>dalam regresi diperoleh sebesar 0,617 (61,7%). hal ini menunjukan bahwa besarnya kontribusi kepuasan kerja dan motivasi kerja terhadap kinerja dosen Universitas Muhammadiyah Palembang, sedangkan sisanya dipengaruhi oleh variabel diluar dari penelitian ini sebesar 0,383 (38,3%).</w:t>
      </w:r>
    </w:p>
    <w:p w14:paraId="118B171A">
      <w:pPr>
        <w:spacing w:line="276" w:lineRule="auto"/>
        <w:ind w:firstLine="720" w:firstLineChars="0"/>
        <w:jc w:val="both"/>
        <w:rPr>
          <w:rFonts w:hint="default" w:ascii="Times New Roman" w:hAnsi="Times New Roman" w:cs="Times New Roman"/>
          <w:b w:val="0"/>
          <w:bCs/>
          <w:i w:val="0"/>
          <w:iCs w:val="0"/>
          <w:sz w:val="24"/>
          <w:szCs w:val="24"/>
          <w:vertAlign w:val="baseline"/>
          <w:lang w:val="id-ID"/>
        </w:rPr>
      </w:pPr>
    </w:p>
    <w:p w14:paraId="727755FD">
      <w:pPr>
        <w:autoSpaceDE w:val="0"/>
        <w:autoSpaceDN w:val="0"/>
        <w:adjustRightInd w:val="0"/>
        <w:spacing w:line="240" w:lineRule="auto"/>
        <w:ind w:firstLine="720" w:firstLineChars="0"/>
        <w:contextualSpacing/>
        <w:jc w:val="both"/>
        <w:rPr>
          <w:rFonts w:ascii="Times New Roman" w:hAnsi="Times New Roman" w:cs="Times New Roman"/>
          <w:sz w:val="24"/>
          <w:szCs w:val="24"/>
        </w:rPr>
      </w:pPr>
      <w:r>
        <w:rPr>
          <w:rFonts w:ascii="Times New Roman" w:hAnsi="Times New Roman" w:cs="Times New Roman"/>
          <w:sz w:val="24"/>
          <w:szCs w:val="24"/>
        </w:rPr>
        <w:t>Berdasarkan hasil dari regresi linear berganda pada taraf nyata 0,05 yang menunjukan bahwa variabel Kepuasan kerja dan Motivasi memiliki pengaruh yang signifikan terhadap kinerja dosen Universitas Muhammadiyah Palembang.</w:t>
      </w:r>
    </w:p>
    <w:p w14:paraId="672ABA54">
      <w:pPr>
        <w:autoSpaceDE w:val="0"/>
        <w:autoSpaceDN w:val="0"/>
        <w:adjustRightInd w:val="0"/>
        <w:spacing w:line="240" w:lineRule="auto"/>
        <w:ind w:firstLine="720" w:firstLineChars="0"/>
        <w:contextualSpacing/>
        <w:jc w:val="both"/>
        <w:rPr>
          <w:rFonts w:ascii="Times New Roman" w:hAnsi="Times New Roman" w:cs="Times New Roman"/>
          <w:sz w:val="24"/>
          <w:szCs w:val="24"/>
        </w:rPr>
      </w:pPr>
      <w:r>
        <w:rPr>
          <w:rFonts w:ascii="Times New Roman" w:hAnsi="Times New Roman" w:cs="Times New Roman"/>
          <w:sz w:val="24"/>
          <w:szCs w:val="24"/>
        </w:rPr>
        <w:t xml:space="preserve">Hasil uji hipotesis secara simultan menunjukan bahwa kepuasan kerja dan motivasi berpengaruh positif dan signifikan terhadap kinerja dosen Universitas Muhammadiyah Palembang. </w:t>
      </w:r>
    </w:p>
    <w:p w14:paraId="6D3B0640">
      <w:pPr>
        <w:autoSpaceDE w:val="0"/>
        <w:autoSpaceDN w:val="0"/>
        <w:adjustRightInd w:val="0"/>
        <w:spacing w:line="240" w:lineRule="auto"/>
        <w:ind w:firstLine="720" w:firstLineChars="0"/>
        <w:contextualSpacing/>
        <w:jc w:val="both"/>
        <w:rPr>
          <w:rFonts w:ascii="Times New Roman" w:hAnsi="Times New Roman" w:cs="Times New Roman"/>
          <w:sz w:val="24"/>
          <w:szCs w:val="24"/>
        </w:rPr>
      </w:pPr>
      <w:r>
        <w:rPr>
          <w:rFonts w:ascii="Times New Roman" w:hAnsi="Times New Roman" w:cs="Times New Roman"/>
          <w:sz w:val="24"/>
          <w:szCs w:val="24"/>
        </w:rPr>
        <w:t>dikoreksi berdasarkan jumlah variabel dan jumlah sampel sebesar 0,617 (61,7%) sedangkan sisanya 0,383 (38,3%) dipengaruhi oleh faktor lain diluar penelitian.</w:t>
      </w:r>
    </w:p>
    <w:p w14:paraId="7CBF9FDC">
      <w:pPr>
        <w:autoSpaceDE w:val="0"/>
        <w:autoSpaceDN w:val="0"/>
        <w:adjustRightInd w:val="0"/>
        <w:spacing w:line="240" w:lineRule="auto"/>
        <w:ind w:firstLine="720" w:firstLineChars="0"/>
        <w:contextualSpacing/>
        <w:jc w:val="both"/>
        <w:rPr>
          <w:rFonts w:ascii="Times New Roman" w:hAnsi="Times New Roman" w:cs="Times New Roman"/>
          <w:sz w:val="24"/>
          <w:szCs w:val="24"/>
        </w:rPr>
      </w:pPr>
    </w:p>
    <w:p w14:paraId="29454559">
      <w:pPr>
        <w:autoSpaceDE w:val="0"/>
        <w:autoSpaceDN w:val="0"/>
        <w:adjustRightInd w:val="0"/>
        <w:spacing w:line="240" w:lineRule="auto"/>
        <w:contextualSpacing/>
        <w:jc w:val="both"/>
        <w:rPr>
          <w:rFonts w:hint="default" w:ascii="Times New Roman" w:hAnsi="Times New Roman" w:cs="Times New Roman"/>
          <w:b/>
          <w:bCs/>
          <w:sz w:val="24"/>
          <w:szCs w:val="24"/>
          <w:lang w:val="id-ID"/>
        </w:rPr>
      </w:pPr>
      <w:r>
        <w:rPr>
          <w:rFonts w:hint="default" w:ascii="Times New Roman" w:hAnsi="Times New Roman" w:cs="Times New Roman"/>
          <w:b/>
          <w:bCs/>
          <w:sz w:val="24"/>
          <w:szCs w:val="24"/>
          <w:lang w:val="id-ID"/>
        </w:rPr>
        <w:t>Pengaruh Kepuasan Kerja Terhadap Kinerja Dosen Universitas Muhammadiyah Palembang</w:t>
      </w:r>
    </w:p>
    <w:p w14:paraId="72B269A9">
      <w:pPr>
        <w:autoSpaceDE w:val="0"/>
        <w:autoSpaceDN w:val="0"/>
        <w:adjustRightInd w:val="0"/>
        <w:spacing w:line="240" w:lineRule="auto"/>
        <w:ind w:firstLine="720" w:firstLineChars="0"/>
        <w:contextualSpacing/>
        <w:jc w:val="both"/>
        <w:rPr>
          <w:rFonts w:ascii="Times New Roman" w:hAnsi="Times New Roman" w:cs="Times New Roman"/>
          <w:sz w:val="24"/>
          <w:szCs w:val="24"/>
        </w:rPr>
      </w:pPr>
      <w:r>
        <w:rPr>
          <w:rFonts w:ascii="Times New Roman" w:hAnsi="Times New Roman" w:cs="Times New Roman"/>
          <w:sz w:val="24"/>
          <w:szCs w:val="24"/>
        </w:rPr>
        <w:t>Berdasarkan hasil dari regresi linear berganda uji t (persial) menunjukan bahwa ada pengaruh yang signifikan variabel Kepuasan kerja terhadap Kinerja dosen Universitas Muhammadiyah Palembang, hal ini menunjukan bahwa tingkat kepuasan kerja dosen dapat meningkatkan kinerja dosen.</w:t>
      </w:r>
    </w:p>
    <w:p w14:paraId="2E01C782">
      <w:pPr>
        <w:autoSpaceDE w:val="0"/>
        <w:autoSpaceDN w:val="0"/>
        <w:adjustRightInd w:val="0"/>
        <w:spacing w:line="240" w:lineRule="auto"/>
        <w:ind w:firstLine="720" w:firstLineChars="0"/>
        <w:contextualSpacing/>
        <w:jc w:val="both"/>
        <w:rPr>
          <w:rFonts w:hint="default" w:ascii="Times New Roman" w:hAnsi="Times New Roman" w:cs="Times New Roman"/>
          <w:sz w:val="24"/>
          <w:szCs w:val="24"/>
          <w:lang w:val="id-ID"/>
        </w:rPr>
      </w:pPr>
      <w:r>
        <w:rPr>
          <w:rFonts w:ascii="Times New Roman" w:hAnsi="Times New Roman" w:cs="Times New Roman"/>
          <w:sz w:val="24"/>
          <w:szCs w:val="24"/>
        </w:rPr>
        <w:t>Kepuasan kerja mencerminkan perasaan senang, nyaman, dan terpenuhi terhadap pekerjaan, dosen yang merasa puas terhadap, gaji, lingkungan kerja, kepuasan dalam bekerja, rekan kerja, penghargaan, serta dukungan institusi kepada dosen dalam menjalankan Tri Dharma perguruan tingg</w:t>
      </w:r>
      <w:r>
        <w:rPr>
          <w:rFonts w:hint="default" w:ascii="Times New Roman" w:hAnsi="Times New Roman" w:cs="Times New Roman"/>
          <w:sz w:val="24"/>
          <w:szCs w:val="24"/>
          <w:lang w:val="id-ID"/>
        </w:rPr>
        <w:t>i.</w:t>
      </w:r>
    </w:p>
    <w:p w14:paraId="769A999B">
      <w:pPr>
        <w:autoSpaceDE w:val="0"/>
        <w:autoSpaceDN w:val="0"/>
        <w:adjustRightInd w:val="0"/>
        <w:ind w:firstLine="720" w:firstLineChars="0"/>
        <w:jc w:val="both"/>
        <w:rPr>
          <w:rFonts w:hint="default" w:ascii="Times New Roman" w:hAnsi="Times New Roman" w:cs="Times New Roman"/>
          <w:sz w:val="24"/>
          <w:szCs w:val="24"/>
          <w:lang w:val="id-ID"/>
        </w:rPr>
      </w:pPr>
      <w:r>
        <w:rPr>
          <w:rFonts w:ascii="Times New Roman" w:hAnsi="Times New Roman" w:cs="Times New Roman"/>
          <w:sz w:val="24"/>
          <w:szCs w:val="24"/>
        </w:rPr>
        <w:t>Hasil ini didukung oleh peneliti Garaika, 2020  menyatakan bahwa kepuasan kerja dan motivasi kerja mempunyai pengaruh positif dan signifikan terhadap kinerja dosen Sekolah Tinggi Ilmu Ekonomi Trisna Negara, kepuasan kerja dan motivasi mempunyai pengaruh positif dan signifikan terhadap kinerj</w:t>
      </w:r>
      <w:r>
        <w:rPr>
          <w:rFonts w:hint="default" w:ascii="Times New Roman" w:hAnsi="Times New Roman" w:cs="Times New Roman"/>
          <w:sz w:val="24"/>
          <w:szCs w:val="24"/>
          <w:lang w:val="id-ID"/>
        </w:rPr>
        <w:t>a</w:t>
      </w:r>
      <w:r>
        <w:rPr>
          <w:rFonts w:ascii="Times New Roman" w:hAnsi="Times New Roman" w:cs="Times New Roman"/>
          <w:sz w:val="24"/>
          <w:szCs w:val="24"/>
        </w:rPr>
        <w:t xml:space="preserve"> dosen</w:t>
      </w:r>
      <w:r>
        <w:rPr>
          <w:rFonts w:hint="default" w:ascii="Times New Roman" w:hAnsi="Times New Roman" w:cs="Times New Roman"/>
          <w:sz w:val="24"/>
          <w:szCs w:val="24"/>
          <w:lang w:val="id-ID"/>
        </w:rPr>
        <w:t>.</w:t>
      </w:r>
    </w:p>
    <w:p w14:paraId="7253DE5E">
      <w:pPr>
        <w:autoSpaceDE w:val="0"/>
        <w:autoSpaceDN w:val="0"/>
        <w:adjustRightInd w:val="0"/>
        <w:ind w:firstLine="720" w:firstLineChars="0"/>
        <w:jc w:val="both"/>
        <w:rPr>
          <w:rFonts w:hint="default" w:ascii="Times New Roman" w:hAnsi="Times New Roman" w:cs="Times New Roman"/>
          <w:sz w:val="24"/>
          <w:szCs w:val="24"/>
          <w:lang w:val="id-ID"/>
        </w:rPr>
      </w:pPr>
      <w:r>
        <w:rPr>
          <w:rFonts w:hint="default" w:cs="Times New Roman"/>
          <w:sz w:val="24"/>
          <w:szCs w:val="24"/>
          <w:lang w:val="id-ID"/>
        </w:rPr>
        <w:t>Kinerja yang baik akan dipengaruhi oleh kepuasan kerja dan motivasi, yang meskipun kemampuan pegawai sangat baik, tetapi jika kepuasan kerja dan motivasi kerjanya rendah maka sudah tentu kinerjanya juga akan rendah secara sistematis (Sinambela, 2022).</w:t>
      </w:r>
    </w:p>
    <w:p w14:paraId="454E9CF4">
      <w:pPr>
        <w:autoSpaceDE w:val="0"/>
        <w:autoSpaceDN w:val="0"/>
        <w:adjustRightInd w:val="0"/>
        <w:jc w:val="both"/>
        <w:rPr>
          <w:rFonts w:hint="default" w:ascii="Times New Roman" w:hAnsi="Times New Roman" w:cs="Times New Roman"/>
          <w:sz w:val="24"/>
          <w:szCs w:val="24"/>
          <w:lang w:val="id-ID"/>
        </w:rPr>
      </w:pPr>
    </w:p>
    <w:p w14:paraId="24B93159">
      <w:pPr>
        <w:autoSpaceDE w:val="0"/>
        <w:autoSpaceDN w:val="0"/>
        <w:adjustRightInd w:val="0"/>
        <w:jc w:val="both"/>
        <w:rPr>
          <w:rFonts w:hint="default" w:ascii="Times New Roman" w:hAnsi="Times New Roman" w:cs="Times New Roman"/>
          <w:b/>
          <w:bCs/>
          <w:sz w:val="24"/>
          <w:szCs w:val="24"/>
          <w:lang w:val="id-ID"/>
        </w:rPr>
      </w:pPr>
      <w:r>
        <w:rPr>
          <w:rFonts w:hint="default" w:ascii="Times New Roman" w:hAnsi="Times New Roman" w:cs="Times New Roman"/>
          <w:b/>
          <w:bCs/>
          <w:sz w:val="24"/>
          <w:szCs w:val="24"/>
          <w:lang w:val="id-ID"/>
        </w:rPr>
        <w:t>Pengaruh Motivasi Kerja Terhadap Kinerja Dosen Universitas Muhammadiyah Palembang</w:t>
      </w:r>
    </w:p>
    <w:p w14:paraId="72E652AB">
      <w:pPr>
        <w:autoSpaceDE w:val="0"/>
        <w:autoSpaceDN w:val="0"/>
        <w:adjustRightInd w:val="0"/>
        <w:spacing w:line="240" w:lineRule="auto"/>
        <w:ind w:firstLine="720" w:firstLineChars="0"/>
        <w:contextualSpacing/>
        <w:jc w:val="both"/>
        <w:rPr>
          <w:rFonts w:hint="default" w:ascii="Times New Roman" w:hAnsi="Times New Roman" w:cs="Times New Roman"/>
          <w:sz w:val="24"/>
          <w:szCs w:val="24"/>
          <w:lang w:val="id-ID"/>
        </w:rPr>
      </w:pPr>
      <w:r>
        <w:rPr>
          <w:rFonts w:ascii="Times New Roman" w:hAnsi="Times New Roman" w:cs="Times New Roman"/>
          <w:sz w:val="24"/>
          <w:szCs w:val="24"/>
        </w:rPr>
        <w:t>Berdasarkan hasil dari regresi linear berganda menunjukan bahwa adanya pengaruh signifikan positif variabel motivasi terhadap kinerja dosen Universitas Muhammadiyah Palembang, pengaruh positif dari motivasi   kerja menunjukan bahwa pemberian motivasi kerja pada dosen akan meningkatkan kinerja dosen.</w:t>
      </w:r>
    </w:p>
    <w:p w14:paraId="66DF26D1">
      <w:pPr>
        <w:autoSpaceDE w:val="0"/>
        <w:autoSpaceDN w:val="0"/>
        <w:adjustRightInd w:val="0"/>
        <w:spacing w:line="240" w:lineRule="auto"/>
        <w:ind w:firstLine="720" w:firstLineChars="0"/>
        <w:contextualSpacing/>
        <w:jc w:val="both"/>
        <w:rPr>
          <w:rFonts w:ascii="Times New Roman" w:hAnsi="Times New Roman" w:cs="Times New Roman"/>
          <w:sz w:val="24"/>
          <w:szCs w:val="24"/>
        </w:rPr>
      </w:pPr>
      <w:r>
        <w:rPr>
          <w:rFonts w:ascii="Times New Roman" w:hAnsi="Times New Roman" w:cs="Times New Roman"/>
          <w:sz w:val="24"/>
          <w:szCs w:val="24"/>
        </w:rPr>
        <w:t xml:space="preserve">Motivasi merupakan dorongan internal maupun eksternal yang membuat seseorang berusaha mencapai tujuan tertentu, dosen yang memiliki motivasi tinggi cenderung lebih aktif dalam penelitian, lebih bertanggung jawab dalam pengajaran, lebih produktif dalam pengabdian kepada masyarakat, serta berusaha meningkatkan kualitas diri dosen dalam melaksanakan Tri Dharma Perguruan Tinggi.  </w:t>
      </w:r>
    </w:p>
    <w:p w14:paraId="352D7039">
      <w:pPr>
        <w:autoSpaceDE w:val="0"/>
        <w:autoSpaceDN w:val="0"/>
        <w:adjustRightInd w:val="0"/>
        <w:spacing w:line="240" w:lineRule="auto"/>
        <w:ind w:firstLine="720" w:firstLineChars="0"/>
        <w:contextualSpacing/>
        <w:jc w:val="both"/>
        <w:rPr>
          <w:rFonts w:ascii="Times New Roman" w:hAnsi="Times New Roman" w:cs="Times New Roman"/>
          <w:sz w:val="24"/>
          <w:szCs w:val="24"/>
        </w:rPr>
      </w:pPr>
      <w:r>
        <w:rPr>
          <w:rFonts w:ascii="Times New Roman" w:hAnsi="Times New Roman" w:cs="Times New Roman"/>
          <w:sz w:val="24"/>
          <w:szCs w:val="24"/>
        </w:rPr>
        <w:t>Hasil ini dukung oleh peneliti sebelumnya yang dilakukan oleh Nasution (2025), dengan judul penelitian Pengaruh Kepuasan kerja dan Motivasi Terhadap Kinerja Dosen Fakultas ekonomi dan Bisnis Universitas Islam Sumatera Utara.</w:t>
      </w:r>
    </w:p>
    <w:p w14:paraId="0D282287">
      <w:pPr>
        <w:autoSpaceDE w:val="0"/>
        <w:autoSpaceDN w:val="0"/>
        <w:adjustRightInd w:val="0"/>
        <w:spacing w:line="240" w:lineRule="auto"/>
        <w:ind w:firstLine="720" w:firstLineChars="0"/>
        <w:contextualSpacing/>
        <w:jc w:val="both"/>
        <w:rPr>
          <w:rFonts w:ascii="Times New Roman" w:hAnsi="Times New Roman" w:cs="Times New Roman"/>
          <w:sz w:val="24"/>
          <w:szCs w:val="24"/>
          <w:lang w:val="fi-FI"/>
        </w:rPr>
      </w:pPr>
    </w:p>
    <w:p w14:paraId="4DF41237">
      <w:pPr>
        <w:spacing w:line="276" w:lineRule="auto"/>
        <w:jc w:val="center"/>
        <w:rPr>
          <w:rFonts w:hint="default" w:ascii="Times New Roman" w:hAnsi="Times New Roman" w:cs="Times New Roman"/>
          <w:b/>
          <w:i w:val="0"/>
          <w:iCs w:val="0"/>
          <w:sz w:val="24"/>
          <w:szCs w:val="24"/>
          <w:lang w:val="fi-FI"/>
        </w:rPr>
      </w:pPr>
      <w:r>
        <w:rPr>
          <w:rFonts w:hint="default" w:ascii="Times New Roman" w:hAnsi="Times New Roman" w:cs="Times New Roman"/>
          <w:b/>
          <w:i w:val="0"/>
          <w:iCs w:val="0"/>
          <w:sz w:val="24"/>
          <w:szCs w:val="24"/>
          <w:lang w:val="fi-FI"/>
        </w:rPr>
        <w:t>KESIMPULAN DAN SARAN</w:t>
      </w:r>
    </w:p>
    <w:p w14:paraId="666039B4">
      <w:pPr>
        <w:spacing w:line="276" w:lineRule="auto"/>
        <w:ind w:firstLine="720" w:firstLineChars="0"/>
        <w:jc w:val="both"/>
        <w:rPr>
          <w:rFonts w:hint="default" w:ascii="Times New Roman" w:hAnsi="Times New Roman" w:cs="Times New Roman"/>
          <w:b w:val="0"/>
          <w:bCs/>
          <w:i w:val="0"/>
          <w:iCs w:val="0"/>
          <w:sz w:val="24"/>
          <w:szCs w:val="24"/>
          <w:lang w:val="id-ID"/>
        </w:rPr>
      </w:pPr>
      <w:r>
        <w:rPr>
          <w:rFonts w:hint="default" w:ascii="Times New Roman" w:hAnsi="Times New Roman" w:cs="Times New Roman"/>
          <w:b w:val="0"/>
          <w:bCs/>
          <w:i w:val="0"/>
          <w:iCs w:val="0"/>
          <w:sz w:val="24"/>
          <w:szCs w:val="24"/>
          <w:lang w:val="id-ID"/>
        </w:rPr>
        <w:t xml:space="preserve">Berdasarkan hasil penelitian menunjukan bahwa kepuasan dan motivasi kerja berpengaruh signifikan terhadap kinerja dosen Universitas Muhammadiyah Palembang. Hal ini dibuktikan dengan adanya pengaruh signfikan kepuasan kerja dan motivasi terhadap kinerja dosen Univeristas Muhammadiyah Palembang. Kepuasan kerja berpengaruh signifikan terhadap kinerja dosen Universitas Muhammadiyah Palembang, semankin terenuhi kepuasan kerja dosen maka kinerjanya akan semngkin baik dan komitmen terhadap institusi akan meningkat. Motivasi kerja berpengaruh signifikan terhadap kinerja dosen Universitas Muhammadiyah Palembang, semankin baik motivasi dosen maka kinerja dosen akan semankin baik terhadap institusi. </w:t>
      </w:r>
    </w:p>
    <w:p w14:paraId="17A61CB1">
      <w:pPr>
        <w:spacing w:line="276" w:lineRule="auto"/>
        <w:jc w:val="both"/>
        <w:rPr>
          <w:rFonts w:hint="default" w:ascii="Times New Roman" w:hAnsi="Times New Roman" w:cs="Times New Roman"/>
          <w:b w:val="0"/>
          <w:bCs/>
          <w:i w:val="0"/>
          <w:iCs w:val="0"/>
          <w:sz w:val="24"/>
          <w:szCs w:val="24"/>
          <w:lang w:val="id-ID"/>
        </w:rPr>
      </w:pPr>
    </w:p>
    <w:p w14:paraId="50BA7DAA">
      <w:pPr>
        <w:spacing w:line="276" w:lineRule="auto"/>
        <w:jc w:val="both"/>
        <w:rPr>
          <w:rFonts w:hint="default" w:ascii="Times New Roman" w:hAnsi="Times New Roman" w:cs="Times New Roman"/>
          <w:b/>
          <w:bCs w:val="0"/>
          <w:i w:val="0"/>
          <w:iCs w:val="0"/>
          <w:sz w:val="24"/>
          <w:szCs w:val="24"/>
          <w:lang w:val="id-ID"/>
        </w:rPr>
      </w:pPr>
      <w:r>
        <w:rPr>
          <w:rFonts w:hint="default" w:ascii="Times New Roman" w:hAnsi="Times New Roman" w:cs="Times New Roman"/>
          <w:b/>
          <w:bCs w:val="0"/>
          <w:i w:val="0"/>
          <w:iCs w:val="0"/>
          <w:sz w:val="24"/>
          <w:szCs w:val="24"/>
          <w:lang w:val="id-ID"/>
        </w:rPr>
        <w:t>Saran</w:t>
      </w:r>
    </w:p>
    <w:p w14:paraId="14AA4707">
      <w:pPr>
        <w:spacing w:line="276" w:lineRule="auto"/>
        <w:jc w:val="both"/>
        <w:rPr>
          <w:rFonts w:hint="default" w:ascii="Times New Roman" w:hAnsi="Times New Roman" w:cs="Times New Roman"/>
          <w:b w:val="0"/>
          <w:bCs/>
          <w:i w:val="0"/>
          <w:iCs w:val="0"/>
          <w:sz w:val="24"/>
          <w:szCs w:val="24"/>
          <w:lang w:val="id-ID"/>
        </w:rPr>
      </w:pPr>
      <w:r>
        <w:rPr>
          <w:rFonts w:hint="default" w:ascii="Times New Roman" w:hAnsi="Times New Roman" w:cs="Times New Roman"/>
          <w:b w:val="0"/>
          <w:bCs/>
          <w:i w:val="0"/>
          <w:iCs w:val="0"/>
          <w:sz w:val="24"/>
          <w:szCs w:val="24"/>
          <w:lang w:val="id-ID"/>
        </w:rPr>
        <w:t>Berdasarkan hasil penelitian ini diharapkan;</w:t>
      </w:r>
    </w:p>
    <w:p w14:paraId="44C16240">
      <w:pPr>
        <w:numPr>
          <w:ilvl w:val="0"/>
          <w:numId w:val="0"/>
        </w:numPr>
        <w:spacing w:line="240" w:lineRule="auto"/>
        <w:ind w:firstLine="720" w:firstLineChars="0"/>
        <w:contextualSpacing/>
        <w:jc w:val="both"/>
        <w:rPr>
          <w:rFonts w:hint="default" w:ascii="Times New Roman" w:hAnsi="Times New Roman" w:cs="Times New Roman"/>
          <w:sz w:val="24"/>
          <w:szCs w:val="24"/>
          <w:lang w:val="id-ID"/>
        </w:rPr>
      </w:pPr>
      <w:r>
        <w:rPr>
          <w:rFonts w:ascii="Times New Roman" w:hAnsi="Times New Roman" w:cs="Times New Roman"/>
          <w:sz w:val="24"/>
          <w:szCs w:val="24"/>
        </w:rPr>
        <w:t>Kinerja dosen Universitas Muhammadiyah Palembang untuk meningkatkan motivasi dosen melalui system penghargaan berbasis kinerja, melakukan evaluasi beban kerja dosen, memberikan insentif bagi dosen yang sedang melakukan penelitian dan publikasi ilmiah</w:t>
      </w:r>
      <w:r>
        <w:rPr>
          <w:rFonts w:hint="default" w:ascii="Times New Roman" w:hAnsi="Times New Roman" w:cs="Times New Roman"/>
          <w:sz w:val="24"/>
          <w:szCs w:val="24"/>
          <w:lang w:val="id-ID"/>
        </w:rPr>
        <w:t xml:space="preserve"> </w:t>
      </w:r>
    </w:p>
    <w:p w14:paraId="7942F779">
      <w:pPr>
        <w:numPr>
          <w:ilvl w:val="0"/>
          <w:numId w:val="0"/>
        </w:numPr>
        <w:spacing w:line="240" w:lineRule="auto"/>
        <w:ind w:firstLine="720" w:firstLineChars="0"/>
        <w:contextualSpacing/>
        <w:jc w:val="both"/>
        <w:rPr>
          <w:rFonts w:ascii="Times New Roman" w:hAnsi="Times New Roman" w:cs="Times New Roman"/>
          <w:sz w:val="24"/>
          <w:szCs w:val="24"/>
        </w:rPr>
      </w:pPr>
      <w:r>
        <w:rPr>
          <w:rFonts w:ascii="Times New Roman" w:hAnsi="Times New Roman" w:cs="Times New Roman"/>
          <w:sz w:val="24"/>
          <w:szCs w:val="24"/>
        </w:rPr>
        <w:t xml:space="preserve">Saran untuk peneliti selanjutnya, dikarenakan </w:t>
      </w:r>
      <w:r>
        <w:rPr>
          <w:rFonts w:ascii="Times New Roman" w:hAnsi="Times New Roman" w:cs="Times New Roman"/>
          <w:i/>
          <w:sz w:val="24"/>
          <w:szCs w:val="24"/>
        </w:rPr>
        <w:t>Adjusted R Square</w:t>
      </w:r>
      <w:r>
        <w:rPr>
          <w:rFonts w:ascii="Times New Roman" w:hAnsi="Times New Roman" w:cs="Times New Roman"/>
          <w:sz w:val="24"/>
          <w:szCs w:val="24"/>
        </w:rPr>
        <w:t xml:space="preserve"> sebesar (61,7%) maka, peneliti berharap untuk peneliti selanjutnya disarankan menambahkan variabel seperti faktor-faktor yang dapat mempengaruhi kinerja, menggunakan jumlah sampel yang lebih besar agar hasil penelitian sangat kuat, dan menguji kemungkinan adanya variabel mediasi antara kepuasan kerja, dan motivasi kerja terhadap kinerja dosen Universitas Muhammadiyah Palembang.</w:t>
      </w:r>
    </w:p>
    <w:p w14:paraId="09C1C9A1">
      <w:pPr>
        <w:pStyle w:val="12"/>
        <w:spacing w:after="0"/>
        <w:ind w:left="0" w:leftChars="0" w:firstLine="0" w:firstLineChars="0"/>
        <w:rPr>
          <w:rFonts w:cs="Calibri"/>
          <w:b/>
          <w:i/>
          <w:iCs/>
          <w:lang w:val="en-US"/>
        </w:rPr>
      </w:pPr>
    </w:p>
    <w:p w14:paraId="0E421B30">
      <w:pPr>
        <w:pStyle w:val="12"/>
        <w:spacing w:after="0"/>
        <w:ind w:left="0" w:leftChars="0" w:firstLine="0" w:firstLineChars="0"/>
        <w:rPr>
          <w:rFonts w:cs="Calibri"/>
          <w:b/>
          <w:i/>
          <w:iCs/>
          <w:lang w:val="en-US"/>
        </w:rPr>
      </w:pPr>
    </w:p>
    <w:p w14:paraId="3A8DEF2E">
      <w:pPr>
        <w:pStyle w:val="12"/>
        <w:spacing w:after="0"/>
        <w:ind w:left="0" w:leftChars="0" w:firstLine="0" w:firstLineChars="0"/>
        <w:rPr>
          <w:rFonts w:hint="default" w:ascii="Times New Roman" w:hAnsi="Times New Roman" w:cs="Times New Roman"/>
          <w:b/>
          <w:i w:val="0"/>
          <w:iCs w:val="0"/>
          <w:sz w:val="24"/>
          <w:szCs w:val="24"/>
          <w:lang w:val="id-ID"/>
        </w:rPr>
      </w:pPr>
    </w:p>
    <w:p w14:paraId="15F0893E">
      <w:pPr>
        <w:pStyle w:val="12"/>
        <w:spacing w:after="0"/>
        <w:ind w:left="0" w:leftChars="0" w:firstLine="0" w:firstLineChars="0"/>
        <w:rPr>
          <w:rFonts w:hint="default" w:ascii="Times New Roman" w:hAnsi="Times New Roman" w:cs="Times New Roman"/>
          <w:b/>
          <w:i w:val="0"/>
          <w:iCs w:val="0"/>
          <w:sz w:val="24"/>
          <w:szCs w:val="24"/>
          <w:lang w:val="id-ID"/>
        </w:rPr>
      </w:pPr>
    </w:p>
    <w:p w14:paraId="12E38DB9">
      <w:pPr>
        <w:pStyle w:val="12"/>
        <w:spacing w:after="0"/>
        <w:ind w:left="0" w:leftChars="0" w:firstLine="0" w:firstLineChars="0"/>
        <w:rPr>
          <w:rFonts w:hint="default" w:ascii="Times New Roman" w:hAnsi="Times New Roman" w:cs="Times New Roman"/>
          <w:b/>
          <w:i w:val="0"/>
          <w:iCs w:val="0"/>
          <w:sz w:val="24"/>
          <w:szCs w:val="24"/>
          <w:lang w:val="id-ID"/>
        </w:rPr>
      </w:pPr>
    </w:p>
    <w:p w14:paraId="3BB5E7BD">
      <w:pPr>
        <w:pStyle w:val="12"/>
        <w:spacing w:after="0"/>
        <w:ind w:left="0" w:leftChars="0" w:firstLine="0" w:firstLineChars="0"/>
        <w:rPr>
          <w:rFonts w:hint="default" w:ascii="Times New Roman" w:hAnsi="Times New Roman" w:cs="Times New Roman"/>
          <w:b/>
          <w:i w:val="0"/>
          <w:iCs w:val="0"/>
          <w:sz w:val="24"/>
          <w:szCs w:val="24"/>
          <w:lang w:val="id-ID"/>
        </w:rPr>
      </w:pPr>
    </w:p>
    <w:p w14:paraId="1AE1B8AE">
      <w:pPr>
        <w:pStyle w:val="12"/>
        <w:spacing w:after="0"/>
        <w:ind w:left="0" w:leftChars="0" w:firstLine="0" w:firstLineChars="0"/>
        <w:rPr>
          <w:rFonts w:hint="default" w:ascii="Times New Roman" w:hAnsi="Times New Roman" w:cs="Times New Roman"/>
          <w:b/>
          <w:i w:val="0"/>
          <w:iCs w:val="0"/>
          <w:sz w:val="24"/>
          <w:szCs w:val="24"/>
          <w:lang w:val="id-ID"/>
        </w:rPr>
      </w:pPr>
    </w:p>
    <w:p w14:paraId="7B84C99F">
      <w:pPr>
        <w:pStyle w:val="12"/>
        <w:spacing w:after="0"/>
        <w:ind w:left="0" w:leftChars="0" w:firstLine="0" w:firstLineChars="0"/>
        <w:rPr>
          <w:rFonts w:hint="default" w:ascii="Times New Roman" w:hAnsi="Times New Roman" w:cs="Times New Roman"/>
          <w:b/>
          <w:i w:val="0"/>
          <w:iCs w:val="0"/>
          <w:sz w:val="24"/>
          <w:szCs w:val="24"/>
          <w:lang w:val="id-ID"/>
        </w:rPr>
      </w:pPr>
    </w:p>
    <w:p w14:paraId="5D8BB302">
      <w:pPr>
        <w:pStyle w:val="12"/>
        <w:spacing w:after="0"/>
        <w:ind w:left="0" w:leftChars="0" w:firstLine="0" w:firstLineChars="0"/>
        <w:rPr>
          <w:rFonts w:hint="default" w:ascii="Times New Roman" w:hAnsi="Times New Roman" w:cs="Times New Roman"/>
          <w:b/>
          <w:i w:val="0"/>
          <w:iCs w:val="0"/>
          <w:sz w:val="24"/>
          <w:szCs w:val="24"/>
          <w:lang w:val="id-ID"/>
        </w:rPr>
      </w:pPr>
    </w:p>
    <w:p w14:paraId="228E86CF">
      <w:pPr>
        <w:pStyle w:val="12"/>
        <w:spacing w:after="0"/>
        <w:ind w:left="0" w:leftChars="0" w:firstLine="0" w:firstLineChars="0"/>
        <w:rPr>
          <w:rFonts w:hint="default" w:ascii="Times New Roman" w:hAnsi="Times New Roman" w:cs="Times New Roman"/>
          <w:b/>
          <w:i w:val="0"/>
          <w:iCs w:val="0"/>
          <w:sz w:val="24"/>
          <w:szCs w:val="24"/>
          <w:lang w:val="id-ID"/>
        </w:rPr>
      </w:pPr>
    </w:p>
    <w:p w14:paraId="7E4589B4">
      <w:pPr>
        <w:pStyle w:val="12"/>
        <w:spacing w:after="0" w:line="240" w:lineRule="auto"/>
        <w:ind w:left="0" w:leftChars="0" w:firstLine="0" w:firstLineChars="0"/>
        <w:jc w:val="center"/>
        <w:rPr>
          <w:rFonts w:hint="default" w:ascii="Times New Roman" w:hAnsi="Times New Roman" w:cs="Times New Roman"/>
          <w:b/>
          <w:i w:val="0"/>
          <w:iCs w:val="0"/>
          <w:sz w:val="24"/>
          <w:szCs w:val="24"/>
          <w:lang w:val="id-ID"/>
        </w:rPr>
      </w:pPr>
      <w:r>
        <w:rPr>
          <w:rFonts w:hint="default" w:ascii="Times New Roman" w:hAnsi="Times New Roman" w:cs="Times New Roman"/>
          <w:b/>
          <w:i w:val="0"/>
          <w:iCs w:val="0"/>
          <w:sz w:val="24"/>
          <w:szCs w:val="24"/>
          <w:lang w:val="id-ID"/>
        </w:rPr>
        <w:t>DAFTAR ISI</w:t>
      </w:r>
    </w:p>
    <w:p w14:paraId="168C968B">
      <w:pPr>
        <w:pStyle w:val="10"/>
        <w:keepNext w:val="0"/>
        <w:keepLines w:val="0"/>
        <w:widowControl/>
        <w:suppressLineNumbers w:val="0"/>
        <w:spacing w:line="240" w:lineRule="auto"/>
        <w:ind w:left="480" w:hanging="480"/>
        <w:jc w:val="both"/>
      </w:pPr>
      <w:r>
        <w:t xml:space="preserve">Abdul, Mahfuzil, Y. (2018). Kepuasan Kerja Memediasi Motivasi Dan Kecerdasan Emosional Terhadap Kinerja Dosen Pns Dpk Dan Dosen Yayasan Pada Kopertis Wilayah XI Kalimantan (Studi ada FE Uvaya, FE Uniska Dan Stimi Banjarmasin). </w:t>
      </w:r>
      <w:r>
        <w:rPr>
          <w:i/>
          <w:iCs/>
        </w:rPr>
        <w:t>Motivasi</w:t>
      </w:r>
      <w:r>
        <w:t xml:space="preserve">, </w:t>
      </w:r>
      <w:r>
        <w:rPr>
          <w:i/>
          <w:iCs/>
        </w:rPr>
        <w:t>11</w:t>
      </w:r>
      <w:r>
        <w:t>(2), 351–369.</w:t>
      </w:r>
    </w:p>
    <w:p w14:paraId="02ED6142">
      <w:pPr>
        <w:pStyle w:val="10"/>
        <w:keepNext w:val="0"/>
        <w:keepLines w:val="0"/>
        <w:widowControl/>
        <w:suppressLineNumbers w:val="0"/>
        <w:spacing w:line="240" w:lineRule="auto"/>
        <w:ind w:left="480" w:hanging="480"/>
        <w:jc w:val="both"/>
      </w:pPr>
      <w:r>
        <w:t xml:space="preserve">Arifin, A. H. (2019). Pengaruh Kepuasan Kerja, Komitmen Organisasi Dan Profesionalisme Terhadap Perilaku Organisasi Dan Kinerja Dosen. </w:t>
      </w:r>
      <w:r>
        <w:rPr>
          <w:i/>
          <w:iCs/>
        </w:rPr>
        <w:t>Jurnal Sosio Sains</w:t>
      </w:r>
      <w:r>
        <w:t xml:space="preserve">, </w:t>
      </w:r>
      <w:r>
        <w:rPr>
          <w:i/>
          <w:iCs/>
        </w:rPr>
        <w:t>4</w:t>
      </w:r>
      <w:r>
        <w:t>(2), 100–117.</w:t>
      </w:r>
    </w:p>
    <w:p w14:paraId="207AC547">
      <w:pPr>
        <w:pStyle w:val="10"/>
        <w:keepNext w:val="0"/>
        <w:keepLines w:val="0"/>
        <w:widowControl/>
        <w:suppressLineNumbers w:val="0"/>
        <w:ind w:left="480" w:hanging="480"/>
        <w:jc w:val="both"/>
      </w:pPr>
      <w:r>
        <w:t xml:space="preserve">Arisal, A. (2023). Faktor-Faktor yang Mempengaruhi Kinerja Dosen. </w:t>
      </w:r>
      <w:r>
        <w:rPr>
          <w:i/>
          <w:iCs/>
        </w:rPr>
        <w:t>Jurnal Mappesona</w:t>
      </w:r>
      <w:r>
        <w:t xml:space="preserve">, </w:t>
      </w:r>
      <w:r>
        <w:rPr>
          <w:i/>
          <w:iCs/>
        </w:rPr>
        <w:t>6</w:t>
      </w:r>
      <w:r>
        <w:t xml:space="preserve">(2), 100–109. </w:t>
      </w:r>
    </w:p>
    <w:p w14:paraId="46A33459">
      <w:pPr>
        <w:pStyle w:val="10"/>
        <w:keepNext w:val="0"/>
        <w:keepLines w:val="0"/>
        <w:widowControl/>
        <w:suppressLineNumbers w:val="0"/>
        <w:ind w:left="480" w:hanging="480"/>
        <w:jc w:val="both"/>
      </w:pPr>
      <w:r>
        <w:t xml:space="preserve">Cahyani, E. (2018). Pengaruh Motivasi, Kepuasan Kerja Dan Gaya Kepemimpinan Terhadap Kinerja Dosen Pada Politeknik Swasta. </w:t>
      </w:r>
      <w:r>
        <w:rPr>
          <w:i/>
          <w:iCs/>
        </w:rPr>
        <w:t>Pengaruh Motivasi, Kepuasan Kerja, Dan Gaya Kepemimpinan Terhadap Kinerja Dosen Pada Politeknik Swasta Kota Palembang</w:t>
      </w:r>
      <w:r>
        <w:t xml:space="preserve">, </w:t>
      </w:r>
      <w:r>
        <w:rPr>
          <w:i/>
          <w:iCs/>
        </w:rPr>
        <w:t>05</w:t>
      </w:r>
      <w:r>
        <w:t>(01), 28–40.</w:t>
      </w:r>
    </w:p>
    <w:p w14:paraId="3BBDDB48">
      <w:pPr>
        <w:pStyle w:val="10"/>
        <w:keepNext w:val="0"/>
        <w:keepLines w:val="0"/>
        <w:widowControl/>
        <w:suppressLineNumbers w:val="0"/>
        <w:ind w:left="480" w:hanging="480"/>
        <w:jc w:val="both"/>
      </w:pPr>
      <w:r>
        <w:t xml:space="preserve">Dzulfian Syafrian, D. (2025). Analisi Kompetensi, Motivasi dan Lingkungan Kerja Terhadap Kinerja Karyawan Di Kisel Grup Medan. </w:t>
      </w:r>
      <w:r>
        <w:rPr>
          <w:i/>
          <w:iCs/>
        </w:rPr>
        <w:t>Nusantar : Jurnal Ilmu Pengetahuan Sosial</w:t>
      </w:r>
      <w:r>
        <w:t xml:space="preserve">, </w:t>
      </w:r>
      <w:r>
        <w:rPr>
          <w:i/>
          <w:iCs/>
        </w:rPr>
        <w:t>11</w:t>
      </w:r>
      <w:r>
        <w:t xml:space="preserve">(1), 1–14. </w:t>
      </w:r>
    </w:p>
    <w:p w14:paraId="277EFC69">
      <w:pPr>
        <w:pStyle w:val="10"/>
        <w:keepNext w:val="0"/>
        <w:keepLines w:val="0"/>
        <w:widowControl/>
        <w:suppressLineNumbers w:val="0"/>
        <w:ind w:left="480" w:hanging="480"/>
        <w:jc w:val="both"/>
      </w:pPr>
      <w:r>
        <w:t xml:space="preserve">Fika, N., &amp; Zohriah, A. (2024). Manajemen Sumber Daya Manusia Dalam Lembaga Pendidikan. </w:t>
      </w:r>
      <w:r>
        <w:rPr>
          <w:i/>
          <w:iCs/>
        </w:rPr>
        <w:t>Jambura Journal of Educational Management</w:t>
      </w:r>
      <w:r>
        <w:t xml:space="preserve">, </w:t>
      </w:r>
      <w:r>
        <w:rPr>
          <w:i/>
          <w:iCs/>
        </w:rPr>
        <w:t>5</w:t>
      </w:r>
      <w:r>
        <w:t xml:space="preserve">(5), 251–252. </w:t>
      </w:r>
    </w:p>
    <w:p w14:paraId="1A535A75">
      <w:pPr>
        <w:pStyle w:val="10"/>
        <w:keepNext w:val="0"/>
        <w:keepLines w:val="0"/>
        <w:widowControl/>
        <w:suppressLineNumbers w:val="0"/>
        <w:ind w:left="480" w:hanging="480"/>
        <w:jc w:val="both"/>
      </w:pPr>
      <w:r>
        <w:t xml:space="preserve">Garaika. (2020). Pengaruh Kompensasi, Motivasi dan Kepuasan kerja Sebagai Variabel Intervening Terhadap Kinerja. </w:t>
      </w:r>
      <w:r>
        <w:rPr>
          <w:i/>
          <w:iCs/>
        </w:rPr>
        <w:t>Jurnal Ilmiah Manajemen Dan Bisnis</w:t>
      </w:r>
      <w:r>
        <w:t xml:space="preserve">, </w:t>
      </w:r>
      <w:r>
        <w:rPr>
          <w:i/>
          <w:iCs/>
        </w:rPr>
        <w:t>21</w:t>
      </w:r>
      <w:r>
        <w:t xml:space="preserve">(1), 28–41. </w:t>
      </w:r>
    </w:p>
    <w:p w14:paraId="65758408">
      <w:pPr>
        <w:pStyle w:val="10"/>
        <w:keepNext w:val="0"/>
        <w:keepLines w:val="0"/>
        <w:widowControl/>
        <w:suppressLineNumbers w:val="0"/>
        <w:ind w:left="480" w:hanging="480"/>
        <w:jc w:val="both"/>
      </w:pPr>
      <w:r>
        <w:t xml:space="preserve">Handican, R., Suryani, A. I., Gistituati, N., &amp; Rusdinal, R. (2023). Pengaruh Kepuasan dan Motivasi Kerja Melalui Variabel Intervening Kinerja Dosen Terhadap Prestasi Belajar Matematika Mahasisw. </w:t>
      </w:r>
      <w:r>
        <w:rPr>
          <w:i/>
          <w:iCs/>
        </w:rPr>
        <w:t>Jurnal Cendekia : Jurnal Pendidikan Matematika</w:t>
      </w:r>
      <w:r>
        <w:t xml:space="preserve">, </w:t>
      </w:r>
      <w:r>
        <w:rPr>
          <w:i/>
          <w:iCs/>
        </w:rPr>
        <w:t>7</w:t>
      </w:r>
      <w:r>
        <w:t xml:space="preserve">(3), 2234–2249. </w:t>
      </w:r>
    </w:p>
    <w:p w14:paraId="57C7C971">
      <w:pPr>
        <w:pStyle w:val="10"/>
        <w:keepNext w:val="0"/>
        <w:keepLines w:val="0"/>
        <w:widowControl/>
        <w:suppressLineNumbers w:val="0"/>
        <w:ind w:left="480" w:hanging="480"/>
        <w:jc w:val="both"/>
      </w:pPr>
      <w:r>
        <w:t xml:space="preserve">Henik, Santosa, E. (2019). Hubungan Karakteristik, Motivasi, Dan Kepuasan Dosen Terhadap Kinerja Dosen Dalam Melaksanakan Tri Dharma erguruan Tinggi. </w:t>
      </w:r>
      <w:r>
        <w:rPr>
          <w:i/>
          <w:iCs/>
        </w:rPr>
        <w:t>Motivasi, Kepuasan</w:t>
      </w:r>
      <w:r>
        <w:t xml:space="preserve">, </w:t>
      </w:r>
      <w:r>
        <w:rPr>
          <w:i/>
          <w:iCs/>
        </w:rPr>
        <w:t>5</w:t>
      </w:r>
      <w:r>
        <w:t>(5), 1–17.</w:t>
      </w:r>
    </w:p>
    <w:p w14:paraId="5ABA8DB1">
      <w:pPr>
        <w:pStyle w:val="10"/>
        <w:keepNext w:val="0"/>
        <w:keepLines w:val="0"/>
        <w:widowControl/>
        <w:suppressLineNumbers w:val="0"/>
        <w:ind w:left="480" w:hanging="480"/>
        <w:jc w:val="both"/>
      </w:pPr>
      <w:r>
        <w:t xml:space="preserve">Indrawati, I. R., &amp; Idris, M. (2022). Journal of Applied Management and Business Research Jambir Peran Keterampilan Teknis dan Kepuasan Kerja Sebagai Mediator Pengaruh Disiplin Kerja Terhadap Kinerja Dosen. </w:t>
      </w:r>
      <w:r>
        <w:rPr>
          <w:i/>
          <w:iCs/>
        </w:rPr>
        <w:t>Kepuasan</w:t>
      </w:r>
      <w:r>
        <w:t xml:space="preserve">, </w:t>
      </w:r>
      <w:r>
        <w:rPr>
          <w:i/>
          <w:iCs/>
        </w:rPr>
        <w:t>2</w:t>
      </w:r>
      <w:r>
        <w:t>(2), 159–167.</w:t>
      </w:r>
    </w:p>
    <w:p w14:paraId="6B8E1EB9">
      <w:pPr>
        <w:pStyle w:val="10"/>
        <w:keepNext w:val="0"/>
        <w:keepLines w:val="0"/>
        <w:widowControl/>
        <w:suppressLineNumbers w:val="0"/>
        <w:ind w:left="480" w:hanging="480"/>
        <w:jc w:val="both"/>
      </w:pPr>
      <w:r>
        <w:t xml:space="preserve">Irawan, Adha, S., &amp; Adiwinata, D. (2023). Pengaruh Lingkungan Kerja Psikis dan Motivasi Ekstrinsik terhadap Kinerja Dosen pada Kampus Universitas Faletehan. </w:t>
      </w:r>
      <w:r>
        <w:rPr>
          <w:i/>
          <w:iCs/>
        </w:rPr>
        <w:t>REMIK: Riset Dan E-Jurnal Manajemen Informatika Komputer</w:t>
      </w:r>
      <w:r>
        <w:t xml:space="preserve">, </w:t>
      </w:r>
      <w:r>
        <w:rPr>
          <w:i/>
          <w:iCs/>
        </w:rPr>
        <w:t>7</w:t>
      </w:r>
      <w:r>
        <w:t xml:space="preserve">(3), 1448–1460. </w:t>
      </w:r>
    </w:p>
    <w:p w14:paraId="71A6B061">
      <w:pPr>
        <w:pStyle w:val="10"/>
        <w:keepNext w:val="0"/>
        <w:keepLines w:val="0"/>
        <w:widowControl/>
        <w:suppressLineNumbers w:val="0"/>
        <w:ind w:left="480" w:hanging="480"/>
        <w:jc w:val="both"/>
      </w:pPr>
      <w:r>
        <w:t xml:space="preserve">Isnaini, D., Safitri, E., &amp; Fitri, K. A. (2014). Motivasi Mahasiswa Berwirusaha DI Universitas. </w:t>
      </w:r>
      <w:r>
        <w:rPr>
          <w:i/>
          <w:iCs/>
        </w:rPr>
        <w:t>Motivasi</w:t>
      </w:r>
      <w:r>
        <w:t xml:space="preserve">, </w:t>
      </w:r>
      <w:r>
        <w:rPr>
          <w:i/>
          <w:iCs/>
        </w:rPr>
        <w:t>5</w:t>
      </w:r>
      <w:r>
        <w:t>(1), 11–23.</w:t>
      </w:r>
    </w:p>
    <w:p w14:paraId="5CEE1D8F">
      <w:pPr>
        <w:pStyle w:val="10"/>
        <w:keepNext w:val="0"/>
        <w:keepLines w:val="0"/>
        <w:widowControl/>
        <w:suppressLineNumbers w:val="0"/>
        <w:ind w:left="480" w:hanging="480"/>
        <w:jc w:val="both"/>
        <w:rPr>
          <w:rFonts w:hint="default"/>
          <w:lang w:val="id-ID"/>
        </w:rPr>
      </w:pPr>
      <w:r>
        <w:rPr>
          <w:rFonts w:hint="default"/>
          <w:lang w:val="id-ID"/>
        </w:rPr>
        <w:t xml:space="preserve">Kasmir, (2019). </w:t>
      </w:r>
      <w:r>
        <w:rPr>
          <w:rFonts w:hint="default"/>
          <w:i/>
          <w:iCs/>
          <w:lang w:val="id-ID"/>
        </w:rPr>
        <w:t>Manajemen Sumber Daya Manusia</w:t>
      </w:r>
      <w:r>
        <w:rPr>
          <w:rFonts w:hint="default"/>
          <w:lang w:val="id-ID"/>
        </w:rPr>
        <w:t>, 180-195</w:t>
      </w:r>
    </w:p>
    <w:p w14:paraId="3B2494A5">
      <w:pPr>
        <w:pStyle w:val="10"/>
        <w:keepNext w:val="0"/>
        <w:keepLines w:val="0"/>
        <w:widowControl/>
        <w:suppressLineNumbers w:val="0"/>
        <w:ind w:left="480" w:hanging="480"/>
        <w:jc w:val="both"/>
      </w:pPr>
      <w:r>
        <w:t xml:space="preserve">Kholilah. Tasyya, W. (2022). Pengaruh Kompetensi, Disiplin Kerja Dan Pelatihan Terhadap KInerja Karyawan PT. Telkom Indonesia Wilayah Usaha Telekomunikasi Sumsel. </w:t>
      </w:r>
      <w:r>
        <w:rPr>
          <w:i/>
          <w:iCs/>
        </w:rPr>
        <w:t>Motivasi</w:t>
      </w:r>
      <w:r>
        <w:t xml:space="preserve">, </w:t>
      </w:r>
      <w:r>
        <w:rPr>
          <w:i/>
          <w:iCs/>
        </w:rPr>
        <w:t>7</w:t>
      </w:r>
      <w:r>
        <w:t>(1), 51–58.</w:t>
      </w:r>
    </w:p>
    <w:p w14:paraId="596237B2">
      <w:pPr>
        <w:pStyle w:val="10"/>
        <w:keepNext w:val="0"/>
        <w:keepLines w:val="0"/>
        <w:widowControl/>
        <w:suppressLineNumbers w:val="0"/>
        <w:ind w:left="480" w:hanging="480"/>
        <w:jc w:val="both"/>
      </w:pPr>
      <w:r>
        <w:t xml:space="preserve">Kurniawati, N., Husadha, C., &amp; Yoganingsih, T. (2024). Pengaruh Motivasi dan Beban Kerja Terhadap Kinerja Dosen: Studi Kasus Fakultas Ekonomi dan Bisnis Universitas Bhayangkara Jakarta Raya. </w:t>
      </w:r>
      <w:r>
        <w:rPr>
          <w:i/>
          <w:iCs/>
        </w:rPr>
        <w:t>Trending: Jurnal Manajemen Dan Ekonomi</w:t>
      </w:r>
      <w:r>
        <w:t xml:space="preserve">, </w:t>
      </w:r>
      <w:r>
        <w:rPr>
          <w:i/>
          <w:iCs/>
        </w:rPr>
        <w:t>2</w:t>
      </w:r>
      <w:r>
        <w:t>(4), 106–119.</w:t>
      </w:r>
    </w:p>
    <w:p w14:paraId="0C51601C">
      <w:pPr>
        <w:pStyle w:val="10"/>
        <w:keepNext w:val="0"/>
        <w:keepLines w:val="0"/>
        <w:widowControl/>
        <w:suppressLineNumbers w:val="0"/>
        <w:ind w:left="480" w:hanging="480"/>
        <w:jc w:val="both"/>
      </w:pPr>
      <w:r>
        <w:t xml:space="preserve">Mahda, A. S., Zumrodah, A., Daud, K. I., &amp; Anshori, M. I. (2025). Analisis Kompetensi, Motivasi, Lingkungan Kerja, Terhadap Kinerja Karyawan. </w:t>
      </w:r>
      <w:r>
        <w:rPr>
          <w:i/>
          <w:iCs/>
        </w:rPr>
        <w:t>Jurnal Ilmu Pengetahuan Sosial</w:t>
      </w:r>
      <w:r>
        <w:t xml:space="preserve">, </w:t>
      </w:r>
      <w:r>
        <w:rPr>
          <w:i/>
          <w:iCs/>
        </w:rPr>
        <w:t>12</w:t>
      </w:r>
      <w:r>
        <w:t>(5), 1957.</w:t>
      </w:r>
    </w:p>
    <w:p w14:paraId="7E8ED6C1">
      <w:pPr>
        <w:pStyle w:val="10"/>
        <w:keepNext w:val="0"/>
        <w:keepLines w:val="0"/>
        <w:widowControl/>
        <w:suppressLineNumbers w:val="0"/>
        <w:ind w:left="480" w:hanging="480"/>
        <w:jc w:val="both"/>
      </w:pPr>
      <w:r>
        <w:t xml:space="preserve">Mangiri, N. J. S., &amp; Sasabone, L. (2023). Pengaruh Kepuasan Kerja Dan Kompensasi Terhadap Intention To Stay. </w:t>
      </w:r>
      <w:r>
        <w:rPr>
          <w:i/>
          <w:iCs/>
        </w:rPr>
        <w:t>Jurnal Ilmiah MEA (Manajemen, Ekonomi, Dan Akuntansi)</w:t>
      </w:r>
      <w:r>
        <w:t xml:space="preserve">, </w:t>
      </w:r>
      <w:r>
        <w:rPr>
          <w:i/>
          <w:iCs/>
        </w:rPr>
        <w:t>7</w:t>
      </w:r>
      <w:r>
        <w:t>(2), 1346–1352.</w:t>
      </w:r>
    </w:p>
    <w:p w14:paraId="3F98F00B">
      <w:pPr>
        <w:pStyle w:val="10"/>
        <w:keepNext w:val="0"/>
        <w:keepLines w:val="0"/>
        <w:widowControl/>
        <w:suppressLineNumbers w:val="0"/>
        <w:ind w:left="480" w:hanging="480"/>
        <w:jc w:val="both"/>
      </w:pPr>
      <w:r>
        <w:t xml:space="preserve">Puspasari, Febriani, A. (2024). Kompetensi, motivasi kerja, dan kinerja karyawan pt. blue bird tbk kota bekasi. </w:t>
      </w:r>
      <w:r>
        <w:rPr>
          <w:i/>
          <w:iCs/>
        </w:rPr>
        <w:t>Motivasi</w:t>
      </w:r>
      <w:r>
        <w:t xml:space="preserve">, </w:t>
      </w:r>
      <w:r>
        <w:rPr>
          <w:i/>
          <w:iCs/>
        </w:rPr>
        <w:t>9</w:t>
      </w:r>
      <w:r>
        <w:t>(1), 1–10.</w:t>
      </w:r>
    </w:p>
    <w:p w14:paraId="077ADBDC">
      <w:pPr>
        <w:pStyle w:val="10"/>
        <w:keepNext w:val="0"/>
        <w:keepLines w:val="0"/>
        <w:widowControl/>
        <w:suppressLineNumbers w:val="0"/>
        <w:ind w:left="480" w:hanging="480"/>
        <w:jc w:val="both"/>
        <w:rPr>
          <w:rFonts w:hint="default"/>
          <w:lang w:val="id-ID"/>
        </w:rPr>
      </w:pPr>
      <w:r>
        <w:rPr>
          <w:rFonts w:hint="default"/>
          <w:lang w:val="id-ID"/>
        </w:rPr>
        <w:t xml:space="preserve">Sinambela, P (2020). </w:t>
      </w:r>
      <w:r>
        <w:rPr>
          <w:rFonts w:hint="default"/>
          <w:i/>
          <w:iCs/>
          <w:lang w:val="id-ID"/>
        </w:rPr>
        <w:t>Manajemen Sumber Daya Manusia</w:t>
      </w:r>
      <w:r>
        <w:rPr>
          <w:rFonts w:hint="default"/>
          <w:lang w:val="id-ID"/>
        </w:rPr>
        <w:t>, 520-583</w:t>
      </w:r>
    </w:p>
    <w:p w14:paraId="5C131BF5">
      <w:pPr>
        <w:pStyle w:val="10"/>
        <w:keepNext w:val="0"/>
        <w:keepLines w:val="0"/>
        <w:widowControl/>
        <w:suppressLineNumbers w:val="0"/>
        <w:ind w:left="480" w:hanging="480"/>
        <w:jc w:val="both"/>
      </w:pPr>
      <w:r>
        <w:t xml:space="preserve">Saputra, S., &amp; Andani, K. W. (2021). Faktor-Faktor Yang Mempengaruhi Kepuasan Kerja Karyawan Pada PT CITRA CROCOTAMA INTERNATIONAL Di Jakarta. </w:t>
      </w:r>
      <w:r>
        <w:rPr>
          <w:i/>
          <w:iCs/>
        </w:rPr>
        <w:t>Jurnal Manajerial Dan Kewirausahaan</w:t>
      </w:r>
      <w:r>
        <w:t xml:space="preserve">, </w:t>
      </w:r>
      <w:r>
        <w:rPr>
          <w:i/>
          <w:iCs/>
        </w:rPr>
        <w:t>3</w:t>
      </w:r>
      <w:r>
        <w:t xml:space="preserve">(1), 98. </w:t>
      </w:r>
    </w:p>
    <w:p w14:paraId="2ED22D5A">
      <w:pPr>
        <w:pStyle w:val="10"/>
        <w:keepNext w:val="0"/>
        <w:keepLines w:val="0"/>
        <w:widowControl/>
        <w:suppressLineNumbers w:val="0"/>
        <w:ind w:left="480" w:hanging="480"/>
        <w:jc w:val="both"/>
      </w:pPr>
      <w:r>
        <w:t xml:space="preserve">Selvia, S., &amp; Karneli, O. (2023). Pengaruh Kompensasi Terhadap Loyalitas Karyawan Melalui Kepuasan Kerja. </w:t>
      </w:r>
      <w:r>
        <w:rPr>
          <w:i/>
          <w:iCs/>
        </w:rPr>
        <w:t>Jurnal Studi Manajemen Dan Bisnis</w:t>
      </w:r>
      <w:r>
        <w:t xml:space="preserve">, </w:t>
      </w:r>
      <w:r>
        <w:rPr>
          <w:i/>
          <w:iCs/>
        </w:rPr>
        <w:t>10</w:t>
      </w:r>
      <w:r>
        <w:t xml:space="preserve">(2), 103–113. </w:t>
      </w:r>
    </w:p>
    <w:p w14:paraId="70B9FF72">
      <w:pPr>
        <w:pStyle w:val="10"/>
        <w:keepNext w:val="0"/>
        <w:keepLines w:val="0"/>
        <w:widowControl/>
        <w:suppressLineNumbers w:val="0"/>
        <w:ind w:left="480" w:hanging="480"/>
        <w:jc w:val="both"/>
      </w:pPr>
      <w:r>
        <w:t xml:space="preserve">Sukron, H. I., Wulandari, R., Rahmawati, K., &amp; ... (2024). Peran Motivasi Kerja Dalam Meningkatkan Kinerja Dosen. </w:t>
      </w:r>
      <w:r>
        <w:rPr>
          <w:i/>
          <w:iCs/>
        </w:rPr>
        <w:t>Dinamika Kreatif …</w:t>
      </w:r>
      <w:r>
        <w:t xml:space="preserve">, </w:t>
      </w:r>
      <w:r>
        <w:rPr>
          <w:i/>
          <w:iCs/>
        </w:rPr>
        <w:t>7</w:t>
      </w:r>
      <w:r>
        <w:t xml:space="preserve">(4), 1424–1435. </w:t>
      </w:r>
    </w:p>
    <w:p w14:paraId="50367033">
      <w:pPr>
        <w:pStyle w:val="10"/>
        <w:keepNext w:val="0"/>
        <w:keepLines w:val="0"/>
        <w:widowControl/>
        <w:suppressLineNumbers w:val="0"/>
        <w:ind w:left="480" w:hanging="480"/>
        <w:jc w:val="both"/>
      </w:pPr>
      <w:r>
        <w:t xml:space="preserve">Syarweny, N. (2023). Pengaruh Kecerdasan Emosional dan Iklim Organisasi terhadap Kepuasan Kerja Dosen Politeknik Negeri Jakarta. </w:t>
      </w:r>
      <w:r>
        <w:rPr>
          <w:i/>
          <w:iCs/>
        </w:rPr>
        <w:t>Kepuasan</w:t>
      </w:r>
      <w:r>
        <w:t xml:space="preserve">, </w:t>
      </w:r>
      <w:r>
        <w:rPr>
          <w:i/>
          <w:iCs/>
        </w:rPr>
        <w:t>20</w:t>
      </w:r>
      <w:r>
        <w:t xml:space="preserve">(1), 81–101. </w:t>
      </w:r>
    </w:p>
    <w:p w14:paraId="2B4015AC">
      <w:pPr>
        <w:pStyle w:val="10"/>
        <w:keepNext w:val="0"/>
        <w:keepLines w:val="0"/>
        <w:widowControl/>
        <w:suppressLineNumbers w:val="0"/>
        <w:ind w:left="480" w:hanging="480"/>
        <w:jc w:val="both"/>
      </w:pPr>
      <w:r>
        <w:t xml:space="preserve">Ulva Putri Ramadani, Raudhotul Muthmainnah, Nisa Ulhilma, Azzah Wazabirah, Rully Hidayatullah, &amp; Harmonedi, H. (2025). Strategi Penentuan Populasi dan Sampel dalam Penelitian Pendidikan: Antara Validitas dan Representativitas. </w:t>
      </w:r>
      <w:r>
        <w:rPr>
          <w:i/>
          <w:iCs/>
        </w:rPr>
        <w:t>Jurnal QOSIM Jurnal Pendidikan Sosial &amp; Humaniora</w:t>
      </w:r>
      <w:r>
        <w:t xml:space="preserve">, </w:t>
      </w:r>
      <w:r>
        <w:rPr>
          <w:i/>
          <w:iCs/>
        </w:rPr>
        <w:t>3</w:t>
      </w:r>
      <w:r>
        <w:t xml:space="preserve">(2), 574–585. </w:t>
      </w:r>
    </w:p>
    <w:p w14:paraId="78F79DE0">
      <w:pPr>
        <w:pStyle w:val="10"/>
        <w:keepNext w:val="0"/>
        <w:keepLines w:val="0"/>
        <w:widowControl/>
        <w:suppressLineNumbers w:val="0"/>
        <w:ind w:left="480" w:hanging="480"/>
        <w:jc w:val="both"/>
      </w:pPr>
      <w:r>
        <w:t xml:space="preserve">Utami, Yulia, &amp; Rasmanna, Pria Muslim, K. (2023). Validity and Reliability Testing of Lecturer Performance Assessment Instruments. </w:t>
      </w:r>
      <w:r>
        <w:rPr>
          <w:i/>
          <w:iCs/>
        </w:rPr>
        <w:t>Jurnal Sains Dan Teknologi</w:t>
      </w:r>
      <w:r>
        <w:t xml:space="preserve">, </w:t>
      </w:r>
      <w:r>
        <w:rPr>
          <w:i/>
          <w:iCs/>
        </w:rPr>
        <w:t>4</w:t>
      </w:r>
      <w:r>
        <w:t>(2), 21–24.</w:t>
      </w:r>
    </w:p>
    <w:p w14:paraId="15D89466">
      <w:pPr>
        <w:pStyle w:val="10"/>
        <w:keepNext w:val="0"/>
        <w:keepLines w:val="0"/>
        <w:widowControl/>
        <w:suppressLineNumbers w:val="0"/>
        <w:ind w:left="480" w:hanging="480"/>
        <w:jc w:val="both"/>
      </w:pPr>
      <w:r>
        <w:t xml:space="preserve">Utaminingsih, O. A. (2024). Karakteristik Individu, Karakteristik Pekerjaan, Dan Pengalaman Kerja, engaruhnya Terhadap Kemampuan, Motivasi Dan Kinerja Dosen Tetap Fisip Universitas Brawijaya Malang. </w:t>
      </w:r>
      <w:r>
        <w:rPr>
          <w:i/>
          <w:iCs/>
        </w:rPr>
        <w:t>Kinerja</w:t>
      </w:r>
      <w:r>
        <w:t xml:space="preserve">, </w:t>
      </w:r>
      <w:r>
        <w:rPr>
          <w:i/>
          <w:iCs/>
        </w:rPr>
        <w:t>3</w:t>
      </w:r>
      <w:r>
        <w:t>(1), 93–103.</w:t>
      </w:r>
    </w:p>
    <w:p w14:paraId="3B23E9A4">
      <w:pPr>
        <w:pStyle w:val="10"/>
        <w:keepNext w:val="0"/>
        <w:keepLines w:val="0"/>
        <w:widowControl/>
        <w:suppressLineNumbers w:val="0"/>
        <w:ind w:left="480" w:hanging="480"/>
        <w:jc w:val="both"/>
      </w:pPr>
      <w:r>
        <w:t xml:space="preserve">Widyandari, A. A. I. L., Parwita, G. B. S., &amp; Rismawan, P. A. E. (2022). Pengaruh Kemampuan Kerja, Motivasi Kerja Dan Disiplin Kerja Terhadap Kinerja Karyawan Pada Pt. Bpr Santi Pala. </w:t>
      </w:r>
      <w:r>
        <w:rPr>
          <w:i/>
          <w:iCs/>
        </w:rPr>
        <w:t>Motivasi</w:t>
      </w:r>
      <w:r>
        <w:t xml:space="preserve">, </w:t>
      </w:r>
      <w:r>
        <w:rPr>
          <w:i/>
          <w:iCs/>
        </w:rPr>
        <w:t>3</w:t>
      </w:r>
      <w:r>
        <w:t>(1), 79–85.</w:t>
      </w:r>
    </w:p>
    <w:p w14:paraId="59312BE2">
      <w:pPr>
        <w:pStyle w:val="10"/>
        <w:keepNext w:val="0"/>
        <w:keepLines w:val="0"/>
        <w:widowControl/>
        <w:suppressLineNumbers w:val="0"/>
        <w:ind w:left="480" w:hanging="480"/>
        <w:jc w:val="both"/>
      </w:pPr>
      <w:r>
        <w:t xml:space="preserve">Yayah, ningsih, S. (2019). Motivasi Kerja, Kepuasan Kerja, Dan Kinerja. </w:t>
      </w:r>
      <w:r>
        <w:rPr>
          <w:i/>
          <w:iCs/>
        </w:rPr>
        <w:t>Jbti</w:t>
      </w:r>
      <w:r>
        <w:t xml:space="preserve">, </w:t>
      </w:r>
      <w:r>
        <w:rPr>
          <w:i/>
          <w:iCs/>
        </w:rPr>
        <w:t>II</w:t>
      </w:r>
      <w:r>
        <w:t>(1), 88–97.</w:t>
      </w:r>
    </w:p>
    <w:p w14:paraId="5EEEFBC5">
      <w:pPr>
        <w:pStyle w:val="12"/>
        <w:spacing w:after="0"/>
        <w:ind w:left="0" w:leftChars="0" w:firstLine="0" w:firstLineChars="0"/>
        <w:jc w:val="both"/>
        <w:rPr>
          <w:rFonts w:hint="default" w:ascii="Times New Roman" w:hAnsi="Times New Roman" w:cs="Times New Roman"/>
          <w:b/>
          <w:i w:val="0"/>
          <w:iCs w:val="0"/>
          <w:sz w:val="24"/>
          <w:szCs w:val="24"/>
          <w:lang w:val="id-ID"/>
        </w:rPr>
      </w:pPr>
    </w:p>
    <w:p w14:paraId="4A1701E4">
      <w:pPr>
        <w:numPr>
          <w:ilvl w:val="0"/>
          <w:numId w:val="0"/>
        </w:numPr>
        <w:tabs>
          <w:tab w:val="left" w:pos="360"/>
        </w:tabs>
        <w:spacing w:line="240" w:lineRule="auto"/>
        <w:ind w:leftChars="0" w:right="-23" w:rightChars="0"/>
        <w:jc w:val="both"/>
        <w:rPr>
          <w:rFonts w:hint="default" w:ascii="Times New Roman" w:hAnsi="Times New Roman" w:cs="Times New Roman"/>
          <w:b/>
          <w:bCs w:val="0"/>
          <w:i w:val="0"/>
          <w:iCs w:val="0"/>
          <w:sz w:val="24"/>
          <w:szCs w:val="24"/>
          <w:lang w:val="id-ID"/>
        </w:rPr>
      </w:pPr>
    </w:p>
    <w:p w14:paraId="4BDA91CF">
      <w:pPr>
        <w:jc w:val="both"/>
      </w:pPr>
    </w:p>
    <w:sectPr>
      <w:type w:val="continuous"/>
      <w:pgSz w:w="11906" w:h="16838"/>
      <w:pgMar w:top="1440" w:right="1440" w:bottom="1440" w:left="1440" w:header="708" w:footer="708" w:gutter="0"/>
      <w:cols w:space="708"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type Corsiva">
    <w:altName w:val="Ink Free"/>
    <w:panose1 w:val="03010101010201010101"/>
    <w:charset w:val="00"/>
    <w:family w:val="script"/>
    <w:pitch w:val="default"/>
    <w:sig w:usb0="00000000" w:usb1="00000000" w:usb2="00000000" w:usb3="00000000" w:csb0="0000009F" w:csb1="00000000"/>
  </w:font>
  <w:font w:name="Ink Free">
    <w:panose1 w:val="03080402000500000000"/>
    <w:charset w:val="00"/>
    <w:family w:val="auto"/>
    <w:pitch w:val="default"/>
    <w:sig w:usb0="0000068F" w:usb1="4000000A" w:usb2="00000000" w:usb3="00000000" w:csb0="0000019F" w:csb1="00000000"/>
  </w:font>
  <w:font w:name="Brush Script MT">
    <w:altName w:val="Mongolian Baiti"/>
    <w:panose1 w:val="03060802040406070304"/>
    <w:charset w:val="00"/>
    <w:family w:val="script"/>
    <w:pitch w:val="default"/>
    <w:sig w:usb0="00000000" w:usb1="00000000" w:usb2="00000000" w:usb3="00000000" w:csb0="00000001" w:csb1="00000000"/>
  </w:font>
  <w:font w:name="Mongolian Baiti">
    <w:panose1 w:val="03000500000000000000"/>
    <w:charset w:val="00"/>
    <w:family w:val="auto"/>
    <w:pitch w:val="default"/>
    <w:sig w:usb0="80000023" w:usb1="00000000" w:usb2="00020000" w:usb3="00000000" w:csb0="00000001"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B5E33">
    <w:pPr>
      <w:pStyle w:val="7"/>
      <w:jc w:val="center"/>
    </w:pPr>
    <w:r>
      <mc:AlternateContent>
        <mc:Choice Requires="wps">
          <w:drawing>
            <wp:anchor distT="0" distB="0" distL="114300" distR="114300" simplePos="0" relativeHeight="251660288" behindDoc="0" locked="0" layoutInCell="1" allowOverlap="1">
              <wp:simplePos x="0" y="0"/>
              <wp:positionH relativeFrom="column">
                <wp:posOffset>-124460</wp:posOffset>
              </wp:positionH>
              <wp:positionV relativeFrom="paragraph">
                <wp:posOffset>-96520</wp:posOffset>
              </wp:positionV>
              <wp:extent cx="5998845" cy="0"/>
              <wp:effectExtent l="0" t="4445" r="0" b="5080"/>
              <wp:wrapNone/>
              <wp:docPr id="2" name="Straight Arrow Connector 2"/>
              <wp:cNvGraphicFramePr/>
              <a:graphic xmlns:a="http://schemas.openxmlformats.org/drawingml/2006/main">
                <a:graphicData uri="http://schemas.microsoft.com/office/word/2010/wordprocessingShape">
                  <wps:wsp>
                    <wps:cNvCnPr/>
                    <wps:spPr>
                      <a:xfrm>
                        <a:off x="0" y="0"/>
                        <a:ext cx="59988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9.8pt;margin-top:-7.6pt;height:0pt;width:472.35pt;z-index:251660288;mso-width-relative:page;mso-height-relative:page;" filled="f" stroked="t" coordsize="21600,21600" o:gfxdata="UEsDBAoAAAAAAIdO4kAAAAAAAAAAAAAAAAAEAAAAZHJzL1BLAwQUAAAACACHTuJAR14HoNcAAAAL&#10;AQAADwAAAGRycy9kb3ducmV2LnhtbE2PTWvCQBCG74X+h2WEXorubiDSxGykFHrosSp4XbPTJJqd&#10;DdmNsf76rlDQ23w8vPNMsb7Yjp1x8K0jBXIhgCFVzrRUK9htP+dvwHzQZHTnCBX8ood1+fxU6Ny4&#10;ib7xvAk1iyHkc62gCaHPOfdVg1b7heuR4u7HDVaH2A41N4OeYrjteCLEklvdUrzQ6B4/GqxOm9Eq&#10;QD+mUrxntt59XafXfXI9Tv1WqZeZFCtgAS/hDsNNP6pDGZ0ObiTjWadgLrNlRG9FmgCLRJakEtjh&#10;f8LLgj/+UP4BUEsDBBQAAAAIAIdO4kBzmQB64wEAAO8DAAAOAAAAZHJzL2Uyb0RvYy54bWytU02P&#10;0zAQvSPxHyzfadqIojZqukItywVBpYUf4NpOYslfmvE27b9n7HS7sFx6IIdk7PG8ee9lvHk4O8tO&#10;GtAE3/LFbM6Z9jIo4/uW//r5+GHFGSbhlbDB65ZfNPKH7ft3mzE2ug5DsEoDIxCPzRhbPqQUm6pC&#10;OWgncBai9pTsAjiRaAl9pUCMhO5sVc/nn6oxgIoQpEak3f2U5FdEuAcwdJ2Reh/ks9M+TaigrUgk&#10;CQcTkW8L267TMv3oOtSJ2ZaT0lTe1ITiY35X241oehBxMPJKQdxD4Y0mJ4ynpjeovUiCPYP5B8oZ&#10;CQFDl2YyuGoSUhwhFYv5G2+eBhF10UJWY7yZjv8PVn4/HYAZ1fKaMy8c/fCnBML0Q2KfAcLIdsF7&#10;sjEAq7NbY8SGinb+ANcVxgNk6ecOXP6SKHYuDl9uDutzYpI2l+v1avVxyZl8yVWvhREwfdXBsRy0&#10;HK88bgQWxWFx+oaJWlPhS0Huaj0bW75e1hlc0Fx2NA8Uukja0PelFoM16tFYmysQ+uPOAjuJPBvl&#10;yQIJ969jucle4DCdK6lpagYt1BevWLpEcs3TZeGZgtOKM6vpbuWIAEWThLH3nKTW1hOD7PHkao6O&#10;QV2K2WWf5qBwvM5sHrQ/16X69Z5u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Xgeg1wAAAAsB&#10;AAAPAAAAAAAAAAEAIAAAACIAAABkcnMvZG93bnJldi54bWxQSwECFAAUAAAACACHTuJAc5kAeuMB&#10;AADvAwAADgAAAAAAAAABACAAAAAmAQAAZHJzL2Uyb0RvYy54bWxQSwUGAAAAAAYABgBZAQAAewUA&#10;AAAA&#10;">
              <v:fill on="f" focussize="0,0"/>
              <v:stroke color="#000000" joinstyle="round"/>
              <v:imagedata o:title=""/>
              <o:lock v:ext="edit" aspectratio="f"/>
            </v:shape>
          </w:pict>
        </mc:Fallback>
      </mc:AlternateContent>
    </w:r>
    <w:r>
      <w:fldChar w:fldCharType="begin"/>
    </w:r>
    <w:r>
      <w:instrText xml:space="preserve"> PAGE   \* MERGEFORMAT </w:instrText>
    </w:r>
    <w:r>
      <w:fldChar w:fldCharType="separate"/>
    </w:r>
    <w:r>
      <w:t>15</w:t>
    </w:r>
    <w:r>
      <w:fldChar w:fldCharType="end"/>
    </w:r>
  </w:p>
  <w:p w14:paraId="75715CC8">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EB59E">
    <w:pPr>
      <w:pStyle w:val="7"/>
      <w:ind w:right="360"/>
      <w:rPr>
        <w:rFonts w:hint="default" w:ascii="Monotype Corsiva" w:hAnsi="Monotype Corsiva" w:cs="Brush Script MT"/>
        <w:szCs w:val="20"/>
        <w:lang w:val="id-ID"/>
      </w:rPr>
    </w:pPr>
    <w:r>
      <w:rPr>
        <w:rFonts w:ascii="Monotype Corsiva" w:hAnsi="Monotype Corsiva" w:cs="Brush Script MT"/>
        <w:b/>
        <w:sz w:val="30"/>
        <w:szCs w:val="20"/>
      </w:rPr>
      <w:t>Strateg</w:t>
    </w:r>
    <w:r>
      <w:rPr>
        <w:rFonts w:hint="default" w:ascii="Monotype Corsiva" w:hAnsi="Monotype Corsiva" w:cs="Brush Script MT"/>
        <w:b/>
        <w:sz w:val="30"/>
        <w:szCs w:val="20"/>
        <w:lang w:val="id-ID"/>
      </w:rPr>
      <w:t>i</w:t>
    </w:r>
  </w:p>
  <w:p w14:paraId="68984D61">
    <w:pPr>
      <w:pStyle w:val="8"/>
      <w:tabs>
        <w:tab w:val="right" w:pos="7938"/>
      </w:tabs>
      <w:rPr>
        <w:rFonts w:ascii="Tahoma" w:hAnsi="Tahoma" w:cs="Tahoma"/>
        <w:b/>
        <w:sz w:val="16"/>
        <w:szCs w:val="16"/>
        <w:lang w:val="id-ID"/>
      </w:rPr>
    </w:pPr>
    <w:r>
      <w:rPr>
        <w:rFonts w:ascii="Tahoma" w:hAnsi="Tahoma" w:cs="Tahoma"/>
        <w:b/>
        <w:sz w:val="16"/>
        <w:szCs w:val="16"/>
      </w:rPr>
      <mc:AlternateContent>
        <mc:Choice Requires="wps">
          <w:drawing>
            <wp:anchor distT="0" distB="0" distL="114300" distR="114300" simplePos="0" relativeHeight="251659264" behindDoc="0" locked="0" layoutInCell="1" allowOverlap="1">
              <wp:simplePos x="0" y="0"/>
              <wp:positionH relativeFrom="column">
                <wp:posOffset>-43815</wp:posOffset>
              </wp:positionH>
              <wp:positionV relativeFrom="paragraph">
                <wp:posOffset>189865</wp:posOffset>
              </wp:positionV>
              <wp:extent cx="580834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580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45pt;margin-top:14.95pt;height:0pt;width:457.35pt;z-index:251659264;mso-width-relative:page;mso-height-relative:page;" filled="f" stroked="t" coordsize="21600,21600" o:gfxdata="UEsDBAoAAAAAAIdO4kAAAAAAAAAAAAAAAAAEAAAAZHJzL1BLAwQUAAAACACHTuJA/or34tYAAAAI&#10;AQAADwAAAGRycy9kb3ducmV2LnhtbE2PQU/DMAyF75P2HyJP4jJtSSsxaGk6ISQOHNkmcc0a03Zr&#10;nKpJ17FfjxEHOFn2e3r+XrG9uk5ccAitJw3JWoFAqrxtqdZw2L+uHkGEaMiazhNq+MIA23I+K0xu&#10;/UTveNnFWnAIhdxoaGLscylD1aAzYe17JNY+/eBM5HWopR3MxOGuk6lSG+lMS/yhMT2+NFidd6PT&#10;gGG8T9Rz5urD221afqS309Tvtb5bJOoJRMRr/DPDDz6jQ8lMRz+SDaLTsNpk7NSQZjxZz9QDVzn+&#10;HmRZyP8Fym9QSwMEFAAAAAgAh07iQAzKih3jAQAA7wMAAA4AAABkcnMvZTJvRG9jLnhtbK1TTY/T&#10;MBC9I/EfLN9p2kJRiZquUMtyQbDSwg+YOk5iyV+a8Tbtv2fsdLuwXHogh2Ts8byZ9/K8uTs5K44a&#10;yQTfyMVsLoX2KrTG94389fP+3VoKSuBbsMHrRp41ybvt2zebMdZ6GYZgW42CQTzVY2zkkFKsq4rU&#10;oB3QLETtOdkFdJB4iX3VIoyM7my1nM8/VmPANmJQmoh391NSXhDxFsDQdUbpfVBPTvs0oaK2kJgS&#10;DSaS3JZpu06r9KPrSCdhG8lMU3lzE44P+V1tN1D3CHEw6jIC3DLCK04OjOemV6g9JBBPaP6BckZh&#10;oNClmQqumogURZjFYv5Km8cBoi5cWGqKV9Hp/8Gq78cHFKZlJ0jhwfEPf0wIph+S+IwYRrEL3rOM&#10;AcUiqzVGqrlo5x/wsqL4gJn6qUOXv0xKnIrC56vC+pSE4s3Ver5+/2ElhXrOVS+FESl91cGJHDSS&#10;LnNcB1gUheH4jRK35sLngtzVejE28tNqmcGBfdmxHzh0kbmR70stBWvae2NtriDsDzuL4gjZG+XJ&#10;BBn3r2O5yR5omM6V1OSaQUP7xbcinSOr5vmyyDyC060UVvPdyhEDQp3A2FtOcmvreYKs8aRqjg6h&#10;PRexyz77oMx48Ww22p/rUv1yT7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P6K9+LWAAAACAEA&#10;AA8AAAAAAAAAAQAgAAAAIgAAAGRycy9kb3ducmV2LnhtbFBLAQIUABQAAAAIAIdO4kAMyood4wEA&#10;AO8DAAAOAAAAAAAAAAEAIAAAACUBAABkcnMvZTJvRG9jLnhtbFBLBQYAAAAABgAGAFkBAAB6BQAA&#10;AAA=&#10;">
              <v:fill on="f" focussize="0,0"/>
              <v:stroke color="#000000" joinstyle="round"/>
              <v:imagedata o:title=""/>
              <o:lock v:ext="edit" aspectratio="f"/>
            </v:shape>
          </w:pict>
        </mc:Fallback>
      </mc:AlternateContent>
    </w:r>
    <w:r>
      <w:rPr>
        <w:rFonts w:ascii="Tahoma" w:hAnsi="Tahoma" w:cs="Tahoma"/>
        <w:b/>
        <w:sz w:val="16"/>
        <w:szCs w:val="16"/>
        <w:lang w:val="id-ID"/>
      </w:rPr>
      <w:t xml:space="preserve">Volume  </w:t>
    </w:r>
    <w:r>
      <w:rPr>
        <w:rFonts w:hint="default" w:ascii="Tahoma" w:hAnsi="Tahoma" w:cs="Tahoma"/>
        <w:b/>
        <w:sz w:val="16"/>
        <w:szCs w:val="16"/>
        <w:lang w:val="id-ID"/>
      </w:rPr>
      <w:t>1</w:t>
    </w:r>
    <w:r>
      <w:rPr>
        <w:rFonts w:ascii="Tahoma" w:hAnsi="Tahoma" w:cs="Tahoma"/>
        <w:b/>
        <w:sz w:val="16"/>
        <w:szCs w:val="16"/>
        <w:lang w:val="id-ID"/>
      </w:rPr>
      <w:t xml:space="preserve">, No. 1,  </w:t>
    </w:r>
    <w:r>
      <w:rPr>
        <w:rFonts w:ascii="Tahoma" w:hAnsi="Tahoma" w:cs="Tahoma"/>
        <w:b/>
        <w:sz w:val="16"/>
        <w:szCs w:val="16"/>
        <w:lang w:val="en-US"/>
      </w:rPr>
      <w:t xml:space="preserve">April </w:t>
    </w:r>
    <w:r>
      <w:rPr>
        <w:rFonts w:ascii="Tahoma" w:hAnsi="Tahoma" w:cs="Tahoma"/>
        <w:b/>
        <w:sz w:val="16"/>
        <w:szCs w:val="16"/>
        <w:lang w:val="id-ID"/>
      </w:rPr>
      <w:t>20</w:t>
    </w:r>
    <w:r>
      <w:rPr>
        <w:rFonts w:ascii="Tahoma" w:hAnsi="Tahoma" w:cs="Tahoma"/>
        <w:b/>
        <w:sz w:val="16"/>
        <w:szCs w:val="16"/>
        <w:lang w:val="en-US"/>
      </w:rPr>
      <w:t>2</w:t>
    </w:r>
    <w:r>
      <w:rPr>
        <w:rFonts w:hint="default" w:ascii="Tahoma" w:hAnsi="Tahoma" w:cs="Tahoma"/>
        <w:b/>
        <w:sz w:val="16"/>
        <w:szCs w:val="16"/>
        <w:lang w:val="id-ID"/>
      </w:rPr>
      <w:t>6</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r>
    <w:r>
      <w:rPr>
        <w:rFonts w:ascii="Tahoma" w:hAnsi="Tahoma" w:cs="Tahoma"/>
        <w:b/>
        <w:sz w:val="16"/>
        <w:szCs w:val="16"/>
        <w:lang w:val="id-ID"/>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3"/>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063FC"/>
    <w:rsid w:val="10C36704"/>
    <w:rsid w:val="1F891A7F"/>
    <w:rsid w:val="47F6211F"/>
    <w:rsid w:val="4DF063FC"/>
    <w:rsid w:val="57F91F65"/>
    <w:rsid w:val="74114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99"/>
    <w:pPr>
      <w:spacing w:after="120"/>
    </w:pPr>
  </w:style>
  <w:style w:type="paragraph" w:styleId="5">
    <w:name w:val="Body Text 3"/>
    <w:basedOn w:val="1"/>
    <w:qFormat/>
    <w:uiPriority w:val="99"/>
    <w:pPr>
      <w:spacing w:after="120"/>
    </w:pPr>
    <w:rPr>
      <w:sz w:val="16"/>
      <w:szCs w:val="16"/>
    </w:rPr>
  </w:style>
  <w:style w:type="paragraph" w:styleId="6">
    <w:name w:val="caption"/>
    <w:basedOn w:val="1"/>
    <w:next w:val="1"/>
    <w:unhideWhenUsed/>
    <w:qFormat/>
    <w:uiPriority w:val="0"/>
    <w:pPr>
      <w:spacing w:after="200" w:line="276" w:lineRule="auto"/>
    </w:pPr>
    <w:rPr>
      <w:rFonts w:ascii="Calibri" w:hAnsi="Calibri" w:eastAsia="Calibri"/>
      <w:b/>
      <w:bCs/>
      <w:sz w:val="20"/>
      <w:szCs w:val="20"/>
      <w:lang w:val="id-ID"/>
    </w:rPr>
  </w:style>
  <w:style w:type="paragraph" w:styleId="7">
    <w:name w:val="footer"/>
    <w:basedOn w:val="1"/>
    <w:qFormat/>
    <w:uiPriority w:val="99"/>
    <w:pPr>
      <w:tabs>
        <w:tab w:val="center" w:pos="4320"/>
        <w:tab w:val="right" w:pos="8640"/>
      </w:tabs>
    </w:pPr>
  </w:style>
  <w:style w:type="paragraph" w:styleId="8">
    <w:name w:val="header"/>
    <w:basedOn w:val="1"/>
    <w:qFormat/>
    <w:uiPriority w:val="99"/>
    <w:pPr>
      <w:tabs>
        <w:tab w:val="center" w:pos="4320"/>
        <w:tab w:val="right" w:pos="8640"/>
      </w:tabs>
    </w:pPr>
  </w:style>
  <w:style w:type="character" w:styleId="9">
    <w:name w:val="Hyperlink"/>
    <w:basedOn w:val="2"/>
    <w:uiPriority w:val="0"/>
    <w:rPr>
      <w:color w:val="0000FF"/>
      <w:u w:val="single"/>
    </w:rPr>
  </w:style>
  <w:style w:type="paragraph" w:styleId="10">
    <w:name w:val="Normal (Web)"/>
    <w:basedOn w:val="1"/>
    <w:unhideWhenUsed/>
    <w:qFormat/>
    <w:uiPriority w:val="0"/>
    <w:pPr>
      <w:spacing w:before="100" w:beforeAutospacing="1" w:after="100" w:afterAutospacing="1"/>
    </w:pPr>
  </w:style>
  <w:style w:type="table" w:styleId="11">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spacing w:after="200" w:line="276" w:lineRule="auto"/>
      <w:ind w:left="720"/>
      <w:contextualSpacing/>
    </w:pPr>
    <w:rPr>
      <w:rFonts w:ascii="Calibri" w:hAnsi="Calibri" w:eastAsia="Calibri" w:cs="Times New Roman"/>
      <w:sz w:val="22"/>
      <w:szCs w:val="22"/>
      <w:lang w:val="id-I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3617</Words>
  <Characters>24195</Characters>
  <Lines>0</Lines>
  <Paragraphs>0</Paragraphs>
  <TotalTime>1409</TotalTime>
  <ScaleCrop>false</ScaleCrop>
  <LinksUpToDate>false</LinksUpToDate>
  <CharactersWithSpaces>27574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2026-04-21T12:51:00Z</dcterms:created>
  <dc:creator>WPS_1774871488</dc:creator>
  <cp:lastModifiedBy>WPS_1774871488</cp:lastModifiedBy>
  <dcterms:modified xsi:type="dcterms:W3CDTF">2026-04-23T00:58:27Z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A95654B561924353B83ADFF776893448_13</vt:lpwstr>
  </property>
  <property fmtid="{D5CDD505-2E9C-101B-9397-08002B2CF9AE}" pid="4" name="KSOTemplateDocerSaveRecord">
    <vt:lpwstr>eyJoZGlkIjoiNmJhMWRmN2RmY2U5YWI1NzEyZDRjNzA3ZTk3MjE5ZGIiLCJ1c2VySWQiOiI5NjIwNzQ4MzY5NzgifQ==</vt:lpwstr>
  </property>
</Properties>
</file>