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contextualSpacing/>
        <w:rPr>
          <w:rFonts w:ascii="Times New Roman" w:hAnsi="Times New Roman"/>
          <w:b/>
          <w:sz w:val="24"/>
          <w:szCs w:val="24"/>
        </w:rPr>
      </w:pPr>
      <w:r>
        <w:rPr>
          <w:rFonts w:ascii="Times New Roman" w:hAnsi="Times New Roman"/>
          <w:b/>
          <w:sz w:val="24"/>
          <w:szCs w:val="24"/>
        </w:rPr>
        <w:t>EXPLORING HOTS</w:t>
      </w:r>
      <w:r>
        <w:rPr>
          <w:rFonts w:ascii="Times New Roman" w:hAnsi="Times New Roman"/>
          <w:b/>
          <w:sz w:val="24"/>
          <w:szCs w:val="24"/>
          <w:lang w:val="en-US"/>
        </w:rPr>
        <w:t>-</w:t>
      </w:r>
      <w:r>
        <w:rPr>
          <w:rFonts w:ascii="Times New Roman" w:hAnsi="Times New Roman"/>
          <w:b/>
          <w:sz w:val="24"/>
          <w:szCs w:val="24"/>
        </w:rPr>
        <w:t xml:space="preserve">BASED </w:t>
      </w:r>
      <w:r>
        <w:rPr>
          <w:rFonts w:ascii="Times New Roman" w:hAnsi="Times New Roman"/>
          <w:b/>
          <w:sz w:val="24"/>
          <w:szCs w:val="24"/>
          <w:lang w:val="en-US"/>
        </w:rPr>
        <w:t xml:space="preserve">READING </w:t>
      </w:r>
      <w:r>
        <w:rPr>
          <w:rFonts w:ascii="Times New Roman" w:hAnsi="Times New Roman"/>
          <w:b/>
          <w:sz w:val="24"/>
          <w:szCs w:val="24"/>
        </w:rPr>
        <w:t>QUESTIONS IN THE ENGLISH</w:t>
      </w:r>
      <w:r>
        <w:rPr>
          <w:rFonts w:ascii="Times New Roman" w:hAnsi="Times New Roman"/>
          <w:b/>
          <w:sz w:val="24"/>
          <w:szCs w:val="24"/>
          <w:lang w:val="en-US"/>
        </w:rPr>
        <w:t xml:space="preserve"> FOR NUSA</w:t>
      </w:r>
      <w:r>
        <w:rPr>
          <w:rFonts w:ascii="Times New Roman" w:hAnsi="Times New Roman"/>
          <w:b/>
          <w:sz w:val="24"/>
          <w:szCs w:val="24"/>
        </w:rPr>
        <w:t>NTARA TEXTBOOK</w:t>
      </w:r>
      <w:r>
        <w:rPr>
          <w:rFonts w:ascii="Times New Roman" w:hAnsi="Times New Roman"/>
          <w:b/>
          <w:sz w:val="24"/>
          <w:szCs w:val="24"/>
          <w:lang w:val="en-US"/>
        </w:rPr>
        <w:t xml:space="preserve">: </w:t>
      </w:r>
      <w:r>
        <w:rPr>
          <w:rFonts w:ascii="Times New Roman" w:hAnsi="Times New Roman"/>
          <w:b/>
          <w:sz w:val="24"/>
          <w:szCs w:val="24"/>
        </w:rPr>
        <w:t xml:space="preserve">TEACHERS’ PERCEPTIONS </w:t>
      </w:r>
      <w:r>
        <w:rPr>
          <w:rFonts w:ascii="Times New Roman" w:hAnsi="Times New Roman"/>
          <w:b/>
          <w:sz w:val="24"/>
          <w:szCs w:val="24"/>
          <w:lang w:val="en-US"/>
        </w:rPr>
        <w:t>IN</w:t>
      </w:r>
      <w:r>
        <w:rPr>
          <w:rFonts w:ascii="Times New Roman" w:hAnsi="Times New Roman"/>
          <w:b/>
          <w:sz w:val="24"/>
          <w:szCs w:val="24"/>
        </w:rPr>
        <w:t xml:space="preserve"> PALEMBANG </w:t>
      </w:r>
    </w:p>
    <w:p>
      <w:pPr>
        <w:pStyle w:val="style0"/>
        <w:jc w:val="center"/>
        <w:contextualSpacing/>
        <w:rPr>
          <w:rFonts w:ascii="Times New Roman" w:hAnsi="Times New Roman"/>
          <w:b/>
          <w:sz w:val="24"/>
          <w:szCs w:val="24"/>
        </w:rPr>
      </w:pPr>
    </w:p>
    <w:p>
      <w:pPr>
        <w:pStyle w:val="style0"/>
        <w:ind w:right="283"/>
        <w:jc w:val="center"/>
        <w:rPr>
          <w:rFonts w:ascii="Times New Roman" w:hAnsi="Times New Roman"/>
          <w:b/>
          <w:lang w:val="sv-SE"/>
        </w:rPr>
      </w:pPr>
      <w:r>
        <w:rPr>
          <w:rFonts w:ascii="Times New Roman" w:hAnsi="Times New Roman"/>
          <w:b/>
          <w:lang w:val="sv-SE"/>
        </w:rPr>
        <w:t>Eteri Liani</w:t>
      </w:r>
      <w:r>
        <w:rPr>
          <w:rFonts w:ascii="Times New Roman" w:hAnsi="Times New Roman"/>
          <w:b/>
          <w:vertAlign w:val="superscript"/>
        </w:rPr>
        <w:t>1</w:t>
      </w:r>
    </w:p>
    <w:p>
      <w:pPr>
        <w:pStyle w:val="style0"/>
        <w:ind w:right="283"/>
        <w:jc w:val="center"/>
        <w:rPr>
          <w:rFonts w:ascii="Times New Roman" w:hAnsi="Times New Roman"/>
          <w:b/>
        </w:rPr>
      </w:pPr>
      <w:r>
        <w:rPr>
          <w:rFonts w:ascii="Times New Roman" w:hAnsi="Times New Roman"/>
          <w:b/>
        </w:rPr>
        <w:t>Universitas Islam Negeri Raden Fatah Palembang, Indonesia</w:t>
      </w:r>
    </w:p>
    <w:p>
      <w:pPr>
        <w:pStyle w:val="style0"/>
        <w:ind w:right="283"/>
        <w:jc w:val="center"/>
        <w:rPr>
          <w:rFonts w:ascii="Times New Roman" w:hAnsi="Times New Roman"/>
          <w:b/>
        </w:rPr>
      </w:pPr>
      <w:r>
        <w:rPr/>
        <w:fldChar w:fldCharType="begin"/>
      </w:r>
      <w:r>
        <w:instrText xml:space="preserve"> HYPERLINK "mailto:lianieteri@gmail.com" </w:instrText>
      </w:r>
      <w:r>
        <w:rPr/>
        <w:fldChar w:fldCharType="separate"/>
      </w:r>
      <w:r>
        <w:rPr>
          <w:rStyle w:val="style85"/>
          <w:rFonts w:ascii="Times New Roman" w:hAnsi="Times New Roman"/>
          <w:b/>
        </w:rPr>
        <w:t>lianieteri@gmail.com</w:t>
      </w:r>
      <w:r>
        <w:rPr/>
        <w:fldChar w:fldCharType="end"/>
      </w:r>
    </w:p>
    <w:p>
      <w:pPr>
        <w:pStyle w:val="style0"/>
        <w:ind w:right="283"/>
        <w:jc w:val="center"/>
        <w:rPr>
          <w:rFonts w:ascii="Times New Roman" w:hAnsi="Times New Roman"/>
          <w:b/>
        </w:rPr>
      </w:pPr>
      <w:r>
        <w:rPr>
          <w:rFonts w:ascii="Times New Roman" w:hAnsi="Times New Roman"/>
          <w:b/>
        </w:rPr>
        <w:t>Annisa Astrid</w:t>
      </w:r>
    </w:p>
    <w:p>
      <w:pPr>
        <w:pStyle w:val="style0"/>
        <w:ind w:right="283"/>
        <w:jc w:val="center"/>
        <w:rPr>
          <w:rFonts w:ascii="Times New Roman" w:hAnsi="Times New Roman"/>
          <w:b/>
        </w:rPr>
      </w:pPr>
      <w:r>
        <w:rPr>
          <w:rFonts w:ascii="Times New Roman" w:hAnsi="Times New Roman"/>
          <w:b/>
        </w:rPr>
        <w:t>Universitas Islam Negeri Raden Fatah Palembang, Indonesia</w:t>
      </w:r>
    </w:p>
    <w:p>
      <w:pPr>
        <w:pStyle w:val="style0"/>
        <w:ind w:right="283"/>
        <w:jc w:val="center"/>
        <w:rPr>
          <w:rFonts w:ascii="Times New Roman" w:hAnsi="Times New Roman"/>
          <w:b/>
        </w:rPr>
      </w:pPr>
      <w:r>
        <w:rPr/>
        <w:fldChar w:fldCharType="begin"/>
      </w:r>
      <w:r>
        <w:instrText xml:space="preserve"> HYPERLINK "mailto:Annisaastrid_uin@radenfatah.ac.id" </w:instrText>
      </w:r>
      <w:r>
        <w:rPr/>
        <w:fldChar w:fldCharType="separate"/>
      </w:r>
      <w:r>
        <w:rPr>
          <w:rStyle w:val="style85"/>
          <w:rFonts w:ascii="Times New Roman" w:hAnsi="Times New Roman"/>
          <w:b/>
        </w:rPr>
        <w:t>Annisaastrid_uin@radenfatah.ac.id</w:t>
      </w:r>
      <w:r>
        <w:rPr/>
        <w:fldChar w:fldCharType="end"/>
      </w:r>
    </w:p>
    <w:p>
      <w:pPr>
        <w:pStyle w:val="style0"/>
        <w:ind w:right="283"/>
        <w:jc w:val="center"/>
        <w:rPr>
          <w:rFonts w:ascii="Times New Roman" w:hAnsi="Times New Roman"/>
          <w:b/>
        </w:rPr>
      </w:pPr>
    </w:p>
    <w:p>
      <w:pPr>
        <w:pStyle w:val="style0"/>
        <w:ind w:right="283"/>
        <w:jc w:val="center"/>
        <w:rPr>
          <w:rFonts w:ascii="Times New Roman" w:hAnsi="Times New Roman"/>
          <w:b/>
        </w:rPr>
      </w:pPr>
      <w:r>
        <w:rPr>
          <w:rFonts w:ascii="Times New Roman" w:hAnsi="Times New Roman"/>
          <w:b/>
        </w:rPr>
        <w:t>Mirrah Salsabila</w:t>
      </w:r>
      <w:r>
        <w:rPr>
          <w:rFonts w:ascii="Times New Roman" w:hAnsi="Times New Roman"/>
          <w:b/>
          <w:vertAlign w:val="superscript"/>
        </w:rPr>
        <w:t>3</w:t>
      </w:r>
    </w:p>
    <w:p>
      <w:pPr>
        <w:pStyle w:val="style0"/>
        <w:ind w:right="283"/>
        <w:jc w:val="center"/>
        <w:rPr>
          <w:rFonts w:ascii="Times New Roman" w:hAnsi="Times New Roman"/>
          <w:b/>
        </w:rPr>
      </w:pPr>
      <w:r>
        <w:rPr>
          <w:rFonts w:ascii="Times New Roman" w:hAnsi="Times New Roman"/>
          <w:b/>
        </w:rPr>
        <w:t>Universitas Islam Negeri Raden Fatah Palembang, Indonesia</w:t>
      </w:r>
    </w:p>
    <w:p>
      <w:pPr>
        <w:pStyle w:val="style0"/>
        <w:ind w:right="283"/>
        <w:jc w:val="center"/>
        <w:rPr>
          <w:rFonts w:ascii="Times New Roman" w:hAnsi="Times New Roman"/>
          <w:b/>
        </w:rPr>
      </w:pPr>
      <w:r>
        <w:rPr/>
        <w:fldChar w:fldCharType="begin"/>
      </w:r>
      <w:r>
        <w:instrText xml:space="preserve"> HYPERLINK "mailto:mirrahsalsabila_uin@adenfatah.ac.id" </w:instrText>
      </w:r>
      <w:r>
        <w:rPr/>
        <w:fldChar w:fldCharType="separate"/>
      </w:r>
      <w:r>
        <w:rPr>
          <w:rStyle w:val="style85"/>
          <w:rFonts w:ascii="Times New Roman" w:hAnsi="Times New Roman"/>
          <w:b/>
        </w:rPr>
        <w:t>mirrahsalsabila_uin@adenfatah.ac.id</w:t>
      </w:r>
      <w:r>
        <w:rPr/>
        <w:fldChar w:fldCharType="end"/>
      </w:r>
    </w:p>
    <w:p>
      <w:pPr>
        <w:pStyle w:val="style0"/>
        <w:ind w:right="283"/>
        <w:jc w:val="center"/>
        <w:rPr>
          <w:rFonts w:ascii="Times New Roman" w:hAnsi="Times New Roman"/>
          <w:b/>
        </w:rPr>
      </w:pPr>
    </w:p>
    <w:p>
      <w:pPr>
        <w:pStyle w:val="style0"/>
        <w:tabs>
          <w:tab w:val="left" w:leader="none" w:pos="8647"/>
        </w:tabs>
        <w:spacing w:before="240"/>
        <w:ind w:left="540" w:right="429"/>
        <w:jc w:val="both"/>
        <w:rPr>
          <w:rFonts w:ascii="Times New Roman" w:hAnsi="Times New Roman"/>
          <w:lang w:val="en-US"/>
        </w:rPr>
      </w:pPr>
      <w:r>
        <w:rPr>
          <w:rFonts w:ascii="Times New Roman" w:hAnsi="Times New Roman"/>
          <w:b/>
        </w:rPr>
        <w:t>ABSTRACT:</w:t>
      </w:r>
      <w:r>
        <w:rPr>
          <w:rFonts w:ascii="Times New Roman" w:hAnsi="Times New Roman"/>
          <w:b/>
          <w:lang w:val="en-US"/>
        </w:rPr>
        <w:t xml:space="preserve"> </w:t>
      </w:r>
      <w:r>
        <w:rPr>
          <w:rFonts w:ascii="Times New Roman" w:hAnsi="Times New Roman"/>
          <w:lang w:val="en-US"/>
        </w:rPr>
        <w:t xml:space="preserve">This study addresses the gap between curriculum expectations and textbook implementation of Higher-Order Thinking Skills (HOTS) in Indonesian junior high schools (Kamil et al., 2024; </w:t>
      </w:r>
      <w:r>
        <w:rPr>
          <w:rFonts w:ascii="Times New Roman" w:hAnsi="Times New Roman"/>
          <w:lang w:val="en-US"/>
        </w:rPr>
        <w:t>Widiastuti</w:t>
      </w:r>
      <w:r>
        <w:rPr>
          <w:rFonts w:ascii="Times New Roman" w:hAnsi="Times New Roman"/>
          <w:lang w:val="en-US"/>
        </w:rPr>
        <w:t xml:space="preserve"> &amp; </w:t>
      </w:r>
      <w:r>
        <w:rPr>
          <w:rFonts w:ascii="Times New Roman" w:hAnsi="Times New Roman"/>
          <w:lang w:val="en-US"/>
        </w:rPr>
        <w:t>Mbato</w:t>
      </w:r>
      <w:r>
        <w:rPr>
          <w:rFonts w:ascii="Times New Roman" w:hAnsi="Times New Roman"/>
          <w:lang w:val="en-US"/>
        </w:rPr>
        <w:t>, 2025). It investigates the extent to which reading questions in the English for Nusantara textbook align with HOTS and explores teachers’ perceptions of their implementation. Using an embedded mixed-methods design, this study combines quantitative content analysis of 35 reading questions with qualitative data from classroom observations and semi-structured interviews with five English teachers in Palembang.</w:t>
      </w:r>
      <w:r>
        <w:rPr>
          <w:rFonts w:ascii="Times New Roman" w:hAnsi="Times New Roman"/>
          <w:lang w:val="en-US"/>
        </w:rPr>
        <w:t xml:space="preserve"> </w:t>
      </w:r>
      <w:r>
        <w:rPr>
          <w:rFonts w:ascii="Times New Roman" w:hAnsi="Times New Roman"/>
          <w:lang w:val="en-US"/>
        </w:rPr>
        <w:t>The findings reveal that only 20% of the questions reflect HOTS levels (analyzing, evaluating, and creating), while 80% remain focused on Lower-Order Thinking Skills (LOTS), particularly remembering, which is consistent with previous studies (</w:t>
      </w:r>
      <w:r>
        <w:rPr>
          <w:rFonts w:ascii="Times New Roman" w:hAnsi="Times New Roman"/>
          <w:lang w:val="en-US"/>
        </w:rPr>
        <w:t>Permatasari</w:t>
      </w:r>
      <w:r>
        <w:rPr>
          <w:rFonts w:ascii="Times New Roman" w:hAnsi="Times New Roman"/>
          <w:lang w:val="en-US"/>
        </w:rPr>
        <w:t xml:space="preserve"> et al., 2025; Aliyah et al., 2025). Despite this limitation, teachers demonstrate positive attitudes toward HOTS implementation, although they face challenges related to students’ limited vocabulary, reading proficiency, and contextual understanding. Classroom data further show that teachers rely on scaffolding strategies to gradually introduce HOTS (</w:t>
      </w:r>
      <w:r>
        <w:rPr>
          <w:rFonts w:ascii="Times New Roman" w:hAnsi="Times New Roman"/>
          <w:lang w:val="en-US"/>
        </w:rPr>
        <w:t>Hibaturahim</w:t>
      </w:r>
      <w:r>
        <w:rPr>
          <w:rFonts w:ascii="Times New Roman" w:hAnsi="Times New Roman"/>
          <w:lang w:val="en-US"/>
        </w:rPr>
        <w:t xml:space="preserve"> &amp; Farida, 2025).</w:t>
      </w:r>
      <w:r>
        <w:rPr>
          <w:rFonts w:ascii="Times New Roman" w:hAnsi="Times New Roman"/>
          <w:lang w:val="en-US"/>
        </w:rPr>
        <w:t xml:space="preserve"> </w:t>
      </w:r>
      <w:r>
        <w:rPr>
          <w:rFonts w:ascii="Times New Roman" w:hAnsi="Times New Roman"/>
          <w:lang w:val="en-US"/>
        </w:rPr>
        <w:t>This study contributes by providing a dual perspective that integrates textbook analysis and teacher insights, highlighting the mismatch between curriculum goals and instructional materials. It suggests the need for more contextualized HOTS questions and continuous professional support for teachers to enhance critical thinking development in English language learning.</w:t>
      </w:r>
    </w:p>
    <w:p>
      <w:pPr>
        <w:pStyle w:val="style0"/>
        <w:spacing w:before="240"/>
        <w:ind w:left="540" w:right="429"/>
        <w:jc w:val="both"/>
        <w:rPr>
          <w:rFonts w:ascii="Times New Roman" w:hAnsi="Times New Roman"/>
          <w:bCs/>
          <w:i/>
          <w:lang w:val="en-US"/>
        </w:rPr>
      </w:pPr>
      <w:r>
        <w:rPr>
          <w:rFonts w:ascii="Times New Roman" w:hAnsi="Times New Roman"/>
          <w:b/>
        </w:rPr>
        <w:t>Keywords</w:t>
      </w:r>
      <w:r>
        <w:rPr>
          <w:rFonts w:ascii="Times New Roman" w:hAnsi="Times New Roman"/>
        </w:rPr>
        <w:t>:</w:t>
      </w:r>
      <w:r>
        <w:rPr>
          <w:rFonts w:ascii="Times New Roman" w:hAnsi="Times New Roman"/>
          <w:i/>
          <w:lang w:val="en-US"/>
        </w:rPr>
        <w:t xml:space="preserve"> </w:t>
      </w:r>
      <w:r>
        <w:rPr>
          <w:rFonts w:ascii="Times New Roman" w:hAnsi="Times New Roman"/>
          <w:bCs/>
          <w:i/>
          <w:lang w:val="en-US"/>
        </w:rPr>
        <w:t>HOTS</w:t>
      </w:r>
      <w:r>
        <w:rPr>
          <w:rFonts w:ascii="Times New Roman" w:hAnsi="Times New Roman"/>
          <w:bCs/>
          <w:i/>
          <w:lang w:val="en-US"/>
        </w:rPr>
        <w:t xml:space="preserve">, </w:t>
      </w:r>
      <w:r>
        <w:rPr>
          <w:rFonts w:ascii="Times New Roman" w:hAnsi="Times New Roman"/>
          <w:bCs/>
          <w:i/>
          <w:lang w:val="en-US"/>
        </w:rPr>
        <w:t>R</w:t>
      </w:r>
      <w:r>
        <w:rPr>
          <w:rFonts w:ascii="Times New Roman" w:hAnsi="Times New Roman"/>
          <w:bCs/>
          <w:i/>
        </w:rPr>
        <w:t xml:space="preserve">eading </w:t>
      </w:r>
      <w:r>
        <w:rPr>
          <w:rFonts w:ascii="Times New Roman" w:hAnsi="Times New Roman"/>
          <w:bCs/>
          <w:i/>
          <w:lang w:val="en-US"/>
        </w:rPr>
        <w:t>C</w:t>
      </w:r>
      <w:r>
        <w:rPr>
          <w:rFonts w:ascii="Times New Roman" w:hAnsi="Times New Roman"/>
          <w:bCs/>
          <w:i/>
        </w:rPr>
        <w:t>omprehension</w:t>
      </w:r>
      <w:r>
        <w:rPr>
          <w:rFonts w:ascii="Times New Roman" w:hAnsi="Times New Roman"/>
          <w:bCs/>
          <w:i/>
        </w:rPr>
        <w:t xml:space="preserve">, </w:t>
      </w:r>
      <w:r>
        <w:rPr>
          <w:rFonts w:ascii="Times New Roman" w:hAnsi="Times New Roman"/>
          <w:bCs/>
          <w:i/>
          <w:lang w:val="en-US"/>
        </w:rPr>
        <w:t>T</w:t>
      </w:r>
      <w:r>
        <w:rPr>
          <w:rFonts w:ascii="Times New Roman" w:hAnsi="Times New Roman"/>
          <w:bCs/>
          <w:i/>
        </w:rPr>
        <w:t xml:space="preserve">extbook </w:t>
      </w:r>
      <w:r>
        <w:rPr>
          <w:rFonts w:ascii="Times New Roman" w:hAnsi="Times New Roman"/>
          <w:bCs/>
          <w:i/>
          <w:lang w:val="en-US"/>
        </w:rPr>
        <w:t>A</w:t>
      </w:r>
      <w:r>
        <w:rPr>
          <w:rFonts w:ascii="Times New Roman" w:hAnsi="Times New Roman"/>
          <w:bCs/>
          <w:i/>
        </w:rPr>
        <w:t>nalysis</w:t>
      </w:r>
      <w:r>
        <w:rPr>
          <w:rFonts w:ascii="Times New Roman" w:hAnsi="Times New Roman"/>
          <w:bCs/>
          <w:i/>
        </w:rPr>
        <w:t xml:space="preserve">, </w:t>
      </w:r>
      <w:r>
        <w:rPr>
          <w:rFonts w:ascii="Times New Roman" w:hAnsi="Times New Roman"/>
          <w:bCs/>
          <w:i/>
        </w:rPr>
        <w:t>Emancipated Curriculum</w:t>
      </w:r>
      <w:r>
        <w:rPr>
          <w:rFonts w:ascii="Times New Roman" w:hAnsi="Times New Roman"/>
          <w:bCs/>
          <w:i/>
        </w:rPr>
        <w:t xml:space="preserve">, </w:t>
      </w:r>
      <w:r>
        <w:rPr>
          <w:rFonts w:ascii="Times New Roman" w:hAnsi="Times New Roman"/>
          <w:bCs/>
          <w:i/>
        </w:rPr>
        <w:t xml:space="preserve">English </w:t>
      </w:r>
      <w:r>
        <w:rPr>
          <w:rFonts w:ascii="Times New Roman" w:hAnsi="Times New Roman"/>
          <w:bCs/>
          <w:i/>
        </w:rPr>
        <w:t xml:space="preserve">For </w:t>
      </w:r>
      <w:r>
        <w:rPr>
          <w:rFonts w:ascii="Times New Roman" w:hAnsi="Times New Roman"/>
          <w:bCs/>
          <w:i/>
        </w:rPr>
        <w:t>Nusantara</w:t>
      </w:r>
      <w:r>
        <w:rPr>
          <w:rFonts w:ascii="Times New Roman" w:hAnsi="Times New Roman"/>
          <w:bCs/>
          <w:i/>
        </w:rPr>
        <w:t>.</w:t>
      </w:r>
      <w:r>
        <w:rPr>
          <w:rFonts w:ascii="Times New Roman" w:hAnsi="Times New Roman"/>
          <w:b/>
          <w:i/>
        </w:rPr>
        <w:t xml:space="preserve"> </w:t>
      </w:r>
    </w:p>
    <w:p>
      <w:pPr>
        <w:pStyle w:val="style0"/>
        <w:contextualSpacing/>
        <w:rPr>
          <w:rFonts w:ascii="Times New Roman" w:hAnsi="Times New Roman"/>
          <w:color w:val="ff0000"/>
        </w:rPr>
      </w:pPr>
      <w:r>
        <w:rPr>
          <w:noProof/>
          <w:lang w:eastAsia="id-ID"/>
        </w:rPr>
        <mc:AlternateContent>
          <mc:Choice Requires="wpg">
            <w:drawing>
              <wp:anchor distT="0" distB="0" distL="0" distR="0" simplePos="false" relativeHeight="2" behindDoc="false" locked="false" layoutInCell="true" allowOverlap="true">
                <wp:simplePos x="0" y="0"/>
                <wp:positionH relativeFrom="margin">
                  <wp:posOffset>71083</wp:posOffset>
                </wp:positionH>
                <wp:positionV relativeFrom="paragraph">
                  <wp:posOffset>64134</wp:posOffset>
                </wp:positionV>
                <wp:extent cx="5257800" cy="45719"/>
                <wp:effectExtent l="0" t="0" r="19050" b="12065"/>
                <wp:wrapNone/>
                <wp:docPr id="1026" name="Group 1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5257800" cy="45719"/>
                          <a:chOff x="0" y="0"/>
                          <a:chExt cx="5467350" cy="28575"/>
                        </a:xfrm>
                      </wpg:grpSpPr>
                      <wps:wsp>
                        <wps:cNvSpPr/>
                        <wps:spPr>
                          <a:xfrm rot="0">
                            <a:off x="0" y="0"/>
                            <a:ext cx="5467350" cy="0"/>
                          </a:xfrm>
                          <a:prstGeom prst="line"/>
                          <a:ln cmpd="sng" cap="flat" w="19050">
                            <a:solidFill>
                              <a:srgbClr val="000000"/>
                            </a:solidFill>
                            <a:prstDash val="solid"/>
                            <a:miter/>
                            <a:headEnd len="med" w="med" type="none"/>
                            <a:tailEnd len="med" w="med" type="none"/>
                          </a:ln>
                        </wps:spPr>
                        <wps:bodyPr>
                          <a:prstTxWarp prst="textNoShape"/>
                        </wps:bodyPr>
                      </wps:wsp>
                      <wps:wsp>
                        <wps:cNvSpPr/>
                        <wps:spPr>
                          <a:xfrm rot="0">
                            <a:off x="0" y="28575"/>
                            <a:ext cx="5467350" cy="0"/>
                          </a:xfrm>
                          <a:prstGeom prst="line"/>
                          <a:ln cmpd="sng" cap="flat" w="9525">
                            <a:solidFill>
                              <a:srgbClr val="000000"/>
                            </a:solidFill>
                            <a:prstDash val="solid"/>
                            <a:miter/>
                            <a:headEnd len="med" w="med" type="none"/>
                            <a:tailEnd len="med" w="med" type="none"/>
                          </a:ln>
                        </wps:spPr>
                        <wps:bodyPr>
                          <a:prstTxWarp prst="textNoShape"/>
                        </wps:bodyPr>
                      </wps:wsp>
                    </wpg:wgp>
                  </a:graphicData>
                </a:graphic>
                <wp14:sizeRelH relativeFrom="page">
                  <wp14:pctWidth>0</wp14:pctWidth>
                </wp14:sizeRelH>
                <wp14:sizeRelV relativeFrom="page">
                  <wp14:pctHeight>0</wp14:pctHeight>
                </wp14:sizeRelV>
              </wp:anchor>
            </w:drawing>
          </mc:Choice>
          <mc:Fallback>
            <w:pict>
              <v:group id="1026" filled="f" stroked="f" style="position:absolute;margin-left:5.6pt;margin-top:5.05pt;width:414.0pt;height:3.6pt;z-index:2;mso-position-horizontal-relative:margin;mso-position-vertical-relative:text;mso-width-percent:0;mso-height-percent:0;mso-width-relative:page;mso-height-relative:page;mso-wrap-distance-left:0.0pt;mso-wrap-distance-right:0.0pt;visibility:visible;" coordsize="5467350,28575">
                <v:line id="1027" filled="f" stroked="t" from="0.0pt,0.0pt" to="5467350.0pt,0.0pt" style="position:absolute;z-index:2;mso-position-horizontal-relative:page;mso-position-vertical-relative:page;mso-width-relative:page;mso-height-relative:page;visibility:visible;">
                  <v:stroke joinstyle="miter" weight="1.5pt"/>
                  <v:fill/>
                </v:line>
                <v:line id="1028" filled="f" stroked="t" from="0.0pt,28575.0pt" to="5467350.0pt,28575.0pt" style="position:absolute;z-index:3;mso-position-horizontal-relative:page;mso-position-vertical-relative:page;mso-width-relative:page;mso-height-relative:page;visibility:visible;">
                  <v:stroke joinstyle="miter"/>
                  <v:fill/>
                </v:line>
                <v:fill/>
              </v:group>
            </w:pict>
          </mc:Fallback>
        </mc:AlternateContent>
      </w:r>
    </w:p>
    <w:p>
      <w:pPr>
        <w:pStyle w:val="style0"/>
        <w:jc w:val="center"/>
        <w:contextualSpacing/>
        <w:rPr>
          <w:rFonts w:ascii="Times New Roman" w:hAnsi="Times New Roman"/>
          <w:b/>
          <w:iCs/>
          <w:sz w:val="24"/>
          <w:szCs w:val="24"/>
        </w:rPr>
      </w:pPr>
      <w:r>
        <w:rPr>
          <w:rFonts w:ascii="Times New Roman" w:hAnsi="Times New Roman"/>
          <w:b/>
          <w:iCs/>
          <w:sz w:val="24"/>
          <w:szCs w:val="24"/>
        </w:rPr>
        <w:t xml:space="preserve">EKSPLORASI PERTANYAAN MEMBACA BERBASIS HOTS DALAM BUKU TEKS ENGLISH FOR NUSANTARA: PERSEPSI GURU DI PALEMBANG </w:t>
      </w:r>
    </w:p>
    <w:p>
      <w:pPr>
        <w:pStyle w:val="style94"/>
        <w:ind w:left="567" w:right="520"/>
        <w:jc w:val="both"/>
        <w:rPr>
          <w:sz w:val="22"/>
          <w:szCs w:val="22"/>
        </w:rPr>
      </w:pPr>
      <w:r>
        <w:rPr>
          <w:b/>
          <w:sz w:val="22"/>
          <w:szCs w:val="22"/>
        </w:rPr>
        <w:t xml:space="preserve">ABSTRAK: </w:t>
      </w:r>
      <w:r>
        <w:rPr>
          <w:sz w:val="22"/>
          <w:szCs w:val="22"/>
        </w:rPr>
        <w:t xml:space="preserve">Penelitian ini mengkaji kesenjangan antara harapan kurikulum dan implementasi Keterampilan Berpikir Tingkat Tinggi (HOTS) dalam buku teks di sekolah menengah pertama di Indonesia (Kamil et al., 2024; Widiastuti &amp; Mbato, 2025). Penelitian ini bertujuan untuk menganalisis sejauh mana pertanyaan membaca dalam buku teks </w:t>
      </w:r>
      <w:r>
        <w:rPr>
          <w:i/>
          <w:iCs/>
          <w:sz w:val="22"/>
          <w:szCs w:val="22"/>
        </w:rPr>
        <w:t xml:space="preserve">English for Nusantara </w:t>
      </w:r>
      <w:r>
        <w:rPr>
          <w:sz w:val="22"/>
          <w:szCs w:val="22"/>
        </w:rPr>
        <w:t xml:space="preserve">selaras dengan HOTS serta mengeksplorasi persepsi guru terhadap implementasinya. Dengan menggunakan desain metode campuran terintegrasi (embedded mixed-methods), penelitian ini menggabungkan analisis konten kuantitatif terhadap 35 pertanyaan membaca dengan data kualitatif dari observasi kelas dan wawancara semi-terstruktur terhadap lima guru bahasa </w:t>
      </w:r>
      <w:r>
        <w:rPr>
          <w:sz w:val="22"/>
          <w:szCs w:val="22"/>
        </w:rPr>
        <w:t>Inggris di Palembang.</w:t>
      </w:r>
      <w:r>
        <w:rPr>
          <w:sz w:val="22"/>
          <w:szCs w:val="22"/>
        </w:rPr>
        <w:t xml:space="preserve"> </w:t>
      </w:r>
      <w:r>
        <w:rPr>
          <w:sz w:val="22"/>
          <w:szCs w:val="22"/>
        </w:rPr>
        <w:t xml:space="preserve">Hasil penelitian menunjukkan bahwa hanya 20% pertanyaan yang mencerminkan tingkat HOTS (menganalisis, mengevaluasi, dan mencipta), sementara 80% masih berfokus pada Keterampilan Berpikir Tingkat Rendah (LOTS), khususnya mengingat, yang sejalan dengan penelitian sebelumnya (Permatasari et al., 2025; Aliyah et al., 2025). </w:t>
      </w:r>
      <w:r>
        <w:rPr>
          <w:sz w:val="22"/>
          <w:szCs w:val="22"/>
          <w:lang w:val="sv-SE"/>
        </w:rPr>
        <w:t xml:space="preserve">Meskipun demikian, guru menunjukkan sikap positif terhadap implementasi HOTS, namun mereka menghadapi tantangan seperti keterbatasan kosakata, kemampuan membaca siswa, dan pemahaman kontekstual. Data kelas juga menunjukkan bahwa guru mengandalkan strategi </w:t>
      </w:r>
      <w:r>
        <w:rPr>
          <w:i/>
          <w:iCs/>
          <w:sz w:val="22"/>
          <w:szCs w:val="22"/>
          <w:lang w:val="sv-SE"/>
        </w:rPr>
        <w:t>scaffolding</w:t>
      </w:r>
      <w:r>
        <w:rPr>
          <w:sz w:val="22"/>
          <w:szCs w:val="22"/>
          <w:lang w:val="sv-SE"/>
        </w:rPr>
        <w:t xml:space="preserve"> untuk secara bertahap memperkenalkan HOTS (Hibaturahim &amp; Farida, 2025).</w:t>
      </w:r>
      <w:r>
        <w:rPr>
          <w:sz w:val="22"/>
          <w:szCs w:val="22"/>
        </w:rPr>
        <w:t xml:space="preserve"> </w:t>
      </w:r>
      <w:r>
        <w:rPr>
          <w:sz w:val="22"/>
          <w:szCs w:val="22"/>
        </w:rPr>
        <w:t xml:space="preserve">Penelitian ini memberikan kontribusi melalui perspektif ganda yang mengintegrasikan analisis buku teks dan wawasan guru, sehingga menyoroti ketidaksesuaian antara tujuan kurikulum dan materi pembelajaran. </w:t>
      </w:r>
      <w:r>
        <w:rPr>
          <w:sz w:val="22"/>
          <w:szCs w:val="22"/>
        </w:rPr>
        <w:t>Penelitian ini merekomendasikan perlunya pengembangan pertanyaan HOTS yang lebih kontekstual serta dukungan profesional berkelanjutan bagi guru untuk meningkatkan kemampuan berpikir kritis dalam pembelajaran bahasa Inggris.</w:t>
      </w:r>
    </w:p>
    <w:p>
      <w:pPr>
        <w:pStyle w:val="style94"/>
        <w:ind w:left="567" w:right="520"/>
        <w:jc w:val="both"/>
        <w:rPr>
          <w:rFonts w:eastAsia="Times New Roman"/>
          <w:lang w:val="sv-SE" w:eastAsia="en-ID"/>
        </w:rPr>
      </w:pPr>
      <w:r>
        <w:rPr>
          <w:b/>
          <w:sz w:val="22"/>
          <w:szCs w:val="22"/>
        </w:rPr>
        <w:t>Kata Kunci:</w:t>
      </w:r>
      <w:r>
        <w:rPr>
          <w:i/>
          <w:sz w:val="22"/>
          <w:szCs w:val="22"/>
        </w:rPr>
        <w:t xml:space="preserve">  </w:t>
      </w:r>
      <w:r>
        <w:rPr>
          <w:rFonts w:eastAsia="Times New Roman"/>
          <w:i/>
          <w:iCs/>
          <w:sz w:val="22"/>
          <w:szCs w:val="22"/>
          <w:lang w:val="sv-SE" w:eastAsia="en-ID"/>
        </w:rPr>
        <w:t>HOTS, Pemahaman Membaca, Analisis Buku Teks, Kurikulum Mandiri, Bahasa Inggris untuk Nusantara</w:t>
      </w:r>
    </w:p>
    <w:p>
      <w:pPr>
        <w:pStyle w:val="style0"/>
        <w:spacing w:before="120" w:lineRule="auto" w:line="360"/>
        <w:ind w:right="-45"/>
        <w:jc w:val="both"/>
        <w:rPr>
          <w:rFonts w:ascii="Times New Roman" w:hAnsi="Times New Roman"/>
          <w:b/>
          <w:bCs/>
          <w:sz w:val="24"/>
          <w:szCs w:val="24"/>
        </w:rPr>
      </w:pPr>
      <w:r>
        <w:rPr>
          <w:noProof/>
          <w:lang w:eastAsia="id-ID"/>
        </w:rPr>
        <mc:AlternateContent>
          <mc:Choice Requires="wpg">
            <w:drawing>
              <wp:anchor distT="0" distB="0" distL="0" distR="0" simplePos="false" relativeHeight="3" behindDoc="false" locked="false" layoutInCell="true" allowOverlap="true">
                <wp:simplePos x="0" y="0"/>
                <wp:positionH relativeFrom="margin">
                  <wp:posOffset>77470</wp:posOffset>
                </wp:positionH>
                <wp:positionV relativeFrom="paragraph">
                  <wp:posOffset>54647</wp:posOffset>
                </wp:positionV>
                <wp:extent cx="5257800" cy="45085"/>
                <wp:effectExtent l="0" t="0" r="19050" b="12065"/>
                <wp:wrapNone/>
                <wp:docPr id="1029" name="Group 1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5257800" cy="45085"/>
                          <a:chOff x="0" y="0"/>
                          <a:chExt cx="5467350" cy="28575"/>
                        </a:xfrm>
                      </wpg:grpSpPr>
                      <wps:wsp>
                        <wps:cNvSpPr/>
                        <wps:spPr>
                          <a:xfrm rot="0">
                            <a:off x="0" y="0"/>
                            <a:ext cx="5467350" cy="0"/>
                          </a:xfrm>
                          <a:prstGeom prst="line"/>
                          <a:ln cmpd="sng" cap="flat" w="19050">
                            <a:solidFill>
                              <a:srgbClr val="000000"/>
                            </a:solidFill>
                            <a:prstDash val="solid"/>
                            <a:miter/>
                            <a:headEnd len="med" w="med" type="none"/>
                            <a:tailEnd len="med" w="med" type="none"/>
                          </a:ln>
                        </wps:spPr>
                        <wps:bodyPr>
                          <a:prstTxWarp prst="textNoShape"/>
                        </wps:bodyPr>
                      </wps:wsp>
                      <wps:wsp>
                        <wps:cNvSpPr/>
                        <wps:spPr>
                          <a:xfrm rot="0">
                            <a:off x="0" y="28575"/>
                            <a:ext cx="5467350" cy="0"/>
                          </a:xfrm>
                          <a:prstGeom prst="line"/>
                          <a:ln cmpd="sng" cap="flat" w="9525">
                            <a:solidFill>
                              <a:srgbClr val="000000"/>
                            </a:solidFill>
                            <a:prstDash val="solid"/>
                            <a:miter/>
                            <a:headEnd len="med" w="med" type="none"/>
                            <a:tailEnd len="med" w="med" type="none"/>
                          </a:ln>
                        </wps:spPr>
                        <wps:bodyPr>
                          <a:prstTxWarp prst="textNoShape"/>
                        </wps:bodyPr>
                      </wps:wsp>
                    </wpg:wgp>
                  </a:graphicData>
                </a:graphic>
                <wp14:sizeRelH relativeFrom="page">
                  <wp14:pctWidth>0</wp14:pctWidth>
                </wp14:sizeRelH>
                <wp14:sizeRelV relativeFrom="page">
                  <wp14:pctHeight>0</wp14:pctHeight>
                </wp14:sizeRelV>
              </wp:anchor>
            </w:drawing>
          </mc:Choice>
          <mc:Fallback>
            <w:pict>
              <v:group id="1029" filled="f" stroked="f" style="position:absolute;margin-left:6.1pt;margin-top:4.3pt;width:414.0pt;height:3.55pt;z-index:3;mso-position-horizontal-relative:margin;mso-position-vertical-relative:text;mso-width-percent:0;mso-height-percent:0;mso-width-relative:page;mso-height-relative:page;mso-wrap-distance-left:0.0pt;mso-wrap-distance-right:0.0pt;visibility:visible;" coordsize="5467350,28575">
                <v:line id="1030" filled="f" stroked="t" from="0.0pt,0.0pt" to="5467350.0pt,0.0pt" style="position:absolute;z-index:2;mso-position-horizontal-relative:page;mso-position-vertical-relative:page;mso-width-relative:page;mso-height-relative:page;visibility:visible;">
                  <v:stroke joinstyle="miter" weight="1.5pt"/>
                  <v:fill/>
                </v:line>
                <v:line id="1031" filled="f" stroked="t" from="0.0pt,28575.0pt" to="5467350.0pt,28575.0pt" style="position:absolute;z-index:3;mso-position-horizontal-relative:page;mso-position-vertical-relative:page;mso-width-relative:page;mso-height-relative:page;visibility:visible;">
                  <v:stroke joinstyle="miter"/>
                  <v:fill/>
                </v:line>
                <v:fill/>
              </v:group>
            </w:pict>
          </mc:Fallback>
        </mc:AlternateContent>
      </w:r>
    </w:p>
    <w:p>
      <w:pPr>
        <w:pStyle w:val="style0"/>
        <w:spacing w:before="120" w:lineRule="auto" w:line="360"/>
        <w:ind w:right="-45"/>
        <w:jc w:val="both"/>
        <w:rPr>
          <w:rFonts w:ascii="Times New Roman" w:hAnsi="Times New Roman"/>
          <w:b/>
          <w:bCs/>
          <w:sz w:val="24"/>
          <w:szCs w:val="24"/>
        </w:rPr>
      </w:pPr>
      <w:r>
        <w:rPr>
          <w:rFonts w:ascii="Times New Roman" w:hAnsi="Times New Roman"/>
          <w:b/>
          <w:bCs/>
          <w:sz w:val="24"/>
          <w:szCs w:val="24"/>
        </w:rPr>
        <w:t>INTRODUCTION</w:t>
      </w:r>
    </w:p>
    <w:p>
      <w:pPr>
        <w:pStyle w:val="style4128"/>
        <w:keepNext/>
        <w:framePr w:dropCap="drop" w:lines="2" w:wrap="around" w:hAnchor="text" w:vAnchor="text"/>
        <w:spacing w:lineRule="exact" w:line="551"/>
        <w:ind w:firstLine="0"/>
        <w:textAlignment w:val="baseline"/>
        <w:rPr>
          <w:position w:val="-6"/>
          <w:sz w:val="70"/>
          <w:lang w:val="en-US" w:eastAsia="id-ID"/>
        </w:rPr>
      </w:pPr>
      <w:r>
        <w:rPr>
          <w:position w:val="-6"/>
          <w:sz w:val="70"/>
          <w:lang w:eastAsia="id-ID"/>
        </w:rPr>
        <w:t xml:space="preserve">   </w:t>
      </w:r>
      <w:r>
        <w:rPr>
          <w:position w:val="-6"/>
          <w:sz w:val="70"/>
          <w:lang w:val="en-US" w:eastAsia="id-ID"/>
        </w:rPr>
        <w:t>R</w:t>
      </w:r>
    </w:p>
    <w:p>
      <w:pPr>
        <w:pStyle w:val="style4128"/>
        <w:ind w:firstLine="0"/>
        <w:contextualSpacing/>
        <w:rPr>
          <w:sz w:val="24"/>
        </w:rPr>
      </w:pPr>
      <w:r>
        <w:rPr>
          <w:sz w:val="24"/>
        </w:rPr>
        <w:t>eading is</w:t>
      </w:r>
      <w:r>
        <w:rPr>
          <w:sz w:val="24"/>
          <w:lang w:val="en-US"/>
        </w:rPr>
        <w:t xml:space="preserve"> a fundamental skill in English language learning that involves not only understanding texts but also analyzing, evaluating, and interpreting meaning (Grabe &amp; Stoller, 2013). In the context of the Emancipated Curriculum, learning is directed toward developing Higher-Order Thinking Skills (HOTS), including analyzing, evaluating, and creating (Anderson &amp; Krathwohl, 2001). HOTS has become a central focus in modern education systems, particularly in response to global assessments such as PISA, which emphasize critical literacy and problem-solving skills. Brookhart (2010) highlights that HOTS enables students to transfer knowledge and apply it in new contexts, while Marzano and Kendall (2007) stress the importance of cognitive complexity in meaningful learning.</w:t>
      </w:r>
    </w:p>
    <w:p>
      <w:pPr>
        <w:pStyle w:val="style4128"/>
        <w:contextualSpacing/>
        <w:rPr>
          <w:sz w:val="24"/>
        </w:rPr>
      </w:pPr>
      <w:r>
        <w:rPr>
          <w:sz w:val="24"/>
          <w:lang w:val="en-US"/>
        </w:rPr>
        <w:t xml:space="preserve">However, the implementation of HOTS in instructional materials, particularly textbooks, remains limited. Several studies (Utami et al., 2022; </w:t>
      </w:r>
      <w:r>
        <w:rPr>
          <w:sz w:val="24"/>
          <w:lang w:val="en-US"/>
        </w:rPr>
        <w:t>Hafidah</w:t>
      </w:r>
      <w:r>
        <w:rPr>
          <w:sz w:val="24"/>
          <w:lang w:val="en-US"/>
        </w:rPr>
        <w:t xml:space="preserve">, 2023; </w:t>
      </w:r>
      <w:r>
        <w:rPr>
          <w:sz w:val="24"/>
          <w:lang w:val="en-US"/>
        </w:rPr>
        <w:t>Andaline</w:t>
      </w:r>
      <w:r>
        <w:rPr>
          <w:sz w:val="24"/>
          <w:lang w:val="en-US"/>
        </w:rPr>
        <w:t xml:space="preserve">, 2022; </w:t>
      </w:r>
      <w:r>
        <w:rPr>
          <w:sz w:val="24"/>
          <w:lang w:val="en-US"/>
        </w:rPr>
        <w:t>Maryamah</w:t>
      </w:r>
      <w:r>
        <w:rPr>
          <w:sz w:val="24"/>
          <w:lang w:val="en-US"/>
        </w:rPr>
        <w:t xml:space="preserve"> et al., 2024) indicate that reading questions in English textbooks are still dominated by Lower-Order Thinking Skills (LOTS), such as remembering and understanding. More recent studies also confirm this trend, showing that textbook questions often fail to reach higher cognitive levels (</w:t>
      </w:r>
      <w:r>
        <w:rPr>
          <w:sz w:val="24"/>
          <w:lang w:val="en-US"/>
        </w:rPr>
        <w:t>Permatasari</w:t>
      </w:r>
      <w:r>
        <w:rPr>
          <w:sz w:val="24"/>
          <w:lang w:val="en-US"/>
        </w:rPr>
        <w:t xml:space="preserve"> et al., 2025; </w:t>
      </w:r>
      <w:r>
        <w:rPr>
          <w:sz w:val="24"/>
          <w:lang w:val="en-US"/>
        </w:rPr>
        <w:t>Widiastuti</w:t>
      </w:r>
      <w:r>
        <w:rPr>
          <w:sz w:val="24"/>
          <w:lang w:val="en-US"/>
        </w:rPr>
        <w:t xml:space="preserve"> &amp; </w:t>
      </w:r>
      <w:r>
        <w:rPr>
          <w:sz w:val="24"/>
          <w:lang w:val="en-US"/>
        </w:rPr>
        <w:t>Mbato</w:t>
      </w:r>
      <w:r>
        <w:rPr>
          <w:sz w:val="24"/>
          <w:lang w:val="en-US"/>
        </w:rPr>
        <w:t>, 2025).</w:t>
      </w:r>
    </w:p>
    <w:p>
      <w:pPr>
        <w:pStyle w:val="style4128"/>
        <w:contextualSpacing/>
        <w:rPr>
          <w:sz w:val="24"/>
        </w:rPr>
      </w:pPr>
      <w:r>
        <w:rPr>
          <w:sz w:val="24"/>
          <w:lang w:val="en-US"/>
        </w:rPr>
        <w:t>Despite the emphasis of the Emancipated Curriculum on HOTS, few studies have integrated textbook analysis with teachers’ perceptions. Teachers play a crucial role in interpreting and implementing materials in the classroom (Shulman, 1986). Therefore, understanding both textbook content and teacher perspectives is essential.</w:t>
      </w:r>
    </w:p>
    <w:p>
      <w:pPr>
        <w:pStyle w:val="style4128"/>
        <w:contextualSpacing/>
        <w:rPr>
          <w:sz w:val="24"/>
        </w:rPr>
      </w:pPr>
      <w:r>
        <w:rPr>
          <w:sz w:val="24"/>
          <w:lang w:val="en-US"/>
        </w:rPr>
        <w:t xml:space="preserve">Therefore, this study aims to analyze the extent to which reading questions in the </w:t>
      </w:r>
      <w:r>
        <w:rPr>
          <w:i/>
          <w:iCs/>
          <w:sz w:val="24"/>
          <w:lang w:val="en-US"/>
        </w:rPr>
        <w:t>English for Nusantar</w:t>
      </w:r>
      <w:r>
        <w:rPr>
          <w:sz w:val="24"/>
          <w:lang w:val="en-US"/>
        </w:rPr>
        <w:t>a textbook facilitate HOTS and to explore teachers’ perceptions of its implementation.</w:t>
      </w:r>
    </w:p>
    <w:p>
      <w:pPr>
        <w:pStyle w:val="style4128"/>
        <w:ind w:firstLine="0"/>
        <w:contextualSpacing/>
        <w:rPr>
          <w:sz w:val="24"/>
        </w:rPr>
      </w:pPr>
    </w:p>
    <w:p>
      <w:pPr>
        <w:pStyle w:val="style0"/>
        <w:spacing w:lineRule="auto" w:line="360"/>
        <w:jc w:val="both"/>
        <w:rPr>
          <w:rFonts w:ascii="Times New Roman" w:hAnsi="Times New Roman"/>
          <w:b/>
          <w:color w:val="000000"/>
          <w:sz w:val="24"/>
          <w:szCs w:val="24"/>
        </w:rPr>
      </w:pPr>
    </w:p>
    <w:p>
      <w:pPr>
        <w:pStyle w:val="style0"/>
        <w:spacing w:lineRule="auto" w:line="360"/>
        <w:jc w:val="both"/>
        <w:rPr>
          <w:rFonts w:hAnsi="Times New Roman"/>
          <w:b/>
          <w:color w:val="000000"/>
          <w:sz w:val="24"/>
          <w:szCs w:val="24"/>
          <w:lang w:val="en-US"/>
        </w:rPr>
      </w:pPr>
      <w:r>
        <w:rPr>
          <w:rFonts w:ascii="Times New Roman" w:hAnsi="Times New Roman"/>
          <w:b/>
          <w:color w:val="000000"/>
          <w:sz w:val="24"/>
          <w:szCs w:val="24"/>
        </w:rPr>
        <w:t>METHODOLOGY</w:t>
      </w:r>
      <w:r>
        <w:rPr>
          <w:rFonts w:hAnsi="Times New Roman"/>
          <w:b/>
          <w:color w:val="000000"/>
          <w:sz w:val="24"/>
          <w:szCs w:val="24"/>
          <w:lang w:val="en-US"/>
        </w:rPr>
        <w:t xml:space="preserve"> </w:t>
      </w:r>
    </w:p>
    <w:p>
      <w:pPr>
        <w:pStyle w:val="style0"/>
        <w:jc w:val="both"/>
        <w:rPr>
          <w:rFonts w:ascii="Times New Roman" w:hAnsi="Times New Roman"/>
          <w:bCs/>
          <w:color w:val="000000"/>
          <w:sz w:val="24"/>
          <w:szCs w:val="24"/>
          <w:lang w:val="en-US"/>
        </w:rPr>
      </w:pPr>
      <w:r>
        <w:rPr>
          <w:rFonts w:ascii="Times New Roman" w:hAnsi="Times New Roman"/>
          <w:bCs/>
          <w:color w:val="000000"/>
          <w:sz w:val="24"/>
          <w:szCs w:val="24"/>
          <w:lang w:val="en-US"/>
        </w:rPr>
        <w:t xml:space="preserve">1.  </w:t>
      </w:r>
      <w:r>
        <w:rPr>
          <w:rFonts w:ascii="Times New Roman" w:hAnsi="Times New Roman"/>
          <w:bCs/>
          <w:color w:val="000000"/>
          <w:sz w:val="24"/>
          <w:szCs w:val="24"/>
          <w:lang w:val="en-US"/>
        </w:rPr>
        <w:t xml:space="preserve">Research Design </w:t>
      </w:r>
    </w:p>
    <w:p>
      <w:pPr>
        <w:pStyle w:val="style0"/>
        <w:ind w:firstLine="720"/>
        <w:jc w:val="both"/>
        <w:rPr>
          <w:rFonts w:ascii="Times New Roman" w:hAnsi="Times New Roman"/>
          <w:bCs/>
          <w:color w:val="000000"/>
          <w:sz w:val="24"/>
          <w:szCs w:val="24"/>
          <w:lang w:val="en-US"/>
        </w:rPr>
      </w:pPr>
      <w:r>
        <w:rPr>
          <w:rFonts w:ascii="Times New Roman" w:hAnsi="Times New Roman"/>
          <w:bCs/>
          <w:color w:val="000000"/>
          <w:sz w:val="24"/>
          <w:szCs w:val="24"/>
          <w:lang w:val="en-US"/>
        </w:rPr>
        <w:t>This study employed an embedded mixed-methods design (Creswell &amp; Plano Clark, 2018), in which quantitative data served as the primary method and qualitative data as supportive.</w:t>
      </w:r>
    </w:p>
    <w:p>
      <w:pPr>
        <w:pStyle w:val="style0"/>
        <w:ind w:firstLine="720"/>
        <w:jc w:val="both"/>
        <w:rPr>
          <w:rFonts w:ascii="Times New Roman" w:hAnsi="Times New Roman"/>
          <w:bCs/>
          <w:color w:val="000000"/>
          <w:sz w:val="24"/>
          <w:szCs w:val="24"/>
          <w:lang w:val="en-US"/>
        </w:rPr>
      </w:pPr>
    </w:p>
    <w:p>
      <w:pPr>
        <w:pStyle w:val="style0"/>
        <w:jc w:val="both"/>
        <w:rPr>
          <w:rFonts w:ascii="Times New Roman" w:hAnsi="Times New Roman"/>
          <w:bCs/>
          <w:color w:val="000000"/>
          <w:sz w:val="24"/>
          <w:szCs w:val="24"/>
          <w:lang w:val="en-US"/>
        </w:rPr>
      </w:pPr>
      <w:r>
        <w:rPr>
          <w:rFonts w:ascii="Times New Roman" w:hAnsi="Times New Roman"/>
          <w:bCs/>
          <w:color w:val="000000"/>
          <w:sz w:val="24"/>
          <w:szCs w:val="24"/>
          <w:lang w:val="en-US"/>
        </w:rPr>
        <w:t xml:space="preserve">2.  </w:t>
      </w:r>
      <w:r>
        <w:rPr>
          <w:rFonts w:ascii="Times New Roman" w:hAnsi="Times New Roman"/>
          <w:bCs/>
          <w:color w:val="000000"/>
          <w:sz w:val="24"/>
          <w:szCs w:val="24"/>
          <w:lang w:val="en-US"/>
        </w:rPr>
        <w:t>Participants</w:t>
      </w:r>
    </w:p>
    <w:p>
      <w:pPr>
        <w:pStyle w:val="style0"/>
        <w:ind w:firstLine="720"/>
        <w:jc w:val="both"/>
        <w:rPr>
          <w:rFonts w:ascii="Times New Roman" w:hAnsi="Times New Roman"/>
          <w:bCs/>
          <w:color w:val="000000"/>
          <w:sz w:val="24"/>
          <w:szCs w:val="24"/>
          <w:lang w:val="en-US"/>
        </w:rPr>
      </w:pPr>
      <w:r>
        <w:rPr>
          <w:rFonts w:ascii="Times New Roman" w:hAnsi="Times New Roman"/>
          <w:bCs/>
          <w:color w:val="000000"/>
          <w:sz w:val="24"/>
          <w:szCs w:val="24"/>
          <w:lang w:val="en-US"/>
        </w:rPr>
        <w:t>The participants were five English teachers from SMP Negeri 27 Palembang and MTs 1 Palembang who were actively teaching using the English for Nusantara textbook.</w:t>
      </w:r>
    </w:p>
    <w:p>
      <w:pPr>
        <w:pStyle w:val="style0"/>
        <w:ind w:firstLine="720"/>
        <w:jc w:val="both"/>
        <w:rPr>
          <w:rFonts w:ascii="Times New Roman" w:hAnsi="Times New Roman"/>
          <w:bCs/>
          <w:color w:val="000000"/>
          <w:sz w:val="24"/>
          <w:szCs w:val="24"/>
          <w:lang w:val="en-US"/>
        </w:rPr>
      </w:pPr>
    </w:p>
    <w:p>
      <w:pPr>
        <w:pStyle w:val="style0"/>
        <w:jc w:val="both"/>
        <w:rPr>
          <w:rFonts w:ascii="Times New Roman" w:hAnsi="Times New Roman"/>
          <w:bCs/>
          <w:sz w:val="24"/>
          <w:szCs w:val="24"/>
        </w:rPr>
      </w:pPr>
      <w:r>
        <w:rPr>
          <w:rFonts w:ascii="Times New Roman" w:hAnsi="Times New Roman"/>
          <w:bCs/>
          <w:color w:val="000000"/>
          <w:sz w:val="24"/>
          <w:szCs w:val="24"/>
          <w:lang w:val="en-US"/>
        </w:rPr>
        <w:t xml:space="preserve">3.  </w:t>
      </w:r>
      <w:r>
        <w:rPr>
          <w:rFonts w:ascii="Times New Roman" w:hAnsi="Times New Roman"/>
          <w:bCs/>
          <w:color w:val="000000"/>
          <w:sz w:val="24"/>
          <w:szCs w:val="24"/>
          <w:lang w:val="en-US"/>
        </w:rPr>
        <w:t>Data Collection Techniques</w:t>
      </w:r>
    </w:p>
    <w:p>
      <w:pPr>
        <w:pStyle w:val="style4128"/>
        <w:numPr>
          <w:ilvl w:val="1"/>
          <w:numId w:val="1"/>
        </w:numPr>
        <w:contextualSpacing/>
        <w:rPr>
          <w:sz w:val="24"/>
        </w:rPr>
      </w:pPr>
      <w:r>
        <w:rPr>
          <w:sz w:val="24"/>
          <w:lang w:val="en-US"/>
        </w:rPr>
        <w:t xml:space="preserve">Content Analysis </w:t>
      </w:r>
    </w:p>
    <w:p>
      <w:pPr>
        <w:pStyle w:val="style4128"/>
        <w:ind w:firstLine="284"/>
        <w:contextualSpacing/>
        <w:rPr>
          <w:sz w:val="24"/>
        </w:rPr>
      </w:pPr>
      <w:r>
        <w:rPr>
          <w:sz w:val="24"/>
        </w:rPr>
        <w:t>The content analysis focused on 35 reading comprehension esay questions from the "English for Nusantara" textbook, published by the Ministry of Education, Culture, Research, and Technology (2022 edition). The questions were categorized based on the cognitive domains of Bloom’s Revised Taxonomy (C4: Analyzing, C5: Evaluating, C6: Creating) to assess the presence of HOTS elements.</w:t>
      </w:r>
    </w:p>
    <w:p>
      <w:pPr>
        <w:pStyle w:val="style4128"/>
        <w:ind w:firstLine="284"/>
        <w:contextualSpacing/>
        <w:rPr>
          <w:sz w:val="24"/>
        </w:rPr>
      </w:pPr>
    </w:p>
    <w:p>
      <w:pPr>
        <w:pStyle w:val="style4128"/>
        <w:numPr>
          <w:ilvl w:val="1"/>
          <w:numId w:val="10"/>
        </w:numPr>
        <w:contextualSpacing/>
        <w:rPr>
          <w:sz w:val="24"/>
        </w:rPr>
      </w:pPr>
      <w:r>
        <w:rPr>
          <w:sz w:val="24"/>
          <w:lang w:val="en-US"/>
        </w:rPr>
        <w:t xml:space="preserve">Classroom Observations </w:t>
      </w:r>
    </w:p>
    <w:p>
      <w:pPr>
        <w:pStyle w:val="style4128"/>
        <w:ind w:firstLine="284"/>
        <w:contextualSpacing/>
        <w:rPr>
          <w:sz w:val="24"/>
        </w:rPr>
      </w:pPr>
      <w:r>
        <w:rPr>
          <w:sz w:val="24"/>
        </w:rPr>
        <w:t>Observations were conducted without intervention to assess how teachers applied HOTS-based questions in real classroom settings. The observations focused on the instructional strategies employed by teachers and the nature of student interactions with the reading tasks.</w:t>
      </w:r>
    </w:p>
    <w:p>
      <w:pPr>
        <w:pStyle w:val="style4128"/>
        <w:ind w:firstLine="284"/>
        <w:contextualSpacing/>
        <w:rPr>
          <w:sz w:val="24"/>
        </w:rPr>
      </w:pPr>
    </w:p>
    <w:p>
      <w:pPr>
        <w:pStyle w:val="style4128"/>
        <w:numPr>
          <w:ilvl w:val="1"/>
          <w:numId w:val="10"/>
        </w:numPr>
        <w:contextualSpacing/>
        <w:rPr>
          <w:sz w:val="24"/>
        </w:rPr>
      </w:pPr>
      <w:r>
        <w:rPr>
          <w:sz w:val="24"/>
          <w:lang w:val="en-US"/>
        </w:rPr>
        <w:t xml:space="preserve">Semi-Structured Interviews </w:t>
      </w:r>
    </w:p>
    <w:p>
      <w:pPr>
        <w:pStyle w:val="style4128"/>
        <w:ind w:firstLine="284"/>
        <w:contextualSpacing/>
        <w:rPr>
          <w:sz w:val="24"/>
        </w:rPr>
      </w:pPr>
      <w:r>
        <w:rPr>
          <w:sz w:val="24"/>
        </w:rPr>
        <w:t>Interviews were conducted with five English teachers from SMP N 27 and MTs 1 Palembang. The interviews aimed to gather insights into teachers' perceptions of HOTS implementation, the challenges they face, and their experiences in teaching HOTS-based questions.</w:t>
      </w:r>
    </w:p>
    <w:p>
      <w:pPr>
        <w:pStyle w:val="style4128"/>
        <w:ind w:firstLine="284"/>
        <w:contextualSpacing/>
        <w:rPr>
          <w:sz w:val="24"/>
        </w:rPr>
      </w:pPr>
    </w:p>
    <w:p>
      <w:pPr>
        <w:pStyle w:val="style4128"/>
        <w:numPr>
          <w:ilvl w:val="1"/>
          <w:numId w:val="10"/>
        </w:numPr>
        <w:contextualSpacing/>
        <w:rPr>
          <w:sz w:val="24"/>
        </w:rPr>
      </w:pPr>
      <w:r>
        <w:rPr>
          <w:sz w:val="24"/>
        </w:rPr>
        <w:t>Instruments Used in Data Collection</w:t>
      </w:r>
    </w:p>
    <w:p>
      <w:pPr>
        <w:pStyle w:val="style4128"/>
        <w:ind w:firstLine="0"/>
        <w:contextualSpacing/>
        <w:rPr>
          <w:sz w:val="24"/>
        </w:rPr>
      </w:pPr>
      <w:r>
        <w:rPr>
          <w:sz w:val="24"/>
        </w:rPr>
        <w:t xml:space="preserve">3.4.1 </w:t>
      </w:r>
      <w:r>
        <w:rPr>
          <w:sz w:val="24"/>
        </w:rPr>
        <w:t>Checklist Sheet for Question Categorization</w:t>
      </w:r>
    </w:p>
    <w:p>
      <w:pPr>
        <w:pStyle w:val="style4128"/>
        <w:ind w:firstLine="284"/>
        <w:contextualSpacing/>
        <w:rPr>
          <w:sz w:val="24"/>
        </w:rPr>
      </w:pPr>
      <w:r>
        <w:rPr>
          <w:sz w:val="24"/>
        </w:rPr>
        <w:t>A checklist was used to classify reading questions based on Bloom's Revised Taxonomy. This helped to categorize each question under LOTS or HOTS levels.</w:t>
      </w:r>
    </w:p>
    <w:p>
      <w:pPr>
        <w:pStyle w:val="style4128"/>
        <w:ind w:firstLine="284"/>
        <w:contextualSpacing/>
        <w:rPr>
          <w:sz w:val="24"/>
        </w:rPr>
      </w:pPr>
    </w:p>
    <w:p>
      <w:pPr>
        <w:pStyle w:val="style4128"/>
        <w:ind w:firstLine="0"/>
        <w:contextualSpacing/>
        <w:rPr>
          <w:sz w:val="24"/>
        </w:rPr>
      </w:pPr>
      <w:r>
        <w:rPr>
          <w:sz w:val="24"/>
        </w:rPr>
        <w:t xml:space="preserve">3.4.2 </w:t>
      </w:r>
      <w:r>
        <w:rPr>
          <w:sz w:val="24"/>
        </w:rPr>
        <w:t>Field Notes for Classroom Observations</w:t>
      </w:r>
    </w:p>
    <w:p>
      <w:pPr>
        <w:pStyle w:val="style4128"/>
        <w:ind w:firstLine="284"/>
        <w:contextualSpacing/>
        <w:rPr>
          <w:sz w:val="24"/>
          <w:lang w:val="en-ID"/>
        </w:rPr>
      </w:pPr>
      <w:r>
        <w:rPr>
          <w:sz w:val="24"/>
          <w:lang w:val="en-ID"/>
        </w:rPr>
        <w:t>Field notes were maintained during classroom observations to document teachers’ teaching practices, student engagement, and the implementation of HOTS-based questions.</w:t>
      </w:r>
    </w:p>
    <w:p>
      <w:pPr>
        <w:pStyle w:val="style4128"/>
        <w:ind w:firstLine="284"/>
        <w:contextualSpacing/>
        <w:rPr>
          <w:sz w:val="24"/>
          <w:lang w:val="en-ID"/>
        </w:rPr>
      </w:pPr>
    </w:p>
    <w:p>
      <w:pPr>
        <w:pStyle w:val="style4128"/>
        <w:ind w:firstLine="0"/>
        <w:contextualSpacing/>
        <w:rPr>
          <w:sz w:val="24"/>
        </w:rPr>
      </w:pPr>
      <w:r>
        <w:rPr>
          <w:sz w:val="24"/>
        </w:rPr>
        <w:t xml:space="preserve">3.4.3 </w:t>
      </w:r>
      <w:r>
        <w:rPr>
          <w:sz w:val="24"/>
        </w:rPr>
        <w:t>Interview Guide</w:t>
      </w:r>
    </w:p>
    <w:p>
      <w:pPr>
        <w:pStyle w:val="style4128"/>
        <w:ind w:firstLine="284"/>
        <w:contextualSpacing/>
        <w:rPr>
          <w:sz w:val="24"/>
        </w:rPr>
      </w:pPr>
      <w:r>
        <w:rPr>
          <w:sz w:val="24"/>
        </w:rPr>
        <w:t>The interview guide was developed based on educational frameworks and included questions related to teachers' understanding of HOTS, their teaching methods, and the challenges they encounter. The guide was reviewed for conceptual clarity and relevance before use.</w:t>
      </w:r>
    </w:p>
    <w:p>
      <w:pPr>
        <w:pStyle w:val="style4128"/>
        <w:ind w:firstLine="284"/>
        <w:contextualSpacing/>
        <w:rPr>
          <w:sz w:val="24"/>
        </w:rPr>
      </w:pPr>
    </w:p>
    <w:p>
      <w:pPr>
        <w:pStyle w:val="style4128"/>
        <w:ind w:firstLine="0"/>
        <w:contextualSpacing/>
        <w:rPr>
          <w:sz w:val="24"/>
        </w:rPr>
      </w:pPr>
      <w:r>
        <w:rPr>
          <w:sz w:val="24"/>
          <w:lang w:val="en-US"/>
        </w:rPr>
        <w:t xml:space="preserve">4. </w:t>
      </w:r>
      <w:r>
        <w:rPr>
          <w:sz w:val="24"/>
          <w:lang w:val="en-US"/>
        </w:rPr>
        <w:t xml:space="preserve">Data Analysis </w:t>
      </w:r>
    </w:p>
    <w:p>
      <w:pPr>
        <w:pStyle w:val="style4128"/>
        <w:numPr>
          <w:ilvl w:val="1"/>
          <w:numId w:val="11"/>
        </w:numPr>
        <w:contextualSpacing/>
        <w:rPr>
          <w:sz w:val="24"/>
        </w:rPr>
      </w:pPr>
      <w:r>
        <w:rPr>
          <w:sz w:val="24"/>
        </w:rPr>
        <w:t>Quantitative Data Analysis</w:t>
      </w:r>
    </w:p>
    <w:bookmarkStart w:id="0" w:name="_Hlk201167086"/>
    <w:p>
      <w:pPr>
        <w:pStyle w:val="style4128"/>
        <w:ind w:firstLine="284"/>
        <w:contextualSpacing/>
        <w:rPr>
          <w:sz w:val="24"/>
        </w:rPr>
      </w:pPr>
      <w:r>
        <w:rPr>
          <w:sz w:val="24"/>
        </w:rPr>
        <w:t>The quantitative data obtained from content analysis were analyzed using descriptive percentages to identify the proportion of HOTS vs. LOTS questions in the textbook.</w:t>
      </w:r>
    </w:p>
    <w:p>
      <w:pPr>
        <w:pStyle w:val="style4128"/>
        <w:ind w:firstLine="284"/>
        <w:contextualSpacing/>
        <w:rPr>
          <w:sz w:val="24"/>
        </w:rPr>
      </w:pPr>
    </w:p>
    <w:p>
      <w:pPr>
        <w:pStyle w:val="style4128"/>
        <w:numPr>
          <w:ilvl w:val="1"/>
          <w:numId w:val="11"/>
        </w:numPr>
        <w:ind w:left="426" w:hanging="425"/>
        <w:contextualSpacing/>
        <w:rPr>
          <w:sz w:val="24"/>
        </w:rPr>
      </w:pPr>
      <w:r>
        <w:rPr>
          <w:sz w:val="24"/>
        </w:rPr>
        <w:t>Qualitative Data Analysis</w:t>
      </w:r>
    </w:p>
    <w:p>
      <w:pPr>
        <w:pStyle w:val="style4128"/>
        <w:ind w:firstLine="284"/>
        <w:contextualSpacing/>
        <w:rPr>
          <w:sz w:val="24"/>
          <w:lang w:val="en-ID"/>
        </w:rPr>
      </w:pPr>
      <w:r>
        <w:rPr>
          <w:sz w:val="24"/>
          <w:lang w:val="en-ID"/>
        </w:rPr>
        <w:t xml:space="preserve">The qualitative data from classroom observations and teacher interviews were </w:t>
      </w:r>
      <w:r>
        <w:rPr>
          <w:sz w:val="24"/>
          <w:lang w:val="en-ID"/>
        </w:rPr>
        <w:t>analyzed</w:t>
      </w:r>
      <w:r>
        <w:rPr>
          <w:sz w:val="24"/>
          <w:lang w:val="en-ID"/>
        </w:rPr>
        <w:t xml:space="preserve"> thematically. Recurring patterns and insights were identified to better understand the challenges and perceptions of teachers regarding the implementation of HOTS.</w:t>
      </w:r>
      <w:bookmarkEnd w:id="0"/>
    </w:p>
    <w:p>
      <w:pPr>
        <w:pStyle w:val="style4128"/>
        <w:ind w:left="284" w:firstLine="284"/>
        <w:contextualSpacing/>
        <w:rPr>
          <w:sz w:val="24"/>
          <w:lang w:val="en-ID"/>
        </w:rPr>
      </w:pPr>
    </w:p>
    <w:p>
      <w:pPr>
        <w:pStyle w:val="style0"/>
        <w:spacing w:lineRule="auto" w:line="360"/>
        <w:jc w:val="both"/>
        <w:rPr>
          <w:rFonts w:ascii="Times New Roman" w:hAnsi="Times New Roman"/>
          <w:b/>
          <w:sz w:val="24"/>
          <w:szCs w:val="24"/>
          <w:lang w:val="en-US"/>
        </w:rPr>
      </w:pPr>
      <w:r>
        <w:rPr>
          <w:rFonts w:ascii="Times New Roman" w:hAnsi="Times New Roman"/>
          <w:b/>
          <w:sz w:val="24"/>
          <w:szCs w:val="24"/>
        </w:rPr>
        <w:t xml:space="preserve">FINDINGS </w:t>
      </w:r>
    </w:p>
    <w:p>
      <w:pPr>
        <w:pStyle w:val="style0"/>
        <w:jc w:val="both"/>
        <w:rPr>
          <w:rFonts w:ascii="Times New Roman" w:hAnsi="Times New Roman"/>
          <w:b/>
          <w:sz w:val="24"/>
          <w:szCs w:val="24"/>
        </w:rPr>
      </w:pPr>
      <w:r>
        <w:rPr>
          <w:rFonts w:ascii="Times New Roman" w:hAnsi="Times New Roman"/>
          <w:b/>
          <w:sz w:val="24"/>
          <w:szCs w:val="24"/>
          <w:lang w:val="en-US"/>
        </w:rPr>
        <w:t>Quan</w:t>
      </w:r>
      <w:r>
        <w:rPr>
          <w:rFonts w:ascii="Times New Roman" w:hAnsi="Times New Roman"/>
          <w:b/>
          <w:sz w:val="24"/>
          <w:szCs w:val="24"/>
          <w:lang w:val="en-US"/>
        </w:rPr>
        <w:t>t</w:t>
      </w:r>
      <w:r>
        <w:rPr>
          <w:rFonts w:ascii="Times New Roman" w:hAnsi="Times New Roman"/>
          <w:b/>
          <w:sz w:val="24"/>
          <w:szCs w:val="24"/>
          <w:lang w:val="en-US"/>
        </w:rPr>
        <w:t xml:space="preserve">itative Findings </w:t>
      </w:r>
    </w:p>
    <w:p>
      <w:pPr>
        <w:pStyle w:val="style4128"/>
        <w:contextualSpacing/>
        <w:rPr>
          <w:sz w:val="24"/>
          <w:lang w:val="en-US"/>
        </w:rPr>
      </w:pPr>
      <w:r>
        <w:rPr>
          <w:b/>
          <w:sz w:val="24"/>
          <w:lang w:val="en-US"/>
        </w:rPr>
        <w:t xml:space="preserve">  </w:t>
      </w:r>
      <w:r>
        <w:rPr>
          <w:sz w:val="24"/>
          <w:lang w:val="en-US"/>
        </w:rPr>
        <w:t>This study revealed that the English for Nusantara textbook for seventh-grade students does not yet sufficiently support the development of higher-order thinking skills (HOTS) in the reading section. From a total of 35 reading comprehension essay questions analyzed, only 7 questions (20%) were classified as HOTS based on Bloom’s Revised Taxonomy. These included four questions at the analyzing level (C4), two at evaluating (C5), and one at creating (C6). The remaining 28 questions (80%) were categorized as lower-order thinking skills (LOTS), with the majority being remembering (C1) questions.</w:t>
      </w:r>
    </w:p>
    <w:p>
      <w:pPr>
        <w:pStyle w:val="style4128"/>
        <w:ind w:firstLine="0"/>
        <w:jc w:val="center"/>
        <w:contextualSpacing/>
        <w:rPr>
          <w:sz w:val="24"/>
          <w:lang w:val="en-US"/>
        </w:rPr>
      </w:pPr>
      <w:r>
        <w:rPr>
          <w:i/>
          <w:iCs/>
          <w:sz w:val="24"/>
          <w:lang w:val="en-US"/>
        </w:rPr>
        <w:t>Table 1.</w:t>
      </w:r>
      <w:r>
        <w:rPr>
          <w:sz w:val="24"/>
          <w:lang w:val="en-US"/>
        </w:rPr>
        <w:t xml:space="preserve"> The Distribution of Cognitive Levels in Reading Questions</w:t>
      </w:r>
    </w:p>
    <w:tbl>
      <w:tblPr>
        <w:tblStyle w:val="style4143"/>
        <w:tblW w:w="0" w:type="auto"/>
        <w:jc w:val="center"/>
        <w:tblLook w:val="04A0" w:firstRow="1" w:lastRow="0" w:firstColumn="1" w:lastColumn="0" w:noHBand="0" w:noVBand="1"/>
      </w:tblPr>
      <w:tblGrid>
        <w:gridCol w:w="1430"/>
        <w:gridCol w:w="709"/>
        <w:gridCol w:w="709"/>
        <w:gridCol w:w="708"/>
        <w:gridCol w:w="709"/>
        <w:gridCol w:w="709"/>
        <w:gridCol w:w="709"/>
        <w:gridCol w:w="1559"/>
      </w:tblGrid>
      <w:tr>
        <w:trPr>
          <w:jc w:val="center"/>
        </w:trPr>
        <w:tc>
          <w:tcPr>
            <w:tcW w:w="1384" w:type="dxa"/>
            <w:tcBorders/>
          </w:tcPr>
          <w:p>
            <w:pPr>
              <w:pStyle w:val="style0"/>
              <w:jc w:val="both"/>
              <w:rPr>
                <w:rFonts w:ascii="Times New Roman" w:hAnsi="Times New Roman"/>
                <w:b w:val="false"/>
                <w:bCs w:val="false"/>
                <w:sz w:val="24"/>
                <w:szCs w:val="24"/>
                <w:lang w:val="zh-CN"/>
              </w:rPr>
            </w:pPr>
            <w:r>
              <w:rPr>
                <w:rFonts w:ascii="Times New Roman" w:hAnsi="Times New Roman"/>
                <w:b w:val="false"/>
                <w:bCs w:val="false"/>
                <w:sz w:val="24"/>
                <w:szCs w:val="24"/>
                <w:lang w:val="zh-CN"/>
              </w:rPr>
              <w:t xml:space="preserve">Chapter </w:t>
            </w:r>
          </w:p>
        </w:tc>
        <w:tc>
          <w:tcPr>
            <w:tcW w:w="709" w:type="dxa"/>
            <w:tcBorders/>
          </w:tcPr>
          <w:p>
            <w:pPr>
              <w:pStyle w:val="style0"/>
              <w:jc w:val="both"/>
              <w:rPr>
                <w:rFonts w:ascii="Times New Roman" w:hAnsi="Times New Roman"/>
                <w:b w:val="false"/>
                <w:bCs w:val="false"/>
                <w:sz w:val="24"/>
                <w:szCs w:val="24"/>
                <w:lang w:val="zh-CN"/>
              </w:rPr>
            </w:pPr>
            <w:r>
              <w:rPr>
                <w:rFonts w:ascii="Times New Roman" w:hAnsi="Times New Roman"/>
                <w:b w:val="false"/>
                <w:bCs w:val="false"/>
                <w:sz w:val="24"/>
                <w:szCs w:val="24"/>
                <w:lang w:val="zh-CN"/>
              </w:rPr>
              <w:t>C1</w:t>
            </w:r>
          </w:p>
        </w:tc>
        <w:tc>
          <w:tcPr>
            <w:tcW w:w="709" w:type="dxa"/>
            <w:tcBorders/>
          </w:tcPr>
          <w:p>
            <w:pPr>
              <w:pStyle w:val="style0"/>
              <w:jc w:val="both"/>
              <w:rPr>
                <w:rFonts w:ascii="Times New Roman" w:hAnsi="Times New Roman"/>
                <w:b w:val="false"/>
                <w:bCs w:val="false"/>
                <w:sz w:val="24"/>
                <w:szCs w:val="24"/>
                <w:lang w:val="zh-CN"/>
              </w:rPr>
            </w:pPr>
            <w:r>
              <w:rPr>
                <w:rFonts w:ascii="Times New Roman" w:hAnsi="Times New Roman"/>
                <w:b w:val="false"/>
                <w:bCs w:val="false"/>
                <w:sz w:val="24"/>
                <w:szCs w:val="24"/>
                <w:lang w:val="zh-CN"/>
              </w:rPr>
              <w:t>C2</w:t>
            </w:r>
          </w:p>
        </w:tc>
        <w:tc>
          <w:tcPr>
            <w:tcW w:w="708" w:type="dxa"/>
            <w:tcBorders/>
          </w:tcPr>
          <w:p>
            <w:pPr>
              <w:pStyle w:val="style0"/>
              <w:jc w:val="both"/>
              <w:rPr>
                <w:rFonts w:ascii="Times New Roman" w:hAnsi="Times New Roman"/>
                <w:b w:val="false"/>
                <w:bCs w:val="false"/>
                <w:sz w:val="24"/>
                <w:szCs w:val="24"/>
                <w:lang w:val="zh-CN"/>
              </w:rPr>
            </w:pPr>
            <w:r>
              <w:rPr>
                <w:rFonts w:ascii="Times New Roman" w:hAnsi="Times New Roman"/>
                <w:b w:val="false"/>
                <w:bCs w:val="false"/>
                <w:sz w:val="24"/>
                <w:szCs w:val="24"/>
                <w:lang w:val="zh-CN"/>
              </w:rPr>
              <w:t>C3</w:t>
            </w:r>
          </w:p>
        </w:tc>
        <w:tc>
          <w:tcPr>
            <w:tcW w:w="709" w:type="dxa"/>
            <w:tcBorders/>
          </w:tcPr>
          <w:p>
            <w:pPr>
              <w:pStyle w:val="style0"/>
              <w:jc w:val="both"/>
              <w:rPr>
                <w:rFonts w:ascii="Times New Roman" w:hAnsi="Times New Roman"/>
                <w:b w:val="false"/>
                <w:bCs w:val="false"/>
                <w:sz w:val="24"/>
                <w:szCs w:val="24"/>
                <w:lang w:val="zh-CN"/>
              </w:rPr>
            </w:pPr>
            <w:r>
              <w:rPr>
                <w:rFonts w:ascii="Times New Roman" w:hAnsi="Times New Roman"/>
                <w:b w:val="false"/>
                <w:bCs w:val="false"/>
                <w:sz w:val="24"/>
                <w:szCs w:val="24"/>
                <w:lang w:val="zh-CN"/>
              </w:rPr>
              <w:t>C4</w:t>
            </w:r>
          </w:p>
        </w:tc>
        <w:tc>
          <w:tcPr>
            <w:tcW w:w="709" w:type="dxa"/>
            <w:tcBorders/>
          </w:tcPr>
          <w:p>
            <w:pPr>
              <w:pStyle w:val="style0"/>
              <w:jc w:val="both"/>
              <w:rPr>
                <w:rFonts w:ascii="Times New Roman" w:hAnsi="Times New Roman"/>
                <w:b w:val="false"/>
                <w:bCs w:val="false"/>
                <w:sz w:val="24"/>
                <w:szCs w:val="24"/>
                <w:lang w:val="zh-CN"/>
              </w:rPr>
            </w:pPr>
            <w:r>
              <w:rPr>
                <w:rFonts w:ascii="Times New Roman" w:hAnsi="Times New Roman"/>
                <w:b w:val="false"/>
                <w:bCs w:val="false"/>
                <w:sz w:val="24"/>
                <w:szCs w:val="24"/>
                <w:lang w:val="zh-CN"/>
              </w:rPr>
              <w:t>C5</w:t>
            </w:r>
          </w:p>
        </w:tc>
        <w:tc>
          <w:tcPr>
            <w:tcW w:w="709" w:type="dxa"/>
            <w:tcBorders/>
          </w:tcPr>
          <w:p>
            <w:pPr>
              <w:pStyle w:val="style0"/>
              <w:jc w:val="both"/>
              <w:rPr>
                <w:rFonts w:ascii="Times New Roman" w:hAnsi="Times New Roman"/>
                <w:b w:val="false"/>
                <w:bCs w:val="false"/>
                <w:sz w:val="24"/>
                <w:szCs w:val="24"/>
                <w:lang w:val="zh-CN"/>
              </w:rPr>
            </w:pPr>
            <w:r>
              <w:rPr>
                <w:rFonts w:ascii="Times New Roman" w:hAnsi="Times New Roman"/>
                <w:b w:val="false"/>
                <w:bCs w:val="false"/>
                <w:sz w:val="24"/>
                <w:szCs w:val="24"/>
                <w:lang w:val="zh-CN"/>
              </w:rPr>
              <w:t>C6</w:t>
            </w:r>
          </w:p>
        </w:tc>
        <w:tc>
          <w:tcPr>
            <w:tcW w:w="1559" w:type="dxa"/>
            <w:tcBorders/>
          </w:tcPr>
          <w:p>
            <w:pPr>
              <w:pStyle w:val="style0"/>
              <w:jc w:val="both"/>
              <w:rPr>
                <w:rFonts w:ascii="Times New Roman" w:hAnsi="Times New Roman"/>
                <w:b w:val="false"/>
                <w:bCs w:val="false"/>
                <w:sz w:val="24"/>
                <w:szCs w:val="24"/>
                <w:lang w:val="en-US"/>
              </w:rPr>
            </w:pPr>
            <w:r>
              <w:rPr>
                <w:rFonts w:ascii="Times New Roman" w:hAnsi="Times New Roman"/>
                <w:b w:val="false"/>
                <w:bCs w:val="false"/>
                <w:sz w:val="24"/>
                <w:szCs w:val="24"/>
                <w:lang w:val="zh-CN"/>
              </w:rPr>
              <w:t>Total</w:t>
            </w:r>
            <w:r>
              <w:rPr>
                <w:rFonts w:ascii="Times New Roman" w:hAnsi="Times New Roman"/>
                <w:b w:val="false"/>
                <w:bCs w:val="false"/>
                <w:sz w:val="24"/>
                <w:szCs w:val="24"/>
                <w:lang w:val="en-US"/>
              </w:rPr>
              <w:t xml:space="preserve"> Chapter </w:t>
            </w:r>
          </w:p>
        </w:tc>
      </w:tr>
      <w:tr>
        <w:tblPrEx/>
        <w:trPr>
          <w:jc w:val="center"/>
        </w:trPr>
        <w:tc>
          <w:tcPr>
            <w:tcW w:w="1384" w:type="dxa"/>
            <w:tcBorders/>
          </w:tcPr>
          <w:p>
            <w:pPr>
              <w:pStyle w:val="style0"/>
              <w:jc w:val="both"/>
              <w:rPr>
                <w:rFonts w:ascii="Times New Roman" w:hAnsi="Times New Roman"/>
                <w:b w:val="false"/>
                <w:bCs w:val="false"/>
                <w:sz w:val="24"/>
                <w:szCs w:val="24"/>
                <w:lang w:val="zh-CN"/>
              </w:rPr>
            </w:pPr>
            <w:r>
              <w:rPr>
                <w:rFonts w:ascii="Times New Roman" w:hAnsi="Times New Roman"/>
                <w:b w:val="false"/>
                <w:bCs w:val="false"/>
                <w:sz w:val="24"/>
                <w:szCs w:val="24"/>
                <w:lang w:val="zh-CN"/>
              </w:rPr>
              <w:t>1</w:t>
            </w:r>
          </w:p>
        </w:tc>
        <w:tc>
          <w:tcPr>
            <w:tcW w:w="709" w:type="dxa"/>
            <w:tcBorders/>
          </w:tcPr>
          <w:p>
            <w:pPr>
              <w:pStyle w:val="style0"/>
              <w:jc w:val="both"/>
              <w:rPr>
                <w:rFonts w:ascii="Times New Roman" w:hAnsi="Times New Roman"/>
                <w:sz w:val="24"/>
                <w:szCs w:val="24"/>
                <w:lang w:val="zh-CN"/>
              </w:rPr>
            </w:pPr>
            <w:r>
              <w:rPr>
                <w:rFonts w:ascii="Times New Roman" w:hAnsi="Times New Roman"/>
                <w:sz w:val="24"/>
                <w:szCs w:val="24"/>
                <w:lang w:val="zh-CN"/>
              </w:rPr>
              <w:t>6</w:t>
            </w:r>
          </w:p>
        </w:tc>
        <w:tc>
          <w:tcPr>
            <w:tcW w:w="709" w:type="dxa"/>
            <w:tcBorders/>
          </w:tcPr>
          <w:p>
            <w:pPr>
              <w:pStyle w:val="style0"/>
              <w:jc w:val="both"/>
              <w:rPr>
                <w:rFonts w:ascii="Times New Roman" w:hAnsi="Times New Roman"/>
                <w:sz w:val="24"/>
                <w:szCs w:val="24"/>
                <w:lang w:val="zh-CN"/>
              </w:rPr>
            </w:pPr>
            <w:r>
              <w:rPr>
                <w:rFonts w:ascii="Times New Roman" w:hAnsi="Times New Roman"/>
                <w:sz w:val="24"/>
                <w:szCs w:val="24"/>
                <w:lang w:val="zh-CN"/>
              </w:rPr>
              <w:t>0</w:t>
            </w:r>
          </w:p>
        </w:tc>
        <w:tc>
          <w:tcPr>
            <w:tcW w:w="708" w:type="dxa"/>
            <w:tcBorders/>
          </w:tcPr>
          <w:p>
            <w:pPr>
              <w:pStyle w:val="style0"/>
              <w:jc w:val="both"/>
              <w:rPr>
                <w:rFonts w:ascii="Times New Roman" w:hAnsi="Times New Roman"/>
                <w:sz w:val="24"/>
                <w:szCs w:val="24"/>
                <w:lang w:val="zh-CN"/>
              </w:rPr>
            </w:pPr>
            <w:r>
              <w:rPr>
                <w:rFonts w:ascii="Times New Roman" w:hAnsi="Times New Roman"/>
                <w:sz w:val="24"/>
                <w:szCs w:val="24"/>
                <w:lang w:val="zh-CN"/>
              </w:rPr>
              <w:t>0</w:t>
            </w:r>
          </w:p>
        </w:tc>
        <w:tc>
          <w:tcPr>
            <w:tcW w:w="709" w:type="dxa"/>
            <w:tcBorders/>
          </w:tcPr>
          <w:p>
            <w:pPr>
              <w:pStyle w:val="style0"/>
              <w:jc w:val="both"/>
              <w:rPr>
                <w:rFonts w:ascii="Times New Roman" w:hAnsi="Times New Roman"/>
                <w:sz w:val="24"/>
                <w:szCs w:val="24"/>
                <w:lang w:val="zh-CN"/>
              </w:rPr>
            </w:pPr>
            <w:r>
              <w:rPr>
                <w:rFonts w:ascii="Times New Roman" w:hAnsi="Times New Roman"/>
                <w:sz w:val="24"/>
                <w:szCs w:val="24"/>
                <w:lang w:val="zh-CN"/>
              </w:rPr>
              <w:t>1</w:t>
            </w:r>
          </w:p>
        </w:tc>
        <w:tc>
          <w:tcPr>
            <w:tcW w:w="709" w:type="dxa"/>
            <w:tcBorders/>
          </w:tcPr>
          <w:p>
            <w:pPr>
              <w:pStyle w:val="style0"/>
              <w:jc w:val="both"/>
              <w:rPr>
                <w:rFonts w:ascii="Times New Roman" w:hAnsi="Times New Roman"/>
                <w:sz w:val="24"/>
                <w:szCs w:val="24"/>
                <w:lang w:val="zh-CN"/>
              </w:rPr>
            </w:pPr>
            <w:r>
              <w:rPr>
                <w:rFonts w:ascii="Times New Roman" w:hAnsi="Times New Roman"/>
                <w:sz w:val="24"/>
                <w:szCs w:val="24"/>
                <w:lang w:val="zh-CN"/>
              </w:rPr>
              <w:t>2</w:t>
            </w:r>
          </w:p>
        </w:tc>
        <w:tc>
          <w:tcPr>
            <w:tcW w:w="709" w:type="dxa"/>
            <w:tcBorders/>
          </w:tcPr>
          <w:p>
            <w:pPr>
              <w:pStyle w:val="style0"/>
              <w:jc w:val="both"/>
              <w:rPr>
                <w:rFonts w:ascii="Times New Roman" w:hAnsi="Times New Roman"/>
                <w:sz w:val="24"/>
                <w:szCs w:val="24"/>
                <w:lang w:val="zh-CN"/>
              </w:rPr>
            </w:pPr>
            <w:r>
              <w:rPr>
                <w:rFonts w:ascii="Times New Roman" w:hAnsi="Times New Roman"/>
                <w:sz w:val="24"/>
                <w:szCs w:val="24"/>
                <w:lang w:val="zh-CN"/>
              </w:rPr>
              <w:t>0</w:t>
            </w:r>
          </w:p>
        </w:tc>
        <w:tc>
          <w:tcPr>
            <w:tcW w:w="1559" w:type="dxa"/>
            <w:tcBorders/>
          </w:tcPr>
          <w:p>
            <w:pPr>
              <w:pStyle w:val="style0"/>
              <w:jc w:val="both"/>
              <w:rPr>
                <w:rFonts w:ascii="Times New Roman" w:hAnsi="Times New Roman"/>
                <w:sz w:val="24"/>
                <w:szCs w:val="24"/>
                <w:lang w:val="zh-CN"/>
              </w:rPr>
            </w:pPr>
            <w:r>
              <w:rPr>
                <w:rFonts w:ascii="Times New Roman" w:hAnsi="Times New Roman"/>
                <w:sz w:val="24"/>
                <w:szCs w:val="24"/>
                <w:lang w:val="zh-CN"/>
              </w:rPr>
              <w:t>9</w:t>
            </w:r>
          </w:p>
        </w:tc>
      </w:tr>
      <w:tr>
        <w:tblPrEx/>
        <w:trPr>
          <w:jc w:val="center"/>
        </w:trPr>
        <w:tc>
          <w:tcPr>
            <w:tcW w:w="1384" w:type="dxa"/>
            <w:tcBorders/>
          </w:tcPr>
          <w:p>
            <w:pPr>
              <w:pStyle w:val="style0"/>
              <w:jc w:val="both"/>
              <w:rPr>
                <w:rFonts w:ascii="Times New Roman" w:hAnsi="Times New Roman"/>
                <w:b w:val="false"/>
                <w:bCs w:val="false"/>
                <w:sz w:val="24"/>
                <w:szCs w:val="24"/>
                <w:lang w:val="zh-CN"/>
              </w:rPr>
            </w:pPr>
            <w:r>
              <w:rPr>
                <w:rFonts w:ascii="Times New Roman" w:hAnsi="Times New Roman"/>
                <w:b w:val="false"/>
                <w:bCs w:val="false"/>
                <w:sz w:val="24"/>
                <w:szCs w:val="24"/>
                <w:lang w:val="zh-CN"/>
              </w:rPr>
              <w:t>2</w:t>
            </w:r>
          </w:p>
        </w:tc>
        <w:tc>
          <w:tcPr>
            <w:tcW w:w="709" w:type="dxa"/>
            <w:tcBorders/>
          </w:tcPr>
          <w:p>
            <w:pPr>
              <w:pStyle w:val="style0"/>
              <w:jc w:val="both"/>
              <w:rPr>
                <w:rFonts w:ascii="Times New Roman" w:hAnsi="Times New Roman"/>
                <w:sz w:val="24"/>
                <w:szCs w:val="24"/>
                <w:lang w:val="zh-CN"/>
              </w:rPr>
            </w:pPr>
            <w:r>
              <w:rPr>
                <w:rFonts w:ascii="Times New Roman" w:hAnsi="Times New Roman"/>
                <w:sz w:val="24"/>
                <w:szCs w:val="24"/>
                <w:lang w:val="zh-CN"/>
              </w:rPr>
              <w:t>12</w:t>
            </w:r>
          </w:p>
        </w:tc>
        <w:tc>
          <w:tcPr>
            <w:tcW w:w="709" w:type="dxa"/>
            <w:tcBorders/>
          </w:tcPr>
          <w:p>
            <w:pPr>
              <w:pStyle w:val="style0"/>
              <w:jc w:val="both"/>
              <w:rPr>
                <w:rFonts w:ascii="Times New Roman" w:hAnsi="Times New Roman"/>
                <w:sz w:val="24"/>
                <w:szCs w:val="24"/>
                <w:lang w:val="zh-CN"/>
              </w:rPr>
            </w:pPr>
            <w:r>
              <w:rPr>
                <w:rFonts w:ascii="Times New Roman" w:hAnsi="Times New Roman"/>
                <w:sz w:val="24"/>
                <w:szCs w:val="24"/>
                <w:lang w:val="zh-CN"/>
              </w:rPr>
              <w:t>1</w:t>
            </w:r>
          </w:p>
        </w:tc>
        <w:tc>
          <w:tcPr>
            <w:tcW w:w="708" w:type="dxa"/>
            <w:tcBorders/>
          </w:tcPr>
          <w:p>
            <w:pPr>
              <w:pStyle w:val="style0"/>
              <w:jc w:val="both"/>
              <w:rPr>
                <w:rFonts w:ascii="Times New Roman" w:hAnsi="Times New Roman"/>
                <w:sz w:val="24"/>
                <w:szCs w:val="24"/>
                <w:lang w:val="zh-CN"/>
              </w:rPr>
            </w:pPr>
            <w:r>
              <w:rPr>
                <w:rFonts w:ascii="Times New Roman" w:hAnsi="Times New Roman"/>
                <w:sz w:val="24"/>
                <w:szCs w:val="24"/>
                <w:lang w:val="zh-CN"/>
              </w:rPr>
              <w:t>1</w:t>
            </w:r>
          </w:p>
        </w:tc>
        <w:tc>
          <w:tcPr>
            <w:tcW w:w="709" w:type="dxa"/>
            <w:tcBorders/>
          </w:tcPr>
          <w:p>
            <w:pPr>
              <w:pStyle w:val="style0"/>
              <w:jc w:val="both"/>
              <w:rPr>
                <w:rFonts w:ascii="Times New Roman" w:hAnsi="Times New Roman"/>
                <w:sz w:val="24"/>
                <w:szCs w:val="24"/>
                <w:lang w:val="zh-CN"/>
              </w:rPr>
            </w:pPr>
            <w:r>
              <w:rPr>
                <w:rFonts w:ascii="Times New Roman" w:hAnsi="Times New Roman"/>
                <w:sz w:val="24"/>
                <w:szCs w:val="24"/>
                <w:lang w:val="zh-CN"/>
              </w:rPr>
              <w:t>1</w:t>
            </w:r>
          </w:p>
        </w:tc>
        <w:tc>
          <w:tcPr>
            <w:tcW w:w="709" w:type="dxa"/>
            <w:tcBorders/>
          </w:tcPr>
          <w:p>
            <w:pPr>
              <w:pStyle w:val="style0"/>
              <w:jc w:val="both"/>
              <w:rPr>
                <w:rFonts w:ascii="Times New Roman" w:hAnsi="Times New Roman"/>
                <w:sz w:val="24"/>
                <w:szCs w:val="24"/>
                <w:lang w:val="zh-CN"/>
              </w:rPr>
            </w:pPr>
            <w:r>
              <w:rPr>
                <w:rFonts w:ascii="Times New Roman" w:hAnsi="Times New Roman"/>
                <w:sz w:val="24"/>
                <w:szCs w:val="24"/>
                <w:lang w:val="zh-CN"/>
              </w:rPr>
              <w:t>0</w:t>
            </w:r>
          </w:p>
        </w:tc>
        <w:tc>
          <w:tcPr>
            <w:tcW w:w="709" w:type="dxa"/>
            <w:tcBorders/>
          </w:tcPr>
          <w:p>
            <w:pPr>
              <w:pStyle w:val="style0"/>
              <w:jc w:val="both"/>
              <w:rPr>
                <w:rFonts w:ascii="Times New Roman" w:hAnsi="Times New Roman"/>
                <w:sz w:val="24"/>
                <w:szCs w:val="24"/>
                <w:lang w:val="zh-CN"/>
              </w:rPr>
            </w:pPr>
            <w:r>
              <w:rPr>
                <w:rFonts w:ascii="Times New Roman" w:hAnsi="Times New Roman"/>
                <w:sz w:val="24"/>
                <w:szCs w:val="24"/>
                <w:lang w:val="zh-CN"/>
              </w:rPr>
              <w:t>1</w:t>
            </w:r>
          </w:p>
        </w:tc>
        <w:tc>
          <w:tcPr>
            <w:tcW w:w="1559" w:type="dxa"/>
            <w:tcBorders/>
          </w:tcPr>
          <w:p>
            <w:pPr>
              <w:pStyle w:val="style0"/>
              <w:jc w:val="both"/>
              <w:rPr>
                <w:rFonts w:ascii="Times New Roman" w:hAnsi="Times New Roman"/>
                <w:sz w:val="24"/>
                <w:szCs w:val="24"/>
                <w:lang w:val="zh-CN"/>
              </w:rPr>
            </w:pPr>
            <w:r>
              <w:rPr>
                <w:rFonts w:ascii="Times New Roman" w:hAnsi="Times New Roman"/>
                <w:sz w:val="24"/>
                <w:szCs w:val="24"/>
                <w:lang w:val="zh-CN"/>
              </w:rPr>
              <w:t>16</w:t>
            </w:r>
          </w:p>
        </w:tc>
      </w:tr>
      <w:tr>
        <w:tblPrEx/>
        <w:trPr>
          <w:jc w:val="center"/>
        </w:trPr>
        <w:tc>
          <w:tcPr>
            <w:tcW w:w="1384" w:type="dxa"/>
            <w:tcBorders/>
          </w:tcPr>
          <w:p>
            <w:pPr>
              <w:pStyle w:val="style0"/>
              <w:jc w:val="both"/>
              <w:rPr>
                <w:rFonts w:ascii="Times New Roman" w:hAnsi="Times New Roman"/>
                <w:b w:val="false"/>
                <w:bCs w:val="false"/>
                <w:sz w:val="24"/>
                <w:szCs w:val="24"/>
                <w:lang w:val="zh-CN"/>
              </w:rPr>
            </w:pPr>
            <w:r>
              <w:rPr>
                <w:rFonts w:ascii="Times New Roman" w:hAnsi="Times New Roman"/>
                <w:b w:val="false"/>
                <w:bCs w:val="false"/>
                <w:sz w:val="24"/>
                <w:szCs w:val="24"/>
                <w:lang w:val="zh-CN"/>
              </w:rPr>
              <w:t>3</w:t>
            </w:r>
          </w:p>
        </w:tc>
        <w:tc>
          <w:tcPr>
            <w:tcW w:w="709" w:type="dxa"/>
            <w:tcBorders/>
          </w:tcPr>
          <w:p>
            <w:pPr>
              <w:pStyle w:val="style0"/>
              <w:jc w:val="both"/>
              <w:rPr>
                <w:rFonts w:ascii="Times New Roman" w:hAnsi="Times New Roman"/>
                <w:sz w:val="24"/>
                <w:szCs w:val="24"/>
                <w:lang w:val="zh-CN"/>
              </w:rPr>
            </w:pPr>
            <w:r>
              <w:rPr>
                <w:rFonts w:ascii="Times New Roman" w:hAnsi="Times New Roman"/>
                <w:sz w:val="24"/>
                <w:szCs w:val="24"/>
                <w:lang w:val="zh-CN"/>
              </w:rPr>
              <w:t>0</w:t>
            </w:r>
          </w:p>
        </w:tc>
        <w:tc>
          <w:tcPr>
            <w:tcW w:w="709" w:type="dxa"/>
            <w:tcBorders/>
          </w:tcPr>
          <w:p>
            <w:pPr>
              <w:pStyle w:val="style0"/>
              <w:jc w:val="both"/>
              <w:rPr>
                <w:rFonts w:ascii="Times New Roman" w:hAnsi="Times New Roman"/>
                <w:sz w:val="24"/>
                <w:szCs w:val="24"/>
                <w:lang w:val="zh-CN"/>
              </w:rPr>
            </w:pPr>
            <w:r>
              <w:rPr>
                <w:rFonts w:ascii="Times New Roman" w:hAnsi="Times New Roman"/>
                <w:sz w:val="24"/>
                <w:szCs w:val="24"/>
                <w:lang w:val="zh-CN"/>
              </w:rPr>
              <w:t>0</w:t>
            </w:r>
          </w:p>
        </w:tc>
        <w:tc>
          <w:tcPr>
            <w:tcW w:w="708" w:type="dxa"/>
            <w:tcBorders/>
          </w:tcPr>
          <w:p>
            <w:pPr>
              <w:pStyle w:val="style0"/>
              <w:jc w:val="both"/>
              <w:rPr>
                <w:rFonts w:ascii="Times New Roman" w:hAnsi="Times New Roman"/>
                <w:sz w:val="24"/>
                <w:szCs w:val="24"/>
                <w:lang w:val="zh-CN"/>
              </w:rPr>
            </w:pPr>
            <w:r>
              <w:rPr>
                <w:rFonts w:ascii="Times New Roman" w:hAnsi="Times New Roman"/>
                <w:sz w:val="24"/>
                <w:szCs w:val="24"/>
                <w:lang w:val="zh-CN"/>
              </w:rPr>
              <w:t>0</w:t>
            </w:r>
          </w:p>
        </w:tc>
        <w:tc>
          <w:tcPr>
            <w:tcW w:w="709" w:type="dxa"/>
            <w:tcBorders/>
          </w:tcPr>
          <w:p>
            <w:pPr>
              <w:pStyle w:val="style0"/>
              <w:jc w:val="both"/>
              <w:rPr>
                <w:rFonts w:ascii="Times New Roman" w:hAnsi="Times New Roman"/>
                <w:sz w:val="24"/>
                <w:szCs w:val="24"/>
                <w:lang w:val="zh-CN"/>
              </w:rPr>
            </w:pPr>
            <w:r>
              <w:rPr>
                <w:rFonts w:ascii="Times New Roman" w:hAnsi="Times New Roman"/>
                <w:sz w:val="24"/>
                <w:szCs w:val="24"/>
                <w:lang w:val="zh-CN"/>
              </w:rPr>
              <w:t>0</w:t>
            </w:r>
          </w:p>
        </w:tc>
        <w:tc>
          <w:tcPr>
            <w:tcW w:w="709" w:type="dxa"/>
            <w:tcBorders/>
          </w:tcPr>
          <w:p>
            <w:pPr>
              <w:pStyle w:val="style0"/>
              <w:jc w:val="both"/>
              <w:rPr>
                <w:rFonts w:ascii="Times New Roman" w:hAnsi="Times New Roman"/>
                <w:sz w:val="24"/>
                <w:szCs w:val="24"/>
                <w:lang w:val="zh-CN"/>
              </w:rPr>
            </w:pPr>
            <w:r>
              <w:rPr>
                <w:rFonts w:ascii="Times New Roman" w:hAnsi="Times New Roman"/>
                <w:sz w:val="24"/>
                <w:szCs w:val="24"/>
                <w:lang w:val="zh-CN"/>
              </w:rPr>
              <w:t>0</w:t>
            </w:r>
          </w:p>
        </w:tc>
        <w:tc>
          <w:tcPr>
            <w:tcW w:w="709" w:type="dxa"/>
            <w:tcBorders/>
          </w:tcPr>
          <w:p>
            <w:pPr>
              <w:pStyle w:val="style0"/>
              <w:jc w:val="both"/>
              <w:rPr>
                <w:rFonts w:ascii="Times New Roman" w:hAnsi="Times New Roman"/>
                <w:sz w:val="24"/>
                <w:szCs w:val="24"/>
                <w:lang w:val="zh-CN"/>
              </w:rPr>
            </w:pPr>
            <w:r>
              <w:rPr>
                <w:rFonts w:ascii="Times New Roman" w:hAnsi="Times New Roman"/>
                <w:sz w:val="24"/>
                <w:szCs w:val="24"/>
                <w:lang w:val="zh-CN"/>
              </w:rPr>
              <w:t>0</w:t>
            </w:r>
          </w:p>
        </w:tc>
        <w:tc>
          <w:tcPr>
            <w:tcW w:w="1559" w:type="dxa"/>
            <w:tcBorders/>
          </w:tcPr>
          <w:p>
            <w:pPr>
              <w:pStyle w:val="style0"/>
              <w:jc w:val="both"/>
              <w:rPr>
                <w:rFonts w:ascii="Times New Roman" w:hAnsi="Times New Roman"/>
                <w:sz w:val="24"/>
                <w:szCs w:val="24"/>
                <w:lang w:val="zh-CN"/>
              </w:rPr>
            </w:pPr>
            <w:r>
              <w:rPr>
                <w:rFonts w:ascii="Times New Roman" w:hAnsi="Times New Roman"/>
                <w:sz w:val="24"/>
                <w:szCs w:val="24"/>
                <w:lang w:val="zh-CN"/>
              </w:rPr>
              <w:t>0</w:t>
            </w:r>
          </w:p>
        </w:tc>
      </w:tr>
      <w:tr>
        <w:tblPrEx/>
        <w:trPr>
          <w:jc w:val="center"/>
        </w:trPr>
        <w:tc>
          <w:tcPr>
            <w:tcW w:w="1384" w:type="dxa"/>
            <w:tcBorders/>
          </w:tcPr>
          <w:p>
            <w:pPr>
              <w:pStyle w:val="style0"/>
              <w:jc w:val="both"/>
              <w:rPr>
                <w:rFonts w:ascii="Times New Roman" w:hAnsi="Times New Roman"/>
                <w:b w:val="false"/>
                <w:bCs w:val="false"/>
                <w:sz w:val="24"/>
                <w:szCs w:val="24"/>
                <w:lang w:val="zh-CN"/>
              </w:rPr>
            </w:pPr>
            <w:r>
              <w:rPr>
                <w:rFonts w:ascii="Times New Roman" w:hAnsi="Times New Roman"/>
                <w:b w:val="false"/>
                <w:bCs w:val="false"/>
                <w:sz w:val="24"/>
                <w:szCs w:val="24"/>
                <w:lang w:val="zh-CN"/>
              </w:rPr>
              <w:t>4</w:t>
            </w:r>
          </w:p>
        </w:tc>
        <w:tc>
          <w:tcPr>
            <w:tcW w:w="709" w:type="dxa"/>
            <w:tcBorders/>
          </w:tcPr>
          <w:p>
            <w:pPr>
              <w:pStyle w:val="style0"/>
              <w:jc w:val="both"/>
              <w:rPr>
                <w:rFonts w:ascii="Times New Roman" w:hAnsi="Times New Roman"/>
                <w:sz w:val="24"/>
                <w:szCs w:val="24"/>
                <w:lang w:val="zh-CN"/>
              </w:rPr>
            </w:pPr>
            <w:r>
              <w:rPr>
                <w:rFonts w:ascii="Times New Roman" w:hAnsi="Times New Roman"/>
                <w:sz w:val="24"/>
                <w:szCs w:val="24"/>
                <w:lang w:val="zh-CN"/>
              </w:rPr>
              <w:t>6</w:t>
            </w:r>
          </w:p>
        </w:tc>
        <w:tc>
          <w:tcPr>
            <w:tcW w:w="709" w:type="dxa"/>
            <w:tcBorders/>
          </w:tcPr>
          <w:p>
            <w:pPr>
              <w:pStyle w:val="style0"/>
              <w:jc w:val="both"/>
              <w:rPr>
                <w:rFonts w:ascii="Times New Roman" w:hAnsi="Times New Roman"/>
                <w:sz w:val="24"/>
                <w:szCs w:val="24"/>
                <w:lang w:val="zh-CN"/>
              </w:rPr>
            </w:pPr>
            <w:r>
              <w:rPr>
                <w:rFonts w:ascii="Times New Roman" w:hAnsi="Times New Roman"/>
                <w:sz w:val="24"/>
                <w:szCs w:val="24"/>
                <w:lang w:val="zh-CN"/>
              </w:rPr>
              <w:t>2</w:t>
            </w:r>
          </w:p>
        </w:tc>
        <w:tc>
          <w:tcPr>
            <w:tcW w:w="708" w:type="dxa"/>
            <w:tcBorders/>
          </w:tcPr>
          <w:p>
            <w:pPr>
              <w:pStyle w:val="style0"/>
              <w:jc w:val="both"/>
              <w:rPr>
                <w:rFonts w:ascii="Times New Roman" w:hAnsi="Times New Roman"/>
                <w:sz w:val="24"/>
                <w:szCs w:val="24"/>
                <w:lang w:val="zh-CN"/>
              </w:rPr>
            </w:pPr>
            <w:r>
              <w:rPr>
                <w:rFonts w:ascii="Times New Roman" w:hAnsi="Times New Roman"/>
                <w:sz w:val="24"/>
                <w:szCs w:val="24"/>
                <w:lang w:val="zh-CN"/>
              </w:rPr>
              <w:t>0</w:t>
            </w:r>
          </w:p>
        </w:tc>
        <w:tc>
          <w:tcPr>
            <w:tcW w:w="709" w:type="dxa"/>
            <w:tcBorders/>
          </w:tcPr>
          <w:p>
            <w:pPr>
              <w:pStyle w:val="style0"/>
              <w:jc w:val="both"/>
              <w:rPr>
                <w:rFonts w:ascii="Times New Roman" w:hAnsi="Times New Roman"/>
                <w:sz w:val="24"/>
                <w:szCs w:val="24"/>
                <w:lang w:val="zh-CN"/>
              </w:rPr>
            </w:pPr>
            <w:r>
              <w:rPr>
                <w:rFonts w:ascii="Times New Roman" w:hAnsi="Times New Roman"/>
                <w:sz w:val="24"/>
                <w:szCs w:val="24"/>
                <w:lang w:val="zh-CN"/>
              </w:rPr>
              <w:t>2</w:t>
            </w:r>
          </w:p>
        </w:tc>
        <w:tc>
          <w:tcPr>
            <w:tcW w:w="709" w:type="dxa"/>
            <w:tcBorders/>
          </w:tcPr>
          <w:p>
            <w:pPr>
              <w:pStyle w:val="style0"/>
              <w:jc w:val="both"/>
              <w:rPr>
                <w:rFonts w:ascii="Times New Roman" w:hAnsi="Times New Roman"/>
                <w:sz w:val="24"/>
                <w:szCs w:val="24"/>
                <w:lang w:val="zh-CN"/>
              </w:rPr>
            </w:pPr>
            <w:r>
              <w:rPr>
                <w:rFonts w:ascii="Times New Roman" w:hAnsi="Times New Roman"/>
                <w:sz w:val="24"/>
                <w:szCs w:val="24"/>
                <w:lang w:val="zh-CN"/>
              </w:rPr>
              <w:t>0</w:t>
            </w:r>
          </w:p>
        </w:tc>
        <w:tc>
          <w:tcPr>
            <w:tcW w:w="709" w:type="dxa"/>
            <w:tcBorders/>
          </w:tcPr>
          <w:p>
            <w:pPr>
              <w:pStyle w:val="style0"/>
              <w:jc w:val="both"/>
              <w:rPr>
                <w:rFonts w:ascii="Times New Roman" w:hAnsi="Times New Roman"/>
                <w:sz w:val="24"/>
                <w:szCs w:val="24"/>
                <w:lang w:val="zh-CN"/>
              </w:rPr>
            </w:pPr>
            <w:r>
              <w:rPr>
                <w:rFonts w:ascii="Times New Roman" w:hAnsi="Times New Roman"/>
                <w:sz w:val="24"/>
                <w:szCs w:val="24"/>
                <w:lang w:val="zh-CN"/>
              </w:rPr>
              <w:t>0</w:t>
            </w:r>
          </w:p>
        </w:tc>
        <w:tc>
          <w:tcPr>
            <w:tcW w:w="1559" w:type="dxa"/>
            <w:tcBorders/>
          </w:tcPr>
          <w:p>
            <w:pPr>
              <w:pStyle w:val="style0"/>
              <w:jc w:val="both"/>
              <w:rPr>
                <w:rFonts w:ascii="Times New Roman" w:hAnsi="Times New Roman"/>
                <w:sz w:val="24"/>
                <w:szCs w:val="24"/>
                <w:lang w:val="zh-CN"/>
              </w:rPr>
            </w:pPr>
            <w:r>
              <w:rPr>
                <w:rFonts w:ascii="Times New Roman" w:hAnsi="Times New Roman"/>
                <w:sz w:val="24"/>
                <w:szCs w:val="24"/>
                <w:lang w:val="zh-CN"/>
              </w:rPr>
              <w:t>10</w:t>
            </w:r>
          </w:p>
        </w:tc>
      </w:tr>
      <w:tr>
        <w:tblPrEx/>
        <w:trPr>
          <w:jc w:val="center"/>
        </w:trPr>
        <w:tc>
          <w:tcPr>
            <w:tcW w:w="1384" w:type="dxa"/>
            <w:tcBorders/>
          </w:tcPr>
          <w:p>
            <w:pPr>
              <w:pStyle w:val="style0"/>
              <w:jc w:val="both"/>
              <w:rPr>
                <w:rFonts w:ascii="Times New Roman" w:hAnsi="Times New Roman"/>
                <w:b w:val="false"/>
                <w:bCs w:val="false"/>
                <w:sz w:val="24"/>
                <w:szCs w:val="24"/>
                <w:lang w:val="zh-CN"/>
              </w:rPr>
            </w:pPr>
            <w:r>
              <w:rPr>
                <w:rFonts w:ascii="Times New Roman" w:hAnsi="Times New Roman"/>
                <w:b w:val="false"/>
                <w:bCs w:val="false"/>
                <w:sz w:val="24"/>
                <w:szCs w:val="24"/>
                <w:lang w:val="zh-CN"/>
              </w:rPr>
              <w:t>5</w:t>
            </w:r>
          </w:p>
        </w:tc>
        <w:tc>
          <w:tcPr>
            <w:tcW w:w="709" w:type="dxa"/>
            <w:tcBorders/>
          </w:tcPr>
          <w:p>
            <w:pPr>
              <w:pStyle w:val="style0"/>
              <w:jc w:val="both"/>
              <w:rPr>
                <w:rFonts w:ascii="Times New Roman" w:hAnsi="Times New Roman"/>
                <w:sz w:val="24"/>
                <w:szCs w:val="24"/>
                <w:lang w:val="zh-CN"/>
              </w:rPr>
            </w:pPr>
            <w:r>
              <w:rPr>
                <w:rFonts w:ascii="Times New Roman" w:hAnsi="Times New Roman"/>
                <w:sz w:val="24"/>
                <w:szCs w:val="24"/>
                <w:lang w:val="zh-CN"/>
              </w:rPr>
              <w:t>0</w:t>
            </w:r>
          </w:p>
        </w:tc>
        <w:tc>
          <w:tcPr>
            <w:tcW w:w="709" w:type="dxa"/>
            <w:tcBorders/>
          </w:tcPr>
          <w:p>
            <w:pPr>
              <w:pStyle w:val="style0"/>
              <w:jc w:val="both"/>
              <w:rPr>
                <w:rFonts w:ascii="Times New Roman" w:hAnsi="Times New Roman"/>
                <w:sz w:val="24"/>
                <w:szCs w:val="24"/>
                <w:lang w:val="zh-CN"/>
              </w:rPr>
            </w:pPr>
            <w:r>
              <w:rPr>
                <w:rFonts w:ascii="Times New Roman" w:hAnsi="Times New Roman"/>
                <w:sz w:val="24"/>
                <w:szCs w:val="24"/>
                <w:lang w:val="zh-CN"/>
              </w:rPr>
              <w:t>0</w:t>
            </w:r>
          </w:p>
        </w:tc>
        <w:tc>
          <w:tcPr>
            <w:tcW w:w="708" w:type="dxa"/>
            <w:tcBorders/>
          </w:tcPr>
          <w:p>
            <w:pPr>
              <w:pStyle w:val="style0"/>
              <w:jc w:val="both"/>
              <w:rPr>
                <w:rFonts w:ascii="Times New Roman" w:hAnsi="Times New Roman"/>
                <w:sz w:val="24"/>
                <w:szCs w:val="24"/>
                <w:lang w:val="zh-CN"/>
              </w:rPr>
            </w:pPr>
            <w:r>
              <w:rPr>
                <w:rFonts w:ascii="Times New Roman" w:hAnsi="Times New Roman"/>
                <w:sz w:val="24"/>
                <w:szCs w:val="24"/>
                <w:lang w:val="zh-CN"/>
              </w:rPr>
              <w:t>0</w:t>
            </w:r>
          </w:p>
        </w:tc>
        <w:tc>
          <w:tcPr>
            <w:tcW w:w="709" w:type="dxa"/>
            <w:tcBorders/>
          </w:tcPr>
          <w:p>
            <w:pPr>
              <w:pStyle w:val="style0"/>
              <w:jc w:val="both"/>
              <w:rPr>
                <w:rFonts w:ascii="Times New Roman" w:hAnsi="Times New Roman"/>
                <w:sz w:val="24"/>
                <w:szCs w:val="24"/>
                <w:lang w:val="zh-CN"/>
              </w:rPr>
            </w:pPr>
            <w:r>
              <w:rPr>
                <w:rFonts w:ascii="Times New Roman" w:hAnsi="Times New Roman"/>
                <w:sz w:val="24"/>
                <w:szCs w:val="24"/>
                <w:lang w:val="zh-CN"/>
              </w:rPr>
              <w:t>0</w:t>
            </w:r>
          </w:p>
        </w:tc>
        <w:tc>
          <w:tcPr>
            <w:tcW w:w="709" w:type="dxa"/>
            <w:tcBorders/>
          </w:tcPr>
          <w:p>
            <w:pPr>
              <w:pStyle w:val="style0"/>
              <w:jc w:val="both"/>
              <w:rPr>
                <w:rFonts w:ascii="Times New Roman" w:hAnsi="Times New Roman"/>
                <w:sz w:val="24"/>
                <w:szCs w:val="24"/>
                <w:lang w:val="zh-CN"/>
              </w:rPr>
            </w:pPr>
            <w:r>
              <w:rPr>
                <w:rFonts w:ascii="Times New Roman" w:hAnsi="Times New Roman"/>
                <w:sz w:val="24"/>
                <w:szCs w:val="24"/>
                <w:lang w:val="zh-CN"/>
              </w:rPr>
              <w:t>0</w:t>
            </w:r>
          </w:p>
        </w:tc>
        <w:tc>
          <w:tcPr>
            <w:tcW w:w="709" w:type="dxa"/>
            <w:tcBorders/>
          </w:tcPr>
          <w:p>
            <w:pPr>
              <w:pStyle w:val="style0"/>
              <w:jc w:val="both"/>
              <w:rPr>
                <w:rFonts w:ascii="Times New Roman" w:hAnsi="Times New Roman"/>
                <w:sz w:val="24"/>
                <w:szCs w:val="24"/>
                <w:lang w:val="zh-CN"/>
              </w:rPr>
            </w:pPr>
            <w:r>
              <w:rPr>
                <w:rFonts w:ascii="Times New Roman" w:hAnsi="Times New Roman"/>
                <w:sz w:val="24"/>
                <w:szCs w:val="24"/>
                <w:lang w:val="zh-CN"/>
              </w:rPr>
              <w:t>0</w:t>
            </w:r>
          </w:p>
        </w:tc>
        <w:tc>
          <w:tcPr>
            <w:tcW w:w="1559" w:type="dxa"/>
            <w:tcBorders/>
          </w:tcPr>
          <w:p>
            <w:pPr>
              <w:pStyle w:val="style0"/>
              <w:jc w:val="both"/>
              <w:rPr>
                <w:rFonts w:ascii="Times New Roman" w:hAnsi="Times New Roman"/>
                <w:sz w:val="24"/>
                <w:szCs w:val="24"/>
                <w:lang w:val="zh-CN"/>
              </w:rPr>
            </w:pPr>
            <w:r>
              <w:rPr>
                <w:rFonts w:ascii="Times New Roman" w:hAnsi="Times New Roman"/>
                <w:sz w:val="24"/>
                <w:szCs w:val="24"/>
                <w:lang w:val="zh-CN"/>
              </w:rPr>
              <w:t>0</w:t>
            </w:r>
          </w:p>
        </w:tc>
      </w:tr>
      <w:tr>
        <w:tblPrEx/>
        <w:trPr>
          <w:jc w:val="center"/>
        </w:trPr>
        <w:tc>
          <w:tcPr>
            <w:tcW w:w="1384" w:type="dxa"/>
            <w:tcBorders/>
          </w:tcPr>
          <w:p>
            <w:pPr>
              <w:pStyle w:val="style0"/>
              <w:jc w:val="both"/>
              <w:rPr>
                <w:rFonts w:ascii="Times New Roman" w:hAnsi="Times New Roman"/>
                <w:b w:val="false"/>
                <w:bCs w:val="false"/>
                <w:sz w:val="24"/>
                <w:szCs w:val="24"/>
                <w:lang w:val="en-US"/>
              </w:rPr>
            </w:pPr>
            <w:r>
              <w:rPr>
                <w:rFonts w:ascii="Times New Roman" w:hAnsi="Times New Roman"/>
                <w:b w:val="false"/>
                <w:bCs w:val="false"/>
                <w:sz w:val="24"/>
                <w:szCs w:val="24"/>
                <w:lang w:val="zh-CN"/>
              </w:rPr>
              <w:t xml:space="preserve">Total </w:t>
            </w:r>
            <w:r>
              <w:rPr>
                <w:rFonts w:ascii="Times New Roman" w:hAnsi="Times New Roman"/>
                <w:b w:val="false"/>
                <w:bCs w:val="false"/>
                <w:sz w:val="24"/>
                <w:szCs w:val="24"/>
                <w:lang w:val="en-US"/>
              </w:rPr>
              <w:t>Level</w:t>
            </w:r>
          </w:p>
        </w:tc>
        <w:tc>
          <w:tcPr>
            <w:tcW w:w="709" w:type="dxa"/>
            <w:tcBorders/>
          </w:tcPr>
          <w:p>
            <w:pPr>
              <w:pStyle w:val="style0"/>
              <w:jc w:val="both"/>
              <w:rPr>
                <w:rFonts w:ascii="Times New Roman" w:hAnsi="Times New Roman"/>
                <w:sz w:val="24"/>
                <w:szCs w:val="24"/>
                <w:lang w:val="zh-CN"/>
              </w:rPr>
            </w:pPr>
            <w:r>
              <w:rPr>
                <w:rFonts w:ascii="Times New Roman" w:hAnsi="Times New Roman"/>
                <w:sz w:val="24"/>
                <w:szCs w:val="24"/>
                <w:lang w:val="zh-CN"/>
              </w:rPr>
              <w:t>24</w:t>
            </w:r>
          </w:p>
        </w:tc>
        <w:tc>
          <w:tcPr>
            <w:tcW w:w="709" w:type="dxa"/>
            <w:tcBorders/>
          </w:tcPr>
          <w:p>
            <w:pPr>
              <w:pStyle w:val="style0"/>
              <w:jc w:val="both"/>
              <w:rPr>
                <w:rFonts w:ascii="Times New Roman" w:hAnsi="Times New Roman"/>
                <w:sz w:val="24"/>
                <w:szCs w:val="24"/>
                <w:lang w:val="zh-CN"/>
              </w:rPr>
            </w:pPr>
            <w:r>
              <w:rPr>
                <w:rFonts w:ascii="Times New Roman" w:hAnsi="Times New Roman"/>
                <w:sz w:val="24"/>
                <w:szCs w:val="24"/>
                <w:lang w:val="zh-CN"/>
              </w:rPr>
              <w:t>3</w:t>
            </w:r>
          </w:p>
        </w:tc>
        <w:tc>
          <w:tcPr>
            <w:tcW w:w="708" w:type="dxa"/>
            <w:tcBorders/>
          </w:tcPr>
          <w:p>
            <w:pPr>
              <w:pStyle w:val="style0"/>
              <w:jc w:val="both"/>
              <w:rPr>
                <w:rFonts w:ascii="Times New Roman" w:hAnsi="Times New Roman"/>
                <w:sz w:val="24"/>
                <w:szCs w:val="24"/>
                <w:lang w:val="zh-CN"/>
              </w:rPr>
            </w:pPr>
            <w:r>
              <w:rPr>
                <w:rFonts w:ascii="Times New Roman" w:hAnsi="Times New Roman"/>
                <w:sz w:val="24"/>
                <w:szCs w:val="24"/>
                <w:lang w:val="zh-CN"/>
              </w:rPr>
              <w:t>1</w:t>
            </w:r>
          </w:p>
        </w:tc>
        <w:tc>
          <w:tcPr>
            <w:tcW w:w="709" w:type="dxa"/>
            <w:tcBorders/>
          </w:tcPr>
          <w:p>
            <w:pPr>
              <w:pStyle w:val="style0"/>
              <w:jc w:val="both"/>
              <w:rPr>
                <w:rFonts w:ascii="Times New Roman" w:hAnsi="Times New Roman"/>
                <w:sz w:val="24"/>
                <w:szCs w:val="24"/>
                <w:lang w:val="zh-CN"/>
              </w:rPr>
            </w:pPr>
            <w:r>
              <w:rPr>
                <w:rFonts w:ascii="Times New Roman" w:hAnsi="Times New Roman"/>
                <w:sz w:val="24"/>
                <w:szCs w:val="24"/>
                <w:lang w:val="zh-CN"/>
              </w:rPr>
              <w:t>4</w:t>
            </w:r>
          </w:p>
        </w:tc>
        <w:tc>
          <w:tcPr>
            <w:tcW w:w="709" w:type="dxa"/>
            <w:tcBorders/>
          </w:tcPr>
          <w:p>
            <w:pPr>
              <w:pStyle w:val="style0"/>
              <w:jc w:val="both"/>
              <w:rPr>
                <w:rFonts w:ascii="Times New Roman" w:hAnsi="Times New Roman"/>
                <w:sz w:val="24"/>
                <w:szCs w:val="24"/>
                <w:lang w:val="zh-CN"/>
              </w:rPr>
            </w:pPr>
            <w:r>
              <w:rPr>
                <w:rFonts w:ascii="Times New Roman" w:hAnsi="Times New Roman"/>
                <w:sz w:val="24"/>
                <w:szCs w:val="24"/>
                <w:lang w:val="zh-CN"/>
              </w:rPr>
              <w:t>2</w:t>
            </w:r>
          </w:p>
        </w:tc>
        <w:tc>
          <w:tcPr>
            <w:tcW w:w="709" w:type="dxa"/>
            <w:tcBorders/>
          </w:tcPr>
          <w:p>
            <w:pPr>
              <w:pStyle w:val="style0"/>
              <w:jc w:val="both"/>
              <w:rPr>
                <w:rFonts w:ascii="Times New Roman" w:hAnsi="Times New Roman"/>
                <w:sz w:val="24"/>
                <w:szCs w:val="24"/>
                <w:lang w:val="zh-CN"/>
              </w:rPr>
            </w:pPr>
            <w:r>
              <w:rPr>
                <w:rFonts w:ascii="Times New Roman" w:hAnsi="Times New Roman"/>
                <w:sz w:val="24"/>
                <w:szCs w:val="24"/>
                <w:lang w:val="zh-CN"/>
              </w:rPr>
              <w:t>1</w:t>
            </w:r>
          </w:p>
        </w:tc>
        <w:tc>
          <w:tcPr>
            <w:tcW w:w="1559" w:type="dxa"/>
            <w:tcBorders/>
          </w:tcPr>
          <w:p>
            <w:pPr>
              <w:pStyle w:val="style0"/>
              <w:jc w:val="both"/>
              <w:rPr>
                <w:rFonts w:ascii="Times New Roman" w:hAnsi="Times New Roman"/>
                <w:sz w:val="24"/>
                <w:szCs w:val="24"/>
                <w:lang w:val="zh-CN"/>
              </w:rPr>
            </w:pPr>
            <w:r>
              <w:rPr>
                <w:rFonts w:ascii="Times New Roman" w:hAnsi="Times New Roman"/>
                <w:sz w:val="24"/>
                <w:szCs w:val="24"/>
                <w:lang w:val="zh-CN"/>
              </w:rPr>
              <w:t>35</w:t>
            </w:r>
          </w:p>
        </w:tc>
      </w:tr>
      <w:tr>
        <w:tblPrEx/>
        <w:trPr>
          <w:jc w:val="center"/>
        </w:trPr>
        <w:tc>
          <w:tcPr>
            <w:tcW w:w="1384" w:type="dxa"/>
            <w:tcBorders/>
          </w:tcPr>
          <w:p>
            <w:pPr>
              <w:pStyle w:val="style0"/>
              <w:jc w:val="both"/>
              <w:rPr>
                <w:rFonts w:ascii="Times New Roman" w:hAnsi="Times New Roman"/>
                <w:b w:val="false"/>
                <w:bCs w:val="false"/>
                <w:sz w:val="24"/>
                <w:szCs w:val="24"/>
                <w:lang w:val="en-US"/>
              </w:rPr>
            </w:pPr>
            <w:r>
              <w:rPr>
                <w:rFonts w:ascii="Times New Roman" w:hAnsi="Times New Roman"/>
                <w:b w:val="false"/>
                <w:bCs w:val="false"/>
                <w:sz w:val="24"/>
                <w:szCs w:val="24"/>
                <w:lang w:val="en-US"/>
              </w:rPr>
              <w:t xml:space="preserve">Percentage </w:t>
            </w:r>
          </w:p>
        </w:tc>
        <w:tc>
          <w:tcPr>
            <w:tcW w:w="709" w:type="dxa"/>
            <w:tcBorders/>
          </w:tcPr>
          <w:p>
            <w:pPr>
              <w:pStyle w:val="style0"/>
              <w:jc w:val="both"/>
              <w:rPr>
                <w:rFonts w:ascii="Times New Roman" w:hAnsi="Times New Roman"/>
                <w:sz w:val="24"/>
                <w:szCs w:val="24"/>
                <w:lang w:val="en-US"/>
              </w:rPr>
            </w:pPr>
            <w:r>
              <w:rPr>
                <w:rFonts w:ascii="Times New Roman" w:hAnsi="Times New Roman"/>
                <w:sz w:val="24"/>
                <w:szCs w:val="24"/>
                <w:lang w:val="en-US"/>
              </w:rPr>
              <w:t>69%</w:t>
            </w:r>
          </w:p>
        </w:tc>
        <w:tc>
          <w:tcPr>
            <w:tcW w:w="709" w:type="dxa"/>
            <w:tcBorders/>
          </w:tcPr>
          <w:p>
            <w:pPr>
              <w:pStyle w:val="style0"/>
              <w:jc w:val="both"/>
              <w:rPr>
                <w:rFonts w:ascii="Times New Roman" w:hAnsi="Times New Roman"/>
                <w:sz w:val="24"/>
                <w:szCs w:val="24"/>
                <w:lang w:val="en-US"/>
              </w:rPr>
            </w:pPr>
            <w:r>
              <w:rPr>
                <w:rFonts w:ascii="Times New Roman" w:hAnsi="Times New Roman"/>
                <w:sz w:val="24"/>
                <w:szCs w:val="24"/>
                <w:lang w:val="en-US"/>
              </w:rPr>
              <w:t>9%</w:t>
            </w:r>
          </w:p>
        </w:tc>
        <w:tc>
          <w:tcPr>
            <w:tcW w:w="708" w:type="dxa"/>
            <w:tcBorders/>
          </w:tcPr>
          <w:p>
            <w:pPr>
              <w:pStyle w:val="style0"/>
              <w:jc w:val="both"/>
              <w:rPr>
                <w:rFonts w:ascii="Times New Roman" w:hAnsi="Times New Roman"/>
                <w:sz w:val="24"/>
                <w:szCs w:val="24"/>
                <w:lang w:val="en-US"/>
              </w:rPr>
            </w:pPr>
            <w:r>
              <w:rPr>
                <w:rFonts w:ascii="Times New Roman" w:hAnsi="Times New Roman"/>
                <w:sz w:val="24"/>
                <w:szCs w:val="24"/>
                <w:lang w:val="en-US"/>
              </w:rPr>
              <w:t>3%</w:t>
            </w:r>
          </w:p>
        </w:tc>
        <w:tc>
          <w:tcPr>
            <w:tcW w:w="709" w:type="dxa"/>
            <w:tcBorders/>
          </w:tcPr>
          <w:p>
            <w:pPr>
              <w:pStyle w:val="style0"/>
              <w:jc w:val="both"/>
              <w:rPr>
                <w:rFonts w:ascii="Times New Roman" w:hAnsi="Times New Roman"/>
                <w:sz w:val="24"/>
                <w:szCs w:val="24"/>
                <w:lang w:val="en-US"/>
              </w:rPr>
            </w:pPr>
            <w:r>
              <w:rPr>
                <w:rFonts w:ascii="Times New Roman" w:hAnsi="Times New Roman"/>
                <w:sz w:val="24"/>
                <w:szCs w:val="24"/>
                <w:lang w:val="en-US"/>
              </w:rPr>
              <w:t>11%</w:t>
            </w:r>
          </w:p>
        </w:tc>
        <w:tc>
          <w:tcPr>
            <w:tcW w:w="709" w:type="dxa"/>
            <w:tcBorders/>
          </w:tcPr>
          <w:p>
            <w:pPr>
              <w:pStyle w:val="style0"/>
              <w:jc w:val="both"/>
              <w:rPr>
                <w:rFonts w:ascii="Times New Roman" w:hAnsi="Times New Roman"/>
                <w:sz w:val="24"/>
                <w:szCs w:val="24"/>
                <w:lang w:val="en-US"/>
              </w:rPr>
            </w:pPr>
            <w:r>
              <w:rPr>
                <w:rFonts w:ascii="Times New Roman" w:hAnsi="Times New Roman"/>
                <w:sz w:val="24"/>
                <w:szCs w:val="24"/>
                <w:lang w:val="en-US"/>
              </w:rPr>
              <w:t>6%</w:t>
            </w:r>
          </w:p>
        </w:tc>
        <w:tc>
          <w:tcPr>
            <w:tcW w:w="709" w:type="dxa"/>
            <w:tcBorders/>
          </w:tcPr>
          <w:p>
            <w:pPr>
              <w:pStyle w:val="style0"/>
              <w:jc w:val="both"/>
              <w:rPr>
                <w:rFonts w:ascii="Times New Roman" w:hAnsi="Times New Roman"/>
                <w:sz w:val="24"/>
                <w:szCs w:val="24"/>
                <w:lang w:val="en-US"/>
              </w:rPr>
            </w:pPr>
            <w:r>
              <w:rPr>
                <w:rFonts w:ascii="Times New Roman" w:hAnsi="Times New Roman"/>
                <w:sz w:val="24"/>
                <w:szCs w:val="24"/>
                <w:lang w:val="en-US"/>
              </w:rPr>
              <w:t>3%</w:t>
            </w:r>
          </w:p>
        </w:tc>
        <w:tc>
          <w:tcPr>
            <w:tcW w:w="1559" w:type="dxa"/>
            <w:tcBorders/>
          </w:tcPr>
          <w:p>
            <w:pPr>
              <w:pStyle w:val="style0"/>
              <w:jc w:val="both"/>
              <w:rPr>
                <w:rFonts w:ascii="Times New Roman" w:hAnsi="Times New Roman"/>
                <w:sz w:val="24"/>
                <w:szCs w:val="24"/>
                <w:lang w:val="en-US"/>
              </w:rPr>
            </w:pPr>
            <w:r>
              <w:rPr>
                <w:rFonts w:ascii="Times New Roman" w:hAnsi="Times New Roman"/>
                <w:sz w:val="24"/>
                <w:szCs w:val="24"/>
                <w:lang w:val="en-US"/>
              </w:rPr>
              <w:t>100%</w:t>
            </w:r>
          </w:p>
        </w:tc>
      </w:tr>
    </w:tbl>
    <w:p>
      <w:pPr>
        <w:pStyle w:val="style4128"/>
        <w:contextualSpacing/>
        <w:rPr>
          <w:sz w:val="24"/>
          <w:lang w:val="en-US"/>
        </w:rPr>
      </w:pPr>
      <w:r>
        <w:rPr>
          <w:sz w:val="24"/>
          <w:lang w:val="en-US"/>
        </w:rPr>
        <w:t xml:space="preserve">The data in Table 1 clearly illustrates that LOTS-type questions dominate the reading activities in the textbook. To visualize this further, the distribution is also presented in the pie chart below. </w:t>
      </w:r>
    </w:p>
    <w:p>
      <w:pPr>
        <w:pStyle w:val="style4128"/>
        <w:ind w:firstLine="0"/>
        <w:jc w:val="center"/>
        <w:contextualSpacing/>
        <w:rPr>
          <w:i/>
          <w:iCs/>
          <w:sz w:val="24"/>
          <w:lang w:val="en-US"/>
        </w:rPr>
      </w:pPr>
      <w:r>
        <w:rPr>
          <w:i/>
          <w:iCs/>
          <w:sz w:val="24"/>
          <w:lang w:val="en-US"/>
        </w:rPr>
        <w:t>Figure 1. Distribution of Cognitive Levels in Reading Questions</w:t>
      </w:r>
    </w:p>
    <w:p>
      <w:pPr>
        <w:pStyle w:val="style4128"/>
        <w:ind w:firstLine="0"/>
        <w:jc w:val="center"/>
        <w:contextualSpacing/>
        <w:rPr>
          <w:sz w:val="24"/>
          <w:lang w:val="en-US"/>
        </w:rPr>
      </w:pPr>
      <w:r>
        <w:rPr>
          <w:noProof/>
        </w:rPr>
        <w:drawing>
          <wp:inline distL="0" distT="0" distB="0" distR="0">
            <wp:extent cx="3634739" cy="2575560"/>
            <wp:effectExtent l="0" t="0" r="3810" b="0"/>
            <wp:docPr id="1032"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2" cstate="print"/>
                    <a:srcRect l="0" t="0" r="0" b="0"/>
                    <a:stretch/>
                  </pic:blipFill>
                  <pic:spPr>
                    <a:xfrm rot="0">
                      <a:off x="0" y="0"/>
                      <a:ext cx="3634739" cy="2575560"/>
                    </a:xfrm>
                    <a:prstGeom prst="rect"/>
                  </pic:spPr>
                </pic:pic>
              </a:graphicData>
            </a:graphic>
          </wp:inline>
        </w:drawing>
      </w:r>
    </w:p>
    <w:p>
      <w:pPr>
        <w:pStyle w:val="style4128"/>
        <w:contextualSpacing/>
        <w:rPr>
          <w:sz w:val="24"/>
          <w:lang w:val="en-US"/>
        </w:rPr>
      </w:pPr>
      <w:r>
        <w:rPr>
          <w:sz w:val="24"/>
          <w:lang w:val="en-US"/>
        </w:rPr>
        <w:t>As seen in Figure 1, remembering questions (C1) constitute the vast majority at 69%, while HOTS-level questions are significantly underrepresented. This unbalanced distribution indicates a lack of emphasis on fostering students’ critical thinking, evaluation, and creativity through reading tasks, which contradicts the goals of the Emancipated Curriculum.</w:t>
      </w:r>
    </w:p>
    <w:p>
      <w:pPr>
        <w:pStyle w:val="style4128"/>
        <w:contextualSpacing/>
        <w:rPr>
          <w:sz w:val="24"/>
          <w:lang w:val="en-US"/>
        </w:rPr>
      </w:pPr>
      <w:r>
        <w:rPr>
          <w:sz w:val="24"/>
          <w:lang w:val="en-US"/>
        </w:rPr>
        <w:t xml:space="preserve">These findings confirm earlier research by Utami et al. (2022) and </w:t>
      </w:r>
      <w:r>
        <w:rPr>
          <w:sz w:val="24"/>
          <w:lang w:val="en-US"/>
        </w:rPr>
        <w:t>Hafidah</w:t>
      </w:r>
      <w:r>
        <w:rPr>
          <w:sz w:val="24"/>
          <w:lang w:val="en-US"/>
        </w:rPr>
        <w:t xml:space="preserve"> (2023), which found that English textbooks used in Indonesian junior high schools tend to prioritize LOTS, especially in reading activities. As a result, students are not adequately challenged to engage in deeper cognitive processing during reading comprehension tasks.</w:t>
      </w:r>
    </w:p>
    <w:p>
      <w:pPr>
        <w:pStyle w:val="style4128"/>
        <w:ind w:firstLine="284"/>
        <w:contextualSpacing/>
        <w:rPr>
          <w:sz w:val="24"/>
          <w:lang w:val="en-US"/>
        </w:rPr>
      </w:pPr>
    </w:p>
    <w:p>
      <w:pPr>
        <w:pStyle w:val="style4128"/>
        <w:ind w:firstLine="0"/>
        <w:contextualSpacing/>
        <w:rPr>
          <w:b/>
          <w:bCs/>
          <w:sz w:val="24"/>
          <w:lang w:val="en-US"/>
        </w:rPr>
      </w:pPr>
      <w:r>
        <w:rPr>
          <w:b/>
          <w:bCs/>
          <w:sz w:val="24"/>
          <w:lang w:val="en-US"/>
        </w:rPr>
        <w:t xml:space="preserve">Qualitative Findings </w:t>
      </w:r>
    </w:p>
    <w:p>
      <w:pPr>
        <w:pStyle w:val="style4128"/>
        <w:contextualSpacing/>
        <w:rPr>
          <w:sz w:val="24"/>
          <w:lang w:val="en-US"/>
        </w:rPr>
      </w:pPr>
      <w:r>
        <w:rPr>
          <w:sz w:val="24"/>
          <w:lang w:val="en-US"/>
        </w:rPr>
        <w:t>Teachers expressed positive perceptions toward HOTS but identified several challenges. They noted that students often struggle with vocabulary and comprehension, making it difficult to engage with higher-level questions. Teachers also emphasized the need for scaffolding strategies to gradually introduce HOTS.</w:t>
      </w:r>
    </w:p>
    <w:p>
      <w:pPr>
        <w:pStyle w:val="style4128"/>
        <w:contextualSpacing/>
        <w:rPr>
          <w:sz w:val="24"/>
          <w:lang w:val="en-US"/>
        </w:rPr>
      </w:pPr>
      <w:r>
        <w:rPr>
          <w:sz w:val="24"/>
          <w:lang w:val="en-US"/>
        </w:rPr>
        <w:t>Classroom observations confirmed that teachers used guiding questions, contextual explanations, and step-by-step instruction to help students engage with more complex tasks. In many cases, teachers modified textbook questions to make them more accessible for students.</w:t>
      </w:r>
    </w:p>
    <w:p>
      <w:pPr>
        <w:pStyle w:val="style4128"/>
        <w:contextualSpacing/>
        <w:rPr>
          <w:sz w:val="24"/>
          <w:lang w:val="en-US"/>
        </w:rPr>
      </w:pPr>
      <w:r>
        <w:rPr>
          <w:sz w:val="24"/>
          <w:lang w:val="en-US"/>
        </w:rPr>
        <w:t>Teachers also highlighted that time constraints and curriculum demands sometimes limit their ability to fully implement HOTS-based activities. Nevertheless, they acknowledged the importance of gradually integrating higher-order thinking into classroom practice.</w:t>
      </w:r>
    </w:p>
    <w:p>
      <w:pPr>
        <w:pStyle w:val="style4128"/>
        <w:contextualSpacing/>
        <w:rPr>
          <w:sz w:val="24"/>
          <w:lang w:val="en-US"/>
        </w:rPr>
      </w:pPr>
      <w:r>
        <w:rPr>
          <w:sz w:val="24"/>
          <w:lang w:val="en-US"/>
        </w:rPr>
        <w:t>Teachers also emphasized the importance of context in reading texts. Some reported that certain reading passages in the textbook were not sufficiently relevant to students' daily lives, making it harder for them to relate to and reflect critically on the content. They agreed, however, that when implemented effectively, HOTS-based questions enhance students’ ability to think independently, evaluate ideas, and develop reasoned arguments.</w:t>
      </w:r>
    </w:p>
    <w:p>
      <w:pPr>
        <w:pStyle w:val="style4128"/>
        <w:contextualSpacing/>
        <w:rPr>
          <w:sz w:val="24"/>
          <w:lang w:val="en-US"/>
        </w:rPr>
      </w:pPr>
      <w:r>
        <w:rPr>
          <w:sz w:val="24"/>
          <w:lang w:val="en-US"/>
        </w:rPr>
        <w:t>Despite constraints such as time, curriculum demands, and student readiness, all teachers believed that HOTS plays a vital role in developing meaningful and student-centered learning. They recommended that future textbooks integrate more HOTS-level questions that are both challenging and contextually relatable. Furthermore, the provision of professional development and collaborative teacher support systems is seen as essential to strengthen HOTS instruction.</w:t>
      </w:r>
    </w:p>
    <w:p>
      <w:pPr>
        <w:pStyle w:val="style4128"/>
        <w:contextualSpacing/>
        <w:rPr>
          <w:sz w:val="24"/>
          <w:lang w:val="en-US"/>
        </w:rPr>
      </w:pPr>
      <w:r>
        <w:rPr>
          <w:sz w:val="24"/>
          <w:lang w:val="en-US"/>
        </w:rPr>
        <w:t xml:space="preserve">In conclusion, this study highlights the mismatch between the intended curriculum and textbook practice. While the Emancipated Curriculum promotes HOTS as a core component of learning, the English for Nusantara textbook has yet to fully support this shift. As Vygotsky (1978) suggests, learners can achieve higher levels of understanding with appropriate scaffolding; thus, both materials and instruction must be designed with this developmental progression in mind. </w:t>
      </w:r>
    </w:p>
    <w:p>
      <w:pPr>
        <w:pStyle w:val="style4128"/>
        <w:ind w:firstLine="720"/>
        <w:contextualSpacing/>
        <w:rPr>
          <w:sz w:val="24"/>
          <w:lang w:val="en-US"/>
        </w:rPr>
      </w:pPr>
    </w:p>
    <w:p>
      <w:pPr>
        <w:pStyle w:val="style0"/>
        <w:jc w:val="both"/>
        <w:rPr>
          <w:rFonts w:ascii="Times New Roman" w:hAnsi="Times New Roman"/>
          <w:b/>
          <w:color w:val="000000"/>
          <w:sz w:val="24"/>
          <w:szCs w:val="24"/>
        </w:rPr>
      </w:pPr>
      <w:r>
        <w:rPr>
          <w:rFonts w:ascii="Times New Roman" w:hAnsi="Times New Roman"/>
          <w:b/>
          <w:color w:val="000000"/>
          <w:sz w:val="24"/>
          <w:szCs w:val="24"/>
          <w:lang w:val="en-US"/>
        </w:rPr>
        <w:t>Discussion</w:t>
      </w:r>
      <w:r>
        <w:rPr>
          <w:rFonts w:ascii="Times New Roman" w:hAnsi="Times New Roman"/>
          <w:b/>
          <w:color w:val="000000"/>
          <w:sz w:val="24"/>
          <w:szCs w:val="24"/>
          <w:lang w:val="en-US"/>
        </w:rPr>
        <w:t xml:space="preserve"> </w:t>
      </w:r>
    </w:p>
    <w:p>
      <w:pPr>
        <w:pStyle w:val="style0"/>
        <w:ind w:firstLine="284"/>
        <w:jc w:val="both"/>
        <w:rPr>
          <w:rFonts w:ascii="Times New Roman" w:hAnsi="Times New Roman"/>
          <w:color w:val="000000"/>
          <w:sz w:val="24"/>
          <w:szCs w:val="24"/>
          <w:lang w:val="en-US"/>
        </w:rPr>
      </w:pPr>
      <w:r>
        <w:rPr>
          <w:rFonts w:ascii="Times New Roman" w:hAnsi="Times New Roman"/>
          <w:color w:val="000000"/>
          <w:sz w:val="24"/>
          <w:szCs w:val="24"/>
          <w:lang w:val="en-US"/>
        </w:rPr>
        <w:tab/>
      </w:r>
      <w:r>
        <w:rPr>
          <w:rFonts w:ascii="Times New Roman" w:hAnsi="Times New Roman"/>
          <w:color w:val="000000"/>
          <w:sz w:val="24"/>
          <w:szCs w:val="24"/>
          <w:lang w:val="en-US"/>
        </w:rPr>
        <w:t>The findings indicate a clear dominance of LOTS questions, suggesting a lack of alignment between the textbook and curriculum goals. This supports previous studies that identified similar patterns in English textbooks.</w:t>
      </w:r>
    </w:p>
    <w:p>
      <w:pPr>
        <w:pStyle w:val="style0"/>
        <w:ind w:firstLine="284"/>
        <w:jc w:val="both"/>
        <w:rPr>
          <w:rFonts w:ascii="Times New Roman" w:hAnsi="Times New Roman"/>
          <w:color w:val="000000"/>
          <w:sz w:val="24"/>
          <w:szCs w:val="24"/>
        </w:rPr>
      </w:pPr>
      <w:r>
        <w:rPr>
          <w:rFonts w:ascii="Times New Roman" w:hAnsi="Times New Roman"/>
          <w:color w:val="000000"/>
          <w:sz w:val="24"/>
          <w:szCs w:val="24"/>
          <w:lang w:val="en-US"/>
        </w:rPr>
        <w:tab/>
      </w:r>
      <w:r>
        <w:rPr>
          <w:rFonts w:ascii="Times New Roman" w:hAnsi="Times New Roman"/>
          <w:color w:val="000000"/>
          <w:sz w:val="24"/>
          <w:szCs w:val="24"/>
          <w:lang w:val="en-US"/>
        </w:rPr>
        <w:t xml:space="preserve">This study extends previous research by incorporating teachers’ perspectives. The results show that teachers are willing and capable of implementing HOTS, despite </w:t>
      </w:r>
      <w:r>
        <w:rPr>
          <w:rFonts w:ascii="Times New Roman" w:hAnsi="Times New Roman"/>
          <w:color w:val="000000"/>
          <w:sz w:val="24"/>
          <w:szCs w:val="24"/>
          <w:lang w:val="en-US"/>
        </w:rPr>
        <w:t>limitations in the textbook. This highlights the important role of teachers in bridging the gap between curriculum expectations and instructional materials. Another important finding is the role of scaffolding in facilitating HOTS. Teachers do not directly introduce complex questions but gradually guide students from LOTS to HOTS. This approach aligns with constructivist learning theory, which emphasizes gradual cognitive development.</w:t>
      </w:r>
    </w:p>
    <w:p>
      <w:pPr>
        <w:pStyle w:val="style0"/>
        <w:ind w:firstLine="284"/>
        <w:jc w:val="both"/>
        <w:rPr>
          <w:rFonts w:ascii="Times New Roman" w:hAnsi="Times New Roman"/>
          <w:color w:val="000000"/>
          <w:sz w:val="24"/>
          <w:szCs w:val="24"/>
          <w:lang w:val="en-US"/>
        </w:rPr>
      </w:pPr>
      <w:r>
        <w:rPr>
          <w:rFonts w:ascii="Times New Roman" w:hAnsi="Times New Roman"/>
          <w:color w:val="000000"/>
          <w:sz w:val="24"/>
          <w:szCs w:val="24"/>
          <w:lang w:val="en-US"/>
        </w:rPr>
        <w:tab/>
      </w:r>
      <w:r>
        <w:rPr>
          <w:rFonts w:ascii="Times New Roman" w:hAnsi="Times New Roman"/>
          <w:color w:val="000000"/>
          <w:sz w:val="24"/>
          <w:szCs w:val="24"/>
          <w:lang w:val="en-US"/>
        </w:rPr>
        <w:t xml:space="preserve">Furthermore, contextual relevance plays a crucial role in student engagement. When learning materials are connected to students’ real-life experiences, they are more likely to participate actively and think critically. Therefore, textbook developers should consider including more contextualized and culturally relevant materials. </w:t>
      </w:r>
    </w:p>
    <w:p>
      <w:pPr>
        <w:pStyle w:val="style0"/>
        <w:ind w:firstLine="284"/>
        <w:jc w:val="both"/>
        <w:rPr>
          <w:rFonts w:ascii="Times New Roman" w:hAnsi="Times New Roman"/>
          <w:color w:val="000000"/>
          <w:sz w:val="24"/>
          <w:szCs w:val="24"/>
          <w:lang w:val="en-US"/>
        </w:rPr>
      </w:pPr>
      <w:r>
        <w:rPr>
          <w:rFonts w:ascii="Times New Roman" w:hAnsi="Times New Roman"/>
          <w:color w:val="000000"/>
          <w:sz w:val="24"/>
          <w:szCs w:val="24"/>
          <w:lang w:val="en-US"/>
        </w:rPr>
        <w:tab/>
      </w:r>
      <w:r>
        <w:rPr>
          <w:rFonts w:ascii="Times New Roman" w:hAnsi="Times New Roman"/>
          <w:color w:val="000000"/>
          <w:sz w:val="24"/>
          <w:szCs w:val="24"/>
          <w:lang w:val="en-US"/>
        </w:rPr>
        <w:t xml:space="preserve">The study also reveals that student readiness significantly affects the success of HOTS implementation. Students with limited vocabulary and reading proficiency require additional support before they can engage with higher-order tasks. This suggests that HOTS implementation should be accompanied by language support strategies. Moreover, professional development emerges as a key factor in successful HOTS integration. </w:t>
      </w:r>
    </w:p>
    <w:p>
      <w:pPr>
        <w:pStyle w:val="style0"/>
        <w:ind w:firstLine="284"/>
        <w:jc w:val="both"/>
        <w:rPr>
          <w:rFonts w:ascii="Times New Roman" w:hAnsi="Times New Roman"/>
          <w:color w:val="000000"/>
          <w:sz w:val="24"/>
          <w:szCs w:val="24"/>
          <w:lang w:val="en-US"/>
        </w:rPr>
      </w:pPr>
      <w:r>
        <w:rPr>
          <w:rFonts w:ascii="Times New Roman" w:hAnsi="Times New Roman"/>
          <w:color w:val="000000"/>
          <w:sz w:val="24"/>
          <w:szCs w:val="24"/>
          <w:lang w:val="en-US"/>
        </w:rPr>
        <w:tab/>
      </w:r>
      <w:r>
        <w:rPr>
          <w:rFonts w:ascii="Times New Roman" w:hAnsi="Times New Roman"/>
          <w:color w:val="000000"/>
          <w:sz w:val="24"/>
          <w:szCs w:val="24"/>
          <w:lang w:val="en-US"/>
        </w:rPr>
        <w:t>Teachers need continuous training, collaborative opportunities, and institutional support to effectively design and implement HOTS-based instruction. Without such support, the gap between curriculum expectations and classroom practice is likely to persist.</w:t>
      </w:r>
    </w:p>
    <w:p>
      <w:pPr>
        <w:pStyle w:val="style0"/>
        <w:jc w:val="both"/>
        <w:rPr>
          <w:rFonts w:ascii="Times New Roman" w:hAnsi="Times New Roman"/>
          <w:color w:val="000000"/>
          <w:sz w:val="24"/>
          <w:szCs w:val="24"/>
        </w:rPr>
      </w:pPr>
    </w:p>
    <w:p>
      <w:pPr>
        <w:pStyle w:val="style0"/>
        <w:spacing w:after="120"/>
        <w:jc w:val="both"/>
        <w:rPr>
          <w:rFonts w:ascii="Times New Roman" w:hAnsi="Times New Roman"/>
          <w:b/>
          <w:sz w:val="24"/>
          <w:szCs w:val="24"/>
        </w:rPr>
      </w:pPr>
      <w:r>
        <w:rPr>
          <w:rFonts w:ascii="Times New Roman" w:hAnsi="Times New Roman"/>
          <w:b/>
          <w:sz w:val="24"/>
          <w:szCs w:val="24"/>
        </w:rPr>
        <w:t>CONCLUSION</w:t>
      </w:r>
    </w:p>
    <w:p>
      <w:pPr>
        <w:pStyle w:val="style4128"/>
        <w:contextualSpacing/>
        <w:rPr>
          <w:sz w:val="24"/>
          <w:lang w:val="en-ID"/>
        </w:rPr>
      </w:pPr>
      <w:r>
        <w:rPr>
          <w:sz w:val="24"/>
          <w:lang w:val="en-ID"/>
        </w:rPr>
        <w:t xml:space="preserve">The findings of this study demonstrate that the </w:t>
      </w:r>
      <w:r>
        <w:rPr>
          <w:i/>
          <w:iCs/>
          <w:sz w:val="24"/>
          <w:lang w:val="en-ID"/>
        </w:rPr>
        <w:t>English for Nusantara</w:t>
      </w:r>
      <w:r>
        <w:rPr>
          <w:sz w:val="24"/>
          <w:lang w:val="en-ID"/>
        </w:rPr>
        <w:t xml:space="preserve"> textbook for Grade 7 does not yet sufficiently reflect the cognitive demands of the Emancipated Curriculum, particularly in developing students’ higher-order thinking skills (HOTS). Although the curriculum promotes critical, evaluative, and creative thinking, the reading comprehension questions in the textbook remain largely dominated by lower-order thinking skills.</w:t>
      </w:r>
    </w:p>
    <w:p>
      <w:pPr>
        <w:pStyle w:val="style4128"/>
        <w:contextualSpacing/>
        <w:rPr>
          <w:sz w:val="24"/>
          <w:lang w:val="en-ID"/>
        </w:rPr>
      </w:pPr>
      <w:r>
        <w:rPr>
          <w:sz w:val="24"/>
          <w:lang w:val="en-ID"/>
        </w:rPr>
        <w:t>Teachers, while aware of the importance of HOTS, face challenges in implementing it due to students' limited readiness and the lack of contextual relevance in the materials. This study highlights a gap between curriculum expectations and actual learning resources in use, particularly in English language education at the junior secondary level.</w:t>
      </w:r>
    </w:p>
    <w:p>
      <w:pPr>
        <w:pStyle w:val="style4128"/>
        <w:contextualSpacing/>
        <w:rPr>
          <w:sz w:val="24"/>
          <w:lang w:val="en-ID"/>
        </w:rPr>
      </w:pPr>
      <w:r>
        <w:rPr>
          <w:sz w:val="24"/>
          <w:lang w:val="en-ID"/>
        </w:rPr>
        <w:t>The contribution of this study lies in its dual perspective, textbook analysis and teacher insight, which reveals not only the content limitations but also the instructional realities in HOTS implementation. The study underscores the need for curriculum-aligned textbooks that integrate contextualised and cognitively challenging questions, as well as professional development support for teachers.</w:t>
      </w:r>
    </w:p>
    <w:p>
      <w:pPr>
        <w:pStyle w:val="style4128"/>
        <w:contextualSpacing/>
        <w:rPr>
          <w:sz w:val="24"/>
        </w:rPr>
      </w:pPr>
      <w:r>
        <w:rPr>
          <w:sz w:val="24"/>
          <w:lang w:val="en-ID"/>
        </w:rPr>
        <w:t>Future studies are recommended to explore HOTS implementation across multiple grade levels, assess its impact on student outcomes, and evaluate the effectiveness of teacher interventions. Strengthening the alignment between instructional materials and national education goals remains critical for fostering critical thinking among Indonesian learners.</w:t>
      </w:r>
    </w:p>
    <w:p>
      <w:pPr>
        <w:pStyle w:val="style0"/>
        <w:jc w:val="both"/>
        <w:rPr>
          <w:rFonts w:ascii="Times New Roman" w:hAnsi="Times New Roman"/>
          <w:b/>
          <w:sz w:val="24"/>
          <w:szCs w:val="24"/>
        </w:rPr>
      </w:pPr>
    </w:p>
    <w:p>
      <w:pPr>
        <w:pStyle w:val="style0"/>
        <w:spacing w:after="120"/>
        <w:jc w:val="both"/>
        <w:rPr>
          <w:rFonts w:ascii="Times New Roman" w:hAnsi="Times New Roman"/>
          <w:b/>
          <w:sz w:val="24"/>
          <w:szCs w:val="24"/>
        </w:rPr>
      </w:pPr>
      <w:r>
        <w:rPr>
          <w:rFonts w:ascii="Times New Roman" w:hAnsi="Times New Roman"/>
          <w:b/>
          <w:sz w:val="24"/>
          <w:szCs w:val="24"/>
        </w:rPr>
        <w:t>REFERENCE</w:t>
      </w:r>
    </w:p>
    <w:p>
      <w:pPr>
        <w:pStyle w:val="style4097"/>
        <w:spacing w:after="120"/>
        <w:ind w:left="851" w:hanging="851"/>
        <w:rPr>
          <w:rFonts w:ascii="Times New Roman" w:hAnsi="Times New Roman"/>
        </w:rPr>
      </w:pPr>
      <w:r>
        <w:rPr>
          <w:rFonts w:ascii="Times New Roman" w:hAnsi="Times New Roman"/>
        </w:rPr>
        <w:t xml:space="preserve">Andaline, S (2022). An analysis of HOTS questions in English textbook “Bright” for the eighth grade of junior high school. JETLe </w:t>
      </w:r>
      <w:r>
        <w:rPr>
          <w:rFonts w:ascii="Times New Roman" w:hAnsi="Times New Roman"/>
          <w:i/>
          <w:iCs/>
        </w:rPr>
        <w:t>(journal of English Language Teaching and Learning)</w:t>
      </w:r>
      <w:r>
        <w:rPr>
          <w:rFonts w:ascii="Times New Roman" w:hAnsi="Times New Roman"/>
        </w:rPr>
        <w:t xml:space="preserve">, 3(2), 139-150. </w:t>
      </w:r>
    </w:p>
    <w:p>
      <w:pPr>
        <w:pStyle w:val="style4097"/>
        <w:spacing w:after="120"/>
        <w:ind w:left="851" w:hanging="851"/>
        <w:rPr>
          <w:rFonts w:ascii="Times New Roman" w:hAnsi="Times New Roman"/>
          <w:lang w:val="en-ID"/>
        </w:rPr>
      </w:pPr>
      <w:r>
        <w:rPr>
          <w:rFonts w:ascii="Times New Roman" w:hAnsi="Times New Roman"/>
          <w:lang w:val="en-ID"/>
        </w:rPr>
        <w:t xml:space="preserve">Anderson, L. W., &amp; Krathwohl, D. R. (Eds.). (2001). </w:t>
      </w:r>
      <w:r>
        <w:rPr>
          <w:rFonts w:ascii="Times New Roman" w:hAnsi="Times New Roman"/>
          <w:i/>
          <w:iCs/>
          <w:lang w:val="en-ID"/>
        </w:rPr>
        <w:t>A taxonomy for learning, teaching, and assessing: A revision of Bloom's taxonomy of educational objectives</w:t>
      </w:r>
      <w:r>
        <w:rPr>
          <w:rFonts w:ascii="Times New Roman" w:hAnsi="Times New Roman"/>
          <w:lang w:val="en-ID"/>
        </w:rPr>
        <w:t>. Longman.</w:t>
      </w:r>
    </w:p>
    <w:p>
      <w:pPr>
        <w:pStyle w:val="style4097"/>
        <w:spacing w:after="120"/>
        <w:ind w:left="851" w:hanging="851"/>
        <w:jc w:val="both"/>
        <w:rPr>
          <w:rFonts w:ascii="Times New Roman" w:cs="Times New Roman" w:hAnsi="Times New Roman"/>
          <w:lang w:val="en-ID"/>
        </w:rPr>
      </w:pPr>
      <w:r>
        <w:rPr>
          <w:rFonts w:ascii="Times New Roman" w:cs="Times New Roman" w:hAnsi="Times New Roman"/>
          <w:lang w:val="en-US"/>
        </w:rPr>
        <w:t xml:space="preserve">Aliyah, T., et Al. (2025). </w:t>
      </w:r>
      <w:r>
        <w:rPr>
          <w:rFonts w:ascii="Times New Roman" w:cs="Times New Roman" w:hAnsi="Times New Roman"/>
          <w:i/>
          <w:iCs/>
          <w:lang w:val="en-US"/>
        </w:rPr>
        <w:t>Cognitive level distribution in English text books Qualitative Research in Psychology, 3</w:t>
      </w:r>
      <w:r>
        <w:rPr>
          <w:rFonts w:ascii="Times New Roman" w:cs="Times New Roman" w:hAnsi="Times New Roman"/>
          <w:lang w:val="en-US"/>
        </w:rPr>
        <w:t>(2), 77-101.</w:t>
      </w:r>
    </w:p>
    <w:p>
      <w:pPr>
        <w:pStyle w:val="style4097"/>
        <w:spacing w:after="120"/>
        <w:ind w:left="851" w:hanging="851"/>
        <w:jc w:val="both"/>
        <w:rPr>
          <w:rFonts w:ascii="Times New Roman" w:cs="Times New Roman" w:hAnsi="Times New Roman"/>
          <w:lang w:val="en-ID"/>
        </w:rPr>
      </w:pPr>
      <w:r>
        <w:rPr>
          <w:rFonts w:ascii="Times New Roman" w:cs="Times New Roman" w:hAnsi="Times New Roman"/>
          <w:lang w:val="en-US"/>
        </w:rPr>
        <w:t>Brookhart, S. M. (2010). How to assess higher-order thinking skills in your classroom. ASCD</w:t>
      </w:r>
    </w:p>
    <w:p>
      <w:pPr>
        <w:pStyle w:val="style4097"/>
        <w:spacing w:after="120"/>
        <w:ind w:left="851" w:hanging="851"/>
        <w:jc w:val="both"/>
        <w:rPr>
          <w:rFonts w:ascii="Times New Roman" w:cs="Times New Roman" w:hAnsi="Times New Roman"/>
          <w:lang w:val="en-ID"/>
        </w:rPr>
      </w:pPr>
      <w:r>
        <w:rPr>
          <w:rFonts w:ascii="Times New Roman" w:cs="Times New Roman" w:hAnsi="Times New Roman"/>
          <w:lang w:val="en-US"/>
        </w:rPr>
        <w:t xml:space="preserve">Creswell, J. W., &amp; Plano Clark, V. L. (2018). Designing and conducting mixed methods research (3rd ed.). </w:t>
      </w:r>
      <w:r>
        <w:rPr>
          <w:rFonts w:ascii="Times New Roman" w:cs="Times New Roman" w:hAnsi="Times New Roman"/>
          <w:i/>
          <w:iCs/>
          <w:lang w:val="en-US"/>
        </w:rPr>
        <w:t>SAGE Publications.</w:t>
      </w:r>
    </w:p>
    <w:p>
      <w:pPr>
        <w:pStyle w:val="style4097"/>
        <w:spacing w:after="120"/>
        <w:ind w:left="851" w:hanging="851"/>
        <w:jc w:val="both"/>
        <w:rPr>
          <w:rFonts w:ascii="Times New Roman" w:cs="Times New Roman" w:hAnsi="Times New Roman"/>
          <w:i/>
          <w:iCs/>
          <w:lang w:val="en-ID"/>
        </w:rPr>
      </w:pPr>
      <w:r>
        <w:rPr>
          <w:rFonts w:ascii="Times New Roman" w:cs="Times New Roman" w:hAnsi="Times New Roman"/>
          <w:lang w:val="en-ID"/>
        </w:rPr>
        <w:t xml:space="preserve">Grabe, W., &amp; Stoller, F. L. (2013). </w:t>
      </w:r>
      <w:r>
        <w:rPr>
          <w:rFonts w:ascii="Times New Roman" w:cs="Times New Roman" w:hAnsi="Times New Roman"/>
          <w:i/>
          <w:iCs/>
          <w:lang w:val="en-ID"/>
        </w:rPr>
        <w:t>Teaching and researching reading</w:t>
      </w:r>
      <w:r>
        <w:rPr>
          <w:rFonts w:ascii="Times New Roman" w:cs="Times New Roman" w:hAnsi="Times New Roman"/>
          <w:lang w:val="en-ID"/>
        </w:rPr>
        <w:t xml:space="preserve"> (2nd ed.). </w:t>
      </w:r>
      <w:r>
        <w:rPr>
          <w:rFonts w:ascii="Times New Roman" w:cs="Times New Roman" w:hAnsi="Times New Roman"/>
          <w:i/>
          <w:iCs/>
          <w:lang w:val="en-ID"/>
        </w:rPr>
        <w:t>Routledge.</w:t>
      </w:r>
    </w:p>
    <w:p>
      <w:pPr>
        <w:pStyle w:val="style4097"/>
        <w:spacing w:after="120"/>
        <w:ind w:left="851" w:hanging="851"/>
        <w:jc w:val="both"/>
        <w:rPr>
          <w:rFonts w:ascii="Times New Roman" w:cs="Times New Roman" w:hAnsi="Times New Roman"/>
          <w:lang w:val="en-ID"/>
        </w:rPr>
      </w:pPr>
      <w:r>
        <w:rPr>
          <w:rFonts w:ascii="Times New Roman" w:cs="Times New Roman" w:hAnsi="Times New Roman"/>
          <w:lang w:val="en-ID"/>
        </w:rPr>
        <w:t>Hafidah</w:t>
      </w:r>
      <w:r>
        <w:rPr>
          <w:rFonts w:ascii="Times New Roman" w:cs="Times New Roman" w:hAnsi="Times New Roman"/>
          <w:lang w:val="en-ID"/>
        </w:rPr>
        <w:t xml:space="preserve">, N. (2023). HOTS in English textbook: A content analysis of reading exercises in “Think Globally Act Locally” textbook. </w:t>
      </w:r>
      <w:r>
        <w:rPr>
          <w:rFonts w:ascii="Times New Roman" w:cs="Times New Roman" w:hAnsi="Times New Roman"/>
          <w:i/>
          <w:iCs/>
          <w:lang w:val="en-ID"/>
        </w:rPr>
        <w:t>Journal of English Education and Teaching</w:t>
      </w:r>
      <w:r>
        <w:rPr>
          <w:rFonts w:ascii="Times New Roman" w:cs="Times New Roman" w:hAnsi="Times New Roman"/>
          <w:lang w:val="en-ID"/>
        </w:rPr>
        <w:t xml:space="preserve">, </w:t>
      </w:r>
      <w:r>
        <w:rPr>
          <w:rFonts w:ascii="Times New Roman" w:cs="Times New Roman" w:hAnsi="Times New Roman"/>
          <w:i/>
          <w:iCs/>
          <w:lang w:val="en-ID"/>
        </w:rPr>
        <w:t>7</w:t>
      </w:r>
      <w:r>
        <w:rPr>
          <w:rFonts w:ascii="Times New Roman" w:cs="Times New Roman" w:hAnsi="Times New Roman"/>
          <w:lang w:val="en-ID"/>
        </w:rPr>
        <w:t>(1), 45–54.</w:t>
      </w:r>
    </w:p>
    <w:p>
      <w:pPr>
        <w:pStyle w:val="style4097"/>
        <w:spacing w:after="120"/>
        <w:ind w:left="851" w:hanging="851"/>
        <w:jc w:val="both"/>
        <w:rPr>
          <w:rFonts w:ascii="Times New Roman" w:cs="Times New Roman" w:hAnsi="Times New Roman"/>
          <w:lang w:val="sv-SE"/>
        </w:rPr>
      </w:pPr>
      <w:r>
        <w:rPr>
          <w:rFonts w:ascii="Times New Roman" w:cs="Times New Roman" w:hAnsi="Times New Roman"/>
          <w:lang w:val="en-ID"/>
        </w:rPr>
        <w:t>Kemendikbudristek</w:t>
      </w:r>
      <w:r>
        <w:rPr>
          <w:rFonts w:ascii="Times New Roman" w:cs="Times New Roman" w:hAnsi="Times New Roman"/>
          <w:lang w:val="en-ID"/>
        </w:rPr>
        <w:t xml:space="preserve">. (2021). </w:t>
      </w:r>
      <w:r>
        <w:rPr>
          <w:rFonts w:ascii="Times New Roman" w:cs="Times New Roman" w:hAnsi="Times New Roman"/>
          <w:i/>
          <w:iCs/>
          <w:lang w:val="en-ID"/>
        </w:rPr>
        <w:t>Kurikulum</w:t>
      </w:r>
      <w:r>
        <w:rPr>
          <w:rFonts w:ascii="Times New Roman" w:cs="Times New Roman" w:hAnsi="Times New Roman"/>
          <w:i/>
          <w:iCs/>
          <w:lang w:val="en-ID"/>
        </w:rPr>
        <w:t xml:space="preserve"> Merdeka: Panduan </w:t>
      </w:r>
      <w:r>
        <w:rPr>
          <w:rFonts w:ascii="Times New Roman" w:cs="Times New Roman" w:hAnsi="Times New Roman"/>
          <w:i/>
          <w:iCs/>
          <w:lang w:val="en-ID"/>
        </w:rPr>
        <w:t>Pembelajaran</w:t>
      </w:r>
      <w:r>
        <w:rPr>
          <w:rFonts w:ascii="Times New Roman" w:cs="Times New Roman" w:hAnsi="Times New Roman"/>
          <w:i/>
          <w:iCs/>
          <w:lang w:val="en-ID"/>
        </w:rPr>
        <w:t xml:space="preserve"> dan </w:t>
      </w:r>
      <w:r>
        <w:rPr>
          <w:rFonts w:ascii="Times New Roman" w:cs="Times New Roman" w:hAnsi="Times New Roman"/>
          <w:i/>
          <w:iCs/>
          <w:lang w:val="en-ID"/>
        </w:rPr>
        <w:t>Asesmen</w:t>
      </w:r>
      <w:r>
        <w:rPr>
          <w:rFonts w:ascii="Times New Roman" w:cs="Times New Roman" w:hAnsi="Times New Roman"/>
          <w:lang w:val="en-ID"/>
        </w:rPr>
        <w:t xml:space="preserve">. </w:t>
      </w:r>
      <w:r>
        <w:rPr>
          <w:rFonts w:ascii="Times New Roman" w:cs="Times New Roman" w:hAnsi="Times New Roman"/>
          <w:lang w:val="sv-SE"/>
        </w:rPr>
        <w:t>Kementerian Pendidikan, Kebudayaan, Riset, dan Teknologi Republik Indonesia.</w:t>
      </w:r>
    </w:p>
    <w:p>
      <w:pPr>
        <w:pStyle w:val="style4097"/>
        <w:spacing w:after="120"/>
        <w:ind w:left="851" w:hanging="851"/>
        <w:jc w:val="both"/>
        <w:rPr>
          <w:rFonts w:ascii="Times New Roman" w:cs="Times New Roman" w:hAnsi="Times New Roman"/>
          <w:lang w:val="en-US"/>
        </w:rPr>
      </w:pPr>
      <w:r>
        <w:rPr>
          <w:rFonts w:ascii="Times New Roman" w:cs="Times New Roman" w:hAnsi="Times New Roman"/>
          <w:lang w:val="sv-SE"/>
        </w:rPr>
        <w:t xml:space="preserve">Maryamah, S. E., Wati, S., &amp; Suharto, P. P. (2024). </w:t>
      </w:r>
      <w:r>
        <w:rPr>
          <w:rFonts w:ascii="Times New Roman" w:cs="Times New Roman" w:hAnsi="Times New Roman"/>
          <w:lang w:val="en-US"/>
        </w:rPr>
        <w:t xml:space="preserve">Analyzing higher-order thinking skills in reading exercises of Indonesian EFL textbooks. </w:t>
      </w:r>
      <w:r>
        <w:rPr>
          <w:rFonts w:ascii="Times New Roman" w:cs="Times New Roman" w:hAnsi="Times New Roman"/>
          <w:i/>
          <w:iCs/>
          <w:lang w:val="en-US"/>
        </w:rPr>
        <w:t>SALEE: Study of Applied Linguistics and English Education, 5</w:t>
      </w:r>
      <w:r>
        <w:rPr>
          <w:rFonts w:ascii="Times New Roman" w:cs="Times New Roman" w:hAnsi="Times New Roman"/>
          <w:lang w:val="en-US"/>
        </w:rPr>
        <w:t>(2), 560–570.</w:t>
      </w:r>
    </w:p>
    <w:p>
      <w:pPr>
        <w:pStyle w:val="style4097"/>
        <w:spacing w:after="120"/>
        <w:ind w:left="851" w:hanging="851"/>
        <w:jc w:val="both"/>
        <w:rPr>
          <w:rFonts w:ascii="Times New Roman" w:cs="Times New Roman" w:hAnsi="Times New Roman"/>
          <w:lang w:val="en-ID"/>
        </w:rPr>
      </w:pPr>
      <w:r>
        <w:rPr>
          <w:rFonts w:ascii="Times New Roman" w:cs="Times New Roman" w:hAnsi="Times New Roman"/>
          <w:lang w:val="en-US"/>
        </w:rPr>
        <w:t>Permatasari</w:t>
      </w:r>
      <w:r>
        <w:rPr>
          <w:rFonts w:ascii="Times New Roman" w:cs="Times New Roman" w:hAnsi="Times New Roman"/>
          <w:lang w:val="en-US"/>
        </w:rPr>
        <w:t xml:space="preserve">, A., Muhaji, U., &amp; </w:t>
      </w:r>
      <w:r>
        <w:rPr>
          <w:rFonts w:ascii="Times New Roman" w:cs="Times New Roman" w:hAnsi="Times New Roman"/>
          <w:lang w:val="en-US"/>
        </w:rPr>
        <w:t>Purnawati</w:t>
      </w:r>
      <w:r>
        <w:rPr>
          <w:rFonts w:ascii="Times New Roman" w:cs="Times New Roman" w:hAnsi="Times New Roman"/>
          <w:lang w:val="en-US"/>
        </w:rPr>
        <w:t xml:space="preserve">, M. (2025). The integration of higher-order thinking skills in Indonesian EFL textbooks. Language Circle: </w:t>
      </w:r>
      <w:r>
        <w:rPr>
          <w:rFonts w:ascii="Times New Roman" w:cs="Times New Roman" w:hAnsi="Times New Roman"/>
          <w:i/>
          <w:iCs/>
          <w:lang w:val="en-US"/>
        </w:rPr>
        <w:t>Journal of Language and Literature, 20</w:t>
      </w:r>
      <w:r>
        <w:rPr>
          <w:rFonts w:ascii="Times New Roman" w:cs="Times New Roman" w:hAnsi="Times New Roman"/>
          <w:lang w:val="en-US"/>
        </w:rPr>
        <w:t>(1).</w:t>
      </w:r>
    </w:p>
    <w:p>
      <w:pPr>
        <w:pStyle w:val="style4097"/>
        <w:spacing w:after="120"/>
        <w:ind w:left="851" w:hanging="851"/>
        <w:jc w:val="both"/>
        <w:rPr>
          <w:rFonts w:ascii="Times New Roman" w:cs="Times New Roman" w:hAnsi="Times New Roman"/>
          <w:lang w:val="en-ID"/>
        </w:rPr>
      </w:pPr>
      <w:r>
        <w:rPr>
          <w:rFonts w:ascii="Times New Roman" w:cs="Times New Roman" w:hAnsi="Times New Roman"/>
          <w:lang w:val="en-ID"/>
        </w:rPr>
        <w:t xml:space="preserve">Resnick, L. B. (1987). </w:t>
      </w:r>
      <w:r>
        <w:rPr>
          <w:rFonts w:ascii="Times New Roman" w:cs="Times New Roman" w:hAnsi="Times New Roman"/>
          <w:i/>
          <w:iCs/>
          <w:lang w:val="en-ID"/>
        </w:rPr>
        <w:t>Education and learning to think</w:t>
      </w:r>
      <w:r>
        <w:rPr>
          <w:rFonts w:ascii="Times New Roman" w:cs="Times New Roman" w:hAnsi="Times New Roman"/>
          <w:lang w:val="en-ID"/>
        </w:rPr>
        <w:t>. National Academy Press.</w:t>
      </w:r>
    </w:p>
    <w:p>
      <w:pPr>
        <w:pStyle w:val="style4097"/>
        <w:spacing w:after="120"/>
        <w:ind w:left="851" w:hanging="851"/>
        <w:jc w:val="both"/>
        <w:rPr>
          <w:rFonts w:ascii="Times New Roman" w:cs="Times New Roman" w:hAnsi="Times New Roman"/>
          <w:lang w:val="en-ID"/>
        </w:rPr>
      </w:pPr>
      <w:r>
        <w:rPr>
          <w:rFonts w:ascii="Times New Roman" w:cs="Times New Roman" w:hAnsi="Times New Roman"/>
          <w:lang w:val="en-ID"/>
        </w:rPr>
        <w:t xml:space="preserve">Shulman, L. S. (1986). Those who understand: Knowledge growth in teaching. </w:t>
      </w:r>
      <w:r>
        <w:rPr>
          <w:rFonts w:ascii="Times New Roman" w:cs="Times New Roman" w:hAnsi="Times New Roman"/>
          <w:i/>
          <w:iCs/>
          <w:lang w:val="en-ID"/>
        </w:rPr>
        <w:t>Educational Researcher, 15</w:t>
      </w:r>
      <w:r>
        <w:rPr>
          <w:rFonts w:ascii="Times New Roman" w:cs="Times New Roman" w:hAnsi="Times New Roman"/>
          <w:lang w:val="en-ID"/>
        </w:rPr>
        <w:t>(2), 4–14.</w:t>
      </w:r>
    </w:p>
    <w:p>
      <w:pPr>
        <w:pStyle w:val="style4097"/>
        <w:spacing w:after="120"/>
        <w:ind w:left="851" w:hanging="851"/>
        <w:jc w:val="both"/>
        <w:rPr>
          <w:rFonts w:ascii="Times New Roman" w:cs="Times New Roman" w:hAnsi="Times New Roman"/>
          <w:lang w:val="en-ID"/>
        </w:rPr>
      </w:pPr>
      <w:r>
        <w:rPr>
          <w:rFonts w:ascii="Times New Roman" w:cs="Times New Roman" w:hAnsi="Times New Roman"/>
          <w:lang w:val="en-ID"/>
        </w:rPr>
        <w:t xml:space="preserve">Utami, N. P., Marlina, L., &amp; </w:t>
      </w:r>
      <w:r>
        <w:rPr>
          <w:rFonts w:ascii="Times New Roman" w:cs="Times New Roman" w:hAnsi="Times New Roman"/>
          <w:lang w:val="en-ID"/>
        </w:rPr>
        <w:t>Fitrawati</w:t>
      </w:r>
      <w:r>
        <w:rPr>
          <w:rFonts w:ascii="Times New Roman" w:cs="Times New Roman" w:hAnsi="Times New Roman"/>
          <w:lang w:val="en-ID"/>
        </w:rPr>
        <w:t xml:space="preserve">. (2022). The representation of HOTS in English reading tasks: A content analysis of textbook for senior high school. </w:t>
      </w:r>
      <w:r>
        <w:rPr>
          <w:rFonts w:ascii="Times New Roman" w:cs="Times New Roman" w:hAnsi="Times New Roman"/>
          <w:i/>
          <w:iCs/>
          <w:lang w:val="en-ID"/>
        </w:rPr>
        <w:t>English Language and Literature, 11</w:t>
      </w:r>
      <w:r>
        <w:rPr>
          <w:rFonts w:ascii="Times New Roman" w:cs="Times New Roman" w:hAnsi="Times New Roman"/>
          <w:lang w:val="en-ID"/>
        </w:rPr>
        <w:t>(1), 78–86.</w:t>
      </w:r>
    </w:p>
    <w:p>
      <w:pPr>
        <w:pStyle w:val="style4097"/>
        <w:spacing w:after="120"/>
        <w:ind w:left="851" w:hanging="851"/>
        <w:jc w:val="both"/>
        <w:rPr>
          <w:rFonts w:ascii="Times New Roman" w:cs="Times New Roman" w:hAnsi="Times New Roman"/>
          <w:lang w:val="en-US"/>
        </w:rPr>
      </w:pPr>
      <w:r>
        <w:rPr>
          <w:rFonts w:ascii="Times New Roman" w:cs="Times New Roman" w:hAnsi="Times New Roman"/>
          <w:lang w:val="en-ID"/>
        </w:rPr>
        <w:t xml:space="preserve">Vygotsky, L. S. (1978). </w:t>
      </w:r>
      <w:r>
        <w:rPr>
          <w:rFonts w:ascii="Times New Roman" w:cs="Times New Roman" w:hAnsi="Times New Roman"/>
          <w:i/>
          <w:iCs/>
          <w:lang w:val="en-ID"/>
        </w:rPr>
        <w:t>Mind in society: The development of higher psychological processes</w:t>
      </w:r>
      <w:r>
        <w:rPr>
          <w:rFonts w:ascii="Times New Roman" w:cs="Times New Roman" w:hAnsi="Times New Roman"/>
          <w:lang w:val="en-ID"/>
        </w:rPr>
        <w:t>. Harvard University Press.</w:t>
      </w:r>
    </w:p>
    <w:p>
      <w:pPr>
        <w:pStyle w:val="style4097"/>
        <w:spacing w:after="120"/>
        <w:ind w:left="851" w:hanging="851"/>
        <w:jc w:val="both"/>
        <w:rPr>
          <w:rFonts w:ascii="Times New Roman" w:cs="Times New Roman" w:hAnsi="Times New Roman"/>
          <w:lang w:val="en-ID"/>
        </w:rPr>
      </w:pPr>
      <w:r>
        <w:rPr>
          <w:rFonts w:ascii="Times New Roman" w:cs="Times New Roman" w:hAnsi="Times New Roman"/>
          <w:lang w:val="en-US"/>
        </w:rPr>
        <w:t>Widiastuti</w:t>
      </w:r>
      <w:r>
        <w:rPr>
          <w:rFonts w:ascii="Times New Roman" w:cs="Times New Roman" w:hAnsi="Times New Roman"/>
          <w:lang w:val="en-US"/>
        </w:rPr>
        <w:t xml:space="preserve">, M. K., &amp; </w:t>
      </w:r>
      <w:r>
        <w:rPr>
          <w:rFonts w:ascii="Times New Roman" w:cs="Times New Roman" w:hAnsi="Times New Roman"/>
          <w:lang w:val="en-US"/>
        </w:rPr>
        <w:t>Mbato</w:t>
      </w:r>
      <w:r>
        <w:rPr>
          <w:rFonts w:ascii="Times New Roman" w:cs="Times New Roman" w:hAnsi="Times New Roman"/>
          <w:lang w:val="en-US"/>
        </w:rPr>
        <w:t xml:space="preserve">, C. L. (2025). LOTS and HOTS reading questions in EFL textbooks: Unveiling learning purposes. </w:t>
      </w:r>
      <w:r>
        <w:rPr>
          <w:rFonts w:ascii="Times New Roman" w:cs="Times New Roman" w:hAnsi="Times New Roman"/>
          <w:i/>
          <w:iCs/>
          <w:lang w:val="en-US"/>
        </w:rPr>
        <w:t>Journal of Applied Linguistics and Literature, 10</w:t>
      </w:r>
      <w:r>
        <w:rPr>
          <w:rFonts w:ascii="Times New Roman" w:cs="Times New Roman" w:hAnsi="Times New Roman"/>
          <w:lang w:val="en-US"/>
        </w:rPr>
        <w:t>(1), 48–70.</w:t>
      </w:r>
    </w:p>
    <w:p>
      <w:pPr>
        <w:pStyle w:val="style4097"/>
        <w:ind w:left="851" w:hanging="851"/>
        <w:jc w:val="both"/>
        <w:rPr>
          <w:rFonts w:ascii="Times New Roman" w:cs="Times New Roman" w:hAnsi="Times New Roman"/>
        </w:rPr>
      </w:pPr>
    </w:p>
    <w:p>
      <w:pPr>
        <w:pStyle w:val="style0"/>
        <w:jc w:val="both"/>
        <w:outlineLvl w:val="0"/>
        <w:rPr>
          <w:rFonts w:ascii="Times New Roman" w:hAnsi="Times New Roman"/>
          <w:sz w:val="24"/>
          <w:szCs w:val="24"/>
        </w:rPr>
      </w:pPr>
    </w:p>
    <w:p>
      <w:pPr>
        <w:pStyle w:val="style0"/>
        <w:jc w:val="both"/>
        <w:rPr>
          <w:rFonts w:ascii="Times New Roman" w:hAnsi="Times New Roman"/>
          <w:sz w:val="24"/>
          <w:szCs w:val="24"/>
        </w:rPr>
      </w:pPr>
    </w:p>
    <w:p>
      <w:pPr>
        <w:pStyle w:val="style4127"/>
        <w:spacing w:before="0" w:after="0"/>
        <w:jc w:val="both"/>
        <w:contextualSpacing/>
        <w:rPr>
          <w:sz w:val="24"/>
          <w:szCs w:val="24"/>
          <w:lang w:val="id-ID"/>
        </w:rPr>
      </w:pPr>
    </w:p>
    <w:sectPr>
      <w:headerReference w:type="default" r:id="rId3"/>
      <w:type w:val="nextColumn"/>
      <w:pgSz w:w="11906" w:h="16838" w:orient="portrait" w:code="9"/>
      <w:pgMar w:top="1701" w:right="1701" w:bottom="1701" w:left="1701" w:header="1134" w:footer="709" w:gutter="0"/>
      <w:cols w:space="567"/>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Arial">
    <w:altName w:val="Arial"/>
    <w:panose1 w:val="020b0604020002020204"/>
    <w:charset w:val="00"/>
    <w:family w:val="swiss"/>
    <w:pitch w:val="variable"/>
    <w:sig w:usb0="E0002EFF" w:usb1="C000785B" w:usb2="00000009" w:usb3="00000000" w:csb0="000001FF" w:csb1="00000000"/>
  </w:font>
  <w:font w:name="Calibri">
    <w:altName w:val="Calibri"/>
    <w:panose1 w:val="020f0502020002030204"/>
    <w:charset w:val="00"/>
    <w:family w:val="swiss"/>
    <w:pitch w:val="variable"/>
    <w:sig w:usb0="E4002EFF" w:usb1="C200247B" w:usb2="00000009" w:usb3="00000000" w:csb0="000001FF" w:csb1="00000000"/>
  </w:font>
  <w:font w:name="Tahoma">
    <w:altName w:val="Tahoma"/>
    <w:panose1 w:val="020b0604030005040204"/>
    <w:charset w:val="00"/>
    <w:family w:val="swiss"/>
    <w:pitch w:val="variable"/>
    <w:sig w:usb0="E1002EFF" w:usb1="C000605B" w:usb2="00000029" w:usb3="00000000" w:csb0="000101FF" w:csb1="00000000"/>
  </w:font>
  <w:font w:name="Cambria">
    <w:altName w:val="Cambria"/>
    <w:panose1 w:val="02040503050004030204"/>
    <w:charset w:val="00"/>
    <w:family w:val="roman"/>
    <w:pitch w:val="variable"/>
    <w:sig w:usb0="E00006FF" w:usb1="420024FF" w:usb2="02000000" w:usb3="00000000" w:csb0="0000019F" w:csb1="00000000"/>
  </w:font>
  <w:font w:name="SimSun">
    <w:altName w:val="宋体"/>
    <w:panose1 w:val="02010600030001010101"/>
    <w:charset w:val="86"/>
    <w:family w:val="auto"/>
    <w:pitch w:val="variable"/>
    <w:sig w:usb0="00000203" w:usb1="288F0000" w:usb2="00000016" w:usb3="00000000" w:csb0="00040001" w:csb1="00000000"/>
  </w:font>
  <w:font w:name="Calibri Light">
    <w:altName w:val="Calibri Light"/>
    <w:panose1 w:val="020f0302020002030204"/>
    <w:charset w:val="00"/>
    <w:family w:val="swiss"/>
    <w:pitch w:val="variable"/>
    <w:sig w:usb0="E4002EFF" w:usb1="C200247B" w:usb2="00000009" w:usb3="00000000" w:csb0="000001FF" w:csb1="00000000"/>
  </w:font>
  <w:font w:name="Garamond">
    <w:altName w:val="Garamond"/>
    <w:panose1 w:val="02020404030003010803"/>
    <w:charset w:val="00"/>
    <w:family w:val="roman"/>
    <w:pitch w:val="variable"/>
    <w:sig w:usb0="00000287" w:usb1="00000000" w:usb2="00000000" w:usb3="00000000" w:csb0="0000009F" w:csb1="00000000"/>
  </w:font>
</w:fonts>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tabs>
        <w:tab w:val="right" w:leader="none" w:pos="8505"/>
      </w:tabs>
      <w:rPr>
        <w:rFonts w:ascii="Times New Roman" w:hAnsi="Times New Roman"/>
        <w:lang w:val="id-ID"/>
      </w:rPr>
    </w:pPr>
    <w:r>
      <w:rPr>
        <w:rFonts w:ascii="Garamond" w:hAnsi="Garamond"/>
        <w:b/>
        <w:sz w:val="24"/>
        <w:szCs w:val="24"/>
        <w:lang w:val="id-ID"/>
      </w:rPr>
      <w:t>DIDASCEIN: Journal of English Education</w:t>
    </w:r>
    <w:r>
      <w:rPr>
        <w:rFonts w:ascii="Garamond" w:hAnsi="Garamond"/>
        <w:sz w:val="24"/>
        <w:szCs w:val="24"/>
        <w:lang w:val="id-ID"/>
      </w:rPr>
      <w:tab/>
    </w:r>
    <w:r>
      <w:rPr>
        <w:rFonts w:ascii="Garamond" w:hAnsi="Garamond"/>
        <w:sz w:val="24"/>
        <w:szCs w:val="24"/>
        <w:lang w:val="id-ID"/>
      </w:rPr>
      <w:t>January 2020, Vol.1 No.</w:t>
    </w:r>
    <w:r>
      <w:rPr>
        <w:rFonts w:ascii="Garamond" w:hAnsi="Garamond"/>
        <w:sz w:val="24"/>
        <w:szCs w:val="24"/>
      </w:rPr>
      <w:t>1</w:t>
    </w:r>
    <w:r>
      <w:rPr>
        <w:rFonts w:ascii="Times New Roman" w:hAnsi="Times New Roman"/>
        <w:lang w:val="id-ID"/>
      </w:rPr>
      <w:tab/>
    </w:r>
  </w:p>
  <w:p>
    <w:pPr>
      <w:pStyle w:val="style31"/>
      <w:tabs>
        <w:tab w:val="right" w:leader="none" w:pos="8505"/>
      </w:tabs>
      <w:rPr>
        <w:rFonts w:ascii="Calibri" w:cs="Calibri" w:hAnsi="Calibri"/>
        <w:lang w:val="id-ID"/>
      </w:rPr>
    </w:pPr>
    <w:r>
      <w:rPr>
        <w:noProof/>
        <w:lang w:val="id-ID" w:eastAsia="id-ID"/>
      </w:rPr>
      <mc:AlternateContent>
        <mc:Choice Requires="wps">
          <w:drawing>
            <wp:anchor distT="0" distB="0" distL="0" distR="0" simplePos="false" relativeHeight="2" behindDoc="false" locked="false" layoutInCell="true" allowOverlap="true">
              <wp:simplePos x="0" y="0"/>
              <wp:positionH relativeFrom="column">
                <wp:posOffset>36195</wp:posOffset>
              </wp:positionH>
              <wp:positionV relativeFrom="paragraph">
                <wp:posOffset>40004</wp:posOffset>
              </wp:positionV>
              <wp:extent cx="5380990" cy="0"/>
              <wp:effectExtent l="0" t="0" r="10160" b="19050"/>
              <wp:wrapNone/>
              <wp:docPr id="4097" name="AutoShape 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5380990" cy="0"/>
                      </a:xfrm>
                      <a:prstGeom prst="straightConnector1"/>
                      <a:ln cmpd="sng" cap="flat" w="19050">
                        <a:solidFill>
                          <a:srgbClr val="000000"/>
                        </a:solidFill>
                        <a:prstDash val="solid"/>
                        <a:round/>
                        <a:headEnd len="med" w="med" type="none"/>
                        <a:tailEnd len="med" w="med" type="none"/>
                      </a:ln>
                    </wps:spPr>
                    <wps:bodyPr>
                      <a:prstTxWarp prst="textNoShape"/>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v:path arrowok="t" fillok="f" o:connecttype="none"/>
              <o:lock v:ext="edit" shapetype="t"/>
            </v:shapetype>
            <v:shape id="4097" type="#_x0000_t32" filled="f" style="position:absolute;margin-left:2.85pt;margin-top:3.15pt;width:423.7pt;height:0.0pt;z-index:2;mso-position-horizontal-relative:text;mso-position-vertical-relative:text;mso-width-percent:0;mso-height-percent:0;mso-width-relative:page;mso-height-relative:page;mso-wrap-distance-left:0.0pt;mso-wrap-distance-right:0.0pt;visibility:visible;">
              <v:stroke weight="1.5pt"/>
              <v:fill/>
            </v:shape>
          </w:pict>
        </mc:Fallback>
      </mc:AlternateContent>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5548234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nsid w:val="00000001"/>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00000002"/>
    <w:multiLevelType w:val="hybridMultilevel"/>
    <w:tmpl w:val="1E30907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nsid w:val="00000003"/>
    <w:multiLevelType w:val="hybridMultilevel"/>
    <w:tmpl w:val="43684DC6"/>
    <w:lvl w:ilvl="0" w:tplc="0F1A9FF8">
      <w:start w:val="5"/>
      <w:numFmt w:val="upperLetter"/>
      <w:lvlText w:val="%1."/>
      <w:lvlJc w:val="left"/>
      <w:pPr>
        <w:tabs>
          <w:tab w:val="left" w:leader="none" w:pos="360"/>
        </w:tabs>
        <w:ind w:left="360" w:hanging="360"/>
      </w:pPr>
      <w:rPr>
        <w:rFonts w:hint="default"/>
      </w:rPr>
    </w:lvl>
    <w:lvl w:ilvl="1" w:tplc="04090019" w:tentative="1">
      <w:start w:val="1"/>
      <w:numFmt w:val="lowerLetter"/>
      <w:lvlText w:val="%2."/>
      <w:lvlJc w:val="left"/>
      <w:pPr>
        <w:tabs>
          <w:tab w:val="left" w:leader="none" w:pos="1080"/>
        </w:tabs>
        <w:ind w:left="1080" w:hanging="360"/>
      </w:pPr>
    </w:lvl>
    <w:lvl w:ilvl="2" w:tplc="0409001B" w:tentative="1">
      <w:start w:val="1"/>
      <w:numFmt w:val="lowerRoman"/>
      <w:lvlText w:val="%3."/>
      <w:lvlJc w:val="right"/>
      <w:pPr>
        <w:tabs>
          <w:tab w:val="left" w:leader="none" w:pos="1800"/>
        </w:tabs>
        <w:ind w:left="1800" w:hanging="180"/>
      </w:pPr>
    </w:lvl>
    <w:lvl w:ilvl="3" w:tplc="0409000F" w:tentative="1">
      <w:start w:val="1"/>
      <w:numFmt w:val="decimal"/>
      <w:lvlText w:val="%4."/>
      <w:lvlJc w:val="left"/>
      <w:pPr>
        <w:tabs>
          <w:tab w:val="left" w:leader="none" w:pos="2520"/>
        </w:tabs>
        <w:ind w:left="2520" w:hanging="360"/>
      </w:pPr>
    </w:lvl>
    <w:lvl w:ilvl="4" w:tplc="04090019" w:tentative="1">
      <w:start w:val="1"/>
      <w:numFmt w:val="lowerLetter"/>
      <w:lvlText w:val="%5."/>
      <w:lvlJc w:val="left"/>
      <w:pPr>
        <w:tabs>
          <w:tab w:val="left" w:leader="none" w:pos="3240"/>
        </w:tabs>
        <w:ind w:left="3240" w:hanging="360"/>
      </w:pPr>
    </w:lvl>
    <w:lvl w:ilvl="5" w:tplc="0409001B" w:tentative="1">
      <w:start w:val="1"/>
      <w:numFmt w:val="lowerRoman"/>
      <w:lvlText w:val="%6."/>
      <w:lvlJc w:val="right"/>
      <w:pPr>
        <w:tabs>
          <w:tab w:val="left" w:leader="none" w:pos="3960"/>
        </w:tabs>
        <w:ind w:left="3960" w:hanging="180"/>
      </w:pPr>
    </w:lvl>
    <w:lvl w:ilvl="6" w:tplc="0409000F" w:tentative="1">
      <w:start w:val="1"/>
      <w:numFmt w:val="decimal"/>
      <w:lvlText w:val="%7."/>
      <w:lvlJc w:val="left"/>
      <w:pPr>
        <w:tabs>
          <w:tab w:val="left" w:leader="none" w:pos="4680"/>
        </w:tabs>
        <w:ind w:left="4680" w:hanging="360"/>
      </w:pPr>
    </w:lvl>
    <w:lvl w:ilvl="7" w:tplc="04090019" w:tentative="1">
      <w:start w:val="1"/>
      <w:numFmt w:val="lowerLetter"/>
      <w:lvlText w:val="%8."/>
      <w:lvlJc w:val="left"/>
      <w:pPr>
        <w:tabs>
          <w:tab w:val="left" w:leader="none" w:pos="5400"/>
        </w:tabs>
        <w:ind w:left="5400" w:hanging="360"/>
      </w:pPr>
    </w:lvl>
    <w:lvl w:ilvl="8" w:tplc="0409001B" w:tentative="1">
      <w:start w:val="1"/>
      <w:numFmt w:val="lowerRoman"/>
      <w:lvlText w:val="%9."/>
      <w:lvlJc w:val="right"/>
      <w:pPr>
        <w:tabs>
          <w:tab w:val="left" w:leader="none" w:pos="6120"/>
        </w:tabs>
        <w:ind w:left="6120" w:hanging="180"/>
      </w:pPr>
    </w:lvl>
  </w:abstractNum>
  <w:abstractNum w:abstractNumId="4">
    <w:nsid w:val="00000004"/>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5">
    <w:nsid w:val="00000005"/>
    <w:multiLevelType w:val="multilevel"/>
    <w:tmpl w:val="DF3828AA"/>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00000006"/>
    <w:multiLevelType w:val="multilevel"/>
    <w:tmpl w:val="774649C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00000007"/>
    <w:multiLevelType w:val="multilevel"/>
    <w:tmpl w:val="9ACAB39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nsid w:val="00000008"/>
    <w:multiLevelType w:val="multilevel"/>
    <w:tmpl w:val="8D0EC18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nsid w:val="00000009"/>
    <w:multiLevelType w:val="multilevel"/>
    <w:tmpl w:val="18E0A16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nsid w:val="0000000A"/>
    <w:multiLevelType w:val="hybridMultilevel"/>
    <w:tmpl w:val="A16C523C"/>
    <w:lvl w:ilvl="0" w:tplc="CFCEB998">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9"/>
  </w:num>
  <w:num w:numId="2">
    <w:abstractNumId w:val="4"/>
  </w:num>
  <w:num w:numId="3">
    <w:abstractNumId w:val="3"/>
  </w:num>
  <w:num w:numId="4">
    <w:abstractNumId w:val="1"/>
  </w:num>
  <w:num w:numId="5">
    <w:abstractNumId w:val="0"/>
  </w:num>
  <w:num w:numId="6">
    <w:abstractNumId w:val="2"/>
  </w:num>
  <w:num w:numId="7">
    <w:abstractNumId w:val="10"/>
  </w:num>
  <w:num w:numId="8">
    <w:abstractNumId w:val="6"/>
  </w:num>
  <w:num w:numId="9">
    <w:abstractNumId w:val="8"/>
  </w:num>
  <w:num w:numId="10">
    <w:abstractNumId w:val="5"/>
  </w:num>
  <w:num w:numId="11">
    <w:abstractNumId w:val="7"/>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Times New Roman" w:eastAsia="Calibri" w:hAnsi="Arial"/>
        <w:sz w:val="22"/>
        <w:szCs w:val="22"/>
        <w:lang w:val="id-ID" w:bidi="ar-SA" w:eastAsia="en-US"/>
      </w:rPr>
    </w:rPrDefault>
    <w:pPrDefault>
      <w:pPr/>
    </w:pPrDefault>
  </w:docDefaults>
  <w:style w:type="paragraph" w:default="1" w:styleId="style0">
    <w:name w:val="Normal"/>
    <w:next w:val="style0"/>
    <w:qFormat/>
    <w:pPr/>
  </w:style>
  <w:style w:type="paragraph" w:styleId="style1">
    <w:name w:val="heading 1"/>
    <w:basedOn w:val="style0"/>
    <w:next w:val="style0"/>
    <w:link w:val="style4100"/>
    <w:qFormat/>
    <w:uiPriority w:val="9"/>
    <w:pPr>
      <w:keepNext/>
      <w:ind w:left="1800" w:hanging="1800"/>
      <w:jc w:val="both"/>
      <w:outlineLvl w:val="0"/>
    </w:pPr>
    <w:rPr>
      <w:rFonts w:ascii="Tahoma" w:eastAsia="Times New Roman" w:hAnsi="Tahoma"/>
      <w:b/>
      <w:sz w:val="24"/>
      <w:szCs w:val="24"/>
      <w:lang w:val="sv-SE"/>
    </w:rPr>
  </w:style>
  <w:style w:type="paragraph" w:styleId="style2">
    <w:name w:val="heading 2"/>
    <w:basedOn w:val="style0"/>
    <w:next w:val="style0"/>
    <w:link w:val="style4101"/>
    <w:qFormat/>
    <w:uiPriority w:val="9"/>
    <w:pPr>
      <w:keepNext/>
      <w:numPr>
        <w:ilvl w:val="12"/>
        <w:numId w:val="0"/>
      </w:numPr>
      <w:spacing w:lineRule="auto" w:line="360"/>
      <w:ind w:left="810"/>
      <w:jc w:val="both"/>
      <w:outlineLvl w:val="1"/>
    </w:pPr>
    <w:rPr>
      <w:rFonts w:eastAsia="Times New Roman"/>
      <w:sz w:val="24"/>
      <w:szCs w:val="20"/>
      <w:lang w:val="en-US"/>
    </w:rPr>
  </w:style>
  <w:style w:type="paragraph" w:styleId="style3">
    <w:name w:val="heading 3"/>
    <w:basedOn w:val="style0"/>
    <w:next w:val="style0"/>
    <w:link w:val="style4102"/>
    <w:qFormat/>
    <w:uiPriority w:val="9"/>
    <w:pPr>
      <w:keepNext/>
      <w:jc w:val="center"/>
      <w:outlineLvl w:val="2"/>
    </w:pPr>
    <w:rPr>
      <w:rFonts w:eastAsia="Times New Roman"/>
      <w:b/>
      <w:sz w:val="24"/>
      <w:szCs w:val="20"/>
      <w:lang w:val="en-US"/>
    </w:rPr>
  </w:style>
  <w:style w:type="paragraph" w:styleId="style4">
    <w:name w:val="heading 4"/>
    <w:basedOn w:val="style0"/>
    <w:next w:val="style0"/>
    <w:link w:val="style4103"/>
    <w:qFormat/>
    <w:uiPriority w:val="9"/>
    <w:pPr>
      <w:keepNext/>
      <w:spacing w:lineRule="auto" w:line="360"/>
      <w:ind w:firstLine="540"/>
      <w:jc w:val="both"/>
      <w:outlineLvl w:val="3"/>
    </w:pPr>
    <w:rPr>
      <w:rFonts w:eastAsia="Times New Roman"/>
      <w:sz w:val="24"/>
      <w:szCs w:val="20"/>
      <w:lang w:val="en-US"/>
    </w:rPr>
  </w:style>
  <w:style w:type="paragraph" w:styleId="style5">
    <w:name w:val="heading 5"/>
    <w:basedOn w:val="style0"/>
    <w:next w:val="style0"/>
    <w:link w:val="style4104"/>
    <w:qFormat/>
    <w:uiPriority w:val="9"/>
    <w:pPr>
      <w:keepNext/>
      <w:jc w:val="both"/>
      <w:outlineLvl w:val="4"/>
    </w:pPr>
    <w:rPr>
      <w:rFonts w:ascii="Tahoma" w:eastAsia="Times New Roman" w:hAnsi="Tahoma"/>
      <w:b/>
      <w:sz w:val="28"/>
      <w:szCs w:val="20"/>
      <w:lang w:val="en-US"/>
    </w:rPr>
  </w:style>
  <w:style w:type="paragraph" w:styleId="style6">
    <w:name w:val="heading 6"/>
    <w:basedOn w:val="style0"/>
    <w:next w:val="style0"/>
    <w:link w:val="style4105"/>
    <w:qFormat/>
    <w:uiPriority w:val="9"/>
    <w:pPr>
      <w:keepNext/>
      <w:spacing w:lineRule="auto" w:line="360"/>
      <w:jc w:val="center"/>
      <w:outlineLvl w:val="5"/>
    </w:pPr>
    <w:rPr>
      <w:rFonts w:eastAsia="Times New Roman"/>
      <w:sz w:val="24"/>
      <w:szCs w:val="20"/>
      <w:lang w:val="en-US"/>
    </w:rPr>
  </w:style>
  <w:style w:type="paragraph" w:styleId="style7">
    <w:name w:val="heading 7"/>
    <w:basedOn w:val="style0"/>
    <w:next w:val="style0"/>
    <w:link w:val="style4106"/>
    <w:qFormat/>
    <w:pPr>
      <w:keepNext/>
      <w:ind w:right="39" w:hanging="18"/>
      <w:jc w:val="center"/>
      <w:outlineLvl w:val="6"/>
    </w:pPr>
    <w:rPr>
      <w:rFonts w:eastAsia="Times New Roman"/>
      <w:sz w:val="24"/>
      <w:szCs w:val="20"/>
      <w:lang w:val="en-US"/>
    </w:rPr>
  </w:style>
  <w:style w:type="paragraph" w:styleId="style8">
    <w:name w:val="heading 8"/>
    <w:basedOn w:val="style0"/>
    <w:next w:val="style0"/>
    <w:link w:val="style4107"/>
    <w:qFormat/>
    <w:pPr>
      <w:keepNext/>
      <w:spacing w:lineRule="auto" w:line="360"/>
      <w:jc w:val="center"/>
      <w:outlineLvl w:val="7"/>
    </w:pPr>
    <w:rPr>
      <w:rFonts w:eastAsia="Times New Roman"/>
      <w:b/>
      <w:sz w:val="24"/>
      <w:szCs w:val="20"/>
      <w:u w:val="single"/>
      <w:lang w:val="en-US"/>
    </w:rPr>
  </w:style>
  <w:style w:type="paragraph" w:styleId="style9">
    <w:name w:val="heading 9"/>
    <w:basedOn w:val="style0"/>
    <w:next w:val="style0"/>
    <w:link w:val="style4108"/>
    <w:qFormat/>
    <w:pPr>
      <w:keepNext/>
      <w:spacing w:lineRule="auto" w:line="360"/>
      <w:ind w:left="360" w:hanging="360"/>
      <w:jc w:val="both"/>
      <w:outlineLvl w:val="8"/>
    </w:pPr>
    <w:rPr>
      <w:rFonts w:eastAsia="Times New Roman"/>
      <w:b/>
      <w:bCs/>
      <w:sz w:val="24"/>
      <w:szCs w:val="20"/>
      <w:lang w:val="en-US"/>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customStyle="1" w:styleId="style4097">
    <w:name w:val="Default"/>
    <w:next w:val="style4097"/>
    <w:pPr>
      <w:autoSpaceDE w:val="false"/>
      <w:autoSpaceDN w:val="false"/>
      <w:adjustRightInd w:val="false"/>
    </w:pPr>
    <w:rPr>
      <w:rFonts w:cs="Arial"/>
      <w:color w:val="000000"/>
      <w:sz w:val="24"/>
      <w:szCs w:val="24"/>
    </w:rPr>
  </w:style>
  <w:style w:type="paragraph" w:customStyle="1" w:styleId="style4098">
    <w:name w:val="yiv1632080103msonormal"/>
    <w:basedOn w:val="style0"/>
    <w:next w:val="style4098"/>
    <w:pPr>
      <w:spacing w:before="100" w:beforeAutospacing="true" w:after="100" w:afterAutospacing="true"/>
    </w:pPr>
    <w:rPr>
      <w:rFonts w:ascii="Times New Roman" w:eastAsia="Times New Roman" w:hAnsi="Times New Roman"/>
      <w:sz w:val="24"/>
      <w:szCs w:val="24"/>
      <w:lang w:val="en-US"/>
    </w:rPr>
  </w:style>
  <w:style w:type="character" w:customStyle="1" w:styleId="style4099">
    <w:name w:val="st"/>
    <w:basedOn w:val="style65"/>
    <w:next w:val="style4099"/>
  </w:style>
  <w:style w:type="character" w:customStyle="1" w:styleId="style4100">
    <w:name w:val="Heading 1 Char_0a974943-0e2c-4933-b9f9-65e48b2f9591"/>
    <w:next w:val="style4100"/>
    <w:link w:val="style1"/>
    <w:rPr>
      <w:rFonts w:ascii="Tahoma" w:cs="Times New Roman" w:eastAsia="Times New Roman" w:hAnsi="Tahoma"/>
      <w:b/>
      <w:sz w:val="24"/>
      <w:szCs w:val="24"/>
      <w:lang w:val="sv-SE"/>
    </w:rPr>
  </w:style>
  <w:style w:type="character" w:customStyle="1" w:styleId="style4101">
    <w:name w:val="Heading 2 Char_3c9aace6-e51d-420e-b2c9-a3398ffc6f72"/>
    <w:next w:val="style4101"/>
    <w:link w:val="style2"/>
    <w:rPr>
      <w:rFonts w:ascii="Arial" w:cs="Times New Roman" w:eastAsia="Times New Roman" w:hAnsi="Arial"/>
      <w:sz w:val="24"/>
      <w:szCs w:val="20"/>
      <w:lang w:val="en-US"/>
    </w:rPr>
  </w:style>
  <w:style w:type="character" w:customStyle="1" w:styleId="style4102">
    <w:name w:val="Heading 3 Char_a72a0fc3-fefd-41ca-8f42-e863a376d21a"/>
    <w:next w:val="style4102"/>
    <w:link w:val="style3"/>
    <w:rPr>
      <w:rFonts w:ascii="Arial" w:cs="Times New Roman" w:eastAsia="Times New Roman" w:hAnsi="Arial"/>
      <w:b/>
      <w:sz w:val="24"/>
      <w:szCs w:val="20"/>
      <w:lang w:val="en-US"/>
    </w:rPr>
  </w:style>
  <w:style w:type="character" w:customStyle="1" w:styleId="style4103">
    <w:name w:val="Heading 4 Char_790033e3-34ba-4d47-a392-3cd307d5f51b"/>
    <w:next w:val="style4103"/>
    <w:link w:val="style4"/>
    <w:rPr>
      <w:rFonts w:ascii="Arial" w:cs="Times New Roman" w:eastAsia="Times New Roman" w:hAnsi="Arial"/>
      <w:sz w:val="24"/>
      <w:szCs w:val="20"/>
      <w:lang w:val="en-US"/>
    </w:rPr>
  </w:style>
  <w:style w:type="character" w:customStyle="1" w:styleId="style4104">
    <w:name w:val="Heading 5 Char_0022354f-87fc-4657-b572-6ccfbb809003"/>
    <w:next w:val="style4104"/>
    <w:link w:val="style5"/>
    <w:rPr>
      <w:rFonts w:ascii="Tahoma" w:cs="Times New Roman" w:eastAsia="Times New Roman" w:hAnsi="Tahoma"/>
      <w:b/>
      <w:sz w:val="28"/>
      <w:szCs w:val="20"/>
      <w:lang w:val="en-US"/>
    </w:rPr>
  </w:style>
  <w:style w:type="character" w:customStyle="1" w:styleId="style4105">
    <w:name w:val="Heading 6 Char_e45ed493-1d1f-4537-b683-c8a57c7ca69d"/>
    <w:next w:val="style4105"/>
    <w:link w:val="style6"/>
    <w:rPr>
      <w:rFonts w:ascii="Arial" w:cs="Times New Roman" w:eastAsia="Times New Roman" w:hAnsi="Arial"/>
      <w:sz w:val="24"/>
      <w:szCs w:val="20"/>
      <w:lang w:val="en-US"/>
    </w:rPr>
  </w:style>
  <w:style w:type="character" w:customStyle="1" w:styleId="style4106">
    <w:name w:val="Heading 7 Char_ec3d2d14-f246-4c03-b044-44b4f47ecc1a"/>
    <w:next w:val="style4106"/>
    <w:link w:val="style7"/>
    <w:rPr>
      <w:rFonts w:ascii="Arial" w:cs="Times New Roman" w:eastAsia="Times New Roman" w:hAnsi="Arial"/>
      <w:sz w:val="24"/>
      <w:szCs w:val="20"/>
      <w:lang w:val="en-US"/>
    </w:rPr>
  </w:style>
  <w:style w:type="character" w:customStyle="1" w:styleId="style4107">
    <w:name w:val="Heading 8 Char_f6ddd263-a3b1-4a59-9e51-819c2495b5e1"/>
    <w:next w:val="style4107"/>
    <w:link w:val="style8"/>
    <w:rPr>
      <w:rFonts w:ascii="Arial" w:cs="Times New Roman" w:eastAsia="Times New Roman" w:hAnsi="Arial"/>
      <w:b/>
      <w:sz w:val="24"/>
      <w:szCs w:val="20"/>
      <w:u w:val="single"/>
      <w:lang w:val="en-US"/>
    </w:rPr>
  </w:style>
  <w:style w:type="character" w:customStyle="1" w:styleId="style4108">
    <w:name w:val="Heading 9 Char_53371882-aa20-4708-babf-d7b1934b579e"/>
    <w:next w:val="style4108"/>
    <w:link w:val="style9"/>
    <w:rPr>
      <w:rFonts w:ascii="Arial" w:cs="Times New Roman" w:eastAsia="Times New Roman" w:hAnsi="Arial"/>
      <w:b/>
      <w:bCs/>
      <w:sz w:val="24"/>
      <w:szCs w:val="20"/>
      <w:lang w:val="en-US"/>
    </w:rPr>
  </w:style>
  <w:style w:type="paragraph" w:styleId="style19">
    <w:name w:val="toc 1"/>
    <w:basedOn w:val="style0"/>
    <w:next w:val="style0"/>
    <w:uiPriority w:val="39"/>
    <w:pPr>
      <w:tabs>
        <w:tab w:val="right" w:leader="underscore" w:pos="13944"/>
      </w:tabs>
      <w:spacing w:before="120"/>
    </w:pPr>
    <w:rPr>
      <w:rFonts w:eastAsia="Times New Roman"/>
      <w:bCs/>
      <w:iCs/>
      <w:noProof/>
      <w:sz w:val="24"/>
      <w:szCs w:val="28"/>
      <w:lang w:val="en-US"/>
    </w:rPr>
  </w:style>
  <w:style w:type="paragraph" w:styleId="style20">
    <w:name w:val="toc 2"/>
    <w:basedOn w:val="style0"/>
    <w:next w:val="style0"/>
    <w:pPr>
      <w:tabs>
        <w:tab w:val="right" w:leader="underscore" w:pos="13944"/>
      </w:tabs>
      <w:spacing w:before="120"/>
      <w:ind w:left="200"/>
    </w:pPr>
    <w:rPr>
      <w:rFonts w:cs="Arial" w:eastAsia="Times New Roman"/>
      <w:b/>
      <w:noProof/>
      <w:sz w:val="20"/>
      <w:szCs w:val="26"/>
      <w:lang w:val="en-US"/>
    </w:rPr>
  </w:style>
  <w:style w:type="paragraph" w:styleId="style31">
    <w:name w:val="header"/>
    <w:basedOn w:val="style0"/>
    <w:next w:val="style31"/>
    <w:link w:val="style4109"/>
    <w:uiPriority w:val="99"/>
    <w:pPr>
      <w:tabs>
        <w:tab w:val="center" w:leader="none" w:pos="4320"/>
        <w:tab w:val="right" w:leader="none" w:pos="8640"/>
      </w:tabs>
      <w:jc w:val="both"/>
    </w:pPr>
    <w:rPr>
      <w:rFonts w:eastAsia="Times New Roman"/>
      <w:szCs w:val="20"/>
      <w:lang w:val="en-US"/>
    </w:rPr>
  </w:style>
  <w:style w:type="character" w:customStyle="1" w:styleId="style4109">
    <w:name w:val="Header Char_575087c3-3a9e-4aac-ac5f-77d74256a2c5"/>
    <w:next w:val="style4109"/>
    <w:link w:val="style31"/>
    <w:uiPriority w:val="99"/>
    <w:rPr>
      <w:rFonts w:ascii="Arial" w:cs="Times New Roman" w:eastAsia="Times New Roman" w:hAnsi="Arial"/>
      <w:szCs w:val="20"/>
      <w:lang w:val="en-US"/>
    </w:rPr>
  </w:style>
  <w:style w:type="paragraph" w:styleId="style32">
    <w:name w:val="footer"/>
    <w:basedOn w:val="style0"/>
    <w:next w:val="style32"/>
    <w:link w:val="style4110"/>
    <w:uiPriority w:val="99"/>
    <w:pPr>
      <w:tabs>
        <w:tab w:val="center" w:leader="none" w:pos="4320"/>
        <w:tab w:val="right" w:leader="none" w:pos="8640"/>
      </w:tabs>
      <w:jc w:val="both"/>
    </w:pPr>
    <w:rPr>
      <w:rFonts w:eastAsia="Times New Roman"/>
      <w:szCs w:val="20"/>
      <w:lang w:val="en-US"/>
    </w:rPr>
  </w:style>
  <w:style w:type="character" w:customStyle="1" w:styleId="style4110">
    <w:name w:val="Footer Char_4ebad75d-6acd-43a5-86a6-d389a74158ef"/>
    <w:next w:val="style4110"/>
    <w:link w:val="style32"/>
    <w:uiPriority w:val="99"/>
    <w:rPr>
      <w:rFonts w:ascii="Arial" w:cs="Times New Roman" w:eastAsia="Times New Roman" w:hAnsi="Arial"/>
      <w:szCs w:val="20"/>
      <w:lang w:val="en-US"/>
    </w:rPr>
  </w:style>
  <w:style w:type="character" w:styleId="style41">
    <w:name w:val="page number"/>
    <w:basedOn w:val="style65"/>
    <w:next w:val="style41"/>
    <w:uiPriority w:val="99"/>
  </w:style>
  <w:style w:type="paragraph" w:styleId="style62">
    <w:name w:val="Title"/>
    <w:basedOn w:val="style0"/>
    <w:next w:val="style62"/>
    <w:link w:val="style4111"/>
    <w:qFormat/>
    <w:uiPriority w:val="10"/>
    <w:pPr>
      <w:jc w:val="center"/>
    </w:pPr>
    <w:rPr>
      <w:rFonts w:eastAsia="Times New Roman"/>
      <w:b/>
      <w:sz w:val="26"/>
      <w:szCs w:val="20"/>
      <w:lang w:val="en-US"/>
    </w:rPr>
  </w:style>
  <w:style w:type="character" w:customStyle="1" w:styleId="style4111">
    <w:name w:val="Title Char_8cfde40c-258f-48ff-9d95-787b6a17745b"/>
    <w:next w:val="style4111"/>
    <w:link w:val="style62"/>
    <w:uiPriority w:val="10"/>
    <w:rPr>
      <w:rFonts w:ascii="Arial" w:cs="Times New Roman" w:eastAsia="Times New Roman" w:hAnsi="Arial"/>
      <w:b/>
      <w:sz w:val="26"/>
      <w:szCs w:val="20"/>
      <w:lang w:val="en-US"/>
    </w:rPr>
  </w:style>
  <w:style w:type="paragraph" w:styleId="style66">
    <w:name w:val="Body Text"/>
    <w:basedOn w:val="style0"/>
    <w:next w:val="style66"/>
    <w:link w:val="style4112"/>
    <w:pPr>
      <w:spacing w:lineRule="auto" w:line="360"/>
      <w:jc w:val="both"/>
    </w:pPr>
    <w:rPr>
      <w:rFonts w:eastAsia="Times New Roman"/>
      <w:sz w:val="24"/>
      <w:szCs w:val="20"/>
      <w:lang w:val="en-US"/>
    </w:rPr>
  </w:style>
  <w:style w:type="character" w:customStyle="1" w:styleId="style4112">
    <w:name w:val="Body Text Char"/>
    <w:next w:val="style4112"/>
    <w:link w:val="style66"/>
    <w:rPr>
      <w:rFonts w:ascii="Arial" w:cs="Times New Roman" w:eastAsia="Times New Roman" w:hAnsi="Arial"/>
      <w:sz w:val="24"/>
      <w:szCs w:val="20"/>
      <w:lang w:val="en-US"/>
    </w:rPr>
  </w:style>
  <w:style w:type="paragraph" w:styleId="style67">
    <w:name w:val="Body Text Indent"/>
    <w:basedOn w:val="style0"/>
    <w:next w:val="style67"/>
    <w:link w:val="style4113"/>
    <w:pPr>
      <w:numPr>
        <w:ilvl w:val="12"/>
        <w:numId w:val="0"/>
      </w:numPr>
      <w:spacing w:lineRule="auto" w:line="360"/>
      <w:ind w:left="810"/>
      <w:jc w:val="both"/>
    </w:pPr>
    <w:rPr>
      <w:rFonts w:eastAsia="Times New Roman"/>
      <w:sz w:val="24"/>
      <w:szCs w:val="20"/>
      <w:lang w:val="en-US"/>
    </w:rPr>
  </w:style>
  <w:style w:type="character" w:customStyle="1" w:styleId="style4113">
    <w:name w:val="Body Text Indent Char"/>
    <w:next w:val="style4113"/>
    <w:link w:val="style67"/>
    <w:rPr>
      <w:rFonts w:ascii="Arial" w:cs="Times New Roman" w:eastAsia="Times New Roman" w:hAnsi="Arial"/>
      <w:sz w:val="24"/>
      <w:szCs w:val="20"/>
      <w:lang w:val="en-US"/>
    </w:rPr>
  </w:style>
  <w:style w:type="paragraph" w:styleId="style74">
    <w:name w:val="Subtitle"/>
    <w:basedOn w:val="style0"/>
    <w:next w:val="style0"/>
    <w:link w:val="style4114"/>
    <w:qFormat/>
    <w:uiPriority w:val="11"/>
    <w:pPr>
      <w:numPr>
        <w:ilvl w:val="1"/>
        <w:numId w:val="0"/>
      </w:numPr>
      <w:spacing w:after="200" w:lineRule="auto" w:line="276"/>
    </w:pPr>
    <w:rPr>
      <w:rFonts w:ascii="Cambria" w:eastAsia="Times New Roman" w:hAnsi="Cambria"/>
      <w:i/>
      <w:iCs/>
      <w:color w:val="4f81bd"/>
      <w:spacing w:val="15"/>
      <w:sz w:val="24"/>
      <w:szCs w:val="24"/>
      <w:lang w:val="en-US" w:eastAsia="ja-JP"/>
    </w:rPr>
  </w:style>
  <w:style w:type="character" w:customStyle="1" w:styleId="style4114">
    <w:name w:val="Subtitle Char"/>
    <w:next w:val="style4114"/>
    <w:link w:val="style74"/>
    <w:uiPriority w:val="11"/>
    <w:rPr>
      <w:rFonts w:ascii="Cambria" w:cs="Times New Roman" w:eastAsia="Times New Roman" w:hAnsi="Cambria"/>
      <w:i/>
      <w:iCs/>
      <w:color w:val="4f81bd"/>
      <w:spacing w:val="15"/>
      <w:sz w:val="24"/>
      <w:szCs w:val="24"/>
      <w:lang w:val="en-US" w:eastAsia="ja-JP"/>
    </w:rPr>
  </w:style>
  <w:style w:type="paragraph" w:styleId="style80">
    <w:name w:val="Body Text 2"/>
    <w:basedOn w:val="style0"/>
    <w:next w:val="style80"/>
    <w:link w:val="style4115"/>
    <w:pPr>
      <w:spacing w:lineRule="auto" w:line="360"/>
      <w:ind w:left="540" w:hanging="540"/>
      <w:jc w:val="both"/>
    </w:pPr>
    <w:rPr>
      <w:rFonts w:eastAsia="Times New Roman"/>
      <w:sz w:val="24"/>
      <w:szCs w:val="20"/>
      <w:lang w:val="en-US"/>
    </w:rPr>
  </w:style>
  <w:style w:type="character" w:customStyle="1" w:styleId="style4115">
    <w:name w:val="Body Text 2 Char"/>
    <w:next w:val="style4115"/>
    <w:link w:val="style80"/>
    <w:rPr>
      <w:rFonts w:ascii="Arial" w:cs="Times New Roman" w:eastAsia="Times New Roman" w:hAnsi="Arial"/>
      <w:sz w:val="24"/>
      <w:szCs w:val="20"/>
      <w:lang w:val="en-US"/>
    </w:rPr>
  </w:style>
  <w:style w:type="paragraph" w:styleId="style81">
    <w:name w:val="Body Text 3"/>
    <w:basedOn w:val="style0"/>
    <w:next w:val="style81"/>
    <w:link w:val="style4116"/>
    <w:pPr>
      <w:spacing w:lineRule="auto" w:line="360"/>
      <w:jc w:val="both"/>
    </w:pPr>
    <w:rPr>
      <w:rFonts w:eastAsia="Times New Roman"/>
      <w:sz w:val="24"/>
      <w:szCs w:val="20"/>
      <w:lang w:val="en-US"/>
    </w:rPr>
  </w:style>
  <w:style w:type="character" w:customStyle="1" w:styleId="style4116">
    <w:name w:val="Body Text 3 Char"/>
    <w:next w:val="style4116"/>
    <w:link w:val="style81"/>
    <w:rPr>
      <w:rFonts w:ascii="Arial" w:cs="Times New Roman" w:eastAsia="Times New Roman" w:hAnsi="Arial"/>
      <w:sz w:val="24"/>
      <w:szCs w:val="20"/>
      <w:lang w:val="en-US"/>
    </w:rPr>
  </w:style>
  <w:style w:type="paragraph" w:styleId="style82">
    <w:name w:val="Body Text Indent 2"/>
    <w:basedOn w:val="style0"/>
    <w:next w:val="style82"/>
    <w:link w:val="style4117"/>
    <w:pPr>
      <w:spacing w:lineRule="auto" w:line="360"/>
      <w:ind w:left="720"/>
      <w:jc w:val="both"/>
    </w:pPr>
    <w:rPr>
      <w:rFonts w:eastAsia="Times New Roman"/>
      <w:sz w:val="24"/>
      <w:szCs w:val="20"/>
      <w:lang w:val="en-US"/>
    </w:rPr>
  </w:style>
  <w:style w:type="character" w:customStyle="1" w:styleId="style4117">
    <w:name w:val="Body Text Indent 2 Char"/>
    <w:next w:val="style4117"/>
    <w:link w:val="style82"/>
    <w:rPr>
      <w:rFonts w:ascii="Arial" w:cs="Times New Roman" w:eastAsia="Times New Roman" w:hAnsi="Arial"/>
      <w:sz w:val="24"/>
      <w:szCs w:val="20"/>
      <w:lang w:val="en-US"/>
    </w:rPr>
  </w:style>
  <w:style w:type="paragraph" w:styleId="style83">
    <w:name w:val="Body Text Indent 3"/>
    <w:basedOn w:val="style0"/>
    <w:next w:val="style83"/>
    <w:link w:val="style4118"/>
    <w:pPr>
      <w:spacing w:lineRule="auto" w:line="360"/>
      <w:ind w:left="450" w:hanging="450"/>
      <w:jc w:val="both"/>
    </w:pPr>
    <w:rPr>
      <w:rFonts w:eastAsia="Times New Roman"/>
      <w:sz w:val="24"/>
      <w:szCs w:val="20"/>
      <w:lang w:val="en-US"/>
    </w:rPr>
  </w:style>
  <w:style w:type="character" w:customStyle="1" w:styleId="style4118">
    <w:name w:val="Body Text Indent 3 Char"/>
    <w:next w:val="style4118"/>
    <w:link w:val="style83"/>
    <w:rPr>
      <w:rFonts w:ascii="Arial" w:cs="Times New Roman" w:eastAsia="Times New Roman" w:hAnsi="Arial"/>
      <w:sz w:val="24"/>
      <w:szCs w:val="20"/>
      <w:lang w:val="en-US"/>
    </w:rPr>
  </w:style>
  <w:style w:type="character" w:styleId="style85">
    <w:name w:val="Hyperlink"/>
    <w:next w:val="style85"/>
    <w:uiPriority w:val="99"/>
    <w:rPr>
      <w:color w:val="0000ff"/>
      <w:u w:val="single"/>
    </w:rPr>
  </w:style>
  <w:style w:type="character" w:styleId="style86">
    <w:name w:val="FollowedHyperlink"/>
    <w:basedOn w:val="style65"/>
    <w:next w:val="style86"/>
    <w:uiPriority w:val="99"/>
    <w:rPr>
      <w:color w:val="954f72"/>
      <w:u w:val="single"/>
    </w:rPr>
  </w:style>
  <w:style w:type="paragraph" w:styleId="style94">
    <w:name w:val="Normal (Web)"/>
    <w:basedOn w:val="style0"/>
    <w:next w:val="style94"/>
    <w:uiPriority w:val="99"/>
    <w:pPr>
      <w:spacing w:before="100" w:beforeAutospacing="true" w:after="100" w:afterAutospacing="true"/>
    </w:pPr>
    <w:rPr>
      <w:rFonts w:ascii="Times New Roman" w:eastAsia="SimSun" w:hAnsi="Times New Roman"/>
      <w:sz w:val="24"/>
      <w:szCs w:val="24"/>
      <w:lang w:eastAsia="id-ID"/>
    </w:rPr>
  </w:style>
  <w:style w:type="paragraph" w:styleId="style153">
    <w:name w:val="Balloon Text"/>
    <w:basedOn w:val="style0"/>
    <w:next w:val="style153"/>
    <w:link w:val="style4119"/>
    <w:pPr/>
    <w:rPr>
      <w:rFonts w:ascii="Tahoma" w:cs="Tahoma" w:hAnsi="Tahoma"/>
      <w:sz w:val="16"/>
      <w:szCs w:val="16"/>
    </w:rPr>
  </w:style>
  <w:style w:type="character" w:customStyle="1" w:styleId="style4119">
    <w:name w:val="Balloon Text Char"/>
    <w:next w:val="style4119"/>
    <w:link w:val="style153"/>
    <w:rPr>
      <w:rFonts w:ascii="Tahoma" w:cs="Tahoma" w:eastAsia="Calibri" w:hAnsi="Tahoma"/>
      <w:sz w:val="16"/>
      <w:szCs w:val="16"/>
    </w:rPr>
  </w:style>
  <w:style w:type="table" w:styleId="style154">
    <w:name w:val="Table Grid"/>
    <w:basedOn w:val="style105"/>
    <w:next w:val="style154"/>
    <w:uiPriority w:val="59"/>
    <w:pPr/>
    <w:rPr>
      <w:rFonts w:ascii="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cPr>
      <w:tcBorders/>
    </w:tcPr>
  </w:style>
  <w:style w:type="paragraph" w:styleId="style157">
    <w:name w:val="No Spacing"/>
    <w:next w:val="style157"/>
    <w:link w:val="style4120"/>
    <w:qFormat/>
    <w:uiPriority w:val="1"/>
    <w:pPr/>
    <w:rPr>
      <w:rFonts w:ascii="Calibri" w:eastAsia="Times New Roman" w:hAnsi="Calibri"/>
      <w:lang w:val="en-US"/>
    </w:rPr>
  </w:style>
  <w:style w:type="character" w:customStyle="1" w:styleId="style4120">
    <w:name w:val="No Spacing Char"/>
    <w:next w:val="style4120"/>
    <w:link w:val="style157"/>
    <w:uiPriority w:val="1"/>
    <w:rPr>
      <w:rFonts w:ascii="Calibri" w:cs="Times New Roman" w:eastAsia="Times New Roman" w:hAnsi="Calibri"/>
      <w:lang w:val="en-US"/>
    </w:rPr>
  </w:style>
  <w:style w:type="paragraph" w:styleId="style179">
    <w:name w:val="List Paragraph"/>
    <w:basedOn w:val="style0"/>
    <w:next w:val="style179"/>
    <w:link w:val="style4140"/>
    <w:qFormat/>
    <w:uiPriority w:val="34"/>
    <w:pPr>
      <w:ind w:left="720"/>
      <w:contextualSpacing/>
    </w:pPr>
    <w:rPr>
      <w:rFonts w:ascii="Times New Roman" w:eastAsia="Times New Roman" w:hAnsi="Times New Roman"/>
      <w:sz w:val="24"/>
      <w:szCs w:val="24"/>
      <w:lang w:val="en-US"/>
    </w:rPr>
  </w:style>
  <w:style w:type="paragraph" w:styleId="style266">
    <w:name w:val="TOC Heading"/>
    <w:basedOn w:val="style1"/>
    <w:next w:val="style0"/>
    <w:qFormat/>
    <w:uiPriority w:val="39"/>
    <w:pPr>
      <w:keepLines/>
      <w:spacing w:before="240" w:lineRule="auto" w:line="259"/>
      <w:ind w:left="0" w:firstLine="0"/>
      <w:jc w:val="left"/>
      <w:outlineLvl w:val="9"/>
    </w:pPr>
    <w:rPr>
      <w:rFonts w:ascii="Calibri Light" w:cs="SimSun" w:eastAsia="SimSun" w:hAnsi="Calibri Light"/>
      <w:b w:val="false"/>
      <w:color w:val="2e74b5"/>
      <w:sz w:val="32"/>
      <w:szCs w:val="32"/>
      <w:lang w:val="en-US"/>
    </w:rPr>
  </w:style>
  <w:style w:type="paragraph" w:customStyle="1" w:styleId="style4121">
    <w:name w:val="E-JOURNAL_Title English"/>
    <w:basedOn w:val="style0"/>
    <w:next w:val="style4121"/>
    <w:qFormat/>
    <w:pPr>
      <w:jc w:val="center"/>
    </w:pPr>
    <w:rPr>
      <w:rFonts w:ascii="Times New Roman" w:eastAsia="Times New Roman" w:hAnsi="Times New Roman"/>
      <w:b/>
      <w:i/>
      <w:noProof/>
      <w:szCs w:val="24"/>
    </w:rPr>
  </w:style>
  <w:style w:type="paragraph" w:customStyle="1" w:styleId="style4122">
    <w:name w:val="E-JOURNAL_Author"/>
    <w:basedOn w:val="style0"/>
    <w:next w:val="style4122"/>
    <w:qFormat/>
    <w:pPr>
      <w:jc w:val="center"/>
    </w:pPr>
    <w:rPr>
      <w:rFonts w:ascii="Times New Roman" w:eastAsia="Times New Roman" w:hAnsi="Times New Roman"/>
    </w:rPr>
  </w:style>
  <w:style w:type="paragraph" w:customStyle="1" w:styleId="style4123">
    <w:name w:val="E-JOURNAL_AbstrakTitle"/>
    <w:basedOn w:val="style0"/>
    <w:next w:val="style4123"/>
    <w:qFormat/>
    <w:pPr>
      <w:spacing w:before="120" w:after="120"/>
      <w:jc w:val="center"/>
    </w:pPr>
    <w:rPr>
      <w:rFonts w:ascii="Times New Roman" w:eastAsia="Times New Roman" w:hAnsi="Times New Roman"/>
      <w:b/>
      <w:szCs w:val="24"/>
    </w:rPr>
  </w:style>
  <w:style w:type="paragraph" w:customStyle="1" w:styleId="style4124">
    <w:name w:val="E-JOURNAL_Title"/>
    <w:basedOn w:val="style0"/>
    <w:next w:val="style4124"/>
    <w:qFormat/>
    <w:pPr>
      <w:ind w:firstLine="567"/>
      <w:jc w:val="center"/>
    </w:pPr>
    <w:rPr>
      <w:rFonts w:ascii="Times New Roman" w:eastAsia="Times New Roman" w:hAnsi="Times New Roman"/>
      <w:b/>
    </w:rPr>
  </w:style>
  <w:style w:type="paragraph" w:customStyle="1" w:styleId="style4125">
    <w:name w:val="E-JOURNAL_AbstractBody"/>
    <w:basedOn w:val="style4124"/>
    <w:next w:val="style4125"/>
    <w:qFormat/>
    <w:pPr>
      <w:jc w:val="both"/>
    </w:pPr>
    <w:rPr>
      <w:b w:val="false"/>
    </w:rPr>
  </w:style>
  <w:style w:type="paragraph" w:customStyle="1" w:styleId="style4126">
    <w:name w:val="E-JOURNAL_AbstractBodyEnglish"/>
    <w:basedOn w:val="style0"/>
    <w:next w:val="style4126"/>
    <w:qFormat/>
    <w:pPr>
      <w:ind w:firstLine="567"/>
      <w:jc w:val="both"/>
    </w:pPr>
    <w:rPr>
      <w:rFonts w:ascii="Times New Roman" w:eastAsia="Times New Roman" w:hAnsi="Times New Roman"/>
      <w:i/>
    </w:rPr>
  </w:style>
  <w:style w:type="paragraph" w:customStyle="1" w:styleId="style4127">
    <w:name w:val="E-JOURNAL_Heading 1"/>
    <w:basedOn w:val="style0"/>
    <w:next w:val="style4127"/>
    <w:qFormat/>
    <w:pPr>
      <w:spacing w:before="120" w:after="120"/>
    </w:pPr>
    <w:rPr>
      <w:rFonts w:ascii="Times New Roman" w:eastAsia="Times New Roman" w:hAnsi="Times New Roman"/>
      <w:b/>
      <w:lang w:val="en-US"/>
    </w:rPr>
  </w:style>
  <w:style w:type="paragraph" w:customStyle="1" w:styleId="style4128">
    <w:name w:val="E-JOURNAL_Body"/>
    <w:basedOn w:val="style0"/>
    <w:next w:val="style4128"/>
    <w:qFormat/>
    <w:pPr>
      <w:ind w:firstLine="567"/>
      <w:jc w:val="both"/>
    </w:pPr>
    <w:rPr>
      <w:rFonts w:ascii="Times New Roman" w:eastAsia="Times New Roman" w:hAnsi="Times New Roman"/>
      <w:szCs w:val="24"/>
    </w:rPr>
  </w:style>
  <w:style w:type="paragraph" w:customStyle="1" w:styleId="style4129">
    <w:name w:val="E-JOURNAL_TableCaption"/>
    <w:basedOn w:val="style0"/>
    <w:next w:val="style4129"/>
    <w:qFormat/>
    <w:pPr>
      <w:ind w:left="851" w:hanging="851"/>
      <w:contextualSpacing/>
    </w:pPr>
    <w:rPr>
      <w:rFonts w:ascii="Times New Roman" w:eastAsia="Times New Roman" w:hAnsi="Times New Roman"/>
      <w:szCs w:val="24"/>
    </w:rPr>
  </w:style>
  <w:style w:type="paragraph" w:customStyle="1" w:styleId="style4130">
    <w:name w:val="E-JOURNAL_Table"/>
    <w:basedOn w:val="style0"/>
    <w:next w:val="style4130"/>
    <w:qFormat/>
    <w:pPr>
      <w:spacing w:lineRule="atLeast" w:line="240"/>
      <w:jc w:val="center"/>
    </w:pPr>
    <w:rPr>
      <w:rFonts w:ascii="Times New Roman" w:eastAsia="Times New Roman" w:hAnsi="Times New Roman"/>
      <w:szCs w:val="24"/>
    </w:rPr>
  </w:style>
  <w:style w:type="paragraph" w:customStyle="1" w:styleId="style4131">
    <w:name w:val="E-JOURNAL_Picture Capture"/>
    <w:basedOn w:val="style0"/>
    <w:next w:val="style4131"/>
    <w:qFormat/>
    <w:pPr>
      <w:ind w:left="993" w:hanging="993"/>
    </w:pPr>
    <w:rPr>
      <w:rFonts w:ascii="Times New Roman" w:eastAsia="Times New Roman" w:hAnsi="Times New Roman"/>
      <w:b/>
      <w:color w:val="000000"/>
      <w:sz w:val="20"/>
      <w:szCs w:val="24"/>
    </w:rPr>
  </w:style>
  <w:style w:type="paragraph" w:customStyle="1" w:styleId="style4132">
    <w:name w:val="E-JOURNAL_Daftar Pustaka"/>
    <w:basedOn w:val="style0"/>
    <w:next w:val="style4132"/>
    <w:qFormat/>
    <w:pPr>
      <w:spacing w:before="240" w:lineRule="atLeast" w:line="240"/>
      <w:ind w:left="720" w:hanging="720"/>
      <w:jc w:val="both"/>
    </w:pPr>
    <w:rPr>
      <w:rFonts w:ascii="Times New Roman" w:eastAsia="Times New Roman" w:hAnsi="Times New Roman"/>
      <w:color w:val="000000"/>
    </w:rPr>
  </w:style>
  <w:style w:type="paragraph" w:customStyle="1" w:styleId="style4133">
    <w:name w:val="E-JOURNAL_AbstrakKeywords"/>
    <w:basedOn w:val="style4126"/>
    <w:next w:val="style4133"/>
    <w:qFormat/>
    <w:pPr>
      <w:spacing w:before="240" w:after="240"/>
      <w:ind w:firstLine="0"/>
    </w:pPr>
    <w:rPr/>
  </w:style>
  <w:style w:type="paragraph" w:customStyle="1" w:styleId="style4134">
    <w:name w:val="Style E-Journal_Keywords + Not Italic"/>
    <w:basedOn w:val="style4133"/>
    <w:next w:val="style4134"/>
    <w:pPr>
      <w:spacing w:before="120" w:after="120"/>
    </w:pPr>
    <w:rPr>
      <w:i w:val="false"/>
    </w:rPr>
  </w:style>
  <w:style w:type="paragraph" w:customStyle="1" w:styleId="style4135">
    <w:name w:val="E-JOURNAL_TitleAbstractEnglish"/>
    <w:basedOn w:val="style0"/>
    <w:next w:val="style4135"/>
    <w:pPr>
      <w:spacing w:before="120" w:after="120"/>
      <w:jc w:val="center"/>
    </w:pPr>
    <w:rPr>
      <w:rFonts w:ascii="Times New Roman" w:eastAsia="Times New Roman" w:hAnsi="Times New Roman"/>
      <w:b/>
      <w:bCs/>
      <w:i/>
      <w:iCs/>
      <w:szCs w:val="20"/>
    </w:rPr>
  </w:style>
  <w:style w:type="paragraph" w:customStyle="1" w:styleId="style4136">
    <w:name w:val="E-JOURNAL_Picture"/>
    <w:basedOn w:val="style4130"/>
    <w:next w:val="style4136"/>
    <w:qFormat/>
    <w:pPr/>
    <w:rPr>
      <w:szCs w:val="22"/>
    </w:rPr>
  </w:style>
  <w:style w:type="character" w:styleId="style39">
    <w:name w:val="annotation reference"/>
    <w:basedOn w:val="style65"/>
    <w:next w:val="style39"/>
    <w:uiPriority w:val="99"/>
    <w:rPr>
      <w:rFonts w:cs="Times New Roman"/>
      <w:sz w:val="16"/>
      <w:szCs w:val="16"/>
    </w:rPr>
  </w:style>
  <w:style w:type="paragraph" w:styleId="style30">
    <w:name w:val="annotation text"/>
    <w:basedOn w:val="style0"/>
    <w:next w:val="style30"/>
    <w:link w:val="style4137"/>
    <w:uiPriority w:val="99"/>
    <w:pPr/>
    <w:rPr>
      <w:rFonts w:ascii="Times New Roman" w:eastAsia="Times New Roman" w:hAnsi="Times New Roman"/>
      <w:sz w:val="20"/>
      <w:szCs w:val="20"/>
      <w:lang w:val="en-US"/>
    </w:rPr>
  </w:style>
  <w:style w:type="character" w:customStyle="1" w:styleId="style4137">
    <w:name w:val="Comment Text Char"/>
    <w:basedOn w:val="style65"/>
    <w:next w:val="style4137"/>
    <w:link w:val="style30"/>
    <w:uiPriority w:val="99"/>
    <w:rPr>
      <w:rFonts w:ascii="Times New Roman" w:eastAsia="Times New Roman" w:hAnsi="Times New Roman"/>
      <w:sz w:val="20"/>
      <w:szCs w:val="20"/>
      <w:lang w:val="en-US"/>
    </w:rPr>
  </w:style>
  <w:style w:type="character" w:customStyle="1" w:styleId="style4138">
    <w:name w:val="hps"/>
    <w:basedOn w:val="style65"/>
    <w:next w:val="style4138"/>
  </w:style>
  <w:style w:type="paragraph" w:styleId="style106">
    <w:name w:val="annotation subject"/>
    <w:basedOn w:val="style30"/>
    <w:next w:val="style30"/>
    <w:link w:val="style4139"/>
    <w:uiPriority w:val="99"/>
    <w:pPr/>
    <w:rPr>
      <w:rFonts w:ascii="Arial" w:eastAsia="Calibri" w:hAnsi="Arial"/>
      <w:b/>
      <w:bCs/>
      <w:lang w:val="id-ID"/>
    </w:rPr>
  </w:style>
  <w:style w:type="character" w:customStyle="1" w:styleId="style4139">
    <w:name w:val="Comment Subject Char"/>
    <w:basedOn w:val="style4137"/>
    <w:next w:val="style4139"/>
    <w:link w:val="style106"/>
    <w:uiPriority w:val="99"/>
    <w:rPr>
      <w:rFonts w:ascii="Times New Roman" w:eastAsia="Times New Roman" w:hAnsi="Times New Roman"/>
      <w:b/>
      <w:bCs/>
      <w:sz w:val="20"/>
      <w:szCs w:val="20"/>
      <w:lang w:val="en-US"/>
    </w:rPr>
  </w:style>
  <w:style w:type="character" w:customStyle="1" w:styleId="style4140">
    <w:name w:val="List Paragraph Char"/>
    <w:next w:val="style4140"/>
    <w:link w:val="style179"/>
    <w:uiPriority w:val="34"/>
    <w:rPr>
      <w:rFonts w:ascii="Times New Roman" w:eastAsia="Times New Roman" w:hAnsi="Times New Roman"/>
      <w:sz w:val="24"/>
      <w:szCs w:val="24"/>
      <w:lang w:val="en-US"/>
    </w:rPr>
  </w:style>
  <w:style w:type="table" w:styleId="style158">
    <w:name w:val="Light Shading"/>
    <w:basedOn w:val="style105"/>
    <w:next w:val="style158"/>
    <w:uiPriority w:val="60"/>
    <w:pPr/>
    <w:rPr>
      <w:color w:val="000000"/>
    </w:rPr>
    <w:tblPr>
      <w:tblStyleRowBandSize w:val="1"/>
      <w:tblStyleColBandSize w:val="1"/>
      <w:tblBorders>
        <w:top w:val="single" w:sz="8" w:space="0" w:color="000000"/>
        <w:bottom w:val="single" w:sz="8" w:space="0" w:color="000000"/>
      </w:tblBorders>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customStyle="1" w:styleId="style4141">
    <w:name w:val="Table Grid1"/>
    <w:basedOn w:val="style105"/>
    <w:next w:val="style154"/>
    <w:qFormat/>
    <w:uiPriority w:val="99"/>
    <w:pPr/>
    <w:rPr>
      <w:rFonts w:ascii="Times New Roman" w:eastAsia="SimSun" w:hAnsi="Times New Roman"/>
      <w:sz w:val="20"/>
      <w:szCs w:val="20"/>
      <w:lang w:val="en-ID"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customStyle="1" w:styleId="style4142">
    <w:name w:val="Unresolved Mention1"/>
    <w:basedOn w:val="style65"/>
    <w:next w:val="style4142"/>
    <w:uiPriority w:val="99"/>
    <w:rPr>
      <w:color w:val="605e5c"/>
      <w:shd w:val="clear" w:color="auto" w:fill="e1dfdd"/>
    </w:rPr>
  </w:style>
  <w:style w:type="table" w:customStyle="1" w:styleId="style4143">
    <w:name w:val="Plain Table 2"/>
    <w:basedOn w:val="style105"/>
    <w:next w:val="style4143"/>
    <w:uiPriority w:val="42"/>
    <w:pPr/>
    <w:rPr/>
    <w:tblPr>
      <w:tblStyleRowBandSize w:val="1"/>
      <w:tblStyleColBandSize w:val="1"/>
      <w:tblBorders>
        <w:top w:val="single" w:sz="4" w:space="0" w:color="7f7f7f"/>
        <w:bottom w:val="single" w:sz="4" w:space="0" w:color="7f7f7f"/>
      </w:tblBorders>
    </w:tblPr>
    <w:tblStylePr w:type="firstRow">
      <w:pPr/>
      <w:rPr>
        <w:b/>
        <w:bCs/>
      </w:rPr>
      <w:tblPr/>
      <w:tcPr>
        <w:tcBorders>
          <w:bottom w:val="single" w:sz="4" w:space="0" w:color="7f7f7f"/>
        </w:tcBorders>
      </w:tcPr>
    </w:tblStylePr>
    <w:tblStylePr w:type="lastRow">
      <w:pPr/>
      <w:rPr>
        <w:b/>
        <w:bCs/>
      </w:rPr>
      <w:tblPr/>
      <w:tcPr>
        <w:tcBorders>
          <w:top w:val="single" w:sz="4" w:space="0" w:color="7f7f7f"/>
        </w:tcBorders>
      </w:tcPr>
    </w:tblStylePr>
    <w:tblStylePr w:type="band1Horz">
      <w:pPr/>
      <w:tblPr/>
      <w:tcPr>
        <w:tcBorders>
          <w:top w:val="single" w:sz="4" w:space="0" w:color="7f7f7f"/>
          <w:bottom w:val="single" w:sz="4" w:space="0" w:color="7f7f7f"/>
        </w:tcBorders>
      </w:tcPr>
    </w:tblStylePr>
    <w:tblStylePr w:type="firstCol">
      <w:pPr/>
      <w:rPr>
        <w:b/>
        <w:bCs/>
      </w:rPr>
      <w:tcPr>
        <w:tcBorders/>
      </w:tcPr>
    </w:tblStylePr>
    <w:tblStylePr w:type="lastCol">
      <w:pPr/>
      <w:rPr>
        <w:b/>
        <w:bCs/>
      </w:rPr>
      <w:tcPr>
        <w:tcBorders/>
      </w:tcPr>
    </w:tblStylePr>
    <w:tblStylePr w:type="band1Vert">
      <w:pPr/>
      <w:tblPr/>
      <w:tcPr>
        <w:tcBorders>
          <w:left w:val="single" w:sz="4" w:space="0" w:color="7f7f7f"/>
          <w:right w:val="single" w:sz="4" w:space="0" w:color="7f7f7f"/>
        </w:tcBorders>
      </w:tcPr>
    </w:tblStylePr>
    <w:tblStylePr w:type="band2Vert">
      <w:pPr/>
      <w:tblPr/>
      <w:tcPr>
        <w:tcBorders>
          <w:left w:val="single" w:sz="4" w:space="0" w:color="7f7f7f"/>
          <w:right w:val="single" w:sz="4" w:space="0" w:color="7f7f7f"/>
        </w:tcBorders>
      </w:tcPr>
    </w:tblStylePr>
    <w:tcPr>
      <w:tcBorders/>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Words>2514</Words>
  <Pages>7</Pages>
  <Characters>15920</Characters>
  <Application>WPS Office</Application>
  <DocSecurity>0</DocSecurity>
  <Paragraphs>188</Paragraphs>
  <ScaleCrop>false</ScaleCrop>
  <Company>home</Company>
  <LinksUpToDate>false</LinksUpToDate>
  <CharactersWithSpaces>18314</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2026-05-04T14:14:50Z</dcterms:created>
  <dc:creator>Editor Didaktika Biologi</dc:creator>
  <lastModifiedBy>TECNO T1101</lastModifiedBy>
  <dcterms:modified xsi:type="dcterms:W3CDTF">2026-05-04T14:14:50Z</dcterms:modified>
  <revision>2</revision>
  <dc:title>Template Jurnal Didaktika FKIP UM Palembang</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659819a9-54e6-48b8-ae78-5a4d2c1d04af</vt:lpwstr>
  </property>
  <property fmtid="{D5CDD505-2E9C-101B-9397-08002B2CF9AE}" pid="3" name="ICV">
    <vt:lpwstr>b0b5b2c39c9344ca92a1c2ba47e658d3</vt:lpwstr>
  </property>
</Properties>
</file>