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B2F4" w14:textId="6F2C8A27" w:rsidR="006F1387" w:rsidRPr="00461325" w:rsidRDefault="00461325" w:rsidP="006F1387">
      <w:pPr>
        <w:contextualSpacing/>
        <w:jc w:val="center"/>
        <w:rPr>
          <w:rFonts w:ascii="Times New Roman" w:hAnsi="Times New Roman"/>
          <w:b/>
          <w:bCs/>
          <w:sz w:val="24"/>
          <w:szCs w:val="24"/>
          <w:lang w:val="en-ID"/>
        </w:rPr>
      </w:pPr>
      <w:bookmarkStart w:id="0" w:name="_Hlk195255243"/>
      <w:r w:rsidRPr="00461325">
        <w:rPr>
          <w:rFonts w:ascii="Times New Roman" w:hAnsi="Times New Roman"/>
          <w:b/>
          <w:bCs/>
          <w:sz w:val="24"/>
          <w:szCs w:val="24"/>
        </w:rPr>
        <w:t>ENHANCING TENTH GRADERS’ SPEAKING ABILITY THROUGH QUIZ-QUIZ TRADE AT SMA PGRI 1 PALEMBANG</w:t>
      </w:r>
      <w:r w:rsidRPr="00461325">
        <w:rPr>
          <w:rFonts w:ascii="Times New Roman" w:hAnsi="Times New Roman"/>
          <w:b/>
          <w:bCs/>
          <w:sz w:val="24"/>
          <w:szCs w:val="24"/>
          <w:lang w:val="en-ID"/>
        </w:rPr>
        <w:t xml:space="preserve"> </w:t>
      </w:r>
    </w:p>
    <w:bookmarkEnd w:id="0"/>
    <w:p w14:paraId="53898AFD" w14:textId="77777777" w:rsidR="00D003BB" w:rsidRPr="00845AEE" w:rsidRDefault="00D003BB" w:rsidP="00D003BB">
      <w:pPr>
        <w:contextualSpacing/>
        <w:jc w:val="center"/>
        <w:rPr>
          <w:rFonts w:ascii="Times New Roman" w:hAnsi="Times New Roman"/>
          <w:b/>
          <w:sz w:val="24"/>
          <w:szCs w:val="24"/>
        </w:rPr>
      </w:pPr>
    </w:p>
    <w:p w14:paraId="5EA5FEA0" w14:textId="65353704" w:rsidR="00D003BB" w:rsidRPr="00C5090A" w:rsidRDefault="006F1387" w:rsidP="00D003BB">
      <w:pPr>
        <w:ind w:right="283"/>
        <w:jc w:val="center"/>
        <w:rPr>
          <w:rFonts w:ascii="Times New Roman" w:hAnsi="Times New Roman"/>
          <w:b/>
          <w:vertAlign w:val="superscript"/>
        </w:rPr>
      </w:pPr>
      <w:r>
        <w:rPr>
          <w:rFonts w:ascii="Times New Roman" w:hAnsi="Times New Roman"/>
          <w:b/>
        </w:rPr>
        <w:t>Muhammad Kamal</w:t>
      </w:r>
      <w:r w:rsidR="00C5090A">
        <w:rPr>
          <w:rFonts w:ascii="Times New Roman" w:hAnsi="Times New Roman"/>
          <w:b/>
          <w:vertAlign w:val="superscript"/>
        </w:rPr>
        <w:t>1</w:t>
      </w:r>
      <w:r w:rsidR="00F05CBA">
        <w:rPr>
          <w:rFonts w:ascii="Times New Roman" w:hAnsi="Times New Roman"/>
          <w:b/>
        </w:rPr>
        <w:t>, Gaya Tridinanti</w:t>
      </w:r>
      <w:r w:rsidR="00C5090A">
        <w:rPr>
          <w:rFonts w:ascii="Times New Roman" w:hAnsi="Times New Roman"/>
          <w:b/>
          <w:vertAlign w:val="superscript"/>
        </w:rPr>
        <w:t>2</w:t>
      </w:r>
      <w:r w:rsidR="00C5090A">
        <w:rPr>
          <w:rFonts w:ascii="Times New Roman" w:hAnsi="Times New Roman"/>
          <w:b/>
        </w:rPr>
        <w:t>, Jenny Elvinna manurung</w:t>
      </w:r>
      <w:r w:rsidR="00C5090A">
        <w:rPr>
          <w:rFonts w:ascii="Times New Roman" w:hAnsi="Times New Roman"/>
          <w:b/>
          <w:vertAlign w:val="superscript"/>
        </w:rPr>
        <w:t>3</w:t>
      </w:r>
    </w:p>
    <w:p w14:paraId="21261D7D" w14:textId="3EED24B3" w:rsidR="00D003BB" w:rsidRDefault="006F1387" w:rsidP="00D003BB">
      <w:pPr>
        <w:ind w:right="283"/>
        <w:jc w:val="center"/>
        <w:rPr>
          <w:rFonts w:ascii="Times New Roman" w:hAnsi="Times New Roman"/>
          <w:b/>
        </w:rPr>
      </w:pPr>
      <w:r>
        <w:rPr>
          <w:rFonts w:ascii="Times New Roman" w:hAnsi="Times New Roman"/>
          <w:b/>
        </w:rPr>
        <w:t>Tridinanti University</w:t>
      </w:r>
    </w:p>
    <w:p w14:paraId="4E460453" w14:textId="514668EA" w:rsidR="00D003BB" w:rsidRDefault="006F1387" w:rsidP="00D003BB">
      <w:pPr>
        <w:ind w:right="283"/>
        <w:jc w:val="center"/>
        <w:rPr>
          <w:rFonts w:ascii="Times New Roman" w:hAnsi="Times New Roman"/>
          <w:b/>
        </w:rPr>
      </w:pPr>
      <w:r>
        <w:rPr>
          <w:rFonts w:ascii="Times New Roman" w:hAnsi="Times New Roman"/>
          <w:b/>
        </w:rPr>
        <w:t>muhammadkamal260603@gmail.com</w:t>
      </w:r>
    </w:p>
    <w:p w14:paraId="4E21297B" w14:textId="54474E56" w:rsidR="001174A6" w:rsidRPr="0093446A"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C5090A" w:rsidRPr="00C5090A">
        <w:rPr>
          <w:rFonts w:ascii="Times New Roman" w:hAnsi="Times New Roman"/>
          <w:lang w:val="en-ID"/>
        </w:rPr>
        <w:t xml:space="preserve">This study focuses on the application of the Quiz-Quiz Trade Technique to assist tenth-grade students in improving their speaking ability. The Quiz-Quiz Trade Technique is a cooperative learning strategy that provides opportunities for students to engage in speaking practice. The objective of this study was to determine the substantial enhancement in speaking abilities by using the Quiz-Quiz Trade Technique among tenth graders at SMA PGRI 1 Palembang, as well as to examine the difference in speaking skills between students taught with this technique and those who were not. This study employed a quasi-experimental design. The population consisted of tenth-grade students at SMA PGRI 1 Palembang during the academic year 2024-2025. Purposive sampling was used to select 70 students, divided into two groups: the experimental group and the control group, each comprising 35 students. Data were gathered through speaking tests conducted twice. The data analysis utilized paired sample t-test and independent sample t-test. The Paired Sample T-Test results indicated a significant improvement in the speaking ability of the tenth graders using the Quiz-Quiz Trade Technique. </w:t>
      </w:r>
      <w:r w:rsidR="00751A7D" w:rsidRPr="00751A7D">
        <w:rPr>
          <w:rFonts w:ascii="Times New Roman" w:hAnsi="Times New Roman"/>
          <w:lang w:val="en-ID"/>
        </w:rPr>
        <w:t>The results of the study showed a significant improvement in the speaking skills of students in the experimental group compared to the control group</w:t>
      </w:r>
      <w:r w:rsidR="00C5090A" w:rsidRPr="00C5090A">
        <w:rPr>
          <w:rFonts w:ascii="Times New Roman" w:hAnsi="Times New Roman"/>
          <w:lang w:val="en-ID"/>
        </w:rPr>
        <w:t>. The Independent Sample T-Test results revealed a significant difference in speaking skills between the students who received instruction using the Quiz-Quiz Trade Technique and those who did not</w:t>
      </w:r>
      <w:r w:rsidR="000A50F5" w:rsidRPr="000A50F5">
        <w:rPr>
          <w:rFonts w:ascii="Times New Roman" w:hAnsi="Times New Roman"/>
          <w:lang w:val="en-ID"/>
        </w:rPr>
        <w:t>.</w:t>
      </w:r>
    </w:p>
    <w:p w14:paraId="55CC6EF4" w14:textId="1FDB21F1" w:rsidR="00D003BB" w:rsidRPr="00751A7D" w:rsidRDefault="00D003BB" w:rsidP="00751A7D">
      <w:pPr>
        <w:spacing w:before="240"/>
        <w:ind w:left="540" w:right="429"/>
        <w:jc w:val="both"/>
        <w:rPr>
          <w:rFonts w:ascii="Times New Roman" w:hAnsi="Times New Roman"/>
          <w:i/>
          <w:lang w:val="en-ID"/>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6F1387">
        <w:rPr>
          <w:rFonts w:ascii="Times New Roman" w:hAnsi="Times New Roman"/>
          <w:i/>
        </w:rPr>
        <w:t>Quiz-Quiz Trade Technique, Speaking Skill</w:t>
      </w:r>
      <w:r w:rsidR="00751A7D">
        <w:rPr>
          <w:rFonts w:ascii="Times New Roman" w:hAnsi="Times New Roman"/>
          <w:i/>
        </w:rPr>
        <w:t xml:space="preserve">, </w:t>
      </w:r>
      <w:r w:rsidR="00751A7D">
        <w:rPr>
          <w:rFonts w:ascii="Times New Roman" w:hAnsi="Times New Roman"/>
          <w:i/>
          <w:iCs/>
          <w:lang w:val="en-ID"/>
        </w:rPr>
        <w:t>C</w:t>
      </w:r>
      <w:r w:rsidR="00751A7D" w:rsidRPr="00751A7D">
        <w:rPr>
          <w:rFonts w:ascii="Times New Roman" w:hAnsi="Times New Roman"/>
          <w:i/>
          <w:iCs/>
          <w:lang w:val="en-ID"/>
        </w:rPr>
        <w:t xml:space="preserve">ooperative learning, EFL speaking, </w:t>
      </w:r>
      <w:r w:rsidR="00751A7D">
        <w:rPr>
          <w:rFonts w:ascii="Times New Roman" w:hAnsi="Times New Roman"/>
          <w:i/>
          <w:iCs/>
          <w:lang w:val="en-ID"/>
        </w:rPr>
        <w:t>C</w:t>
      </w:r>
      <w:r w:rsidR="00751A7D" w:rsidRPr="00751A7D">
        <w:rPr>
          <w:rFonts w:ascii="Times New Roman" w:hAnsi="Times New Roman"/>
          <w:i/>
          <w:iCs/>
          <w:lang w:val="en-ID"/>
        </w:rPr>
        <w:t>lassroom interaction</w:t>
      </w:r>
      <w:r w:rsidR="00751A7D" w:rsidRPr="00751A7D">
        <w:rPr>
          <w:rFonts w:ascii="Times New Roman" w:hAnsi="Times New Roman"/>
          <w:i/>
          <w:lang w:val="en-ID"/>
        </w:rPr>
        <w:t>.</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C96C579"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38153B84" w:rsidR="007A092F" w:rsidRPr="00D67280" w:rsidRDefault="000A50F5" w:rsidP="00885B4C">
      <w:pPr>
        <w:contextualSpacing/>
        <w:jc w:val="center"/>
        <w:rPr>
          <w:rFonts w:ascii="Times New Roman" w:hAnsi="Times New Roman"/>
          <w:b/>
          <w:sz w:val="24"/>
          <w:szCs w:val="24"/>
        </w:rPr>
      </w:pPr>
      <w:r>
        <w:rPr>
          <w:rFonts w:ascii="Times New Roman" w:hAnsi="Times New Roman"/>
          <w:b/>
          <w:sz w:val="24"/>
          <w:szCs w:val="24"/>
        </w:rPr>
        <w:t>DAMPAK</w:t>
      </w:r>
      <w:r w:rsidR="00D67280" w:rsidRPr="00D67280">
        <w:rPr>
          <w:rFonts w:ascii="Times New Roman" w:hAnsi="Times New Roman"/>
          <w:b/>
          <w:sz w:val="24"/>
          <w:szCs w:val="24"/>
        </w:rPr>
        <w:t xml:space="preserve"> TEKNIK QUIZ-QUIZ TRADE </w:t>
      </w:r>
      <w:r w:rsidR="007F2AA9">
        <w:rPr>
          <w:rFonts w:ascii="Times New Roman" w:hAnsi="Times New Roman"/>
          <w:b/>
          <w:sz w:val="24"/>
          <w:szCs w:val="24"/>
        </w:rPr>
        <w:t>TERHADAP</w:t>
      </w:r>
      <w:r w:rsidR="00D67280" w:rsidRPr="00D67280">
        <w:rPr>
          <w:rFonts w:ascii="Times New Roman" w:hAnsi="Times New Roman"/>
          <w:b/>
          <w:sz w:val="24"/>
          <w:szCs w:val="24"/>
        </w:rPr>
        <w:t xml:space="preserve"> KEMAMPUAN BERBICARA SISWA KELAS X DI SMA PGRI 1 PALEMBANG</w:t>
      </w:r>
    </w:p>
    <w:p w14:paraId="64AD2AAE" w14:textId="5B2997EA"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0A50F5" w:rsidRPr="000A50F5">
        <w:rPr>
          <w:rFonts w:ascii="Times New Roman" w:hAnsi="Times New Roman"/>
        </w:rPr>
        <w:t xml:space="preserve">Penelitian ini membahas tentang penggunaan Teknik Quiz-Quiz Trade untuk membantu siswa kelas sepuluh dalam meningkatkan keterampilan berbicara mereka. Teknik Quiz-Quiz Trade merupakan metode pembelajaran kooperatif yang memungkinkan siswa untuk berlatih berbicara. Tujuan dari penelitian ini adalah untuk mengetahui peningkatan signifikan dalam kemampuan berbicara dengan menggunakan Teknik Quiz-Quiz Trade pada siswa kelas sepuluh di SMA PGRI 1 Palembang, serta melihat perbedaan kemampuan berbicara antara siswa yang diajar dengan Teknik Quiz-Quiz Trade dan yang tidak. Penelitian ini menggunakan metode kuasi eksperimen. Populasi penelitian adalah siswa kelas sepuluh SMA PGRI 1 Palembang pada tahun akademik 2024-2025. Teknik purposive sampling digunakan untuk memilih sampel sebanyak 70 siswa yang dibagi menjadi dua kelompok, yaitu kelompok eksperimen dan kelompok kontrol, masing-masing terdiri dari 35 siswa. Data dikumpulkan melalui tes berbicara yang dilakukan dua kali. Analisis data menggunakan uji t berpasangan dan uji t bebas. Hasil uji t berpasangan menunjukkan adanya peningkatan signifikan dalam kemampuan berbicara siswa kelas sepuluh yang menggunakan Teknik Quiz-Quiz Trade. </w:t>
      </w:r>
      <w:r w:rsidR="00751A7D" w:rsidRPr="00751A7D">
        <w:rPr>
          <w:rFonts w:ascii="Times New Roman" w:hAnsi="Times New Roman"/>
        </w:rPr>
        <w:t xml:space="preserve">Hasil penelitian menunjukkan peningkatan yang signifikan pada kemampuan berbicara siswa di kelompok eksperimen </w:t>
      </w:r>
      <w:r w:rsidR="00751A7D" w:rsidRPr="00751A7D">
        <w:rPr>
          <w:rFonts w:ascii="Times New Roman" w:hAnsi="Times New Roman"/>
        </w:rPr>
        <w:lastRenderedPageBreak/>
        <w:t>dibandingkan dengan kelompok kontrol</w:t>
      </w:r>
      <w:r w:rsidR="000A50F5" w:rsidRPr="000A50F5">
        <w:rPr>
          <w:rFonts w:ascii="Times New Roman" w:hAnsi="Times New Roman"/>
        </w:rPr>
        <w:t>. Hasil uji t bebas menunjukkan adanya perbedaan signifikan dalam kemampuan berbicara antara siswa yang diajar menggunakan Teknik Quiz-Quiz Trade dan yang tidak.</w:t>
      </w:r>
    </w:p>
    <w:p w14:paraId="624B2EC0" w14:textId="08E09C88"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3CADD36"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D67280">
        <w:rPr>
          <w:rFonts w:ascii="Times New Roman" w:hAnsi="Times New Roman"/>
          <w:i/>
        </w:rPr>
        <w:t>Teknik Quiz-Quiz Trade, Kemampuan Berbicara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1E50CCF3"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7F2AA9">
        <w:rPr>
          <w:position w:val="-6"/>
          <w:sz w:val="70"/>
          <w:lang w:eastAsia="id-ID"/>
        </w:rPr>
        <w:t>E</w:t>
      </w:r>
    </w:p>
    <w:p w14:paraId="778A9309" w14:textId="5E771E0B" w:rsidR="00C5090A" w:rsidRPr="00C5090A" w:rsidRDefault="00C5090A" w:rsidP="00C5090A">
      <w:pPr>
        <w:pStyle w:val="E-JOURNALBody"/>
        <w:ind w:firstLine="0"/>
        <w:rPr>
          <w:sz w:val="24"/>
          <w:lang w:val="en-ID" w:eastAsia="id-ID"/>
        </w:rPr>
      </w:pPr>
      <w:r w:rsidRPr="00C5090A">
        <w:rPr>
          <w:sz w:val="24"/>
          <w:lang w:val="en-ID" w:eastAsia="id-ID"/>
        </w:rPr>
        <w:t>nglish has become essential worldwide as a means to improv</w:t>
      </w:r>
      <w:r w:rsidR="004B4928">
        <w:rPr>
          <w:sz w:val="24"/>
          <w:lang w:val="en-ID" w:eastAsia="id-ID"/>
        </w:rPr>
        <w:t>ing</w:t>
      </w:r>
      <w:r w:rsidRPr="00C5090A">
        <w:rPr>
          <w:sz w:val="24"/>
          <w:lang w:val="en-ID" w:eastAsia="id-ID"/>
        </w:rPr>
        <w:t xml:space="preserve"> life opportunities. As a global language, English plays a crucial role across various aspects of daily life (</w:t>
      </w:r>
      <w:proofErr w:type="spellStart"/>
      <w:r w:rsidRPr="00C5090A">
        <w:rPr>
          <w:sz w:val="24"/>
          <w:lang w:val="en-ID" w:eastAsia="id-ID"/>
        </w:rPr>
        <w:t>Winaldo</w:t>
      </w:r>
      <w:proofErr w:type="spellEnd"/>
      <w:r w:rsidRPr="00C5090A">
        <w:rPr>
          <w:sz w:val="24"/>
          <w:lang w:val="en-ID" w:eastAsia="id-ID"/>
        </w:rPr>
        <w:t xml:space="preserve"> &amp; </w:t>
      </w:r>
      <w:proofErr w:type="spellStart"/>
      <w:r w:rsidRPr="00C5090A">
        <w:rPr>
          <w:sz w:val="24"/>
          <w:lang w:val="en-ID" w:eastAsia="id-ID"/>
        </w:rPr>
        <w:t>Oktaviani</w:t>
      </w:r>
      <w:proofErr w:type="spellEnd"/>
      <w:r w:rsidRPr="00C5090A">
        <w:rPr>
          <w:sz w:val="24"/>
          <w:lang w:val="en-ID" w:eastAsia="id-ID"/>
        </w:rPr>
        <w:t>, 2022). The function of English in education has evolved significantly over time. In the 21st century, English teaching emphasizes the integration of technology, critical thinking, and digital literacy skills. Utilizing online tools enriches learning by providing authentic experiences that enhance various facets of English language development (</w:t>
      </w:r>
      <w:proofErr w:type="spellStart"/>
      <w:r w:rsidRPr="00C5090A">
        <w:rPr>
          <w:sz w:val="24"/>
          <w:lang w:val="en-ID" w:eastAsia="id-ID"/>
        </w:rPr>
        <w:t>Mahanipuna</w:t>
      </w:r>
      <w:proofErr w:type="spellEnd"/>
      <w:r w:rsidRPr="00C5090A">
        <w:rPr>
          <w:sz w:val="24"/>
          <w:lang w:val="en-ID" w:eastAsia="id-ID"/>
        </w:rPr>
        <w:t>, 2023).</w:t>
      </w:r>
    </w:p>
    <w:p w14:paraId="1A37B336" w14:textId="49254B81" w:rsidR="00C5090A" w:rsidRPr="00C5090A" w:rsidRDefault="00C5090A" w:rsidP="00C5090A">
      <w:pPr>
        <w:pStyle w:val="E-JOURNALBody"/>
        <w:ind w:firstLine="709"/>
        <w:rPr>
          <w:sz w:val="24"/>
          <w:lang w:val="en-ID" w:eastAsia="id-ID"/>
        </w:rPr>
      </w:pPr>
      <w:r w:rsidRPr="00C5090A">
        <w:rPr>
          <w:sz w:val="24"/>
          <w:lang w:val="en-ID" w:eastAsia="id-ID"/>
        </w:rPr>
        <w:t>Fundamental competencies in English are the basis for effective communication and language mastery. Among the four language skills, speaking is especially important since it facilitates verbal interaction. Given English’s widespread use globally, students must cultivate strong communication abilities to succeed in their fields. Therefore, classrooms serve as ideal environments to foster strong speaking skills (Rao, 2019). Prior studies have highlighted that speaking is a productive skill that can be directly observed, allowing students to share information, express their ideas, and convey emotions (Brown</w:t>
      </w:r>
      <w:r w:rsidR="004B4928">
        <w:rPr>
          <w:sz w:val="24"/>
          <w:lang w:val="en-ID" w:eastAsia="id-ID"/>
        </w:rPr>
        <w:t>,</w:t>
      </w:r>
      <w:r w:rsidR="00BF5385">
        <w:rPr>
          <w:sz w:val="24"/>
          <w:lang w:val="en-ID" w:eastAsia="id-ID"/>
        </w:rPr>
        <w:t xml:space="preserve"> </w:t>
      </w:r>
      <w:r w:rsidR="00BF5385" w:rsidRPr="00BF5385">
        <w:rPr>
          <w:sz w:val="24"/>
          <w:lang w:eastAsia="id-ID"/>
        </w:rPr>
        <w:t>2001</w:t>
      </w:r>
      <w:r w:rsidR="00BF5385">
        <w:rPr>
          <w:sz w:val="24"/>
          <w:lang w:eastAsia="id-ID"/>
        </w:rPr>
        <w:t>,</w:t>
      </w:r>
      <w:r w:rsidRPr="00C5090A">
        <w:rPr>
          <w:sz w:val="24"/>
          <w:lang w:val="en-ID" w:eastAsia="id-ID"/>
        </w:rPr>
        <w:t xml:space="preserve"> as cited in </w:t>
      </w:r>
      <w:proofErr w:type="spellStart"/>
      <w:r w:rsidRPr="00C5090A">
        <w:rPr>
          <w:sz w:val="24"/>
          <w:lang w:val="en-ID" w:eastAsia="id-ID"/>
        </w:rPr>
        <w:t>Crisianita</w:t>
      </w:r>
      <w:proofErr w:type="spellEnd"/>
      <w:r w:rsidRPr="00C5090A">
        <w:rPr>
          <w:sz w:val="24"/>
          <w:lang w:val="en-ID" w:eastAsia="id-ID"/>
        </w:rPr>
        <w:t xml:space="preserve"> &amp; </w:t>
      </w:r>
      <w:proofErr w:type="spellStart"/>
      <w:r w:rsidRPr="00C5090A">
        <w:rPr>
          <w:sz w:val="24"/>
          <w:lang w:val="en-ID" w:eastAsia="id-ID"/>
        </w:rPr>
        <w:t>Mandasari</w:t>
      </w:r>
      <w:proofErr w:type="spellEnd"/>
      <w:r w:rsidRPr="00C5090A">
        <w:rPr>
          <w:sz w:val="24"/>
          <w:lang w:val="en-ID" w:eastAsia="id-ID"/>
        </w:rPr>
        <w:t>, 2022).</w:t>
      </w:r>
    </w:p>
    <w:p w14:paraId="65E2EAAB" w14:textId="5586FB5B" w:rsidR="00C5090A" w:rsidRPr="00C5090A" w:rsidRDefault="00C5090A" w:rsidP="00C5090A">
      <w:pPr>
        <w:pStyle w:val="E-JOURNALBody"/>
        <w:ind w:firstLine="709"/>
        <w:rPr>
          <w:sz w:val="24"/>
          <w:lang w:val="en-ID" w:eastAsia="id-ID"/>
        </w:rPr>
      </w:pPr>
      <w:r w:rsidRPr="00C5090A">
        <w:rPr>
          <w:sz w:val="24"/>
          <w:lang w:val="en-ID" w:eastAsia="id-ID"/>
        </w:rPr>
        <w:t>Speaking is a critical component of language, enabling oral communication between speakers and listeners (Aziz &amp; Kashinathan, 2021). However, mastering speaking is challenging for many students. Of the four language skills, speaking is considered the most difficult because it requires courage and readiness to communicate effectively (Brown</w:t>
      </w:r>
      <w:r w:rsidR="0040659C">
        <w:rPr>
          <w:sz w:val="24"/>
          <w:lang w:val="en-ID" w:eastAsia="id-ID"/>
        </w:rPr>
        <w:t>,</w:t>
      </w:r>
      <w:r w:rsidRPr="00C5090A">
        <w:rPr>
          <w:sz w:val="24"/>
          <w:lang w:val="en-ID" w:eastAsia="id-ID"/>
        </w:rPr>
        <w:t xml:space="preserve"> </w:t>
      </w:r>
      <w:r w:rsidR="006E277B">
        <w:rPr>
          <w:sz w:val="24"/>
          <w:lang w:val="en-ID" w:eastAsia="id-ID"/>
        </w:rPr>
        <w:t xml:space="preserve">2004, </w:t>
      </w:r>
      <w:r w:rsidRPr="00C5090A">
        <w:rPr>
          <w:sz w:val="24"/>
          <w:lang w:val="en-ID" w:eastAsia="id-ID"/>
        </w:rPr>
        <w:t>as cited in Gani</w:t>
      </w:r>
      <w:r w:rsidR="0040659C">
        <w:rPr>
          <w:sz w:val="24"/>
          <w:lang w:val="en-ID" w:eastAsia="id-ID"/>
        </w:rPr>
        <w:t xml:space="preserve"> et al</w:t>
      </w:r>
      <w:r w:rsidRPr="00C5090A">
        <w:rPr>
          <w:sz w:val="24"/>
          <w:lang w:val="en-ID" w:eastAsia="id-ID"/>
        </w:rPr>
        <w:t>, 2015). Many students struggle with speaking due to various factors, including limited opportunities to practice outside the classroom (Aziz &amp; Kashinathan, 2021). Nonetheless, among the four skills, speaking is regarded as a fundamental ability to be thoroughly mastered in learning a new language (Nunan</w:t>
      </w:r>
      <w:r w:rsidR="0040659C">
        <w:rPr>
          <w:sz w:val="24"/>
          <w:lang w:val="en-ID" w:eastAsia="id-ID"/>
        </w:rPr>
        <w:t>,</w:t>
      </w:r>
      <w:r w:rsidRPr="00C5090A">
        <w:rPr>
          <w:sz w:val="24"/>
          <w:lang w:val="en-ID" w:eastAsia="id-ID"/>
        </w:rPr>
        <w:t xml:space="preserve"> </w:t>
      </w:r>
      <w:r w:rsidR="006E277B" w:rsidRPr="006E277B">
        <w:rPr>
          <w:sz w:val="24"/>
          <w:lang w:eastAsia="id-ID"/>
        </w:rPr>
        <w:t>1991</w:t>
      </w:r>
      <w:r w:rsidR="006E277B">
        <w:rPr>
          <w:sz w:val="24"/>
          <w:lang w:val="en-ID" w:eastAsia="id-ID"/>
        </w:rPr>
        <w:t xml:space="preserve">, </w:t>
      </w:r>
      <w:r w:rsidRPr="00C5090A">
        <w:rPr>
          <w:sz w:val="24"/>
          <w:lang w:val="en-ID" w:eastAsia="id-ID"/>
        </w:rPr>
        <w:t>as cited in Gani</w:t>
      </w:r>
      <w:r w:rsidR="0040659C">
        <w:rPr>
          <w:sz w:val="24"/>
          <w:lang w:val="en-ID" w:eastAsia="id-ID"/>
        </w:rPr>
        <w:t xml:space="preserve"> et al.</w:t>
      </w:r>
      <w:r w:rsidRPr="00C5090A">
        <w:rPr>
          <w:sz w:val="24"/>
          <w:lang w:val="en-ID" w:eastAsia="id-ID"/>
        </w:rPr>
        <w:t>, 2015). Difficulties in developing speaking skills include linguistic challenges such as limited vocabulary, grammar, pronunciation, comprehension, and fluency, as well as psychological barriers like shyness, anxiety, lack of confidence, low motivation, and situational problems related to ineffective teaching methods and classroom environments (</w:t>
      </w:r>
      <w:proofErr w:type="spellStart"/>
      <w:r w:rsidRPr="00C5090A">
        <w:rPr>
          <w:sz w:val="24"/>
          <w:lang w:val="en-ID" w:eastAsia="id-ID"/>
        </w:rPr>
        <w:t>Wilantari</w:t>
      </w:r>
      <w:proofErr w:type="spellEnd"/>
      <w:r w:rsidR="0040659C">
        <w:rPr>
          <w:sz w:val="24"/>
          <w:lang w:val="en-ID" w:eastAsia="id-ID"/>
        </w:rPr>
        <w:t xml:space="preserve"> et al.</w:t>
      </w:r>
      <w:r w:rsidRPr="00C5090A">
        <w:rPr>
          <w:sz w:val="24"/>
          <w:lang w:val="en-ID" w:eastAsia="id-ID"/>
        </w:rPr>
        <w:t>, 2023).</w:t>
      </w:r>
    </w:p>
    <w:p w14:paraId="4D5189F9" w14:textId="77777777" w:rsidR="00C5090A" w:rsidRPr="00C5090A" w:rsidRDefault="00C5090A" w:rsidP="00C5090A">
      <w:pPr>
        <w:pStyle w:val="E-JOURNALBody"/>
        <w:ind w:firstLine="709"/>
        <w:rPr>
          <w:sz w:val="24"/>
          <w:lang w:val="en-ID" w:eastAsia="id-ID"/>
        </w:rPr>
      </w:pPr>
      <w:r w:rsidRPr="00C5090A">
        <w:rPr>
          <w:sz w:val="24"/>
          <w:lang w:val="en-ID" w:eastAsia="id-ID"/>
        </w:rPr>
        <w:t>Moreover, effective learning techniques are essential in the classroom, especially for speaking classes, to ensure teaching is productive. Good learning strategies not only improve students’ understanding of the material but also significantly enhance their speaking abilities. One technique that could be applied to improve students’ oral communication is the Quiz-Quiz Trade method.</w:t>
      </w:r>
    </w:p>
    <w:p w14:paraId="4C26E5DB" w14:textId="77777777" w:rsidR="00C5090A" w:rsidRPr="00C5090A" w:rsidRDefault="00C5090A" w:rsidP="00C5090A">
      <w:pPr>
        <w:pStyle w:val="E-JOURNALBody"/>
        <w:ind w:firstLine="709"/>
        <w:rPr>
          <w:sz w:val="24"/>
          <w:lang w:val="en-ID" w:eastAsia="id-ID"/>
        </w:rPr>
      </w:pPr>
      <w:r w:rsidRPr="00C5090A">
        <w:rPr>
          <w:sz w:val="24"/>
          <w:lang w:val="en-ID" w:eastAsia="id-ID"/>
        </w:rPr>
        <w:t>SMA PGRI 1 Palembang was selected as the research site after interviews with the English teacher and classroom observations revealed that students faced difficulties in speaking English. They often felt confused and nervous, struggled with fluency and accuracy, and frequently made errors in spelling and sentence structure. Additionally, students lacked confidence and had insufficient vocabulary to express themselves effectively in English.</w:t>
      </w:r>
    </w:p>
    <w:p w14:paraId="0B4CD894" w14:textId="620CD896" w:rsidR="00C5090A" w:rsidRPr="00C5090A" w:rsidRDefault="00C5090A" w:rsidP="00C5090A">
      <w:pPr>
        <w:pStyle w:val="E-JOURNALBody"/>
        <w:ind w:firstLine="709"/>
        <w:rPr>
          <w:sz w:val="24"/>
          <w:lang w:val="en-ID" w:eastAsia="id-ID"/>
        </w:rPr>
      </w:pPr>
      <w:r w:rsidRPr="00C5090A">
        <w:rPr>
          <w:sz w:val="24"/>
          <w:lang w:val="en-ID" w:eastAsia="id-ID"/>
        </w:rPr>
        <w:t>The Quiz-Quiz Trade technique is a small cooperative game introduced by Kagan</w:t>
      </w:r>
      <w:r w:rsidR="00984D0F">
        <w:rPr>
          <w:sz w:val="24"/>
          <w:lang w:val="en-ID" w:eastAsia="id-ID"/>
        </w:rPr>
        <w:t xml:space="preserve"> (</w:t>
      </w:r>
      <w:r w:rsidRPr="00C5090A">
        <w:rPr>
          <w:sz w:val="24"/>
          <w:lang w:val="en-ID" w:eastAsia="id-ID"/>
        </w:rPr>
        <w:t>2009</w:t>
      </w:r>
      <w:r w:rsidR="00382D7C">
        <w:rPr>
          <w:sz w:val="24"/>
          <w:lang w:val="en-ID" w:eastAsia="id-ID"/>
        </w:rPr>
        <w:t xml:space="preserve">, </w:t>
      </w:r>
      <w:r w:rsidR="00984D0F">
        <w:rPr>
          <w:sz w:val="24"/>
          <w:lang w:val="en-ID" w:eastAsia="id-ID"/>
        </w:rPr>
        <w:t xml:space="preserve">as cited in </w:t>
      </w:r>
      <w:proofErr w:type="spellStart"/>
      <w:r w:rsidRPr="00C5090A">
        <w:rPr>
          <w:sz w:val="24"/>
          <w:lang w:val="en-ID" w:eastAsia="id-ID"/>
        </w:rPr>
        <w:t>Mufa</w:t>
      </w:r>
      <w:proofErr w:type="spellEnd"/>
      <w:r w:rsidRPr="00C5090A">
        <w:rPr>
          <w:sz w:val="24"/>
          <w:lang w:val="en-ID" w:eastAsia="id-ID"/>
        </w:rPr>
        <w:t xml:space="preserve"> &amp; </w:t>
      </w:r>
      <w:proofErr w:type="spellStart"/>
      <w:r w:rsidRPr="00C5090A">
        <w:rPr>
          <w:sz w:val="24"/>
          <w:lang w:val="en-ID" w:eastAsia="id-ID"/>
        </w:rPr>
        <w:t>Nurdiawati</w:t>
      </w:r>
      <w:proofErr w:type="spellEnd"/>
      <w:r w:rsidRPr="00C5090A">
        <w:rPr>
          <w:sz w:val="24"/>
          <w:lang w:val="en-ID" w:eastAsia="id-ID"/>
        </w:rPr>
        <w:t>, 2023), where students work in pairs and ask each other questions using cards provided by the teacher. This technique promotes interaction and collaboration among students by encouraging information exchange, knowledge sharing, and peer teaching, helping learners grasp the material more thoroughly (</w:t>
      </w:r>
      <w:proofErr w:type="spellStart"/>
      <w:r w:rsidRPr="00C5090A">
        <w:rPr>
          <w:sz w:val="24"/>
          <w:lang w:val="en-ID" w:eastAsia="id-ID"/>
        </w:rPr>
        <w:t>Soetjipto</w:t>
      </w:r>
      <w:proofErr w:type="spellEnd"/>
      <w:r w:rsidR="0040659C">
        <w:rPr>
          <w:sz w:val="24"/>
          <w:lang w:val="en-ID" w:eastAsia="id-ID"/>
        </w:rPr>
        <w:t>,</w:t>
      </w:r>
      <w:r w:rsidRPr="00C5090A">
        <w:rPr>
          <w:sz w:val="24"/>
          <w:lang w:val="en-ID" w:eastAsia="id-ID"/>
        </w:rPr>
        <w:t xml:space="preserve"> </w:t>
      </w:r>
      <w:r w:rsidR="006E277B">
        <w:rPr>
          <w:sz w:val="24"/>
          <w:lang w:val="en-ID" w:eastAsia="id-ID"/>
        </w:rPr>
        <w:t xml:space="preserve">2010, </w:t>
      </w:r>
      <w:r w:rsidRPr="00C5090A">
        <w:rPr>
          <w:sz w:val="24"/>
          <w:lang w:val="en-ID" w:eastAsia="id-ID"/>
        </w:rPr>
        <w:t xml:space="preserve">as cited in </w:t>
      </w:r>
      <w:proofErr w:type="spellStart"/>
      <w:r w:rsidRPr="00C5090A">
        <w:rPr>
          <w:sz w:val="24"/>
          <w:lang w:val="en-ID" w:eastAsia="id-ID"/>
        </w:rPr>
        <w:t>Habidi</w:t>
      </w:r>
      <w:proofErr w:type="spellEnd"/>
      <w:r w:rsidR="0040659C">
        <w:rPr>
          <w:sz w:val="24"/>
          <w:lang w:val="en-ID" w:eastAsia="id-ID"/>
        </w:rPr>
        <w:t xml:space="preserve"> et al.</w:t>
      </w:r>
      <w:r w:rsidRPr="00C5090A">
        <w:rPr>
          <w:sz w:val="24"/>
          <w:lang w:val="en-ID" w:eastAsia="id-ID"/>
        </w:rPr>
        <w:t>, 2017). Several previous studies have used this technique.</w:t>
      </w:r>
    </w:p>
    <w:p w14:paraId="1E1D6D53" w14:textId="1269C161" w:rsidR="00C5090A" w:rsidRPr="00C5090A" w:rsidRDefault="00C5090A" w:rsidP="00C5090A">
      <w:pPr>
        <w:pStyle w:val="E-JOURNALBody"/>
        <w:ind w:firstLine="709"/>
        <w:rPr>
          <w:sz w:val="24"/>
          <w:lang w:val="en-ID" w:eastAsia="id-ID"/>
        </w:rPr>
      </w:pPr>
      <w:r w:rsidRPr="00C5090A">
        <w:rPr>
          <w:sz w:val="24"/>
          <w:lang w:val="en-ID" w:eastAsia="id-ID"/>
        </w:rPr>
        <w:lastRenderedPageBreak/>
        <w:t xml:space="preserve">For example, research by </w:t>
      </w:r>
      <w:proofErr w:type="spellStart"/>
      <w:r w:rsidRPr="00C5090A">
        <w:rPr>
          <w:sz w:val="24"/>
          <w:lang w:val="en-ID" w:eastAsia="id-ID"/>
        </w:rPr>
        <w:t>Purwaningrum</w:t>
      </w:r>
      <w:proofErr w:type="spellEnd"/>
      <w:r w:rsidR="0040659C">
        <w:rPr>
          <w:sz w:val="24"/>
          <w:lang w:val="en-ID" w:eastAsia="id-ID"/>
        </w:rPr>
        <w:t xml:space="preserve"> et al.</w:t>
      </w:r>
      <w:r w:rsidRPr="00C5090A">
        <w:rPr>
          <w:sz w:val="24"/>
          <w:lang w:val="en-ID" w:eastAsia="id-ID"/>
        </w:rPr>
        <w:t xml:space="preserve"> (2017) demonstrated that using the Quiz-Quiz Trade model effectively enhanced social competence and academic performance among fourth graders. Another study by </w:t>
      </w:r>
      <w:proofErr w:type="spellStart"/>
      <w:r w:rsidRPr="00C5090A">
        <w:rPr>
          <w:sz w:val="24"/>
          <w:lang w:val="en-ID" w:eastAsia="id-ID"/>
        </w:rPr>
        <w:t>Mufa</w:t>
      </w:r>
      <w:proofErr w:type="spellEnd"/>
      <w:r w:rsidRPr="00C5090A">
        <w:rPr>
          <w:sz w:val="24"/>
          <w:lang w:val="en-ID" w:eastAsia="id-ID"/>
        </w:rPr>
        <w:t xml:space="preserve"> &amp; </w:t>
      </w:r>
      <w:proofErr w:type="spellStart"/>
      <w:r w:rsidRPr="00C5090A">
        <w:rPr>
          <w:sz w:val="24"/>
          <w:lang w:val="en-ID" w:eastAsia="id-ID"/>
        </w:rPr>
        <w:t>Nurdiawati</w:t>
      </w:r>
      <w:proofErr w:type="spellEnd"/>
      <w:r w:rsidRPr="00C5090A">
        <w:rPr>
          <w:sz w:val="24"/>
          <w:lang w:val="en-ID" w:eastAsia="id-ID"/>
        </w:rPr>
        <w:t xml:space="preserve"> (2023) showed that this technique significantly improved vocabulary acquisition in the classroom. However, the Quiz-Quiz Trade also has some drawbacks, such as students feeling shy or hesitant, timing challenges, and limited variety in pairings, which may reduce active participation (</w:t>
      </w:r>
      <w:proofErr w:type="spellStart"/>
      <w:r w:rsidRPr="00C5090A">
        <w:rPr>
          <w:sz w:val="24"/>
          <w:lang w:val="en-ID" w:eastAsia="id-ID"/>
        </w:rPr>
        <w:t>Habidi</w:t>
      </w:r>
      <w:proofErr w:type="spellEnd"/>
      <w:r w:rsidR="0040659C">
        <w:rPr>
          <w:sz w:val="24"/>
          <w:lang w:val="en-ID" w:eastAsia="id-ID"/>
        </w:rPr>
        <w:t xml:space="preserve"> et al.</w:t>
      </w:r>
      <w:r w:rsidRPr="00C5090A">
        <w:rPr>
          <w:sz w:val="24"/>
          <w:lang w:val="en-ID" w:eastAsia="id-ID"/>
        </w:rPr>
        <w:t>, 2017).</w:t>
      </w:r>
    </w:p>
    <w:p w14:paraId="69F7CE89" w14:textId="3E950E31" w:rsidR="00C5090A" w:rsidRPr="00C5090A" w:rsidRDefault="00F07E7A" w:rsidP="00C5090A">
      <w:pPr>
        <w:pStyle w:val="E-JOURNALBody"/>
        <w:ind w:firstLine="709"/>
        <w:rPr>
          <w:sz w:val="24"/>
          <w:lang w:val="en-ID" w:eastAsia="id-ID"/>
        </w:rPr>
      </w:pPr>
      <w:r w:rsidRPr="00F07E7A">
        <w:rPr>
          <w:sz w:val="24"/>
          <w:lang w:val="en-ID" w:eastAsia="id-ID"/>
        </w:rPr>
        <w:t>Although the Quiz-Quiz Trade technique has proven effective in improving students’ vocabulary mastery and social competence (</w:t>
      </w:r>
      <w:proofErr w:type="spellStart"/>
      <w:r w:rsidRPr="00F07E7A">
        <w:rPr>
          <w:sz w:val="24"/>
          <w:lang w:val="en-ID" w:eastAsia="id-ID"/>
        </w:rPr>
        <w:t>Purwaningrum</w:t>
      </w:r>
      <w:proofErr w:type="spellEnd"/>
      <w:r w:rsidR="002B350C">
        <w:rPr>
          <w:sz w:val="24"/>
          <w:lang w:val="en-ID" w:eastAsia="id-ID"/>
        </w:rPr>
        <w:t xml:space="preserve"> et al.</w:t>
      </w:r>
      <w:r w:rsidRPr="00F07E7A">
        <w:rPr>
          <w:sz w:val="24"/>
          <w:lang w:val="en-ID" w:eastAsia="id-ID"/>
        </w:rPr>
        <w:t xml:space="preserve">, 2017; </w:t>
      </w:r>
      <w:proofErr w:type="spellStart"/>
      <w:r w:rsidRPr="00F07E7A">
        <w:rPr>
          <w:sz w:val="24"/>
          <w:lang w:val="en-ID" w:eastAsia="id-ID"/>
        </w:rPr>
        <w:t>Mufa</w:t>
      </w:r>
      <w:proofErr w:type="spellEnd"/>
      <w:r w:rsidRPr="00F07E7A">
        <w:rPr>
          <w:sz w:val="24"/>
          <w:lang w:val="en-ID" w:eastAsia="id-ID"/>
        </w:rPr>
        <w:t xml:space="preserve"> &amp; </w:t>
      </w:r>
      <w:proofErr w:type="spellStart"/>
      <w:r w:rsidRPr="00F07E7A">
        <w:rPr>
          <w:sz w:val="24"/>
          <w:lang w:val="en-ID" w:eastAsia="id-ID"/>
        </w:rPr>
        <w:t>Nurdiawati</w:t>
      </w:r>
      <w:proofErr w:type="spellEnd"/>
      <w:r w:rsidRPr="00F07E7A">
        <w:rPr>
          <w:sz w:val="24"/>
          <w:lang w:val="en-ID" w:eastAsia="id-ID"/>
        </w:rPr>
        <w:t>, 2023), its impact on speaking skills in the context of English as a Foreign Language (EFL) instruction has yet to be thoroughly explored. Most previous studies have tended to focus on general academic outcomes or non-language skills; thus, the effectiveness of this technique in facilitating verbal interaction and speaking fluency at the high school level still requires further empirical evidence. Given that tenth-grade students often face psychological and linguistic barriers in oral communication, this study aims to fill this gap by testing the impact of implementing the Quiz-Quiz Trade technique</w:t>
      </w:r>
      <w:r w:rsidR="00C5090A" w:rsidRPr="00C5090A">
        <w:rPr>
          <w:sz w:val="24"/>
          <w:lang w:val="en-ID" w:eastAsia="id-ID"/>
        </w:rPr>
        <w:t>.</w:t>
      </w:r>
    </w:p>
    <w:p w14:paraId="6B7B28B2" w14:textId="6B6CA364" w:rsidR="00385566" w:rsidRPr="007F2AA9" w:rsidRDefault="00F07E7A" w:rsidP="007F2AA9">
      <w:pPr>
        <w:pStyle w:val="E-JOURNALBody"/>
        <w:ind w:firstLine="709"/>
        <w:rPr>
          <w:b/>
          <w:bCs/>
          <w:sz w:val="24"/>
          <w:lang w:val="en-ID" w:eastAsia="id-ID"/>
        </w:rPr>
      </w:pPr>
      <w:r>
        <w:rPr>
          <w:sz w:val="24"/>
          <w:lang w:val="en-ID" w:eastAsia="id-ID"/>
        </w:rPr>
        <w:t>Therefore</w:t>
      </w:r>
      <w:r w:rsidR="007F2AA9" w:rsidRPr="007F2AA9">
        <w:rPr>
          <w:sz w:val="24"/>
          <w:lang w:val="en-ID" w:eastAsia="id-ID"/>
        </w:rPr>
        <w:t>, given considering the explanations provided, the writer decided on a study titled “</w:t>
      </w:r>
      <w:r w:rsidR="00E909E6">
        <w:rPr>
          <w:sz w:val="24"/>
          <w:lang w:val="en-ID" w:eastAsia="id-ID"/>
        </w:rPr>
        <w:t>E</w:t>
      </w:r>
      <w:r w:rsidR="00E909E6" w:rsidRPr="00E909E6">
        <w:rPr>
          <w:sz w:val="24"/>
          <w:lang w:eastAsia="id-ID"/>
        </w:rPr>
        <w:t>nhancing Tenth Graders’ Speaking Ability through Quiz-Quiz Trade at SMA PGRI 1 Palembang</w:t>
      </w:r>
      <w:r w:rsidR="007F2AA9" w:rsidRPr="00E909E6">
        <w:rPr>
          <w:sz w:val="24"/>
          <w:lang w:val="en-ID"/>
        </w:rPr>
        <w:t>”.</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097004D6" w14:textId="68F36B03" w:rsidR="00385566" w:rsidRPr="00385566" w:rsidRDefault="00362B06" w:rsidP="00385566">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68348EF" w14:textId="58C49564" w:rsidR="006E0B0D" w:rsidRDefault="00385566" w:rsidP="00385566">
      <w:pPr>
        <w:pStyle w:val="E-JOURNALBody"/>
        <w:ind w:firstLine="0"/>
        <w:contextualSpacing/>
        <w:rPr>
          <w:sz w:val="24"/>
        </w:rPr>
      </w:pPr>
      <w:r>
        <w:rPr>
          <w:sz w:val="24"/>
        </w:rPr>
        <w:t>1. Design</w:t>
      </w:r>
    </w:p>
    <w:p w14:paraId="3ABAB76A" w14:textId="62066D2C" w:rsidR="001F49FA" w:rsidRPr="006E0B0D" w:rsidRDefault="006E0B0D" w:rsidP="006E0B0D">
      <w:pPr>
        <w:ind w:firstLine="720"/>
        <w:jc w:val="both"/>
        <w:rPr>
          <w:rFonts w:ascii="Times New Roman" w:eastAsia="Times New Roman" w:hAnsi="Times New Roman"/>
          <w:sz w:val="24"/>
          <w:szCs w:val="24"/>
        </w:rPr>
      </w:pPr>
      <w:r w:rsidRPr="006E0B0D">
        <w:rPr>
          <w:rFonts w:ascii="Times New Roman" w:eastAsia="Times New Roman" w:hAnsi="Times New Roman"/>
          <w:sz w:val="24"/>
          <w:szCs w:val="24"/>
        </w:rPr>
        <w:t>This study applied an experimental method to investigate cause-and-effect relationships, as experimental research directly manipulates variables to observe outcomes (Fraenkel</w:t>
      </w:r>
      <w:r w:rsidR="002B350C">
        <w:rPr>
          <w:rFonts w:ascii="Times New Roman" w:eastAsia="Times New Roman" w:hAnsi="Times New Roman"/>
          <w:sz w:val="24"/>
          <w:szCs w:val="24"/>
        </w:rPr>
        <w:t xml:space="preserve"> et al.</w:t>
      </w:r>
      <w:r w:rsidRPr="006E0B0D">
        <w:rPr>
          <w:rFonts w:ascii="Times New Roman" w:eastAsia="Times New Roman" w:hAnsi="Times New Roman"/>
          <w:sz w:val="24"/>
          <w:szCs w:val="24"/>
        </w:rPr>
        <w:t>, 2023). A quasi-experimental design was used, where participants were assigned to groups without randomization (Creswell, 2023).</w:t>
      </w:r>
      <w:r w:rsidR="00A63FC8">
        <w:rPr>
          <w:rFonts w:ascii="Times New Roman" w:eastAsia="Times New Roman" w:hAnsi="Times New Roman"/>
          <w:sz w:val="24"/>
          <w:szCs w:val="24"/>
        </w:rPr>
        <w:t xml:space="preserve"> </w:t>
      </w:r>
      <w:r w:rsidR="00A63FC8" w:rsidRPr="00A63FC8">
        <w:rPr>
          <w:rFonts w:ascii="Times New Roman" w:eastAsia="Times New Roman" w:hAnsi="Times New Roman"/>
          <w:sz w:val="24"/>
          <w:szCs w:val="24"/>
        </w:rPr>
        <w:t>The study was conducted over eight sessions, each lasting 90 minutes. In the experimental group, the Quiz-Quiz Trade technique was implemented through the following steps: (1) the teacher distributed question cards to the students; (2) students found partners to ask and answer questions; and (3) students exchanged cards and then found new partners to repeat the process. This activity was designed to maximize verbal interaction and language repetition within a structured environment. In contrast, the control group received direct instruction using conventional textbook-based methods without interactive components. Both groups took a pre-test to assess initial proficiency and a post-test to measure progress following the intervention.</w:t>
      </w:r>
      <w:r w:rsidR="00B943B7">
        <w:rPr>
          <w:sz w:val="24"/>
        </w:rPr>
        <w:t>.</w:t>
      </w:r>
      <w:r w:rsidR="001F49FA">
        <w:rPr>
          <w:sz w:val="24"/>
        </w:rPr>
        <w:t xml:space="preserve"> </w:t>
      </w:r>
    </w:p>
    <w:p w14:paraId="3972E3C0" w14:textId="77777777" w:rsidR="004F2879" w:rsidRDefault="004F2879" w:rsidP="004F2879">
      <w:pPr>
        <w:pStyle w:val="E-JOURNALBody"/>
        <w:ind w:firstLine="0"/>
        <w:contextualSpacing/>
        <w:rPr>
          <w:sz w:val="24"/>
        </w:rPr>
      </w:pPr>
    </w:p>
    <w:p w14:paraId="72289F32" w14:textId="4A5BEA47" w:rsidR="004F2879" w:rsidRDefault="004F2879" w:rsidP="004F2879">
      <w:pPr>
        <w:pStyle w:val="E-JOURNALBody"/>
        <w:ind w:firstLine="0"/>
        <w:contextualSpacing/>
        <w:rPr>
          <w:sz w:val="24"/>
        </w:rPr>
      </w:pPr>
      <w:r>
        <w:rPr>
          <w:sz w:val="24"/>
        </w:rPr>
        <w:t xml:space="preserve">2. </w:t>
      </w:r>
      <w:r w:rsidR="006E0B0D">
        <w:rPr>
          <w:sz w:val="24"/>
        </w:rPr>
        <w:t>Population and Sample</w:t>
      </w:r>
    </w:p>
    <w:p w14:paraId="4D50381D" w14:textId="25134907" w:rsidR="004F2879" w:rsidRPr="006E0B0D" w:rsidRDefault="004F2879" w:rsidP="006E0B0D">
      <w:pPr>
        <w:jc w:val="both"/>
        <w:rPr>
          <w:rFonts w:ascii="Times New Roman" w:eastAsia="Times New Roman" w:hAnsi="Times New Roman"/>
          <w:sz w:val="24"/>
          <w:szCs w:val="24"/>
        </w:rPr>
      </w:pPr>
      <w:r>
        <w:rPr>
          <w:sz w:val="24"/>
        </w:rPr>
        <w:tab/>
      </w:r>
      <w:r w:rsidR="00A63FC8">
        <w:rPr>
          <w:rFonts w:ascii="Times New Roman" w:eastAsia="Times New Roman" w:hAnsi="Times New Roman"/>
          <w:sz w:val="24"/>
          <w:szCs w:val="24"/>
        </w:rPr>
        <w:t>T</w:t>
      </w:r>
      <w:r w:rsidR="006E0B0D" w:rsidRPr="006E0B0D">
        <w:rPr>
          <w:rFonts w:ascii="Times New Roman" w:eastAsia="Times New Roman" w:hAnsi="Times New Roman"/>
          <w:sz w:val="24"/>
          <w:szCs w:val="24"/>
        </w:rPr>
        <w:t>he population is the larger group to whom the results are generalized</w:t>
      </w:r>
      <w:r w:rsidR="00A63FC8">
        <w:rPr>
          <w:rFonts w:ascii="Times New Roman" w:eastAsia="Times New Roman" w:hAnsi="Times New Roman"/>
          <w:sz w:val="24"/>
          <w:szCs w:val="24"/>
        </w:rPr>
        <w:t xml:space="preserve"> (</w:t>
      </w:r>
      <w:r w:rsidR="00A63FC8" w:rsidRPr="006E0B0D">
        <w:rPr>
          <w:rFonts w:ascii="Times New Roman" w:eastAsia="Times New Roman" w:hAnsi="Times New Roman"/>
          <w:sz w:val="24"/>
          <w:szCs w:val="24"/>
        </w:rPr>
        <w:t>Fraenkel et al.</w:t>
      </w:r>
      <w:r w:rsidR="00A63FC8">
        <w:rPr>
          <w:rFonts w:ascii="Times New Roman" w:eastAsia="Times New Roman" w:hAnsi="Times New Roman"/>
          <w:sz w:val="24"/>
          <w:szCs w:val="24"/>
        </w:rPr>
        <w:t xml:space="preserve">, </w:t>
      </w:r>
      <w:r w:rsidR="00A63FC8" w:rsidRPr="006E0B0D">
        <w:rPr>
          <w:rFonts w:ascii="Times New Roman" w:eastAsia="Times New Roman" w:hAnsi="Times New Roman"/>
          <w:sz w:val="24"/>
          <w:szCs w:val="24"/>
        </w:rPr>
        <w:t>2023</w:t>
      </w:r>
      <w:r w:rsidR="00A63FC8">
        <w:rPr>
          <w:rFonts w:ascii="Times New Roman" w:eastAsia="Times New Roman" w:hAnsi="Times New Roman"/>
          <w:sz w:val="24"/>
          <w:szCs w:val="24"/>
        </w:rPr>
        <w:t>)</w:t>
      </w:r>
      <w:r w:rsidR="006E0B0D" w:rsidRPr="006E0B0D">
        <w:rPr>
          <w:rFonts w:ascii="Times New Roman" w:eastAsia="Times New Roman" w:hAnsi="Times New Roman"/>
          <w:sz w:val="24"/>
          <w:szCs w:val="24"/>
        </w:rPr>
        <w:t>. Creswell (2023) defines the target population as individuals with specific identifiable characteristics. This study’s population included all tenth-grade students of SMA PGRI 1 Palembang in the 2024/2025 academic year. A purposive sampling technique was chosen, which is a non-random method focusing on particular criteria rather than size (Khan, 2020). From eight available classes, two classes with similar characteristics and the same teacher were selected. Class E.7 served as the experimental group and E.8 as the control group.</w:t>
      </w:r>
    </w:p>
    <w:p w14:paraId="5EBEEFCB" w14:textId="674EAB4F" w:rsidR="00385566" w:rsidRDefault="00385566" w:rsidP="00385566">
      <w:pPr>
        <w:pStyle w:val="E-JOURNALBody"/>
        <w:ind w:firstLine="0"/>
        <w:contextualSpacing/>
        <w:rPr>
          <w:iCs/>
          <w:sz w:val="24"/>
        </w:rPr>
      </w:pPr>
    </w:p>
    <w:p w14:paraId="448350B0" w14:textId="678C8124" w:rsidR="00385566" w:rsidRDefault="006E0B0D" w:rsidP="00385566">
      <w:pPr>
        <w:pStyle w:val="E-JOURNALBody"/>
        <w:ind w:firstLine="0"/>
        <w:contextualSpacing/>
        <w:rPr>
          <w:iCs/>
          <w:sz w:val="24"/>
        </w:rPr>
      </w:pPr>
      <w:r>
        <w:rPr>
          <w:iCs/>
          <w:sz w:val="24"/>
        </w:rPr>
        <w:lastRenderedPageBreak/>
        <w:t>3</w:t>
      </w:r>
      <w:r w:rsidR="00385566">
        <w:rPr>
          <w:iCs/>
          <w:sz w:val="24"/>
        </w:rPr>
        <w:t>. Techniques for Collecting Data</w:t>
      </w:r>
    </w:p>
    <w:p w14:paraId="5A6103D5" w14:textId="2EAAD171" w:rsidR="00385566" w:rsidRPr="00385566" w:rsidRDefault="00385566" w:rsidP="00385566">
      <w:pPr>
        <w:pStyle w:val="E-JOURNALBody"/>
        <w:ind w:firstLine="0"/>
        <w:contextualSpacing/>
        <w:rPr>
          <w:iCs/>
          <w:sz w:val="24"/>
        </w:rPr>
      </w:pPr>
      <w:r>
        <w:rPr>
          <w:iCs/>
          <w:sz w:val="24"/>
        </w:rPr>
        <w:tab/>
      </w:r>
      <w:r w:rsidR="00AC39C2" w:rsidRPr="00AC39C2">
        <w:rPr>
          <w:iCs/>
          <w:sz w:val="24"/>
        </w:rPr>
        <w:t xml:space="preserve">To assess students’ speaking abilities, the </w:t>
      </w:r>
      <w:r w:rsidR="00AC39C2">
        <w:rPr>
          <w:iCs/>
          <w:sz w:val="24"/>
        </w:rPr>
        <w:t>writer</w:t>
      </w:r>
      <w:r w:rsidR="00AC39C2" w:rsidRPr="00AC39C2">
        <w:rPr>
          <w:iCs/>
          <w:sz w:val="24"/>
        </w:rPr>
        <w:t xml:space="preserve"> conducted oral tests twice: pre-test and post-test. Both groups took the pre-test before treatment to evaluate </w:t>
      </w:r>
      <w:r w:rsidR="00E909E6">
        <w:rPr>
          <w:iCs/>
          <w:sz w:val="24"/>
        </w:rPr>
        <w:t>prior</w:t>
      </w:r>
      <w:r w:rsidR="00AC39C2" w:rsidRPr="00AC39C2">
        <w:rPr>
          <w:iCs/>
          <w:sz w:val="24"/>
        </w:rPr>
        <w:t xml:space="preserve"> skills. After applying the </w:t>
      </w:r>
      <w:r w:rsidR="00E909E6">
        <w:rPr>
          <w:iCs/>
          <w:sz w:val="24"/>
        </w:rPr>
        <w:t>Quiz-Quiz Trade technique</w:t>
      </w:r>
      <w:r w:rsidR="00AC39C2" w:rsidRPr="00AC39C2">
        <w:rPr>
          <w:iCs/>
          <w:sz w:val="24"/>
        </w:rPr>
        <w:t xml:space="preserve">, a post-test measured improvement. </w:t>
      </w:r>
      <w:r w:rsidR="00A63FC8" w:rsidRPr="00A63FC8">
        <w:rPr>
          <w:iCs/>
          <w:sz w:val="24"/>
        </w:rPr>
        <w:t xml:space="preserve">In the test, students were asked to deliver a monologue retelling a story, which was then evaluated based on five main criteria: fluency, which measures the ability to speak continuously; accuracy, which assesses grammatical correctness; vocabulary, regarding the appropriateness of word choice; pronunciation, concerning the clarity of sound articulation; and comprehension, in responding to questions appropriately. All of these assessment criteria refer to an analytical rubric adapted from Brown </w:t>
      </w:r>
      <w:r w:rsidR="00AC39C2" w:rsidRPr="00AC39C2">
        <w:rPr>
          <w:iCs/>
          <w:sz w:val="24"/>
        </w:rPr>
        <w:t xml:space="preserve">(2019, pp. 184–185). The instrument’s content validity was ensured by aligning test items with the </w:t>
      </w:r>
      <w:r w:rsidR="007B57C1">
        <w:rPr>
          <w:iCs/>
          <w:sz w:val="24"/>
        </w:rPr>
        <w:t>merdeka curriclum implemented at the school, where the assessment criteria were alinged with the learning objectives (CP</w:t>
      </w:r>
      <w:r w:rsidR="00AC39C2" w:rsidRPr="00AC39C2">
        <w:rPr>
          <w:iCs/>
          <w:sz w:val="24"/>
        </w:rPr>
        <w:t xml:space="preserve">) and involving two validators: a university </w:t>
      </w:r>
      <w:r w:rsidR="00AC39C2">
        <w:rPr>
          <w:iCs/>
          <w:sz w:val="24"/>
        </w:rPr>
        <w:t>lecturer</w:t>
      </w:r>
      <w:r w:rsidR="00AC39C2" w:rsidRPr="00AC39C2">
        <w:rPr>
          <w:iCs/>
          <w:sz w:val="24"/>
        </w:rPr>
        <w:t xml:space="preserve"> and the school teacher. Reliability was checked using Pearson Product Moment correlation between two raters’ scores</w:t>
      </w:r>
      <w:r w:rsidR="007B57C1">
        <w:rPr>
          <w:iCs/>
          <w:sz w:val="24"/>
        </w:rPr>
        <w:t>. A</w:t>
      </w:r>
      <w:r w:rsidR="00AC39C2" w:rsidRPr="00AC39C2">
        <w:rPr>
          <w:iCs/>
          <w:sz w:val="24"/>
        </w:rPr>
        <w:t xml:space="preserve"> reliability coefficient above 0.60 indicated the test was reliable (Brown, 2019, p. 29).</w:t>
      </w:r>
      <w:r>
        <w:rPr>
          <w:iCs/>
          <w:sz w:val="24"/>
        </w:rPr>
        <w:t xml:space="preserve"> </w:t>
      </w:r>
      <w:r w:rsidR="000C339F" w:rsidRPr="000C339F">
        <w:rPr>
          <w:iCs/>
          <w:sz w:val="24"/>
        </w:rPr>
        <w:t>The results of th</w:t>
      </w:r>
      <w:r w:rsidR="000C339F">
        <w:rPr>
          <w:iCs/>
          <w:sz w:val="24"/>
        </w:rPr>
        <w:t>is study</w:t>
      </w:r>
      <w:r w:rsidR="000C339F" w:rsidRPr="000C339F">
        <w:rPr>
          <w:iCs/>
          <w:sz w:val="24"/>
        </w:rPr>
        <w:t xml:space="preserve"> show that the reliability coefficients for the experimental group were 0.71 for the pretest and 0.76 for the posttest, while those for the control group were 0.65 for the pretest and 0.75 for the posttest. With a p-value of 0.000 across all tests, it can be concluded that the ratings from both raters were highly consistent and reliable for use in this study</w:t>
      </w:r>
      <w:r w:rsidR="000C339F">
        <w:rPr>
          <w:iCs/>
          <w:sz w:val="24"/>
        </w:rPr>
        <w:t>.</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D517C94" w14:textId="79FB27E2" w:rsidR="00385566" w:rsidRDefault="00385566" w:rsidP="000C339F">
      <w:pPr>
        <w:pStyle w:val="E-JOURNALBody"/>
        <w:ind w:firstLine="0"/>
        <w:contextualSpacing/>
        <w:rPr>
          <w:bCs/>
          <w:sz w:val="24"/>
        </w:rPr>
      </w:pPr>
      <w:r w:rsidRPr="00385566">
        <w:rPr>
          <w:bCs/>
          <w:sz w:val="24"/>
        </w:rPr>
        <w:t xml:space="preserve">1. </w:t>
      </w:r>
      <w:r w:rsidR="009D2C88">
        <w:rPr>
          <w:bCs/>
          <w:sz w:val="24"/>
        </w:rPr>
        <w:t>Findings</w:t>
      </w:r>
    </w:p>
    <w:p w14:paraId="33A60B9C" w14:textId="33360C3A" w:rsidR="009D2C88" w:rsidRDefault="009D2C88" w:rsidP="000C339F">
      <w:pPr>
        <w:pStyle w:val="E-JOURNALBody"/>
        <w:ind w:firstLine="0"/>
        <w:contextualSpacing/>
        <w:rPr>
          <w:bCs/>
          <w:sz w:val="24"/>
        </w:rPr>
      </w:pPr>
      <w:r>
        <w:rPr>
          <w:bCs/>
          <w:sz w:val="24"/>
        </w:rPr>
        <w:t>1.1 Descriptive Statistic</w:t>
      </w:r>
    </w:p>
    <w:p w14:paraId="34B573AB" w14:textId="5DE8DC10" w:rsidR="004F2879" w:rsidRDefault="004F2879" w:rsidP="00385566">
      <w:pPr>
        <w:pStyle w:val="E-JOURNALBody"/>
        <w:ind w:firstLine="0"/>
        <w:contextualSpacing/>
        <w:rPr>
          <w:bCs/>
          <w:sz w:val="24"/>
        </w:rPr>
      </w:pPr>
      <w:r>
        <w:rPr>
          <w:bCs/>
          <w:sz w:val="24"/>
        </w:rPr>
        <w:tab/>
      </w:r>
    </w:p>
    <w:p w14:paraId="3502F4FD" w14:textId="30578622" w:rsidR="007B1240" w:rsidRPr="007B1240" w:rsidRDefault="007B1240" w:rsidP="00984C02">
      <w:pPr>
        <w:pStyle w:val="E-JOURNALBody"/>
        <w:spacing w:after="120"/>
        <w:contextualSpacing/>
        <w:rPr>
          <w:bCs/>
          <w:sz w:val="24"/>
        </w:rPr>
      </w:pPr>
      <w:r>
        <w:rPr>
          <w:bCs/>
          <w:sz w:val="24"/>
        </w:rPr>
        <w:tab/>
      </w:r>
      <w:r w:rsidRPr="007B1240">
        <w:rPr>
          <w:bCs/>
          <w:sz w:val="24"/>
        </w:rPr>
        <w:t>The descriptive analysis showed the pre-test and post-test results of students from the experimental and control groups, as well as normality and homogeneity tests.</w:t>
      </w:r>
    </w:p>
    <w:p w14:paraId="5CDA1B40" w14:textId="20F170CB" w:rsidR="007B1240" w:rsidRPr="007B1240" w:rsidRDefault="007B1240" w:rsidP="007B1240">
      <w:pPr>
        <w:pStyle w:val="E-JOURNALBody"/>
        <w:contextualSpacing/>
        <w:rPr>
          <w:bCs/>
          <w:sz w:val="24"/>
        </w:rPr>
      </w:pPr>
      <w:r w:rsidRPr="007B1240">
        <w:rPr>
          <w:bCs/>
          <w:sz w:val="24"/>
        </w:rPr>
        <w:t xml:space="preserve">In the experimental group, the pre-test results showed an average score of 28.91 with a standard deviation of 6.727, the highest score was 40, and the lowest score was 20. After the post-test was conducted on the same group, the highest score </w:t>
      </w:r>
      <w:r w:rsidR="00984C02">
        <w:rPr>
          <w:bCs/>
          <w:sz w:val="24"/>
        </w:rPr>
        <w:t>was</w:t>
      </w:r>
      <w:r w:rsidRPr="007B1240">
        <w:rPr>
          <w:bCs/>
          <w:sz w:val="24"/>
        </w:rPr>
        <w:t xml:space="preserve"> 80, the lowest score </w:t>
      </w:r>
      <w:r w:rsidR="00984C02">
        <w:rPr>
          <w:bCs/>
          <w:sz w:val="24"/>
        </w:rPr>
        <w:t>was</w:t>
      </w:r>
      <w:r w:rsidRPr="007B1240">
        <w:rPr>
          <w:bCs/>
          <w:sz w:val="24"/>
        </w:rPr>
        <w:t xml:space="preserve">30, and the average score </w:t>
      </w:r>
      <w:r w:rsidR="00984C02">
        <w:rPr>
          <w:bCs/>
          <w:sz w:val="24"/>
        </w:rPr>
        <w:t>was</w:t>
      </w:r>
      <w:r w:rsidRPr="007B1240">
        <w:rPr>
          <w:bCs/>
          <w:sz w:val="24"/>
        </w:rPr>
        <w:t xml:space="preserve"> 49.94 with a standard deviation of 15.189.</w:t>
      </w:r>
    </w:p>
    <w:p w14:paraId="7EC02686" w14:textId="3654579E" w:rsidR="007B1240" w:rsidRDefault="007B1240" w:rsidP="007B1240">
      <w:pPr>
        <w:pStyle w:val="E-JOURNALBody"/>
        <w:contextualSpacing/>
        <w:rPr>
          <w:bCs/>
          <w:sz w:val="24"/>
        </w:rPr>
      </w:pPr>
      <w:r w:rsidRPr="007B1240">
        <w:rPr>
          <w:bCs/>
          <w:sz w:val="24"/>
        </w:rPr>
        <w:t>Meanwhile, in the control group, the pre-test results recorded a highest score of 40, a lowest score of 20, and an average score of 27.77 with a standard deviation of 5.897. In the post-test, the control group’s scores ranged from 24 to 64, with an average of 40.17 and a standard deviation of 12.503. A summary of the pre-test and post-test results for both groups is presented in Table 10.</w:t>
      </w:r>
    </w:p>
    <w:p w14:paraId="129800EF" w14:textId="77777777" w:rsidR="007B1240" w:rsidRDefault="007B1240" w:rsidP="007B1240">
      <w:pPr>
        <w:pStyle w:val="E-JOURNALBody"/>
        <w:ind w:firstLine="0"/>
        <w:contextualSpacing/>
        <w:jc w:val="left"/>
        <w:rPr>
          <w:bCs/>
          <w:sz w:val="24"/>
        </w:rPr>
      </w:pPr>
    </w:p>
    <w:p w14:paraId="01B9635D" w14:textId="017CF968" w:rsidR="007B1240" w:rsidRPr="007B1240" w:rsidRDefault="007B1240" w:rsidP="007B1240">
      <w:pPr>
        <w:pStyle w:val="E-JOURNALBody"/>
        <w:ind w:firstLine="0"/>
        <w:contextualSpacing/>
        <w:rPr>
          <w:bCs/>
          <w:szCs w:val="22"/>
        </w:rPr>
      </w:pPr>
      <w:r w:rsidRPr="007B1240">
        <w:rPr>
          <w:bCs/>
          <w:i/>
          <w:iCs/>
          <w:szCs w:val="22"/>
        </w:rPr>
        <w:t>Table 1.</w:t>
      </w:r>
      <w:r w:rsidRPr="007B1240">
        <w:rPr>
          <w:bCs/>
          <w:szCs w:val="22"/>
        </w:rPr>
        <w:t xml:space="preserve"> The Descriptive Analysis For Experimental Group And Control Group</w:t>
      </w:r>
    </w:p>
    <w:p w14:paraId="0E0603AE" w14:textId="77777777" w:rsidR="007B1240" w:rsidRDefault="007B1240" w:rsidP="007B1240">
      <w:pPr>
        <w:pStyle w:val="E-JOURNALBody"/>
        <w:contextualSpacing/>
        <w:rPr>
          <w:bCs/>
          <w:sz w:val="24"/>
        </w:rPr>
      </w:pPr>
    </w:p>
    <w:tbl>
      <w:tblPr>
        <w:tblStyle w:val="TableGrid"/>
        <w:tblW w:w="7810" w:type="dxa"/>
        <w:tblInd w:w="279" w:type="dxa"/>
        <w:tblBorders>
          <w:left w:val="none" w:sz="0" w:space="0" w:color="auto"/>
          <w:right w:val="none" w:sz="0" w:space="0" w:color="auto"/>
          <w:insideV w:val="none" w:sz="0" w:space="0" w:color="auto"/>
        </w:tblBorders>
        <w:tblLayout w:type="fixed"/>
        <w:tblLook w:val="0000" w:firstRow="0" w:lastRow="0" w:firstColumn="0" w:lastColumn="0" w:noHBand="0" w:noVBand="0"/>
      </w:tblPr>
      <w:tblGrid>
        <w:gridCol w:w="2231"/>
        <w:gridCol w:w="557"/>
        <w:gridCol w:w="1256"/>
        <w:gridCol w:w="1255"/>
        <w:gridCol w:w="837"/>
        <w:gridCol w:w="1674"/>
      </w:tblGrid>
      <w:tr w:rsidR="007B1240" w:rsidRPr="007B1240" w14:paraId="6339AFAF" w14:textId="77777777" w:rsidTr="007B1240">
        <w:trPr>
          <w:trHeight w:val="178"/>
        </w:trPr>
        <w:tc>
          <w:tcPr>
            <w:tcW w:w="2231" w:type="dxa"/>
            <w:vAlign w:val="center"/>
          </w:tcPr>
          <w:p w14:paraId="40E2FA3A" w14:textId="77777777" w:rsidR="007B1240" w:rsidRPr="007B1240" w:rsidRDefault="007B1240" w:rsidP="00BE5C58">
            <w:pPr>
              <w:rPr>
                <w:rFonts w:ascii="Times New Roman" w:hAnsi="Times New Roman"/>
              </w:rPr>
            </w:pPr>
          </w:p>
        </w:tc>
        <w:tc>
          <w:tcPr>
            <w:tcW w:w="557" w:type="dxa"/>
            <w:vAlign w:val="center"/>
          </w:tcPr>
          <w:p w14:paraId="5EA64BAD" w14:textId="77777777" w:rsidR="007B1240" w:rsidRPr="007B1240" w:rsidRDefault="007B1240" w:rsidP="00BE5C58">
            <w:pPr>
              <w:rPr>
                <w:rFonts w:ascii="Times New Roman" w:hAnsi="Times New Roman"/>
              </w:rPr>
            </w:pPr>
            <w:r w:rsidRPr="007B1240">
              <w:rPr>
                <w:rFonts w:ascii="Times New Roman" w:hAnsi="Times New Roman"/>
              </w:rPr>
              <w:t>N</w:t>
            </w:r>
          </w:p>
        </w:tc>
        <w:tc>
          <w:tcPr>
            <w:tcW w:w="1256" w:type="dxa"/>
            <w:vAlign w:val="center"/>
          </w:tcPr>
          <w:p w14:paraId="2CB21187" w14:textId="77777777" w:rsidR="007B1240" w:rsidRPr="007B1240" w:rsidRDefault="007B1240" w:rsidP="00BE5C58">
            <w:pPr>
              <w:rPr>
                <w:rFonts w:ascii="Times New Roman" w:hAnsi="Times New Roman"/>
              </w:rPr>
            </w:pPr>
            <w:r w:rsidRPr="007B1240">
              <w:rPr>
                <w:rFonts w:ascii="Times New Roman" w:hAnsi="Times New Roman"/>
              </w:rPr>
              <w:t>Minimum</w:t>
            </w:r>
          </w:p>
        </w:tc>
        <w:tc>
          <w:tcPr>
            <w:tcW w:w="1255" w:type="dxa"/>
            <w:vAlign w:val="center"/>
          </w:tcPr>
          <w:p w14:paraId="46572E2D" w14:textId="77777777" w:rsidR="007B1240" w:rsidRPr="007B1240" w:rsidRDefault="007B1240" w:rsidP="00BE5C58">
            <w:pPr>
              <w:rPr>
                <w:rFonts w:ascii="Times New Roman" w:hAnsi="Times New Roman"/>
              </w:rPr>
            </w:pPr>
            <w:r w:rsidRPr="007B1240">
              <w:rPr>
                <w:rFonts w:ascii="Times New Roman" w:hAnsi="Times New Roman"/>
              </w:rPr>
              <w:t>Maximum</w:t>
            </w:r>
          </w:p>
        </w:tc>
        <w:tc>
          <w:tcPr>
            <w:tcW w:w="837" w:type="dxa"/>
            <w:vAlign w:val="center"/>
          </w:tcPr>
          <w:p w14:paraId="19934ECA" w14:textId="77777777" w:rsidR="007B1240" w:rsidRPr="007B1240" w:rsidRDefault="007B1240" w:rsidP="00BE5C58">
            <w:pPr>
              <w:rPr>
                <w:rFonts w:ascii="Times New Roman" w:hAnsi="Times New Roman"/>
              </w:rPr>
            </w:pPr>
            <w:r w:rsidRPr="007B1240">
              <w:rPr>
                <w:rFonts w:ascii="Times New Roman" w:hAnsi="Times New Roman"/>
              </w:rPr>
              <w:t>Mean</w:t>
            </w:r>
          </w:p>
        </w:tc>
        <w:tc>
          <w:tcPr>
            <w:tcW w:w="1674" w:type="dxa"/>
            <w:vAlign w:val="center"/>
          </w:tcPr>
          <w:p w14:paraId="43425813" w14:textId="77777777" w:rsidR="007B1240" w:rsidRPr="007B1240" w:rsidRDefault="007B1240" w:rsidP="00BE5C58">
            <w:pPr>
              <w:rPr>
                <w:rFonts w:ascii="Times New Roman" w:hAnsi="Times New Roman"/>
              </w:rPr>
            </w:pPr>
            <w:r w:rsidRPr="007B1240">
              <w:rPr>
                <w:rFonts w:ascii="Times New Roman" w:hAnsi="Times New Roman"/>
              </w:rPr>
              <w:t>Std. Deviation</w:t>
            </w:r>
          </w:p>
        </w:tc>
      </w:tr>
      <w:tr w:rsidR="007B1240" w:rsidRPr="007B1240" w14:paraId="706665EA" w14:textId="77777777" w:rsidTr="007B1240">
        <w:trPr>
          <w:trHeight w:val="368"/>
        </w:trPr>
        <w:tc>
          <w:tcPr>
            <w:tcW w:w="2231" w:type="dxa"/>
            <w:vAlign w:val="center"/>
          </w:tcPr>
          <w:p w14:paraId="3715C429" w14:textId="77777777" w:rsidR="007B1240" w:rsidRPr="007B1240" w:rsidRDefault="007B1240" w:rsidP="00BE5C58">
            <w:pPr>
              <w:rPr>
                <w:rFonts w:ascii="Times New Roman" w:hAnsi="Times New Roman"/>
              </w:rPr>
            </w:pPr>
            <w:r w:rsidRPr="007B1240">
              <w:rPr>
                <w:rFonts w:ascii="Times New Roman" w:hAnsi="Times New Roman"/>
              </w:rPr>
              <w:t>Pre-test of Experimental Group</w:t>
            </w:r>
          </w:p>
        </w:tc>
        <w:tc>
          <w:tcPr>
            <w:tcW w:w="557" w:type="dxa"/>
            <w:vAlign w:val="center"/>
          </w:tcPr>
          <w:p w14:paraId="59132ED6"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4FF8AEB1" w14:textId="77777777" w:rsidR="007B1240" w:rsidRPr="007B1240" w:rsidRDefault="007B1240" w:rsidP="00BE5C58">
            <w:pPr>
              <w:jc w:val="center"/>
              <w:rPr>
                <w:rFonts w:ascii="Times New Roman" w:hAnsi="Times New Roman"/>
              </w:rPr>
            </w:pPr>
            <w:r w:rsidRPr="007B1240">
              <w:rPr>
                <w:rFonts w:ascii="Times New Roman" w:hAnsi="Times New Roman"/>
              </w:rPr>
              <w:t>20</w:t>
            </w:r>
          </w:p>
        </w:tc>
        <w:tc>
          <w:tcPr>
            <w:tcW w:w="1255" w:type="dxa"/>
            <w:vAlign w:val="center"/>
          </w:tcPr>
          <w:p w14:paraId="1252AC2C" w14:textId="77777777" w:rsidR="007B1240" w:rsidRPr="007B1240" w:rsidRDefault="007B1240" w:rsidP="00BE5C58">
            <w:pPr>
              <w:jc w:val="center"/>
              <w:rPr>
                <w:rFonts w:ascii="Times New Roman" w:hAnsi="Times New Roman"/>
              </w:rPr>
            </w:pPr>
            <w:r w:rsidRPr="007B1240">
              <w:rPr>
                <w:rFonts w:ascii="Times New Roman" w:hAnsi="Times New Roman"/>
              </w:rPr>
              <w:t>40</w:t>
            </w:r>
          </w:p>
        </w:tc>
        <w:tc>
          <w:tcPr>
            <w:tcW w:w="837" w:type="dxa"/>
            <w:vAlign w:val="center"/>
          </w:tcPr>
          <w:p w14:paraId="08A3CEBB" w14:textId="77777777" w:rsidR="007B1240" w:rsidRPr="007B1240" w:rsidRDefault="007B1240" w:rsidP="00BE5C58">
            <w:pPr>
              <w:jc w:val="center"/>
              <w:rPr>
                <w:rFonts w:ascii="Times New Roman" w:hAnsi="Times New Roman"/>
              </w:rPr>
            </w:pPr>
            <w:r w:rsidRPr="007B1240">
              <w:rPr>
                <w:rFonts w:ascii="Times New Roman" w:hAnsi="Times New Roman"/>
              </w:rPr>
              <w:t>28.91</w:t>
            </w:r>
          </w:p>
        </w:tc>
        <w:tc>
          <w:tcPr>
            <w:tcW w:w="1674" w:type="dxa"/>
            <w:vAlign w:val="center"/>
          </w:tcPr>
          <w:p w14:paraId="0F3E9EFF" w14:textId="77777777" w:rsidR="007B1240" w:rsidRPr="007B1240" w:rsidRDefault="007B1240" w:rsidP="00BE5C58">
            <w:pPr>
              <w:jc w:val="center"/>
              <w:rPr>
                <w:rFonts w:ascii="Times New Roman" w:hAnsi="Times New Roman"/>
              </w:rPr>
            </w:pPr>
            <w:r w:rsidRPr="007B1240">
              <w:rPr>
                <w:rFonts w:ascii="Times New Roman" w:hAnsi="Times New Roman"/>
              </w:rPr>
              <w:t>6.727</w:t>
            </w:r>
          </w:p>
        </w:tc>
      </w:tr>
      <w:tr w:rsidR="007B1240" w:rsidRPr="007B1240" w14:paraId="73C58650" w14:textId="77777777" w:rsidTr="007B1240">
        <w:trPr>
          <w:trHeight w:val="358"/>
        </w:trPr>
        <w:tc>
          <w:tcPr>
            <w:tcW w:w="2231" w:type="dxa"/>
            <w:vAlign w:val="center"/>
          </w:tcPr>
          <w:p w14:paraId="2360B493" w14:textId="77777777" w:rsidR="007B1240" w:rsidRPr="007B1240" w:rsidRDefault="007B1240" w:rsidP="00BE5C58">
            <w:pPr>
              <w:rPr>
                <w:rFonts w:ascii="Times New Roman" w:hAnsi="Times New Roman"/>
              </w:rPr>
            </w:pPr>
            <w:r w:rsidRPr="007B1240">
              <w:rPr>
                <w:rFonts w:ascii="Times New Roman" w:hAnsi="Times New Roman"/>
              </w:rPr>
              <w:t>Post-test of Experimental Group</w:t>
            </w:r>
          </w:p>
        </w:tc>
        <w:tc>
          <w:tcPr>
            <w:tcW w:w="557" w:type="dxa"/>
            <w:vAlign w:val="center"/>
          </w:tcPr>
          <w:p w14:paraId="4FFC3AE7"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1A6C7F0B" w14:textId="77777777" w:rsidR="007B1240" w:rsidRPr="007B1240" w:rsidRDefault="007B1240" w:rsidP="00BE5C58">
            <w:pPr>
              <w:jc w:val="center"/>
              <w:rPr>
                <w:rFonts w:ascii="Times New Roman" w:hAnsi="Times New Roman"/>
              </w:rPr>
            </w:pPr>
            <w:r w:rsidRPr="007B1240">
              <w:rPr>
                <w:rFonts w:ascii="Times New Roman" w:hAnsi="Times New Roman"/>
              </w:rPr>
              <w:t>30</w:t>
            </w:r>
          </w:p>
        </w:tc>
        <w:tc>
          <w:tcPr>
            <w:tcW w:w="1255" w:type="dxa"/>
            <w:vAlign w:val="center"/>
          </w:tcPr>
          <w:p w14:paraId="4F529BA4" w14:textId="77777777" w:rsidR="007B1240" w:rsidRPr="007B1240" w:rsidRDefault="007B1240" w:rsidP="00BE5C58">
            <w:pPr>
              <w:jc w:val="center"/>
              <w:rPr>
                <w:rFonts w:ascii="Times New Roman" w:hAnsi="Times New Roman"/>
              </w:rPr>
            </w:pPr>
            <w:r w:rsidRPr="007B1240">
              <w:rPr>
                <w:rFonts w:ascii="Times New Roman" w:hAnsi="Times New Roman"/>
              </w:rPr>
              <w:t>80</w:t>
            </w:r>
          </w:p>
        </w:tc>
        <w:tc>
          <w:tcPr>
            <w:tcW w:w="837" w:type="dxa"/>
            <w:vAlign w:val="center"/>
          </w:tcPr>
          <w:p w14:paraId="2F29C9D5" w14:textId="77777777" w:rsidR="007B1240" w:rsidRPr="007B1240" w:rsidRDefault="007B1240" w:rsidP="00BE5C58">
            <w:pPr>
              <w:jc w:val="center"/>
              <w:rPr>
                <w:rFonts w:ascii="Times New Roman" w:hAnsi="Times New Roman"/>
              </w:rPr>
            </w:pPr>
            <w:r w:rsidRPr="007B1240">
              <w:rPr>
                <w:rFonts w:ascii="Times New Roman" w:hAnsi="Times New Roman"/>
              </w:rPr>
              <w:t>49.94</w:t>
            </w:r>
          </w:p>
        </w:tc>
        <w:tc>
          <w:tcPr>
            <w:tcW w:w="1674" w:type="dxa"/>
            <w:vAlign w:val="center"/>
          </w:tcPr>
          <w:p w14:paraId="7130AF64" w14:textId="77777777" w:rsidR="007B1240" w:rsidRPr="007B1240" w:rsidRDefault="007B1240" w:rsidP="00BE5C58">
            <w:pPr>
              <w:jc w:val="center"/>
              <w:rPr>
                <w:rFonts w:ascii="Times New Roman" w:hAnsi="Times New Roman"/>
              </w:rPr>
            </w:pPr>
            <w:r w:rsidRPr="007B1240">
              <w:rPr>
                <w:rFonts w:ascii="Times New Roman" w:hAnsi="Times New Roman"/>
              </w:rPr>
              <w:t>15.189</w:t>
            </w:r>
          </w:p>
        </w:tc>
      </w:tr>
      <w:tr w:rsidR="007B1240" w:rsidRPr="007B1240" w14:paraId="1AEEF04C" w14:textId="77777777" w:rsidTr="007B1240">
        <w:trPr>
          <w:trHeight w:val="358"/>
        </w:trPr>
        <w:tc>
          <w:tcPr>
            <w:tcW w:w="2231" w:type="dxa"/>
            <w:vAlign w:val="center"/>
          </w:tcPr>
          <w:p w14:paraId="7BBE95FB" w14:textId="77777777" w:rsidR="007B1240" w:rsidRPr="007B1240" w:rsidRDefault="007B1240" w:rsidP="00BE5C58">
            <w:pPr>
              <w:rPr>
                <w:rFonts w:ascii="Times New Roman" w:hAnsi="Times New Roman"/>
              </w:rPr>
            </w:pPr>
            <w:r w:rsidRPr="007B1240">
              <w:rPr>
                <w:rFonts w:ascii="Times New Roman" w:hAnsi="Times New Roman"/>
              </w:rPr>
              <w:t>Pre-test of Control Group</w:t>
            </w:r>
          </w:p>
        </w:tc>
        <w:tc>
          <w:tcPr>
            <w:tcW w:w="557" w:type="dxa"/>
            <w:vAlign w:val="center"/>
          </w:tcPr>
          <w:p w14:paraId="598CC62D"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089BA044" w14:textId="77777777" w:rsidR="007B1240" w:rsidRPr="007B1240" w:rsidRDefault="007B1240" w:rsidP="00BE5C58">
            <w:pPr>
              <w:jc w:val="center"/>
              <w:rPr>
                <w:rFonts w:ascii="Times New Roman" w:hAnsi="Times New Roman"/>
              </w:rPr>
            </w:pPr>
            <w:r w:rsidRPr="007B1240">
              <w:rPr>
                <w:rFonts w:ascii="Times New Roman" w:hAnsi="Times New Roman"/>
              </w:rPr>
              <w:t>20</w:t>
            </w:r>
          </w:p>
        </w:tc>
        <w:tc>
          <w:tcPr>
            <w:tcW w:w="1255" w:type="dxa"/>
            <w:vAlign w:val="center"/>
          </w:tcPr>
          <w:p w14:paraId="5560041A" w14:textId="77777777" w:rsidR="007B1240" w:rsidRPr="007B1240" w:rsidRDefault="007B1240" w:rsidP="00BE5C58">
            <w:pPr>
              <w:jc w:val="center"/>
              <w:rPr>
                <w:rFonts w:ascii="Times New Roman" w:hAnsi="Times New Roman"/>
              </w:rPr>
            </w:pPr>
            <w:r w:rsidRPr="007B1240">
              <w:rPr>
                <w:rFonts w:ascii="Times New Roman" w:hAnsi="Times New Roman"/>
              </w:rPr>
              <w:t>40</w:t>
            </w:r>
          </w:p>
        </w:tc>
        <w:tc>
          <w:tcPr>
            <w:tcW w:w="837" w:type="dxa"/>
            <w:vAlign w:val="center"/>
          </w:tcPr>
          <w:p w14:paraId="5F8A4A83" w14:textId="77777777" w:rsidR="007B1240" w:rsidRPr="007B1240" w:rsidRDefault="007B1240" w:rsidP="00BE5C58">
            <w:pPr>
              <w:jc w:val="center"/>
              <w:rPr>
                <w:rFonts w:ascii="Times New Roman" w:hAnsi="Times New Roman"/>
              </w:rPr>
            </w:pPr>
            <w:r w:rsidRPr="007B1240">
              <w:rPr>
                <w:rFonts w:ascii="Times New Roman" w:hAnsi="Times New Roman"/>
              </w:rPr>
              <w:t>27.77</w:t>
            </w:r>
          </w:p>
        </w:tc>
        <w:tc>
          <w:tcPr>
            <w:tcW w:w="1674" w:type="dxa"/>
            <w:vAlign w:val="center"/>
          </w:tcPr>
          <w:p w14:paraId="57596119" w14:textId="77777777" w:rsidR="007B1240" w:rsidRPr="007B1240" w:rsidRDefault="007B1240" w:rsidP="00BE5C58">
            <w:pPr>
              <w:jc w:val="center"/>
              <w:rPr>
                <w:rFonts w:ascii="Times New Roman" w:hAnsi="Times New Roman"/>
              </w:rPr>
            </w:pPr>
            <w:r w:rsidRPr="007B1240">
              <w:rPr>
                <w:rFonts w:ascii="Times New Roman" w:hAnsi="Times New Roman"/>
              </w:rPr>
              <w:t>5.897</w:t>
            </w:r>
          </w:p>
        </w:tc>
      </w:tr>
      <w:tr w:rsidR="007B1240" w:rsidRPr="007B1240" w14:paraId="3B1952B3" w14:textId="77777777" w:rsidTr="007B1240">
        <w:trPr>
          <w:trHeight w:val="368"/>
        </w:trPr>
        <w:tc>
          <w:tcPr>
            <w:tcW w:w="2231" w:type="dxa"/>
            <w:vAlign w:val="center"/>
          </w:tcPr>
          <w:p w14:paraId="5B8562E2" w14:textId="77777777" w:rsidR="007B1240" w:rsidRPr="007B1240" w:rsidRDefault="007B1240" w:rsidP="00BE5C58">
            <w:pPr>
              <w:rPr>
                <w:rFonts w:ascii="Times New Roman" w:hAnsi="Times New Roman"/>
              </w:rPr>
            </w:pPr>
            <w:r w:rsidRPr="007B1240">
              <w:rPr>
                <w:rFonts w:ascii="Times New Roman" w:hAnsi="Times New Roman"/>
              </w:rPr>
              <w:t>Post-test of Control Group</w:t>
            </w:r>
          </w:p>
        </w:tc>
        <w:tc>
          <w:tcPr>
            <w:tcW w:w="557" w:type="dxa"/>
            <w:vAlign w:val="center"/>
          </w:tcPr>
          <w:p w14:paraId="272F58B0"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5E6A1095" w14:textId="77777777" w:rsidR="007B1240" w:rsidRPr="007B1240" w:rsidRDefault="007B1240" w:rsidP="00BE5C58">
            <w:pPr>
              <w:jc w:val="center"/>
              <w:rPr>
                <w:rFonts w:ascii="Times New Roman" w:hAnsi="Times New Roman"/>
              </w:rPr>
            </w:pPr>
            <w:r w:rsidRPr="007B1240">
              <w:rPr>
                <w:rFonts w:ascii="Times New Roman" w:hAnsi="Times New Roman"/>
              </w:rPr>
              <w:t>24</w:t>
            </w:r>
          </w:p>
        </w:tc>
        <w:tc>
          <w:tcPr>
            <w:tcW w:w="1255" w:type="dxa"/>
            <w:vAlign w:val="center"/>
          </w:tcPr>
          <w:p w14:paraId="260B0A42" w14:textId="77777777" w:rsidR="007B1240" w:rsidRPr="007B1240" w:rsidRDefault="007B1240" w:rsidP="00BE5C58">
            <w:pPr>
              <w:jc w:val="center"/>
              <w:rPr>
                <w:rFonts w:ascii="Times New Roman" w:hAnsi="Times New Roman"/>
              </w:rPr>
            </w:pPr>
            <w:r w:rsidRPr="007B1240">
              <w:rPr>
                <w:rFonts w:ascii="Times New Roman" w:hAnsi="Times New Roman"/>
              </w:rPr>
              <w:t>64</w:t>
            </w:r>
          </w:p>
        </w:tc>
        <w:tc>
          <w:tcPr>
            <w:tcW w:w="837" w:type="dxa"/>
            <w:vAlign w:val="center"/>
          </w:tcPr>
          <w:p w14:paraId="10954F8F" w14:textId="77777777" w:rsidR="007B1240" w:rsidRPr="007B1240" w:rsidRDefault="007B1240" w:rsidP="00BE5C58">
            <w:pPr>
              <w:jc w:val="center"/>
              <w:rPr>
                <w:rFonts w:ascii="Times New Roman" w:hAnsi="Times New Roman"/>
              </w:rPr>
            </w:pPr>
            <w:r w:rsidRPr="007B1240">
              <w:rPr>
                <w:rFonts w:ascii="Times New Roman" w:hAnsi="Times New Roman"/>
              </w:rPr>
              <w:t>40.17</w:t>
            </w:r>
          </w:p>
        </w:tc>
        <w:tc>
          <w:tcPr>
            <w:tcW w:w="1674" w:type="dxa"/>
            <w:vAlign w:val="center"/>
          </w:tcPr>
          <w:p w14:paraId="4B19E2A9" w14:textId="77777777" w:rsidR="007B1240" w:rsidRPr="007B1240" w:rsidRDefault="007B1240" w:rsidP="00BE5C58">
            <w:pPr>
              <w:jc w:val="center"/>
              <w:rPr>
                <w:rFonts w:ascii="Times New Roman" w:hAnsi="Times New Roman"/>
              </w:rPr>
            </w:pPr>
            <w:r w:rsidRPr="007B1240">
              <w:rPr>
                <w:rFonts w:ascii="Times New Roman" w:hAnsi="Times New Roman"/>
              </w:rPr>
              <w:t>12.503</w:t>
            </w:r>
          </w:p>
        </w:tc>
      </w:tr>
    </w:tbl>
    <w:p w14:paraId="72C2CFCD" w14:textId="77777777" w:rsidR="004F2879" w:rsidRDefault="004F2879" w:rsidP="00385566">
      <w:pPr>
        <w:pStyle w:val="E-JOURNALBody"/>
        <w:ind w:firstLine="0"/>
        <w:contextualSpacing/>
        <w:rPr>
          <w:bCs/>
          <w:sz w:val="24"/>
        </w:rPr>
      </w:pPr>
    </w:p>
    <w:p w14:paraId="558204A2" w14:textId="3DF765D0" w:rsidR="004F2879" w:rsidRDefault="009D2C88" w:rsidP="00385566">
      <w:pPr>
        <w:pStyle w:val="E-JOURNALBody"/>
        <w:ind w:firstLine="0"/>
        <w:contextualSpacing/>
        <w:rPr>
          <w:bCs/>
          <w:sz w:val="24"/>
        </w:rPr>
      </w:pPr>
      <w:r>
        <w:rPr>
          <w:bCs/>
          <w:sz w:val="24"/>
        </w:rPr>
        <w:t>1.</w:t>
      </w:r>
      <w:r w:rsidR="004F2879">
        <w:rPr>
          <w:bCs/>
          <w:sz w:val="24"/>
        </w:rPr>
        <w:t>2 The Analysis of Frequency</w:t>
      </w:r>
    </w:p>
    <w:p w14:paraId="6197938E" w14:textId="77777777" w:rsidR="006A685C" w:rsidRDefault="006A685C" w:rsidP="00385566">
      <w:pPr>
        <w:pStyle w:val="E-JOURNALBody"/>
        <w:ind w:firstLine="0"/>
        <w:contextualSpacing/>
        <w:rPr>
          <w:bCs/>
          <w:sz w:val="24"/>
        </w:rPr>
      </w:pPr>
    </w:p>
    <w:p w14:paraId="3B9F3305" w14:textId="4C3EB9A1" w:rsidR="006A685C" w:rsidRDefault="006A685C" w:rsidP="006A685C">
      <w:pPr>
        <w:pStyle w:val="E-JOURNALBody"/>
        <w:ind w:firstLine="720"/>
        <w:contextualSpacing/>
        <w:rPr>
          <w:bCs/>
          <w:sz w:val="24"/>
        </w:rPr>
      </w:pPr>
      <w:r w:rsidRPr="006A685C">
        <w:rPr>
          <w:bCs/>
          <w:sz w:val="24"/>
        </w:rPr>
        <w:t>The pre-test results of the experimental group showed that 4 students (11.43%) were at the deficient level, 13 students (37.14%) were at the very deficient level, and 18 students (51.43%) were at the insufficient level. The post-test results showed that 1 student (2.86%) scored well, 5 students (14.29%) scored above average, 3 students (8.5%) scored average, 9 students (25.7%) scored below average, 8 students (22.86%) scored deficient, and 9 students (25.7%) scored very deficien</w:t>
      </w:r>
      <w:r>
        <w:rPr>
          <w:bCs/>
          <w:sz w:val="24"/>
        </w:rPr>
        <w:t>.</w:t>
      </w:r>
    </w:p>
    <w:p w14:paraId="4EC49AC0" w14:textId="3447191B" w:rsidR="004F2879" w:rsidRDefault="004F2879" w:rsidP="00385566">
      <w:pPr>
        <w:pStyle w:val="E-JOURNALBody"/>
        <w:ind w:firstLine="0"/>
        <w:contextualSpacing/>
        <w:rPr>
          <w:bCs/>
          <w:sz w:val="24"/>
        </w:rPr>
      </w:pPr>
      <w:r>
        <w:rPr>
          <w:bCs/>
          <w:sz w:val="24"/>
        </w:rPr>
        <w:tab/>
      </w:r>
    </w:p>
    <w:p w14:paraId="2F984DB3" w14:textId="5CE87E7E" w:rsidR="00C92C09" w:rsidRPr="00C92C09" w:rsidRDefault="00C92C09" w:rsidP="00C92C09">
      <w:pPr>
        <w:pStyle w:val="Caption"/>
        <w:rPr>
          <w:rFonts w:ascii="Times New Roman" w:hAnsi="Times New Roman" w:cs="Times New Roman"/>
          <w:i w:val="0"/>
          <w:iCs w:val="0"/>
          <w:color w:val="auto"/>
          <w:sz w:val="22"/>
          <w:szCs w:val="22"/>
        </w:rPr>
      </w:pPr>
      <w:r w:rsidRPr="00C92C09">
        <w:rPr>
          <w:rFonts w:ascii="Times New Roman" w:hAnsi="Times New Roman" w:cs="Times New Roman"/>
          <w:color w:val="auto"/>
          <w:sz w:val="22"/>
          <w:szCs w:val="22"/>
        </w:rPr>
        <w:t xml:space="preserve">Table </w:t>
      </w:r>
      <w:r w:rsidR="007B1240">
        <w:rPr>
          <w:rFonts w:ascii="Times New Roman" w:hAnsi="Times New Roman" w:cs="Times New Roman"/>
          <w:color w:val="auto"/>
          <w:sz w:val="22"/>
          <w:szCs w:val="22"/>
        </w:rPr>
        <w:t>2</w:t>
      </w:r>
      <w:r w:rsidRPr="00C92C09">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C92C09">
        <w:rPr>
          <w:rFonts w:ascii="Times New Roman" w:hAnsi="Times New Roman" w:cs="Times New Roman"/>
          <w:i w:val="0"/>
          <w:iCs w:val="0"/>
          <w:color w:val="auto"/>
          <w:sz w:val="22"/>
          <w:szCs w:val="22"/>
        </w:rPr>
        <w:t>or Experimental Group</w:t>
      </w:r>
    </w:p>
    <w:tbl>
      <w:tblPr>
        <w:tblStyle w:val="TableGrid"/>
        <w:tblW w:w="7840" w:type="dxa"/>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887"/>
        <w:gridCol w:w="1595"/>
        <w:gridCol w:w="1318"/>
        <w:gridCol w:w="1364"/>
        <w:gridCol w:w="1318"/>
        <w:gridCol w:w="1358"/>
      </w:tblGrid>
      <w:tr w:rsidR="00C92C09" w:rsidRPr="005172C6" w14:paraId="0D2B6E48" w14:textId="77777777" w:rsidTr="00C92C09">
        <w:trPr>
          <w:trHeight w:val="243"/>
          <w:tblHeader/>
        </w:trPr>
        <w:tc>
          <w:tcPr>
            <w:tcW w:w="888" w:type="dxa"/>
            <w:vMerge w:val="restart"/>
            <w:vAlign w:val="center"/>
          </w:tcPr>
          <w:p w14:paraId="00E98979" w14:textId="77777777" w:rsidR="00C92C09" w:rsidRPr="00C92C09" w:rsidRDefault="00C92C09" w:rsidP="00BE5C58">
            <w:pPr>
              <w:jc w:val="center"/>
              <w:rPr>
                <w:rFonts w:ascii="Times New Roman" w:hAnsi="Times New Roman"/>
                <w:b/>
                <w:bCs/>
              </w:rPr>
            </w:pPr>
            <w:r w:rsidRPr="00C92C09">
              <w:rPr>
                <w:rFonts w:ascii="Times New Roman" w:hAnsi="Times New Roman"/>
                <w:b/>
                <w:bCs/>
              </w:rPr>
              <w:t>Scores</w:t>
            </w:r>
          </w:p>
        </w:tc>
        <w:tc>
          <w:tcPr>
            <w:tcW w:w="1594" w:type="dxa"/>
            <w:vMerge w:val="restart"/>
            <w:vAlign w:val="center"/>
          </w:tcPr>
          <w:p w14:paraId="1A4B9856" w14:textId="77777777" w:rsidR="00C92C09" w:rsidRPr="00C92C09" w:rsidRDefault="00C92C09" w:rsidP="00BE5C58">
            <w:pPr>
              <w:jc w:val="center"/>
              <w:rPr>
                <w:rFonts w:ascii="Times New Roman" w:hAnsi="Times New Roman"/>
                <w:b/>
                <w:bCs/>
              </w:rPr>
            </w:pPr>
            <w:r w:rsidRPr="00C92C09">
              <w:rPr>
                <w:rFonts w:ascii="Times New Roman" w:hAnsi="Times New Roman"/>
                <w:b/>
                <w:bCs/>
              </w:rPr>
              <w:t>Categories</w:t>
            </w:r>
          </w:p>
        </w:tc>
        <w:tc>
          <w:tcPr>
            <w:tcW w:w="2682" w:type="dxa"/>
            <w:gridSpan w:val="2"/>
            <w:vAlign w:val="center"/>
          </w:tcPr>
          <w:p w14:paraId="611FE99E" w14:textId="77777777" w:rsidR="00C92C09" w:rsidRPr="00C92C09" w:rsidRDefault="00C92C09" w:rsidP="00BE5C58">
            <w:pPr>
              <w:jc w:val="center"/>
              <w:rPr>
                <w:rFonts w:ascii="Times New Roman" w:hAnsi="Times New Roman"/>
                <w:b/>
                <w:bCs/>
              </w:rPr>
            </w:pPr>
            <w:r w:rsidRPr="00C92C09">
              <w:rPr>
                <w:rFonts w:ascii="Times New Roman" w:hAnsi="Times New Roman"/>
                <w:b/>
                <w:bCs/>
              </w:rPr>
              <w:t>Pre-test</w:t>
            </w:r>
          </w:p>
        </w:tc>
        <w:tc>
          <w:tcPr>
            <w:tcW w:w="2676" w:type="dxa"/>
            <w:gridSpan w:val="2"/>
            <w:vAlign w:val="center"/>
          </w:tcPr>
          <w:p w14:paraId="20523797" w14:textId="77777777" w:rsidR="00C92C09" w:rsidRPr="00C92C09" w:rsidRDefault="00C92C09" w:rsidP="00BE5C58">
            <w:pPr>
              <w:jc w:val="center"/>
              <w:rPr>
                <w:rFonts w:ascii="Times New Roman" w:hAnsi="Times New Roman"/>
                <w:b/>
                <w:bCs/>
              </w:rPr>
            </w:pPr>
            <w:r w:rsidRPr="00C92C09">
              <w:rPr>
                <w:rFonts w:ascii="Times New Roman" w:hAnsi="Times New Roman"/>
                <w:b/>
                <w:bCs/>
              </w:rPr>
              <w:t>Post-test</w:t>
            </w:r>
          </w:p>
        </w:tc>
      </w:tr>
      <w:tr w:rsidR="00C92C09" w:rsidRPr="005172C6" w14:paraId="2BC2E39F" w14:textId="77777777" w:rsidTr="00C92C09">
        <w:trPr>
          <w:trHeight w:val="130"/>
          <w:tblHeader/>
        </w:trPr>
        <w:tc>
          <w:tcPr>
            <w:tcW w:w="888" w:type="dxa"/>
            <w:vMerge/>
            <w:vAlign w:val="center"/>
          </w:tcPr>
          <w:p w14:paraId="56326C23" w14:textId="77777777" w:rsidR="00C92C09" w:rsidRPr="00C92C09" w:rsidRDefault="00C92C09" w:rsidP="00BE5C58">
            <w:pPr>
              <w:jc w:val="center"/>
              <w:rPr>
                <w:rFonts w:ascii="Times New Roman" w:hAnsi="Times New Roman"/>
                <w:b/>
                <w:bCs/>
              </w:rPr>
            </w:pPr>
          </w:p>
        </w:tc>
        <w:tc>
          <w:tcPr>
            <w:tcW w:w="1594" w:type="dxa"/>
            <w:vMerge/>
            <w:vAlign w:val="center"/>
          </w:tcPr>
          <w:p w14:paraId="676B6C74" w14:textId="77777777" w:rsidR="00C92C09" w:rsidRPr="00C92C09" w:rsidRDefault="00C92C09" w:rsidP="00BE5C58">
            <w:pPr>
              <w:jc w:val="center"/>
              <w:rPr>
                <w:rFonts w:ascii="Times New Roman" w:hAnsi="Times New Roman"/>
                <w:b/>
                <w:bCs/>
              </w:rPr>
            </w:pPr>
          </w:p>
        </w:tc>
        <w:tc>
          <w:tcPr>
            <w:tcW w:w="1318" w:type="dxa"/>
            <w:vAlign w:val="center"/>
          </w:tcPr>
          <w:p w14:paraId="1F2C9401" w14:textId="77777777" w:rsidR="00C92C09" w:rsidRPr="00C92C09" w:rsidRDefault="00C92C09" w:rsidP="00BE5C58">
            <w:pPr>
              <w:jc w:val="center"/>
              <w:rPr>
                <w:rFonts w:ascii="Times New Roman" w:hAnsi="Times New Roman"/>
                <w:b/>
                <w:bCs/>
              </w:rPr>
            </w:pPr>
            <w:r w:rsidRPr="00C92C09">
              <w:rPr>
                <w:rFonts w:ascii="Times New Roman" w:hAnsi="Times New Roman"/>
                <w:b/>
                <w:bCs/>
              </w:rPr>
              <w:t>Frequency</w:t>
            </w:r>
          </w:p>
        </w:tc>
        <w:tc>
          <w:tcPr>
            <w:tcW w:w="1363" w:type="dxa"/>
            <w:vAlign w:val="center"/>
          </w:tcPr>
          <w:p w14:paraId="0C36B97E" w14:textId="77777777" w:rsidR="00C92C09" w:rsidRPr="00C92C09" w:rsidRDefault="00C92C09" w:rsidP="00BE5C58">
            <w:pPr>
              <w:jc w:val="center"/>
              <w:rPr>
                <w:rFonts w:ascii="Times New Roman" w:hAnsi="Times New Roman"/>
                <w:b/>
                <w:bCs/>
              </w:rPr>
            </w:pPr>
            <w:r w:rsidRPr="00C92C09">
              <w:rPr>
                <w:rFonts w:ascii="Times New Roman" w:hAnsi="Times New Roman"/>
                <w:b/>
                <w:bCs/>
              </w:rPr>
              <w:t>Percentage</w:t>
            </w:r>
          </w:p>
        </w:tc>
        <w:tc>
          <w:tcPr>
            <w:tcW w:w="1318" w:type="dxa"/>
            <w:vAlign w:val="center"/>
          </w:tcPr>
          <w:p w14:paraId="2A76C30F" w14:textId="77777777" w:rsidR="00C92C09" w:rsidRPr="00C92C09" w:rsidRDefault="00C92C09" w:rsidP="00BE5C58">
            <w:pPr>
              <w:jc w:val="center"/>
              <w:rPr>
                <w:rFonts w:ascii="Times New Roman" w:hAnsi="Times New Roman"/>
                <w:b/>
                <w:bCs/>
              </w:rPr>
            </w:pPr>
            <w:r w:rsidRPr="00C92C09">
              <w:rPr>
                <w:rFonts w:ascii="Times New Roman" w:hAnsi="Times New Roman"/>
                <w:b/>
                <w:bCs/>
              </w:rPr>
              <w:t>Frequency</w:t>
            </w:r>
          </w:p>
        </w:tc>
        <w:tc>
          <w:tcPr>
            <w:tcW w:w="1357" w:type="dxa"/>
            <w:vAlign w:val="center"/>
          </w:tcPr>
          <w:p w14:paraId="2925D757" w14:textId="77777777" w:rsidR="00C92C09" w:rsidRPr="00C92C09" w:rsidRDefault="00C92C09" w:rsidP="00BE5C58">
            <w:pPr>
              <w:jc w:val="center"/>
              <w:rPr>
                <w:rFonts w:ascii="Times New Roman" w:hAnsi="Times New Roman"/>
                <w:b/>
                <w:bCs/>
              </w:rPr>
            </w:pPr>
            <w:r w:rsidRPr="00C92C09">
              <w:rPr>
                <w:rFonts w:ascii="Times New Roman" w:hAnsi="Times New Roman"/>
                <w:b/>
                <w:bCs/>
              </w:rPr>
              <w:t>Percentage</w:t>
            </w:r>
          </w:p>
        </w:tc>
      </w:tr>
      <w:tr w:rsidR="00C92C09" w:rsidRPr="005172C6" w14:paraId="53E0A5FB" w14:textId="77777777" w:rsidTr="00C92C09">
        <w:trPr>
          <w:trHeight w:val="243"/>
        </w:trPr>
        <w:tc>
          <w:tcPr>
            <w:tcW w:w="888" w:type="dxa"/>
            <w:vAlign w:val="center"/>
          </w:tcPr>
          <w:p w14:paraId="6EA31B62" w14:textId="77777777" w:rsidR="00C92C09" w:rsidRPr="00C92C09" w:rsidRDefault="00C92C09" w:rsidP="00BE5C58">
            <w:pPr>
              <w:jc w:val="center"/>
              <w:rPr>
                <w:rFonts w:ascii="Times New Roman" w:hAnsi="Times New Roman"/>
              </w:rPr>
            </w:pPr>
            <w:r w:rsidRPr="00C92C09">
              <w:rPr>
                <w:rFonts w:ascii="Times New Roman" w:hAnsi="Times New Roman"/>
              </w:rPr>
              <w:t>100</w:t>
            </w:r>
          </w:p>
        </w:tc>
        <w:tc>
          <w:tcPr>
            <w:tcW w:w="1594" w:type="dxa"/>
            <w:vAlign w:val="center"/>
          </w:tcPr>
          <w:p w14:paraId="025E6987" w14:textId="77777777" w:rsidR="00C92C09" w:rsidRPr="00C92C09" w:rsidRDefault="00C92C09" w:rsidP="00BE5C58">
            <w:pPr>
              <w:rPr>
                <w:rFonts w:ascii="Times New Roman" w:hAnsi="Times New Roman"/>
                <w:b/>
                <w:bCs/>
              </w:rPr>
            </w:pPr>
            <w:r w:rsidRPr="00C92C09">
              <w:rPr>
                <w:rFonts w:ascii="Times New Roman" w:hAnsi="Times New Roman"/>
              </w:rPr>
              <w:t>Excellent</w:t>
            </w:r>
          </w:p>
        </w:tc>
        <w:tc>
          <w:tcPr>
            <w:tcW w:w="1318" w:type="dxa"/>
            <w:vAlign w:val="center"/>
          </w:tcPr>
          <w:p w14:paraId="7B031B4F"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413B998A"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267E2D02"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5191727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45B71784" w14:textId="77777777" w:rsidTr="00C92C09">
        <w:trPr>
          <w:trHeight w:val="243"/>
        </w:trPr>
        <w:tc>
          <w:tcPr>
            <w:tcW w:w="888" w:type="dxa"/>
            <w:vAlign w:val="center"/>
          </w:tcPr>
          <w:p w14:paraId="6C4C5FDA" w14:textId="77777777" w:rsidR="00C92C09" w:rsidRPr="00C92C09" w:rsidRDefault="00C92C09" w:rsidP="00BE5C58">
            <w:pPr>
              <w:jc w:val="center"/>
              <w:rPr>
                <w:rFonts w:ascii="Times New Roman" w:hAnsi="Times New Roman"/>
              </w:rPr>
            </w:pPr>
            <w:r w:rsidRPr="00C92C09">
              <w:rPr>
                <w:rFonts w:ascii="Times New Roman" w:hAnsi="Times New Roman"/>
              </w:rPr>
              <w:t>90-99</w:t>
            </w:r>
          </w:p>
        </w:tc>
        <w:tc>
          <w:tcPr>
            <w:tcW w:w="1594" w:type="dxa"/>
            <w:vAlign w:val="center"/>
          </w:tcPr>
          <w:p w14:paraId="49062DF3" w14:textId="77777777" w:rsidR="00C92C09" w:rsidRPr="00C92C09" w:rsidRDefault="00C92C09" w:rsidP="00BE5C58">
            <w:pPr>
              <w:rPr>
                <w:rFonts w:ascii="Times New Roman" w:hAnsi="Times New Roman"/>
                <w:b/>
                <w:bCs/>
              </w:rPr>
            </w:pPr>
            <w:r w:rsidRPr="00C92C09">
              <w:rPr>
                <w:rFonts w:ascii="Times New Roman" w:hAnsi="Times New Roman"/>
              </w:rPr>
              <w:t>Very Good</w:t>
            </w:r>
          </w:p>
        </w:tc>
        <w:tc>
          <w:tcPr>
            <w:tcW w:w="1318" w:type="dxa"/>
          </w:tcPr>
          <w:p w14:paraId="0D1D9195"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4266AD7D"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781A5C43"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26527DF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294BD1C0" w14:textId="77777777" w:rsidTr="00C92C09">
        <w:trPr>
          <w:trHeight w:val="243"/>
        </w:trPr>
        <w:tc>
          <w:tcPr>
            <w:tcW w:w="888" w:type="dxa"/>
            <w:vAlign w:val="center"/>
          </w:tcPr>
          <w:p w14:paraId="1C0DF1EE" w14:textId="77777777" w:rsidR="00C92C09" w:rsidRPr="00C92C09" w:rsidRDefault="00C92C09" w:rsidP="00BE5C58">
            <w:pPr>
              <w:jc w:val="center"/>
              <w:rPr>
                <w:rFonts w:ascii="Times New Roman" w:hAnsi="Times New Roman"/>
              </w:rPr>
            </w:pPr>
            <w:r w:rsidRPr="00C92C09">
              <w:rPr>
                <w:rFonts w:ascii="Times New Roman" w:hAnsi="Times New Roman"/>
              </w:rPr>
              <w:t>80-89</w:t>
            </w:r>
          </w:p>
        </w:tc>
        <w:tc>
          <w:tcPr>
            <w:tcW w:w="1594" w:type="dxa"/>
            <w:vAlign w:val="center"/>
          </w:tcPr>
          <w:p w14:paraId="5E06FC2B" w14:textId="77777777" w:rsidR="00C92C09" w:rsidRPr="00C92C09" w:rsidRDefault="00C92C09" w:rsidP="00BE5C58">
            <w:pPr>
              <w:rPr>
                <w:rFonts w:ascii="Times New Roman" w:hAnsi="Times New Roman"/>
                <w:b/>
                <w:bCs/>
              </w:rPr>
            </w:pPr>
            <w:r w:rsidRPr="00C92C09">
              <w:rPr>
                <w:rFonts w:ascii="Times New Roman" w:hAnsi="Times New Roman"/>
              </w:rPr>
              <w:t>Good</w:t>
            </w:r>
          </w:p>
        </w:tc>
        <w:tc>
          <w:tcPr>
            <w:tcW w:w="1318" w:type="dxa"/>
          </w:tcPr>
          <w:p w14:paraId="4D04ED1D"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5109562A"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vAlign w:val="center"/>
          </w:tcPr>
          <w:p w14:paraId="6E3B60EC" w14:textId="77777777" w:rsidR="00C92C09" w:rsidRPr="00C92C09" w:rsidRDefault="00C92C09" w:rsidP="00BE5C58">
            <w:pPr>
              <w:jc w:val="center"/>
              <w:rPr>
                <w:rFonts w:ascii="Times New Roman" w:hAnsi="Times New Roman"/>
              </w:rPr>
            </w:pPr>
            <w:r w:rsidRPr="00C92C09">
              <w:rPr>
                <w:rFonts w:ascii="Times New Roman" w:hAnsi="Times New Roman"/>
              </w:rPr>
              <w:t>1</w:t>
            </w:r>
          </w:p>
        </w:tc>
        <w:tc>
          <w:tcPr>
            <w:tcW w:w="1357" w:type="dxa"/>
            <w:vAlign w:val="center"/>
          </w:tcPr>
          <w:p w14:paraId="77022B80" w14:textId="77777777" w:rsidR="00C92C09" w:rsidRPr="00C92C09" w:rsidRDefault="00C92C09" w:rsidP="00BE5C58">
            <w:pPr>
              <w:jc w:val="center"/>
              <w:rPr>
                <w:rFonts w:ascii="Times New Roman" w:hAnsi="Times New Roman"/>
              </w:rPr>
            </w:pPr>
            <w:r w:rsidRPr="00C92C09">
              <w:rPr>
                <w:rFonts w:ascii="Times New Roman" w:hAnsi="Times New Roman"/>
              </w:rPr>
              <w:t>2.86%</w:t>
            </w:r>
          </w:p>
        </w:tc>
      </w:tr>
      <w:tr w:rsidR="00C92C09" w:rsidRPr="005172C6" w14:paraId="11988D45" w14:textId="77777777" w:rsidTr="00C92C09">
        <w:trPr>
          <w:trHeight w:val="243"/>
        </w:trPr>
        <w:tc>
          <w:tcPr>
            <w:tcW w:w="888" w:type="dxa"/>
            <w:vAlign w:val="center"/>
          </w:tcPr>
          <w:p w14:paraId="5CBA7D27" w14:textId="77777777" w:rsidR="00C92C09" w:rsidRPr="00C92C09" w:rsidRDefault="00C92C09" w:rsidP="00BE5C58">
            <w:pPr>
              <w:jc w:val="center"/>
              <w:rPr>
                <w:rFonts w:ascii="Times New Roman" w:hAnsi="Times New Roman"/>
              </w:rPr>
            </w:pPr>
            <w:r w:rsidRPr="00C92C09">
              <w:rPr>
                <w:rFonts w:ascii="Times New Roman" w:hAnsi="Times New Roman"/>
              </w:rPr>
              <w:t>70-79</w:t>
            </w:r>
          </w:p>
        </w:tc>
        <w:tc>
          <w:tcPr>
            <w:tcW w:w="1594" w:type="dxa"/>
            <w:vAlign w:val="center"/>
          </w:tcPr>
          <w:p w14:paraId="7960292A" w14:textId="77777777" w:rsidR="00C92C09" w:rsidRPr="00C92C09" w:rsidRDefault="00C92C09" w:rsidP="00BE5C58">
            <w:pPr>
              <w:rPr>
                <w:rFonts w:ascii="Times New Roman" w:hAnsi="Times New Roman"/>
                <w:b/>
                <w:bCs/>
              </w:rPr>
            </w:pPr>
            <w:r w:rsidRPr="00C92C09">
              <w:rPr>
                <w:rFonts w:ascii="Times New Roman" w:hAnsi="Times New Roman"/>
              </w:rPr>
              <w:t xml:space="preserve">Above Average </w:t>
            </w:r>
          </w:p>
        </w:tc>
        <w:tc>
          <w:tcPr>
            <w:tcW w:w="1318" w:type="dxa"/>
          </w:tcPr>
          <w:p w14:paraId="791834F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30B468DB"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vAlign w:val="center"/>
          </w:tcPr>
          <w:p w14:paraId="142768E9" w14:textId="77777777" w:rsidR="00C92C09" w:rsidRPr="00C92C09" w:rsidRDefault="00C92C09" w:rsidP="00BE5C58">
            <w:pPr>
              <w:jc w:val="center"/>
              <w:rPr>
                <w:rFonts w:ascii="Times New Roman" w:hAnsi="Times New Roman"/>
              </w:rPr>
            </w:pPr>
            <w:r w:rsidRPr="00C92C09">
              <w:rPr>
                <w:rFonts w:ascii="Times New Roman" w:hAnsi="Times New Roman"/>
              </w:rPr>
              <w:t>5</w:t>
            </w:r>
          </w:p>
        </w:tc>
        <w:tc>
          <w:tcPr>
            <w:tcW w:w="1357" w:type="dxa"/>
            <w:vAlign w:val="center"/>
          </w:tcPr>
          <w:p w14:paraId="46F073D5" w14:textId="77777777" w:rsidR="00C92C09" w:rsidRPr="00C92C09" w:rsidRDefault="00C92C09" w:rsidP="00BE5C58">
            <w:pPr>
              <w:jc w:val="center"/>
              <w:rPr>
                <w:rFonts w:ascii="Times New Roman" w:hAnsi="Times New Roman"/>
              </w:rPr>
            </w:pPr>
            <w:r w:rsidRPr="00C92C09">
              <w:rPr>
                <w:rFonts w:ascii="Times New Roman" w:hAnsi="Times New Roman"/>
              </w:rPr>
              <w:t>14.29%</w:t>
            </w:r>
          </w:p>
        </w:tc>
      </w:tr>
      <w:tr w:rsidR="00C92C09" w:rsidRPr="005172C6" w14:paraId="0D946AED" w14:textId="77777777" w:rsidTr="00C92C09">
        <w:trPr>
          <w:trHeight w:val="259"/>
        </w:trPr>
        <w:tc>
          <w:tcPr>
            <w:tcW w:w="888" w:type="dxa"/>
            <w:vAlign w:val="center"/>
          </w:tcPr>
          <w:p w14:paraId="24705035" w14:textId="77777777" w:rsidR="00C92C09" w:rsidRPr="00C92C09" w:rsidRDefault="00C92C09" w:rsidP="00BE5C58">
            <w:pPr>
              <w:jc w:val="center"/>
              <w:rPr>
                <w:rFonts w:ascii="Times New Roman" w:hAnsi="Times New Roman"/>
              </w:rPr>
            </w:pPr>
            <w:r w:rsidRPr="00C92C09">
              <w:rPr>
                <w:rFonts w:ascii="Times New Roman" w:hAnsi="Times New Roman"/>
              </w:rPr>
              <w:t>60-69</w:t>
            </w:r>
          </w:p>
        </w:tc>
        <w:tc>
          <w:tcPr>
            <w:tcW w:w="1594" w:type="dxa"/>
            <w:vAlign w:val="center"/>
          </w:tcPr>
          <w:p w14:paraId="03C1C751" w14:textId="77777777" w:rsidR="00C92C09" w:rsidRPr="00C92C09" w:rsidRDefault="00C92C09" w:rsidP="00BE5C58">
            <w:pPr>
              <w:rPr>
                <w:rFonts w:ascii="Times New Roman" w:hAnsi="Times New Roman"/>
                <w:b/>
                <w:bCs/>
              </w:rPr>
            </w:pPr>
            <w:r w:rsidRPr="00C92C09">
              <w:rPr>
                <w:rFonts w:ascii="Times New Roman" w:hAnsi="Times New Roman"/>
              </w:rPr>
              <w:t>Average</w:t>
            </w:r>
          </w:p>
        </w:tc>
        <w:tc>
          <w:tcPr>
            <w:tcW w:w="1318" w:type="dxa"/>
          </w:tcPr>
          <w:p w14:paraId="3C081B88"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1E15179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2A368D8A" w14:textId="77777777" w:rsidR="00C92C09" w:rsidRPr="00C92C09" w:rsidRDefault="00C92C09" w:rsidP="00BE5C58">
            <w:pPr>
              <w:jc w:val="center"/>
              <w:rPr>
                <w:rFonts w:ascii="Times New Roman" w:hAnsi="Times New Roman"/>
              </w:rPr>
            </w:pPr>
            <w:r w:rsidRPr="00C92C09">
              <w:rPr>
                <w:rFonts w:ascii="Times New Roman" w:hAnsi="Times New Roman"/>
              </w:rPr>
              <w:t>3</w:t>
            </w:r>
          </w:p>
        </w:tc>
        <w:tc>
          <w:tcPr>
            <w:tcW w:w="1357" w:type="dxa"/>
            <w:vAlign w:val="center"/>
          </w:tcPr>
          <w:p w14:paraId="09E0BBE1" w14:textId="77777777" w:rsidR="00C92C09" w:rsidRPr="00C92C09" w:rsidRDefault="00C92C09" w:rsidP="00BE5C58">
            <w:pPr>
              <w:jc w:val="center"/>
              <w:rPr>
                <w:rFonts w:ascii="Times New Roman" w:hAnsi="Times New Roman"/>
              </w:rPr>
            </w:pPr>
            <w:r w:rsidRPr="00C92C09">
              <w:rPr>
                <w:rFonts w:ascii="Times New Roman" w:hAnsi="Times New Roman"/>
              </w:rPr>
              <w:t>8.5%</w:t>
            </w:r>
          </w:p>
        </w:tc>
      </w:tr>
      <w:tr w:rsidR="00C92C09" w:rsidRPr="005172C6" w14:paraId="0F667EFA" w14:textId="77777777" w:rsidTr="00C92C09">
        <w:trPr>
          <w:trHeight w:val="243"/>
        </w:trPr>
        <w:tc>
          <w:tcPr>
            <w:tcW w:w="888" w:type="dxa"/>
            <w:vAlign w:val="center"/>
          </w:tcPr>
          <w:p w14:paraId="11D6C4D1" w14:textId="77777777" w:rsidR="00C92C09" w:rsidRPr="00C92C09" w:rsidRDefault="00C92C09" w:rsidP="00BE5C58">
            <w:pPr>
              <w:jc w:val="center"/>
              <w:rPr>
                <w:rFonts w:ascii="Times New Roman" w:hAnsi="Times New Roman"/>
              </w:rPr>
            </w:pPr>
            <w:r w:rsidRPr="00C92C09">
              <w:rPr>
                <w:rFonts w:ascii="Times New Roman" w:hAnsi="Times New Roman"/>
              </w:rPr>
              <w:t>50-59</w:t>
            </w:r>
          </w:p>
        </w:tc>
        <w:tc>
          <w:tcPr>
            <w:tcW w:w="1594" w:type="dxa"/>
            <w:vAlign w:val="center"/>
          </w:tcPr>
          <w:p w14:paraId="77493AAC" w14:textId="77777777" w:rsidR="00C92C09" w:rsidRPr="00C92C09" w:rsidRDefault="00C92C09" w:rsidP="00BE5C58">
            <w:pPr>
              <w:rPr>
                <w:rFonts w:ascii="Times New Roman" w:hAnsi="Times New Roman"/>
                <w:b/>
                <w:bCs/>
              </w:rPr>
            </w:pPr>
            <w:r w:rsidRPr="00C92C09">
              <w:rPr>
                <w:rFonts w:ascii="Times New Roman" w:hAnsi="Times New Roman"/>
              </w:rPr>
              <w:t>Below Average</w:t>
            </w:r>
          </w:p>
        </w:tc>
        <w:tc>
          <w:tcPr>
            <w:tcW w:w="1318" w:type="dxa"/>
          </w:tcPr>
          <w:p w14:paraId="4F5CD3E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3739B1F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3B6D05EE" w14:textId="77777777" w:rsidR="00C92C09" w:rsidRPr="00C92C09" w:rsidRDefault="00C92C09" w:rsidP="00BE5C58">
            <w:pPr>
              <w:jc w:val="center"/>
              <w:rPr>
                <w:rFonts w:ascii="Times New Roman" w:hAnsi="Times New Roman"/>
              </w:rPr>
            </w:pPr>
            <w:r w:rsidRPr="00C92C09">
              <w:rPr>
                <w:rFonts w:ascii="Times New Roman" w:hAnsi="Times New Roman"/>
              </w:rPr>
              <w:t>9</w:t>
            </w:r>
          </w:p>
        </w:tc>
        <w:tc>
          <w:tcPr>
            <w:tcW w:w="1357" w:type="dxa"/>
            <w:vAlign w:val="center"/>
          </w:tcPr>
          <w:p w14:paraId="608953F3" w14:textId="77777777" w:rsidR="00C92C09" w:rsidRPr="00C92C09" w:rsidRDefault="00C92C09" w:rsidP="00BE5C58">
            <w:pPr>
              <w:jc w:val="center"/>
              <w:rPr>
                <w:rFonts w:ascii="Times New Roman" w:hAnsi="Times New Roman"/>
              </w:rPr>
            </w:pPr>
            <w:r w:rsidRPr="00C92C09">
              <w:rPr>
                <w:rFonts w:ascii="Times New Roman" w:hAnsi="Times New Roman"/>
              </w:rPr>
              <w:t>25.7%</w:t>
            </w:r>
          </w:p>
        </w:tc>
      </w:tr>
      <w:tr w:rsidR="00C92C09" w:rsidRPr="005172C6" w14:paraId="489F397D" w14:textId="77777777" w:rsidTr="00C92C09">
        <w:trPr>
          <w:trHeight w:val="243"/>
        </w:trPr>
        <w:tc>
          <w:tcPr>
            <w:tcW w:w="888" w:type="dxa"/>
            <w:vAlign w:val="center"/>
          </w:tcPr>
          <w:p w14:paraId="6A21ED4C" w14:textId="77777777" w:rsidR="00C92C09" w:rsidRPr="00C92C09" w:rsidRDefault="00C92C09" w:rsidP="00BE5C58">
            <w:pPr>
              <w:jc w:val="center"/>
              <w:rPr>
                <w:rFonts w:ascii="Times New Roman" w:hAnsi="Times New Roman"/>
              </w:rPr>
            </w:pPr>
            <w:r w:rsidRPr="00C92C09">
              <w:rPr>
                <w:rFonts w:ascii="Times New Roman" w:hAnsi="Times New Roman"/>
              </w:rPr>
              <w:t>40-49</w:t>
            </w:r>
          </w:p>
        </w:tc>
        <w:tc>
          <w:tcPr>
            <w:tcW w:w="1594" w:type="dxa"/>
            <w:vAlign w:val="center"/>
          </w:tcPr>
          <w:p w14:paraId="32996A75" w14:textId="77777777" w:rsidR="00C92C09" w:rsidRPr="00C92C09" w:rsidRDefault="00C92C09" w:rsidP="00BE5C58">
            <w:pPr>
              <w:rPr>
                <w:rFonts w:ascii="Times New Roman" w:hAnsi="Times New Roman"/>
                <w:b/>
                <w:bCs/>
              </w:rPr>
            </w:pPr>
            <w:r w:rsidRPr="00C92C09">
              <w:rPr>
                <w:rFonts w:ascii="Times New Roman" w:hAnsi="Times New Roman"/>
              </w:rPr>
              <w:t>Deficient</w:t>
            </w:r>
          </w:p>
        </w:tc>
        <w:tc>
          <w:tcPr>
            <w:tcW w:w="1318" w:type="dxa"/>
            <w:vAlign w:val="center"/>
          </w:tcPr>
          <w:p w14:paraId="4295C8EB" w14:textId="77777777" w:rsidR="00C92C09" w:rsidRPr="00C92C09" w:rsidRDefault="00C92C09" w:rsidP="00BE5C58">
            <w:pPr>
              <w:jc w:val="center"/>
              <w:rPr>
                <w:rFonts w:ascii="Times New Roman" w:hAnsi="Times New Roman"/>
                <w:color w:val="000000"/>
              </w:rPr>
            </w:pPr>
            <w:r w:rsidRPr="00C92C09">
              <w:rPr>
                <w:rFonts w:ascii="Times New Roman" w:hAnsi="Times New Roman"/>
                <w:color w:val="000000"/>
              </w:rPr>
              <w:t>4</w:t>
            </w:r>
          </w:p>
        </w:tc>
        <w:tc>
          <w:tcPr>
            <w:tcW w:w="1363" w:type="dxa"/>
            <w:vAlign w:val="center"/>
          </w:tcPr>
          <w:p w14:paraId="0749C4FA" w14:textId="77777777" w:rsidR="00C92C09" w:rsidRPr="00C92C09" w:rsidRDefault="00C92C09" w:rsidP="00BE5C58">
            <w:pPr>
              <w:jc w:val="center"/>
              <w:rPr>
                <w:rFonts w:ascii="Times New Roman" w:hAnsi="Times New Roman"/>
              </w:rPr>
            </w:pPr>
            <w:r w:rsidRPr="00C92C09">
              <w:rPr>
                <w:rFonts w:ascii="Times New Roman" w:hAnsi="Times New Roman"/>
              </w:rPr>
              <w:t>11.43%</w:t>
            </w:r>
          </w:p>
        </w:tc>
        <w:tc>
          <w:tcPr>
            <w:tcW w:w="1318" w:type="dxa"/>
          </w:tcPr>
          <w:p w14:paraId="341669FC" w14:textId="77777777" w:rsidR="00C92C09" w:rsidRPr="00C92C09" w:rsidRDefault="00C92C09" w:rsidP="00BE5C58">
            <w:pPr>
              <w:jc w:val="center"/>
              <w:rPr>
                <w:rFonts w:ascii="Times New Roman" w:hAnsi="Times New Roman"/>
              </w:rPr>
            </w:pPr>
            <w:r w:rsidRPr="00C92C09">
              <w:rPr>
                <w:rFonts w:ascii="Times New Roman" w:hAnsi="Times New Roman"/>
              </w:rPr>
              <w:t>8</w:t>
            </w:r>
          </w:p>
        </w:tc>
        <w:tc>
          <w:tcPr>
            <w:tcW w:w="1357" w:type="dxa"/>
            <w:vAlign w:val="center"/>
          </w:tcPr>
          <w:p w14:paraId="5AECC71B" w14:textId="77777777" w:rsidR="00C92C09" w:rsidRPr="00C92C09" w:rsidRDefault="00C92C09" w:rsidP="00BE5C58">
            <w:pPr>
              <w:jc w:val="center"/>
              <w:rPr>
                <w:rFonts w:ascii="Times New Roman" w:hAnsi="Times New Roman"/>
              </w:rPr>
            </w:pPr>
            <w:r w:rsidRPr="00C92C09">
              <w:rPr>
                <w:rFonts w:ascii="Times New Roman" w:hAnsi="Times New Roman"/>
              </w:rPr>
              <w:t>22.86%</w:t>
            </w:r>
          </w:p>
        </w:tc>
      </w:tr>
      <w:tr w:rsidR="00C92C09" w:rsidRPr="005172C6" w14:paraId="713C19F2" w14:textId="77777777" w:rsidTr="00C92C09">
        <w:trPr>
          <w:trHeight w:val="243"/>
        </w:trPr>
        <w:tc>
          <w:tcPr>
            <w:tcW w:w="888" w:type="dxa"/>
            <w:vAlign w:val="center"/>
          </w:tcPr>
          <w:p w14:paraId="1F6D52B8" w14:textId="77777777" w:rsidR="00C92C09" w:rsidRPr="00C92C09" w:rsidRDefault="00C92C09" w:rsidP="00BE5C58">
            <w:pPr>
              <w:jc w:val="center"/>
              <w:rPr>
                <w:rFonts w:ascii="Times New Roman" w:hAnsi="Times New Roman"/>
              </w:rPr>
            </w:pPr>
            <w:r w:rsidRPr="00C92C09">
              <w:rPr>
                <w:rFonts w:ascii="Times New Roman" w:hAnsi="Times New Roman"/>
              </w:rPr>
              <w:t>30-39</w:t>
            </w:r>
          </w:p>
        </w:tc>
        <w:tc>
          <w:tcPr>
            <w:tcW w:w="1594" w:type="dxa"/>
            <w:vAlign w:val="center"/>
          </w:tcPr>
          <w:p w14:paraId="400B1C4F" w14:textId="77777777" w:rsidR="00C92C09" w:rsidRPr="00C92C09" w:rsidRDefault="00C92C09" w:rsidP="00BE5C58">
            <w:pPr>
              <w:rPr>
                <w:rFonts w:ascii="Times New Roman" w:hAnsi="Times New Roman"/>
                <w:b/>
                <w:bCs/>
              </w:rPr>
            </w:pPr>
            <w:r w:rsidRPr="00C92C09">
              <w:rPr>
                <w:rFonts w:ascii="Times New Roman" w:hAnsi="Times New Roman"/>
              </w:rPr>
              <w:t>Very Deficient</w:t>
            </w:r>
          </w:p>
        </w:tc>
        <w:tc>
          <w:tcPr>
            <w:tcW w:w="1318" w:type="dxa"/>
            <w:vAlign w:val="center"/>
          </w:tcPr>
          <w:p w14:paraId="0549D6C6" w14:textId="77777777" w:rsidR="00C92C09" w:rsidRPr="00C92C09" w:rsidRDefault="00C92C09" w:rsidP="00BE5C58">
            <w:pPr>
              <w:jc w:val="center"/>
              <w:rPr>
                <w:rFonts w:ascii="Times New Roman" w:hAnsi="Times New Roman"/>
              </w:rPr>
            </w:pPr>
            <w:r w:rsidRPr="00C92C09">
              <w:rPr>
                <w:rFonts w:ascii="Times New Roman" w:hAnsi="Times New Roman"/>
              </w:rPr>
              <w:t>13</w:t>
            </w:r>
          </w:p>
        </w:tc>
        <w:tc>
          <w:tcPr>
            <w:tcW w:w="1363" w:type="dxa"/>
            <w:vAlign w:val="center"/>
          </w:tcPr>
          <w:p w14:paraId="7CC115C2" w14:textId="77777777" w:rsidR="00C92C09" w:rsidRPr="00C92C09" w:rsidRDefault="00C92C09" w:rsidP="00BE5C58">
            <w:pPr>
              <w:jc w:val="center"/>
              <w:rPr>
                <w:rFonts w:ascii="Times New Roman" w:hAnsi="Times New Roman"/>
              </w:rPr>
            </w:pPr>
            <w:r w:rsidRPr="00C92C09">
              <w:rPr>
                <w:rFonts w:ascii="Times New Roman" w:hAnsi="Times New Roman"/>
              </w:rPr>
              <w:t>37.14%</w:t>
            </w:r>
          </w:p>
        </w:tc>
        <w:tc>
          <w:tcPr>
            <w:tcW w:w="1318" w:type="dxa"/>
          </w:tcPr>
          <w:p w14:paraId="166CBDA6" w14:textId="77777777" w:rsidR="00C92C09" w:rsidRPr="00C92C09" w:rsidRDefault="00C92C09" w:rsidP="00BE5C58">
            <w:pPr>
              <w:jc w:val="center"/>
              <w:rPr>
                <w:rFonts w:ascii="Times New Roman" w:hAnsi="Times New Roman"/>
              </w:rPr>
            </w:pPr>
            <w:r w:rsidRPr="00C92C09">
              <w:rPr>
                <w:rFonts w:ascii="Times New Roman" w:hAnsi="Times New Roman"/>
              </w:rPr>
              <w:t>9</w:t>
            </w:r>
          </w:p>
        </w:tc>
        <w:tc>
          <w:tcPr>
            <w:tcW w:w="1357" w:type="dxa"/>
          </w:tcPr>
          <w:p w14:paraId="64B43AAE" w14:textId="77777777" w:rsidR="00C92C09" w:rsidRPr="00C92C09" w:rsidRDefault="00C92C09" w:rsidP="00BE5C58">
            <w:pPr>
              <w:jc w:val="center"/>
              <w:rPr>
                <w:rFonts w:ascii="Times New Roman" w:hAnsi="Times New Roman"/>
                <w:b/>
                <w:bCs/>
              </w:rPr>
            </w:pPr>
            <w:r w:rsidRPr="00C92C09">
              <w:rPr>
                <w:rFonts w:ascii="Times New Roman" w:hAnsi="Times New Roman"/>
              </w:rPr>
              <w:t>25.7%</w:t>
            </w:r>
          </w:p>
        </w:tc>
      </w:tr>
      <w:tr w:rsidR="00C92C09" w:rsidRPr="005172C6" w14:paraId="4E72DED9" w14:textId="77777777" w:rsidTr="00C92C09">
        <w:trPr>
          <w:trHeight w:val="243"/>
        </w:trPr>
        <w:tc>
          <w:tcPr>
            <w:tcW w:w="888" w:type="dxa"/>
            <w:vAlign w:val="center"/>
          </w:tcPr>
          <w:p w14:paraId="29BC58F8" w14:textId="77777777" w:rsidR="00C92C09" w:rsidRPr="00C92C09" w:rsidRDefault="00C92C09" w:rsidP="00BE5C58">
            <w:pPr>
              <w:jc w:val="center"/>
              <w:rPr>
                <w:rFonts w:ascii="Times New Roman" w:hAnsi="Times New Roman"/>
              </w:rPr>
            </w:pPr>
            <w:r w:rsidRPr="00C92C09">
              <w:rPr>
                <w:rFonts w:ascii="Times New Roman" w:hAnsi="Times New Roman"/>
              </w:rPr>
              <w:t>20-29</w:t>
            </w:r>
          </w:p>
        </w:tc>
        <w:tc>
          <w:tcPr>
            <w:tcW w:w="1594" w:type="dxa"/>
            <w:vAlign w:val="center"/>
          </w:tcPr>
          <w:p w14:paraId="39ADE5E8" w14:textId="77777777" w:rsidR="00C92C09" w:rsidRPr="00C92C09" w:rsidRDefault="00C92C09" w:rsidP="00BE5C58">
            <w:pPr>
              <w:rPr>
                <w:rFonts w:ascii="Times New Roman" w:hAnsi="Times New Roman"/>
                <w:b/>
                <w:bCs/>
              </w:rPr>
            </w:pPr>
            <w:r w:rsidRPr="00C92C09">
              <w:rPr>
                <w:rFonts w:ascii="Times New Roman" w:hAnsi="Times New Roman"/>
              </w:rPr>
              <w:t>Unsufficient</w:t>
            </w:r>
          </w:p>
        </w:tc>
        <w:tc>
          <w:tcPr>
            <w:tcW w:w="1318" w:type="dxa"/>
            <w:vAlign w:val="center"/>
          </w:tcPr>
          <w:p w14:paraId="5F59B784" w14:textId="77777777" w:rsidR="00C92C09" w:rsidRPr="00C92C09" w:rsidRDefault="00C92C09" w:rsidP="00BE5C58">
            <w:pPr>
              <w:jc w:val="center"/>
              <w:rPr>
                <w:rFonts w:ascii="Times New Roman" w:hAnsi="Times New Roman"/>
              </w:rPr>
            </w:pPr>
            <w:r w:rsidRPr="00C92C09">
              <w:rPr>
                <w:rFonts w:ascii="Times New Roman" w:hAnsi="Times New Roman"/>
              </w:rPr>
              <w:t>18</w:t>
            </w:r>
          </w:p>
        </w:tc>
        <w:tc>
          <w:tcPr>
            <w:tcW w:w="1363" w:type="dxa"/>
            <w:vAlign w:val="center"/>
          </w:tcPr>
          <w:p w14:paraId="0FE232AD" w14:textId="77777777" w:rsidR="00C92C09" w:rsidRPr="00C92C09" w:rsidRDefault="00C92C09" w:rsidP="00BE5C58">
            <w:pPr>
              <w:jc w:val="center"/>
              <w:rPr>
                <w:rFonts w:ascii="Times New Roman" w:hAnsi="Times New Roman"/>
              </w:rPr>
            </w:pPr>
            <w:r w:rsidRPr="00C92C09">
              <w:rPr>
                <w:rFonts w:ascii="Times New Roman" w:hAnsi="Times New Roman"/>
              </w:rPr>
              <w:t>51.43%</w:t>
            </w:r>
          </w:p>
        </w:tc>
        <w:tc>
          <w:tcPr>
            <w:tcW w:w="1318" w:type="dxa"/>
          </w:tcPr>
          <w:p w14:paraId="73BEC3A7"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7864CF55"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108371A0" w14:textId="77777777" w:rsidTr="00C92C09">
        <w:trPr>
          <w:trHeight w:val="411"/>
        </w:trPr>
        <w:tc>
          <w:tcPr>
            <w:tcW w:w="888" w:type="dxa"/>
            <w:vAlign w:val="center"/>
          </w:tcPr>
          <w:p w14:paraId="27DC051F" w14:textId="77777777" w:rsidR="00C92C09" w:rsidRPr="00C92C09" w:rsidRDefault="00C92C09" w:rsidP="00BE5C58">
            <w:pPr>
              <w:jc w:val="center"/>
              <w:rPr>
                <w:rFonts w:ascii="Times New Roman" w:hAnsi="Times New Roman"/>
              </w:rPr>
            </w:pPr>
            <w:r w:rsidRPr="00C92C09">
              <w:rPr>
                <w:rFonts w:ascii="Times New Roman" w:hAnsi="Times New Roman"/>
              </w:rPr>
              <w:t>10-19</w:t>
            </w:r>
          </w:p>
        </w:tc>
        <w:tc>
          <w:tcPr>
            <w:tcW w:w="1594" w:type="dxa"/>
            <w:vAlign w:val="center"/>
          </w:tcPr>
          <w:p w14:paraId="3EBD4B61" w14:textId="77777777" w:rsidR="00C92C09" w:rsidRPr="00C92C09" w:rsidRDefault="00C92C09" w:rsidP="00BE5C58">
            <w:pPr>
              <w:rPr>
                <w:rFonts w:ascii="Times New Roman" w:hAnsi="Times New Roman"/>
                <w:b/>
                <w:bCs/>
              </w:rPr>
            </w:pPr>
            <w:r w:rsidRPr="00C92C09">
              <w:rPr>
                <w:rFonts w:ascii="Times New Roman" w:hAnsi="Times New Roman"/>
              </w:rPr>
              <w:t>Very Unsufficient</w:t>
            </w:r>
          </w:p>
        </w:tc>
        <w:tc>
          <w:tcPr>
            <w:tcW w:w="1318" w:type="dxa"/>
            <w:vAlign w:val="center"/>
          </w:tcPr>
          <w:p w14:paraId="7F01AF43" w14:textId="77777777" w:rsidR="00C92C09" w:rsidRPr="00C92C09" w:rsidRDefault="00C92C09" w:rsidP="00BE5C58">
            <w:pPr>
              <w:jc w:val="center"/>
              <w:rPr>
                <w:rFonts w:ascii="Times New Roman" w:hAnsi="Times New Roman"/>
              </w:rPr>
            </w:pPr>
            <w:r w:rsidRPr="00C92C09">
              <w:rPr>
                <w:rFonts w:ascii="Times New Roman" w:hAnsi="Times New Roman"/>
                <w:b/>
                <w:bCs/>
              </w:rPr>
              <w:t>-</w:t>
            </w:r>
          </w:p>
        </w:tc>
        <w:tc>
          <w:tcPr>
            <w:tcW w:w="1363" w:type="dxa"/>
            <w:vAlign w:val="center"/>
          </w:tcPr>
          <w:p w14:paraId="7EAD942C"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641A5F7B"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62CDE97E"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781E6AB6" w14:textId="77777777" w:rsidTr="00C92C09">
        <w:trPr>
          <w:trHeight w:val="243"/>
        </w:trPr>
        <w:tc>
          <w:tcPr>
            <w:tcW w:w="2483" w:type="dxa"/>
            <w:gridSpan w:val="2"/>
            <w:vAlign w:val="center"/>
          </w:tcPr>
          <w:p w14:paraId="1DAABB5A" w14:textId="77777777" w:rsidR="00C92C09" w:rsidRPr="00C92C09" w:rsidRDefault="00C92C09" w:rsidP="00BE5C58">
            <w:pPr>
              <w:jc w:val="center"/>
              <w:rPr>
                <w:rFonts w:ascii="Times New Roman" w:hAnsi="Times New Roman"/>
                <w:b/>
                <w:bCs/>
              </w:rPr>
            </w:pPr>
            <w:r w:rsidRPr="00C92C09">
              <w:rPr>
                <w:rFonts w:ascii="Times New Roman" w:hAnsi="Times New Roman"/>
                <w:b/>
                <w:bCs/>
              </w:rPr>
              <w:t>Total</w:t>
            </w:r>
          </w:p>
        </w:tc>
        <w:tc>
          <w:tcPr>
            <w:tcW w:w="1318" w:type="dxa"/>
            <w:vAlign w:val="center"/>
          </w:tcPr>
          <w:p w14:paraId="39E23653" w14:textId="77777777" w:rsidR="00C92C09" w:rsidRPr="00C92C09" w:rsidRDefault="00C92C09" w:rsidP="00BE5C58">
            <w:pPr>
              <w:jc w:val="center"/>
              <w:rPr>
                <w:rFonts w:ascii="Times New Roman" w:hAnsi="Times New Roman"/>
                <w:b/>
                <w:bCs/>
              </w:rPr>
            </w:pPr>
            <w:r w:rsidRPr="00C92C09">
              <w:rPr>
                <w:rFonts w:ascii="Times New Roman" w:hAnsi="Times New Roman"/>
                <w:b/>
                <w:bCs/>
              </w:rPr>
              <w:t>35</w:t>
            </w:r>
          </w:p>
        </w:tc>
        <w:tc>
          <w:tcPr>
            <w:tcW w:w="1363" w:type="dxa"/>
            <w:vAlign w:val="center"/>
          </w:tcPr>
          <w:p w14:paraId="364AE4B2" w14:textId="77777777" w:rsidR="00C92C09" w:rsidRPr="00C92C09" w:rsidRDefault="00C92C09" w:rsidP="00BE5C58">
            <w:pPr>
              <w:jc w:val="center"/>
              <w:rPr>
                <w:rFonts w:ascii="Times New Roman" w:hAnsi="Times New Roman"/>
                <w:b/>
                <w:bCs/>
              </w:rPr>
            </w:pPr>
            <w:r w:rsidRPr="00C92C09">
              <w:rPr>
                <w:rFonts w:ascii="Times New Roman" w:hAnsi="Times New Roman"/>
                <w:b/>
                <w:bCs/>
              </w:rPr>
              <w:t>100%</w:t>
            </w:r>
          </w:p>
        </w:tc>
        <w:tc>
          <w:tcPr>
            <w:tcW w:w="1318" w:type="dxa"/>
            <w:vAlign w:val="center"/>
          </w:tcPr>
          <w:p w14:paraId="723452A2" w14:textId="77777777" w:rsidR="00C92C09" w:rsidRPr="00C92C09" w:rsidRDefault="00C92C09" w:rsidP="00BE5C58">
            <w:pPr>
              <w:jc w:val="center"/>
              <w:rPr>
                <w:rFonts w:ascii="Times New Roman" w:hAnsi="Times New Roman"/>
                <w:b/>
                <w:bCs/>
              </w:rPr>
            </w:pPr>
            <w:r w:rsidRPr="00C92C09">
              <w:rPr>
                <w:rFonts w:ascii="Times New Roman" w:hAnsi="Times New Roman"/>
                <w:b/>
                <w:bCs/>
              </w:rPr>
              <w:t>35</w:t>
            </w:r>
          </w:p>
        </w:tc>
        <w:tc>
          <w:tcPr>
            <w:tcW w:w="1357" w:type="dxa"/>
            <w:vAlign w:val="center"/>
          </w:tcPr>
          <w:p w14:paraId="5C53061D" w14:textId="77777777" w:rsidR="00C92C09" w:rsidRPr="00C92C09" w:rsidRDefault="00C92C09" w:rsidP="00BE5C58">
            <w:pPr>
              <w:jc w:val="center"/>
              <w:rPr>
                <w:rFonts w:ascii="Times New Roman" w:hAnsi="Times New Roman"/>
                <w:b/>
                <w:bCs/>
              </w:rPr>
            </w:pPr>
            <w:r w:rsidRPr="00C92C09">
              <w:rPr>
                <w:rFonts w:ascii="Times New Roman" w:hAnsi="Times New Roman"/>
                <w:b/>
                <w:bCs/>
              </w:rPr>
              <w:t>100%</w:t>
            </w:r>
          </w:p>
        </w:tc>
      </w:tr>
    </w:tbl>
    <w:p w14:paraId="41F0C2B3" w14:textId="77777777" w:rsidR="00C92C09" w:rsidRDefault="00C92C09" w:rsidP="00C92C09">
      <w:pPr>
        <w:rPr>
          <w:rFonts w:ascii="Times New Roman" w:hAnsi="Times New Roman"/>
        </w:rPr>
      </w:pPr>
    </w:p>
    <w:p w14:paraId="4C6A2D29" w14:textId="5E4F905B" w:rsidR="00C92C09" w:rsidRDefault="00C92C09" w:rsidP="00C92C09">
      <w:pPr>
        <w:jc w:val="both"/>
        <w:rPr>
          <w:rFonts w:ascii="Times New Roman" w:hAnsi="Times New Roman"/>
          <w:sz w:val="24"/>
          <w:szCs w:val="24"/>
        </w:rPr>
      </w:pPr>
      <w:r>
        <w:rPr>
          <w:rFonts w:ascii="Times New Roman" w:hAnsi="Times New Roman"/>
        </w:rPr>
        <w:t xml:space="preserve">            </w:t>
      </w:r>
      <w:r w:rsidRPr="00104BA9">
        <w:rPr>
          <w:rFonts w:ascii="Times New Roman" w:hAnsi="Times New Roman"/>
          <w:sz w:val="24"/>
          <w:szCs w:val="24"/>
        </w:rPr>
        <w:t xml:space="preserve">Additionally, </w:t>
      </w:r>
      <w:r w:rsidR="002051B5">
        <w:rPr>
          <w:rFonts w:ascii="Times New Roman" w:hAnsi="Times New Roman"/>
          <w:sz w:val="24"/>
          <w:szCs w:val="24"/>
        </w:rPr>
        <w:t>figure</w:t>
      </w:r>
      <w:r w:rsidRPr="00104BA9">
        <w:rPr>
          <w:rFonts w:ascii="Times New Roman" w:hAnsi="Times New Roman"/>
          <w:sz w:val="24"/>
          <w:szCs w:val="24"/>
        </w:rPr>
        <w:t xml:space="preserve"> 1 below shows the experimental group's </w:t>
      </w:r>
      <w:r>
        <w:rPr>
          <w:rFonts w:ascii="Times New Roman" w:hAnsi="Times New Roman"/>
          <w:sz w:val="24"/>
          <w:szCs w:val="24"/>
        </w:rPr>
        <w:t>students</w:t>
      </w:r>
      <w:r w:rsidRPr="00104BA9">
        <w:rPr>
          <w:rFonts w:ascii="Times New Roman" w:hAnsi="Times New Roman"/>
          <w:sz w:val="24"/>
          <w:szCs w:val="24"/>
        </w:rPr>
        <w:t>'</w:t>
      </w:r>
      <w:r>
        <w:rPr>
          <w:rFonts w:ascii="Times New Roman" w:hAnsi="Times New Roman"/>
          <w:sz w:val="24"/>
          <w:szCs w:val="24"/>
        </w:rPr>
        <w:t xml:space="preserve"> </w:t>
      </w:r>
      <w:r w:rsidRPr="00104BA9">
        <w:rPr>
          <w:rFonts w:ascii="Times New Roman" w:hAnsi="Times New Roman"/>
          <w:sz w:val="24"/>
          <w:szCs w:val="24"/>
        </w:rPr>
        <w:t>speaking </w:t>
      </w:r>
      <w:r>
        <w:rPr>
          <w:rFonts w:ascii="Times New Roman" w:hAnsi="Times New Roman"/>
          <w:sz w:val="24"/>
          <w:szCs w:val="24"/>
        </w:rPr>
        <w:t>ability</w:t>
      </w:r>
      <w:r w:rsidRPr="00A24D11">
        <w:rPr>
          <w:rFonts w:ascii="Times New Roman" w:hAnsi="Times New Roman"/>
          <w:sz w:val="24"/>
          <w:szCs w:val="24"/>
        </w:rPr>
        <w:t xml:space="preserve">.  </w:t>
      </w:r>
    </w:p>
    <w:p w14:paraId="035156D0" w14:textId="77777777" w:rsidR="00C92C09" w:rsidRPr="000379AB" w:rsidRDefault="00C92C09" w:rsidP="00C92C09">
      <w:pPr>
        <w:jc w:val="both"/>
        <w:rPr>
          <w:rFonts w:ascii="Times New Roman" w:hAnsi="Times New Roman"/>
        </w:rPr>
      </w:pPr>
    </w:p>
    <w:p w14:paraId="20535976" w14:textId="77777777" w:rsidR="00C92C09" w:rsidRDefault="00C92C09" w:rsidP="00C92C09">
      <w:pPr>
        <w:rPr>
          <w:rFonts w:ascii="Times New Roman" w:hAnsi="Times New Roman"/>
        </w:rPr>
      </w:pPr>
      <w:r w:rsidRPr="00C92C09">
        <w:rPr>
          <w:noProof/>
          <w:sz w:val="20"/>
          <w:szCs w:val="20"/>
        </w:rPr>
        <w:drawing>
          <wp:inline distT="0" distB="0" distL="0" distR="0" wp14:anchorId="48A1BEF8" wp14:editId="0F26DF0A">
            <wp:extent cx="3646967" cy="1935126"/>
            <wp:effectExtent l="0" t="0" r="10795" b="8255"/>
            <wp:docPr id="1416388615" name="Chart 1">
              <a:extLst xmlns:a="http://schemas.openxmlformats.org/drawingml/2006/main">
                <a:ext uri="{FF2B5EF4-FFF2-40B4-BE49-F238E27FC236}">
                  <a16:creationId xmlns:a16="http://schemas.microsoft.com/office/drawing/2014/main" id="{90AF67CB-47A4-0B40-D7F5-10682E3B1D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89BB5FF" w14:textId="26700B94" w:rsidR="00C92C09" w:rsidRDefault="00C92C09" w:rsidP="00C92C09">
      <w:pPr>
        <w:spacing w:after="240"/>
        <w:rPr>
          <w:rFonts w:ascii="Times New Roman" w:hAnsi="Times New Roman"/>
        </w:rPr>
      </w:pPr>
      <w:r w:rsidRPr="00C92C09">
        <w:rPr>
          <w:rFonts w:ascii="Times New Roman" w:hAnsi="Times New Roman"/>
          <w:i/>
          <w:iCs/>
        </w:rPr>
        <w:t>Figure 1</w:t>
      </w:r>
      <w:r w:rsidRPr="00D63B9F">
        <w:rPr>
          <w:rFonts w:ascii="Times New Roman" w:hAnsi="Times New Roman"/>
        </w:rPr>
        <w:t>. The Frequency Analysis of Students’ Speaking Ability</w:t>
      </w:r>
    </w:p>
    <w:p w14:paraId="343007C3" w14:textId="45D85E8D" w:rsidR="00C92C09" w:rsidRDefault="006A685C" w:rsidP="006A685C">
      <w:pPr>
        <w:spacing w:after="240"/>
        <w:jc w:val="both"/>
        <w:rPr>
          <w:rFonts w:ascii="Times New Roman" w:hAnsi="Times New Roman"/>
        </w:rPr>
      </w:pPr>
      <w:r>
        <w:rPr>
          <w:rFonts w:ascii="Times New Roman" w:hAnsi="Times New Roman"/>
        </w:rPr>
        <w:tab/>
      </w:r>
      <w:r w:rsidRPr="006A685C">
        <w:rPr>
          <w:rFonts w:ascii="Times New Roman" w:hAnsi="Times New Roman"/>
        </w:rPr>
        <w:t>In the control group, the pre-test results showed that 1 student (2.86%) was at the deficient level, 14 students (40%) were very deficient, and 20 students (57.14%) were insufficient. The post-test results showed that 2 students (5.71%) scored average, 7 students (20%) scored below average, 7 students (20%) were deficient, 13 students (37.14%) were very deficient, and 6 students (17.14%) were insufficient</w:t>
      </w:r>
      <w:r>
        <w:rPr>
          <w:rFonts w:ascii="Times New Roman" w:hAnsi="Times New Roman"/>
        </w:rPr>
        <w:t>.</w:t>
      </w:r>
    </w:p>
    <w:p w14:paraId="3B8DC161" w14:textId="48BCDA9D" w:rsidR="00C92C09" w:rsidRPr="006A685C" w:rsidRDefault="006A685C" w:rsidP="006A685C">
      <w:pPr>
        <w:pStyle w:val="Caption"/>
        <w:rPr>
          <w:rFonts w:ascii="Times New Roman" w:hAnsi="Times New Roman" w:cs="Times New Roman"/>
          <w:i w:val="0"/>
          <w:iCs w:val="0"/>
          <w:color w:val="auto"/>
          <w:sz w:val="22"/>
          <w:szCs w:val="22"/>
        </w:rPr>
      </w:pPr>
      <w:r w:rsidRPr="006A685C">
        <w:rPr>
          <w:rFonts w:ascii="Times New Roman" w:hAnsi="Times New Roman" w:cs="Times New Roman"/>
          <w:color w:val="auto"/>
          <w:sz w:val="22"/>
          <w:szCs w:val="22"/>
        </w:rPr>
        <w:t xml:space="preserve">Table </w:t>
      </w:r>
      <w:r w:rsidR="007B1240">
        <w:rPr>
          <w:rFonts w:ascii="Times New Roman" w:hAnsi="Times New Roman" w:cs="Times New Roman"/>
          <w:color w:val="auto"/>
          <w:sz w:val="22"/>
          <w:szCs w:val="22"/>
        </w:rPr>
        <w:t>3</w:t>
      </w:r>
      <w:r w:rsidRPr="006A685C">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6A685C">
        <w:rPr>
          <w:rFonts w:ascii="Times New Roman" w:hAnsi="Times New Roman" w:cs="Times New Roman"/>
          <w:i w:val="0"/>
          <w:iCs w:val="0"/>
          <w:color w:val="auto"/>
          <w:sz w:val="22"/>
          <w:szCs w:val="22"/>
        </w:rPr>
        <w:t>or Control Group</w:t>
      </w:r>
    </w:p>
    <w:tbl>
      <w:tblPr>
        <w:tblStyle w:val="TableGrid"/>
        <w:tblW w:w="7791" w:type="dxa"/>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879"/>
        <w:gridCol w:w="1598"/>
        <w:gridCol w:w="1305"/>
        <w:gridCol w:w="1359"/>
        <w:gridCol w:w="1305"/>
        <w:gridCol w:w="1345"/>
      </w:tblGrid>
      <w:tr w:rsidR="00C92C09" w:rsidRPr="006A685C" w14:paraId="136B2066" w14:textId="77777777" w:rsidTr="006A685C">
        <w:trPr>
          <w:tblHeader/>
        </w:trPr>
        <w:tc>
          <w:tcPr>
            <w:tcW w:w="879" w:type="dxa"/>
            <w:vMerge w:val="restart"/>
            <w:vAlign w:val="center"/>
          </w:tcPr>
          <w:p w14:paraId="48408339" w14:textId="77777777" w:rsidR="00C92C09" w:rsidRPr="006A685C" w:rsidRDefault="00C92C09" w:rsidP="00BE5C58">
            <w:pPr>
              <w:jc w:val="center"/>
              <w:rPr>
                <w:rFonts w:ascii="Times New Roman" w:hAnsi="Times New Roman"/>
              </w:rPr>
            </w:pPr>
            <w:r w:rsidRPr="006A685C">
              <w:rPr>
                <w:rFonts w:ascii="Times New Roman" w:hAnsi="Times New Roman"/>
              </w:rPr>
              <w:lastRenderedPageBreak/>
              <w:t>Scores</w:t>
            </w:r>
          </w:p>
        </w:tc>
        <w:tc>
          <w:tcPr>
            <w:tcW w:w="1598" w:type="dxa"/>
            <w:vMerge w:val="restart"/>
            <w:vAlign w:val="center"/>
          </w:tcPr>
          <w:p w14:paraId="6DF70B81" w14:textId="77777777" w:rsidR="00C92C09" w:rsidRPr="006A685C" w:rsidRDefault="00C92C09" w:rsidP="00BE5C58">
            <w:pPr>
              <w:jc w:val="center"/>
              <w:rPr>
                <w:rFonts w:ascii="Times New Roman" w:hAnsi="Times New Roman"/>
              </w:rPr>
            </w:pPr>
            <w:r w:rsidRPr="006A685C">
              <w:rPr>
                <w:rFonts w:ascii="Times New Roman" w:hAnsi="Times New Roman"/>
              </w:rPr>
              <w:t>Categories</w:t>
            </w:r>
          </w:p>
        </w:tc>
        <w:tc>
          <w:tcPr>
            <w:tcW w:w="2664" w:type="dxa"/>
            <w:gridSpan w:val="2"/>
            <w:vAlign w:val="center"/>
          </w:tcPr>
          <w:p w14:paraId="39813FFC" w14:textId="77777777" w:rsidR="00C92C09" w:rsidRPr="006A685C" w:rsidRDefault="00C92C09" w:rsidP="00BE5C58">
            <w:pPr>
              <w:jc w:val="center"/>
              <w:rPr>
                <w:rFonts w:ascii="Times New Roman" w:hAnsi="Times New Roman"/>
              </w:rPr>
            </w:pPr>
            <w:r w:rsidRPr="006A685C">
              <w:rPr>
                <w:rFonts w:ascii="Times New Roman" w:hAnsi="Times New Roman"/>
              </w:rPr>
              <w:t>Pre-test</w:t>
            </w:r>
          </w:p>
        </w:tc>
        <w:tc>
          <w:tcPr>
            <w:tcW w:w="2650" w:type="dxa"/>
            <w:gridSpan w:val="2"/>
            <w:vAlign w:val="center"/>
          </w:tcPr>
          <w:p w14:paraId="2E808495" w14:textId="77777777" w:rsidR="00C92C09" w:rsidRPr="006A685C" w:rsidRDefault="00C92C09" w:rsidP="00BE5C58">
            <w:pPr>
              <w:jc w:val="center"/>
              <w:rPr>
                <w:rFonts w:ascii="Times New Roman" w:hAnsi="Times New Roman"/>
              </w:rPr>
            </w:pPr>
            <w:r w:rsidRPr="006A685C">
              <w:rPr>
                <w:rFonts w:ascii="Times New Roman" w:hAnsi="Times New Roman"/>
              </w:rPr>
              <w:t>Post-test</w:t>
            </w:r>
          </w:p>
        </w:tc>
      </w:tr>
      <w:tr w:rsidR="00C92C09" w:rsidRPr="006A685C" w14:paraId="0CEC4F5E" w14:textId="77777777" w:rsidTr="006A685C">
        <w:trPr>
          <w:tblHeader/>
        </w:trPr>
        <w:tc>
          <w:tcPr>
            <w:tcW w:w="879" w:type="dxa"/>
            <w:vMerge/>
            <w:vAlign w:val="center"/>
          </w:tcPr>
          <w:p w14:paraId="0FC69B7C" w14:textId="77777777" w:rsidR="00C92C09" w:rsidRPr="006A685C" w:rsidRDefault="00C92C09" w:rsidP="00BE5C58">
            <w:pPr>
              <w:jc w:val="center"/>
              <w:rPr>
                <w:rFonts w:ascii="Times New Roman" w:hAnsi="Times New Roman"/>
              </w:rPr>
            </w:pPr>
          </w:p>
        </w:tc>
        <w:tc>
          <w:tcPr>
            <w:tcW w:w="1598" w:type="dxa"/>
            <w:vMerge/>
            <w:vAlign w:val="center"/>
          </w:tcPr>
          <w:p w14:paraId="5147A0E3" w14:textId="77777777" w:rsidR="00C92C09" w:rsidRPr="006A685C" w:rsidRDefault="00C92C09" w:rsidP="00BE5C58">
            <w:pPr>
              <w:jc w:val="center"/>
              <w:rPr>
                <w:rFonts w:ascii="Times New Roman" w:hAnsi="Times New Roman"/>
              </w:rPr>
            </w:pPr>
          </w:p>
        </w:tc>
        <w:tc>
          <w:tcPr>
            <w:tcW w:w="1305" w:type="dxa"/>
            <w:vAlign w:val="center"/>
          </w:tcPr>
          <w:p w14:paraId="43F41130" w14:textId="77777777" w:rsidR="00C92C09" w:rsidRPr="006A685C" w:rsidRDefault="00C92C09" w:rsidP="00BE5C58">
            <w:pPr>
              <w:jc w:val="center"/>
              <w:rPr>
                <w:rFonts w:ascii="Times New Roman" w:hAnsi="Times New Roman"/>
              </w:rPr>
            </w:pPr>
            <w:r w:rsidRPr="006A685C">
              <w:rPr>
                <w:rFonts w:ascii="Times New Roman" w:hAnsi="Times New Roman"/>
              </w:rPr>
              <w:t>Frequency</w:t>
            </w:r>
          </w:p>
        </w:tc>
        <w:tc>
          <w:tcPr>
            <w:tcW w:w="1359" w:type="dxa"/>
            <w:vAlign w:val="center"/>
          </w:tcPr>
          <w:p w14:paraId="0544276C" w14:textId="77777777" w:rsidR="00C92C09" w:rsidRPr="006A685C" w:rsidRDefault="00C92C09" w:rsidP="00BE5C58">
            <w:pPr>
              <w:jc w:val="center"/>
              <w:rPr>
                <w:rFonts w:ascii="Times New Roman" w:hAnsi="Times New Roman"/>
              </w:rPr>
            </w:pPr>
            <w:r w:rsidRPr="006A685C">
              <w:rPr>
                <w:rFonts w:ascii="Times New Roman" w:hAnsi="Times New Roman"/>
              </w:rPr>
              <w:t>Percentage</w:t>
            </w:r>
          </w:p>
        </w:tc>
        <w:tc>
          <w:tcPr>
            <w:tcW w:w="1305" w:type="dxa"/>
            <w:vAlign w:val="center"/>
          </w:tcPr>
          <w:p w14:paraId="22A90A91" w14:textId="77777777" w:rsidR="00C92C09" w:rsidRPr="006A685C" w:rsidRDefault="00C92C09" w:rsidP="00BE5C58">
            <w:pPr>
              <w:jc w:val="center"/>
              <w:rPr>
                <w:rFonts w:ascii="Times New Roman" w:hAnsi="Times New Roman"/>
              </w:rPr>
            </w:pPr>
            <w:r w:rsidRPr="006A685C">
              <w:rPr>
                <w:rFonts w:ascii="Times New Roman" w:hAnsi="Times New Roman"/>
              </w:rPr>
              <w:t>Frequency</w:t>
            </w:r>
          </w:p>
        </w:tc>
        <w:tc>
          <w:tcPr>
            <w:tcW w:w="1345" w:type="dxa"/>
            <w:vAlign w:val="center"/>
          </w:tcPr>
          <w:p w14:paraId="4A071638" w14:textId="77777777" w:rsidR="00C92C09" w:rsidRPr="006A685C" w:rsidRDefault="00C92C09" w:rsidP="00BE5C58">
            <w:pPr>
              <w:jc w:val="center"/>
              <w:rPr>
                <w:rFonts w:ascii="Times New Roman" w:hAnsi="Times New Roman"/>
              </w:rPr>
            </w:pPr>
            <w:r w:rsidRPr="006A685C">
              <w:rPr>
                <w:rFonts w:ascii="Times New Roman" w:hAnsi="Times New Roman"/>
              </w:rPr>
              <w:t>Percentage</w:t>
            </w:r>
          </w:p>
        </w:tc>
      </w:tr>
      <w:tr w:rsidR="00C92C09" w:rsidRPr="006A685C" w14:paraId="7E108A93" w14:textId="77777777" w:rsidTr="006A685C">
        <w:tc>
          <w:tcPr>
            <w:tcW w:w="879" w:type="dxa"/>
            <w:vAlign w:val="center"/>
          </w:tcPr>
          <w:p w14:paraId="60AD87A3" w14:textId="77777777" w:rsidR="00C92C09" w:rsidRPr="006A685C" w:rsidRDefault="00C92C09" w:rsidP="00BE5C58">
            <w:pPr>
              <w:jc w:val="center"/>
              <w:rPr>
                <w:rFonts w:ascii="Times New Roman" w:hAnsi="Times New Roman"/>
              </w:rPr>
            </w:pPr>
            <w:r w:rsidRPr="006A685C">
              <w:rPr>
                <w:rFonts w:ascii="Times New Roman" w:hAnsi="Times New Roman"/>
              </w:rPr>
              <w:t>100</w:t>
            </w:r>
          </w:p>
        </w:tc>
        <w:tc>
          <w:tcPr>
            <w:tcW w:w="1598" w:type="dxa"/>
            <w:vAlign w:val="center"/>
          </w:tcPr>
          <w:p w14:paraId="7C3964C8" w14:textId="77777777" w:rsidR="00C92C09" w:rsidRPr="006A685C" w:rsidRDefault="00C92C09" w:rsidP="00BE5C58">
            <w:pPr>
              <w:rPr>
                <w:rFonts w:ascii="Times New Roman" w:hAnsi="Times New Roman"/>
              </w:rPr>
            </w:pPr>
            <w:r w:rsidRPr="006A685C">
              <w:rPr>
                <w:rFonts w:ascii="Times New Roman" w:hAnsi="Times New Roman"/>
              </w:rPr>
              <w:t>Excellent</w:t>
            </w:r>
          </w:p>
        </w:tc>
        <w:tc>
          <w:tcPr>
            <w:tcW w:w="1305" w:type="dxa"/>
            <w:vAlign w:val="center"/>
          </w:tcPr>
          <w:p w14:paraId="40DC546D"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5F9FB888"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0D77189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2CF64061"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67479073" w14:textId="77777777" w:rsidTr="006A685C">
        <w:tc>
          <w:tcPr>
            <w:tcW w:w="879" w:type="dxa"/>
            <w:vAlign w:val="center"/>
          </w:tcPr>
          <w:p w14:paraId="5BA1123A" w14:textId="77777777" w:rsidR="00C92C09" w:rsidRPr="006A685C" w:rsidRDefault="00C92C09" w:rsidP="00BE5C58">
            <w:pPr>
              <w:jc w:val="center"/>
              <w:rPr>
                <w:rFonts w:ascii="Times New Roman" w:hAnsi="Times New Roman"/>
              </w:rPr>
            </w:pPr>
            <w:r w:rsidRPr="006A685C">
              <w:rPr>
                <w:rFonts w:ascii="Times New Roman" w:hAnsi="Times New Roman"/>
              </w:rPr>
              <w:t>90-99</w:t>
            </w:r>
          </w:p>
        </w:tc>
        <w:tc>
          <w:tcPr>
            <w:tcW w:w="1598" w:type="dxa"/>
            <w:vAlign w:val="center"/>
          </w:tcPr>
          <w:p w14:paraId="4D451968" w14:textId="77777777" w:rsidR="00C92C09" w:rsidRPr="006A685C" w:rsidRDefault="00C92C09" w:rsidP="00BE5C58">
            <w:pPr>
              <w:rPr>
                <w:rFonts w:ascii="Times New Roman" w:hAnsi="Times New Roman"/>
              </w:rPr>
            </w:pPr>
            <w:r w:rsidRPr="006A685C">
              <w:rPr>
                <w:rFonts w:ascii="Times New Roman" w:hAnsi="Times New Roman"/>
              </w:rPr>
              <w:t>Very Good</w:t>
            </w:r>
          </w:p>
        </w:tc>
        <w:tc>
          <w:tcPr>
            <w:tcW w:w="1305" w:type="dxa"/>
          </w:tcPr>
          <w:p w14:paraId="6EEC788E"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00D9CE4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3ECA7864"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787979EE"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76A79CF5" w14:textId="77777777" w:rsidTr="006A685C">
        <w:tc>
          <w:tcPr>
            <w:tcW w:w="879" w:type="dxa"/>
            <w:vAlign w:val="center"/>
          </w:tcPr>
          <w:p w14:paraId="3F7D88AF" w14:textId="77777777" w:rsidR="00C92C09" w:rsidRPr="006A685C" w:rsidRDefault="00C92C09" w:rsidP="00BE5C58">
            <w:pPr>
              <w:jc w:val="center"/>
              <w:rPr>
                <w:rFonts w:ascii="Times New Roman" w:hAnsi="Times New Roman"/>
              </w:rPr>
            </w:pPr>
            <w:r w:rsidRPr="006A685C">
              <w:rPr>
                <w:rFonts w:ascii="Times New Roman" w:hAnsi="Times New Roman"/>
              </w:rPr>
              <w:t>80-89</w:t>
            </w:r>
          </w:p>
        </w:tc>
        <w:tc>
          <w:tcPr>
            <w:tcW w:w="1598" w:type="dxa"/>
            <w:vAlign w:val="center"/>
          </w:tcPr>
          <w:p w14:paraId="4DF1738C" w14:textId="77777777" w:rsidR="00C92C09" w:rsidRPr="006A685C" w:rsidRDefault="00C92C09" w:rsidP="00BE5C58">
            <w:pPr>
              <w:rPr>
                <w:rFonts w:ascii="Times New Roman" w:hAnsi="Times New Roman"/>
              </w:rPr>
            </w:pPr>
            <w:r w:rsidRPr="006A685C">
              <w:rPr>
                <w:rFonts w:ascii="Times New Roman" w:hAnsi="Times New Roman"/>
              </w:rPr>
              <w:t>Good</w:t>
            </w:r>
          </w:p>
        </w:tc>
        <w:tc>
          <w:tcPr>
            <w:tcW w:w="1305" w:type="dxa"/>
          </w:tcPr>
          <w:p w14:paraId="42EA90C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3BC04695"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5A608F61"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4569607E"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7795F6CA" w14:textId="77777777" w:rsidTr="006A685C">
        <w:tc>
          <w:tcPr>
            <w:tcW w:w="879" w:type="dxa"/>
            <w:vAlign w:val="center"/>
          </w:tcPr>
          <w:p w14:paraId="173D6562" w14:textId="77777777" w:rsidR="00C92C09" w:rsidRPr="006A685C" w:rsidRDefault="00C92C09" w:rsidP="00BE5C58">
            <w:pPr>
              <w:jc w:val="center"/>
              <w:rPr>
                <w:rFonts w:ascii="Times New Roman" w:hAnsi="Times New Roman"/>
              </w:rPr>
            </w:pPr>
            <w:r w:rsidRPr="006A685C">
              <w:rPr>
                <w:rFonts w:ascii="Times New Roman" w:hAnsi="Times New Roman"/>
              </w:rPr>
              <w:t>70-79</w:t>
            </w:r>
          </w:p>
        </w:tc>
        <w:tc>
          <w:tcPr>
            <w:tcW w:w="1598" w:type="dxa"/>
            <w:vAlign w:val="center"/>
          </w:tcPr>
          <w:p w14:paraId="2967162D" w14:textId="77777777" w:rsidR="00C92C09" w:rsidRPr="006A685C" w:rsidRDefault="00C92C09" w:rsidP="00BE5C58">
            <w:pPr>
              <w:rPr>
                <w:rFonts w:ascii="Times New Roman" w:hAnsi="Times New Roman"/>
              </w:rPr>
            </w:pPr>
            <w:r w:rsidRPr="006A685C">
              <w:rPr>
                <w:rFonts w:ascii="Times New Roman" w:hAnsi="Times New Roman"/>
              </w:rPr>
              <w:t xml:space="preserve">Above Average </w:t>
            </w:r>
          </w:p>
        </w:tc>
        <w:tc>
          <w:tcPr>
            <w:tcW w:w="1305" w:type="dxa"/>
          </w:tcPr>
          <w:p w14:paraId="72CA915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6035A984"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05B505BF"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0CAA2D3B"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244B84F5" w14:textId="77777777" w:rsidTr="006A685C">
        <w:tc>
          <w:tcPr>
            <w:tcW w:w="879" w:type="dxa"/>
            <w:vAlign w:val="center"/>
          </w:tcPr>
          <w:p w14:paraId="4F2992BA" w14:textId="77777777" w:rsidR="00C92C09" w:rsidRPr="006A685C" w:rsidRDefault="00C92C09" w:rsidP="00BE5C58">
            <w:pPr>
              <w:jc w:val="center"/>
              <w:rPr>
                <w:rFonts w:ascii="Times New Roman" w:hAnsi="Times New Roman"/>
              </w:rPr>
            </w:pPr>
            <w:r w:rsidRPr="006A685C">
              <w:rPr>
                <w:rFonts w:ascii="Times New Roman" w:hAnsi="Times New Roman"/>
              </w:rPr>
              <w:t>60-69</w:t>
            </w:r>
          </w:p>
        </w:tc>
        <w:tc>
          <w:tcPr>
            <w:tcW w:w="1598" w:type="dxa"/>
            <w:vAlign w:val="center"/>
          </w:tcPr>
          <w:p w14:paraId="08EEC06A" w14:textId="77777777" w:rsidR="00C92C09" w:rsidRPr="006A685C" w:rsidRDefault="00C92C09" w:rsidP="00BE5C58">
            <w:pPr>
              <w:rPr>
                <w:rFonts w:ascii="Times New Roman" w:hAnsi="Times New Roman"/>
              </w:rPr>
            </w:pPr>
            <w:r w:rsidRPr="006A685C">
              <w:rPr>
                <w:rFonts w:ascii="Times New Roman" w:hAnsi="Times New Roman"/>
              </w:rPr>
              <w:t>Average</w:t>
            </w:r>
          </w:p>
        </w:tc>
        <w:tc>
          <w:tcPr>
            <w:tcW w:w="1305" w:type="dxa"/>
          </w:tcPr>
          <w:p w14:paraId="4A5869FD"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3CE6F3B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031F8C8B" w14:textId="77777777" w:rsidR="00C92C09" w:rsidRPr="006A685C" w:rsidRDefault="00C92C09" w:rsidP="00BE5C58">
            <w:pPr>
              <w:jc w:val="center"/>
              <w:rPr>
                <w:rFonts w:ascii="Times New Roman" w:hAnsi="Times New Roman"/>
              </w:rPr>
            </w:pPr>
            <w:r w:rsidRPr="006A685C">
              <w:rPr>
                <w:rFonts w:ascii="Times New Roman" w:hAnsi="Times New Roman"/>
              </w:rPr>
              <w:t>2</w:t>
            </w:r>
          </w:p>
        </w:tc>
        <w:tc>
          <w:tcPr>
            <w:tcW w:w="1345" w:type="dxa"/>
            <w:vAlign w:val="center"/>
          </w:tcPr>
          <w:p w14:paraId="6C5F6FA9" w14:textId="77777777" w:rsidR="00C92C09" w:rsidRPr="006A685C" w:rsidRDefault="00C92C09" w:rsidP="00BE5C58">
            <w:pPr>
              <w:jc w:val="center"/>
              <w:rPr>
                <w:rFonts w:ascii="Times New Roman" w:hAnsi="Times New Roman"/>
              </w:rPr>
            </w:pPr>
            <w:r w:rsidRPr="006A685C">
              <w:rPr>
                <w:rFonts w:ascii="Times New Roman" w:hAnsi="Times New Roman"/>
              </w:rPr>
              <w:t>5.71%</w:t>
            </w:r>
          </w:p>
        </w:tc>
      </w:tr>
      <w:tr w:rsidR="00C92C09" w:rsidRPr="006A685C" w14:paraId="40F0126B" w14:textId="77777777" w:rsidTr="006A685C">
        <w:tc>
          <w:tcPr>
            <w:tcW w:w="879" w:type="dxa"/>
            <w:vAlign w:val="center"/>
          </w:tcPr>
          <w:p w14:paraId="00387E67" w14:textId="77777777" w:rsidR="00C92C09" w:rsidRPr="006A685C" w:rsidRDefault="00C92C09" w:rsidP="00BE5C58">
            <w:pPr>
              <w:jc w:val="center"/>
              <w:rPr>
                <w:rFonts w:ascii="Times New Roman" w:hAnsi="Times New Roman"/>
              </w:rPr>
            </w:pPr>
            <w:r w:rsidRPr="006A685C">
              <w:rPr>
                <w:rFonts w:ascii="Times New Roman" w:hAnsi="Times New Roman"/>
              </w:rPr>
              <w:t>50-59</w:t>
            </w:r>
          </w:p>
        </w:tc>
        <w:tc>
          <w:tcPr>
            <w:tcW w:w="1598" w:type="dxa"/>
            <w:vAlign w:val="center"/>
          </w:tcPr>
          <w:p w14:paraId="1255EF44" w14:textId="77777777" w:rsidR="00C92C09" w:rsidRPr="006A685C" w:rsidRDefault="00C92C09" w:rsidP="00BE5C58">
            <w:pPr>
              <w:rPr>
                <w:rFonts w:ascii="Times New Roman" w:hAnsi="Times New Roman"/>
              </w:rPr>
            </w:pPr>
            <w:r w:rsidRPr="006A685C">
              <w:rPr>
                <w:rFonts w:ascii="Times New Roman" w:hAnsi="Times New Roman"/>
              </w:rPr>
              <w:t>Below Average</w:t>
            </w:r>
          </w:p>
        </w:tc>
        <w:tc>
          <w:tcPr>
            <w:tcW w:w="1305" w:type="dxa"/>
          </w:tcPr>
          <w:p w14:paraId="05C8BFE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0175B0C1"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1B0A8083" w14:textId="77777777" w:rsidR="00C92C09" w:rsidRPr="006A685C" w:rsidRDefault="00C92C09" w:rsidP="00BE5C58">
            <w:pPr>
              <w:jc w:val="center"/>
              <w:rPr>
                <w:rFonts w:ascii="Times New Roman" w:hAnsi="Times New Roman"/>
              </w:rPr>
            </w:pPr>
            <w:r w:rsidRPr="006A685C">
              <w:rPr>
                <w:rFonts w:ascii="Times New Roman" w:hAnsi="Times New Roman"/>
              </w:rPr>
              <w:t>7</w:t>
            </w:r>
          </w:p>
        </w:tc>
        <w:tc>
          <w:tcPr>
            <w:tcW w:w="1345" w:type="dxa"/>
            <w:vAlign w:val="center"/>
          </w:tcPr>
          <w:p w14:paraId="7CF0E78D" w14:textId="77777777" w:rsidR="00C92C09" w:rsidRPr="006A685C" w:rsidRDefault="00C92C09" w:rsidP="00BE5C58">
            <w:pPr>
              <w:jc w:val="center"/>
              <w:rPr>
                <w:rFonts w:ascii="Times New Roman" w:hAnsi="Times New Roman"/>
              </w:rPr>
            </w:pPr>
            <w:r w:rsidRPr="006A685C">
              <w:rPr>
                <w:rFonts w:ascii="Times New Roman" w:hAnsi="Times New Roman"/>
              </w:rPr>
              <w:t>20.00%</w:t>
            </w:r>
          </w:p>
        </w:tc>
      </w:tr>
      <w:tr w:rsidR="00C92C09" w:rsidRPr="006A685C" w14:paraId="5CF19F59" w14:textId="77777777" w:rsidTr="006A685C">
        <w:tc>
          <w:tcPr>
            <w:tcW w:w="879" w:type="dxa"/>
            <w:vAlign w:val="center"/>
          </w:tcPr>
          <w:p w14:paraId="54FF78FF" w14:textId="77777777" w:rsidR="00C92C09" w:rsidRPr="006A685C" w:rsidRDefault="00C92C09" w:rsidP="00BE5C58">
            <w:pPr>
              <w:jc w:val="center"/>
              <w:rPr>
                <w:rFonts w:ascii="Times New Roman" w:hAnsi="Times New Roman"/>
              </w:rPr>
            </w:pPr>
            <w:r w:rsidRPr="006A685C">
              <w:rPr>
                <w:rFonts w:ascii="Times New Roman" w:hAnsi="Times New Roman"/>
              </w:rPr>
              <w:t>40-49</w:t>
            </w:r>
          </w:p>
        </w:tc>
        <w:tc>
          <w:tcPr>
            <w:tcW w:w="1598" w:type="dxa"/>
            <w:vAlign w:val="center"/>
          </w:tcPr>
          <w:p w14:paraId="67D1BE94" w14:textId="77777777" w:rsidR="00C92C09" w:rsidRPr="006A685C" w:rsidRDefault="00C92C09" w:rsidP="00BE5C58">
            <w:pPr>
              <w:rPr>
                <w:rFonts w:ascii="Times New Roman" w:hAnsi="Times New Roman"/>
              </w:rPr>
            </w:pPr>
            <w:r w:rsidRPr="006A685C">
              <w:rPr>
                <w:rFonts w:ascii="Times New Roman" w:hAnsi="Times New Roman"/>
              </w:rPr>
              <w:t>Deficient</w:t>
            </w:r>
          </w:p>
        </w:tc>
        <w:tc>
          <w:tcPr>
            <w:tcW w:w="1305" w:type="dxa"/>
            <w:vAlign w:val="center"/>
          </w:tcPr>
          <w:p w14:paraId="74891BD7" w14:textId="77777777" w:rsidR="00C92C09" w:rsidRPr="006A685C" w:rsidRDefault="00C92C09" w:rsidP="00BE5C58">
            <w:pPr>
              <w:jc w:val="center"/>
              <w:rPr>
                <w:rFonts w:ascii="Times New Roman" w:hAnsi="Times New Roman"/>
              </w:rPr>
            </w:pPr>
            <w:r w:rsidRPr="006A685C">
              <w:rPr>
                <w:rFonts w:ascii="Times New Roman" w:hAnsi="Times New Roman"/>
              </w:rPr>
              <w:t>1</w:t>
            </w:r>
          </w:p>
        </w:tc>
        <w:tc>
          <w:tcPr>
            <w:tcW w:w="1359" w:type="dxa"/>
            <w:vAlign w:val="center"/>
          </w:tcPr>
          <w:p w14:paraId="4AFDEC68" w14:textId="77777777" w:rsidR="00C92C09" w:rsidRPr="006A685C" w:rsidRDefault="00C92C09" w:rsidP="00BE5C58">
            <w:pPr>
              <w:jc w:val="center"/>
              <w:rPr>
                <w:rFonts w:ascii="Times New Roman" w:hAnsi="Times New Roman"/>
              </w:rPr>
            </w:pPr>
            <w:r w:rsidRPr="006A685C">
              <w:rPr>
                <w:rFonts w:ascii="Times New Roman" w:hAnsi="Times New Roman"/>
              </w:rPr>
              <w:t>2.86%</w:t>
            </w:r>
          </w:p>
        </w:tc>
        <w:tc>
          <w:tcPr>
            <w:tcW w:w="1305" w:type="dxa"/>
            <w:vAlign w:val="center"/>
          </w:tcPr>
          <w:p w14:paraId="0A6341CD" w14:textId="77777777" w:rsidR="00C92C09" w:rsidRPr="006A685C" w:rsidRDefault="00C92C09" w:rsidP="00BE5C58">
            <w:pPr>
              <w:jc w:val="center"/>
              <w:rPr>
                <w:rFonts w:ascii="Times New Roman" w:hAnsi="Times New Roman"/>
              </w:rPr>
            </w:pPr>
            <w:r w:rsidRPr="006A685C">
              <w:rPr>
                <w:rFonts w:ascii="Times New Roman" w:hAnsi="Times New Roman"/>
              </w:rPr>
              <w:t>7</w:t>
            </w:r>
          </w:p>
        </w:tc>
        <w:tc>
          <w:tcPr>
            <w:tcW w:w="1345" w:type="dxa"/>
            <w:vAlign w:val="center"/>
          </w:tcPr>
          <w:p w14:paraId="1CE01E28" w14:textId="77777777" w:rsidR="00C92C09" w:rsidRPr="006A685C" w:rsidRDefault="00C92C09" w:rsidP="00BE5C58">
            <w:pPr>
              <w:jc w:val="center"/>
              <w:rPr>
                <w:rFonts w:ascii="Times New Roman" w:hAnsi="Times New Roman"/>
              </w:rPr>
            </w:pPr>
            <w:r w:rsidRPr="006A685C">
              <w:rPr>
                <w:rFonts w:ascii="Times New Roman" w:hAnsi="Times New Roman"/>
              </w:rPr>
              <w:t>20.00%</w:t>
            </w:r>
          </w:p>
        </w:tc>
      </w:tr>
      <w:tr w:rsidR="00C92C09" w:rsidRPr="006A685C" w14:paraId="16AA7609" w14:textId="77777777" w:rsidTr="006A685C">
        <w:tc>
          <w:tcPr>
            <w:tcW w:w="879" w:type="dxa"/>
            <w:vAlign w:val="center"/>
          </w:tcPr>
          <w:p w14:paraId="3C7B09BA" w14:textId="77777777" w:rsidR="00C92C09" w:rsidRPr="006A685C" w:rsidRDefault="00C92C09" w:rsidP="00BE5C58">
            <w:pPr>
              <w:jc w:val="center"/>
              <w:rPr>
                <w:rFonts w:ascii="Times New Roman" w:hAnsi="Times New Roman"/>
              </w:rPr>
            </w:pPr>
            <w:r w:rsidRPr="006A685C">
              <w:rPr>
                <w:rFonts w:ascii="Times New Roman" w:hAnsi="Times New Roman"/>
              </w:rPr>
              <w:t>30-39</w:t>
            </w:r>
          </w:p>
        </w:tc>
        <w:tc>
          <w:tcPr>
            <w:tcW w:w="1598" w:type="dxa"/>
            <w:vAlign w:val="center"/>
          </w:tcPr>
          <w:p w14:paraId="5730E9BA" w14:textId="77777777" w:rsidR="00C92C09" w:rsidRPr="006A685C" w:rsidRDefault="00C92C09" w:rsidP="00BE5C58">
            <w:pPr>
              <w:rPr>
                <w:rFonts w:ascii="Times New Roman" w:hAnsi="Times New Roman"/>
              </w:rPr>
            </w:pPr>
            <w:r w:rsidRPr="006A685C">
              <w:rPr>
                <w:rFonts w:ascii="Times New Roman" w:hAnsi="Times New Roman"/>
              </w:rPr>
              <w:t>Very Deficient</w:t>
            </w:r>
          </w:p>
        </w:tc>
        <w:tc>
          <w:tcPr>
            <w:tcW w:w="1305" w:type="dxa"/>
            <w:vAlign w:val="center"/>
          </w:tcPr>
          <w:p w14:paraId="0A837784" w14:textId="77777777" w:rsidR="00C92C09" w:rsidRPr="006A685C" w:rsidRDefault="00C92C09" w:rsidP="00BE5C58">
            <w:pPr>
              <w:jc w:val="center"/>
              <w:rPr>
                <w:rFonts w:ascii="Times New Roman" w:hAnsi="Times New Roman"/>
              </w:rPr>
            </w:pPr>
            <w:r w:rsidRPr="006A685C">
              <w:rPr>
                <w:rFonts w:ascii="Times New Roman" w:hAnsi="Times New Roman"/>
              </w:rPr>
              <w:t>14</w:t>
            </w:r>
          </w:p>
        </w:tc>
        <w:tc>
          <w:tcPr>
            <w:tcW w:w="1359" w:type="dxa"/>
            <w:vAlign w:val="center"/>
          </w:tcPr>
          <w:p w14:paraId="708CA87D" w14:textId="77777777" w:rsidR="00C92C09" w:rsidRPr="006A685C" w:rsidRDefault="00C92C09" w:rsidP="00BE5C58">
            <w:pPr>
              <w:jc w:val="center"/>
              <w:rPr>
                <w:rFonts w:ascii="Times New Roman" w:hAnsi="Times New Roman"/>
              </w:rPr>
            </w:pPr>
            <w:r w:rsidRPr="006A685C">
              <w:rPr>
                <w:rFonts w:ascii="Times New Roman" w:hAnsi="Times New Roman"/>
              </w:rPr>
              <w:t>40.00%</w:t>
            </w:r>
          </w:p>
        </w:tc>
        <w:tc>
          <w:tcPr>
            <w:tcW w:w="1305" w:type="dxa"/>
            <w:vAlign w:val="center"/>
          </w:tcPr>
          <w:p w14:paraId="5F28C3B0" w14:textId="77777777" w:rsidR="00C92C09" w:rsidRPr="006A685C" w:rsidRDefault="00C92C09" w:rsidP="00BE5C58">
            <w:pPr>
              <w:jc w:val="center"/>
              <w:rPr>
                <w:rFonts w:ascii="Times New Roman" w:hAnsi="Times New Roman"/>
              </w:rPr>
            </w:pPr>
            <w:r w:rsidRPr="006A685C">
              <w:rPr>
                <w:rFonts w:ascii="Times New Roman" w:hAnsi="Times New Roman"/>
              </w:rPr>
              <w:t>13</w:t>
            </w:r>
          </w:p>
        </w:tc>
        <w:tc>
          <w:tcPr>
            <w:tcW w:w="1345" w:type="dxa"/>
            <w:vAlign w:val="center"/>
          </w:tcPr>
          <w:p w14:paraId="39E80F94" w14:textId="77777777" w:rsidR="00C92C09" w:rsidRPr="006A685C" w:rsidRDefault="00C92C09" w:rsidP="00BE5C58">
            <w:pPr>
              <w:jc w:val="center"/>
              <w:rPr>
                <w:rFonts w:ascii="Times New Roman" w:hAnsi="Times New Roman"/>
              </w:rPr>
            </w:pPr>
            <w:r w:rsidRPr="006A685C">
              <w:rPr>
                <w:rFonts w:ascii="Times New Roman" w:hAnsi="Times New Roman"/>
              </w:rPr>
              <w:t>37.14%</w:t>
            </w:r>
          </w:p>
        </w:tc>
      </w:tr>
      <w:tr w:rsidR="00C92C09" w:rsidRPr="006A685C" w14:paraId="6C12B0BD" w14:textId="77777777" w:rsidTr="006A685C">
        <w:tc>
          <w:tcPr>
            <w:tcW w:w="879" w:type="dxa"/>
            <w:vAlign w:val="center"/>
          </w:tcPr>
          <w:p w14:paraId="247F05DF" w14:textId="77777777" w:rsidR="00C92C09" w:rsidRPr="006A685C" w:rsidRDefault="00C92C09" w:rsidP="00BE5C58">
            <w:pPr>
              <w:jc w:val="center"/>
              <w:rPr>
                <w:rFonts w:ascii="Times New Roman" w:hAnsi="Times New Roman"/>
              </w:rPr>
            </w:pPr>
            <w:r w:rsidRPr="006A685C">
              <w:rPr>
                <w:rFonts w:ascii="Times New Roman" w:hAnsi="Times New Roman"/>
              </w:rPr>
              <w:t>20-29</w:t>
            </w:r>
          </w:p>
        </w:tc>
        <w:tc>
          <w:tcPr>
            <w:tcW w:w="1598" w:type="dxa"/>
            <w:vAlign w:val="center"/>
          </w:tcPr>
          <w:p w14:paraId="3811043E" w14:textId="77777777" w:rsidR="00C92C09" w:rsidRPr="006A685C" w:rsidRDefault="00C92C09" w:rsidP="00BE5C58">
            <w:pPr>
              <w:rPr>
                <w:rFonts w:ascii="Times New Roman" w:hAnsi="Times New Roman"/>
              </w:rPr>
            </w:pPr>
            <w:r w:rsidRPr="006A685C">
              <w:rPr>
                <w:rFonts w:ascii="Times New Roman" w:hAnsi="Times New Roman"/>
              </w:rPr>
              <w:t>Unsufficient</w:t>
            </w:r>
          </w:p>
        </w:tc>
        <w:tc>
          <w:tcPr>
            <w:tcW w:w="1305" w:type="dxa"/>
            <w:vAlign w:val="center"/>
          </w:tcPr>
          <w:p w14:paraId="7FDC9C41" w14:textId="77777777" w:rsidR="00C92C09" w:rsidRPr="006A685C" w:rsidRDefault="00C92C09" w:rsidP="00BE5C58">
            <w:pPr>
              <w:jc w:val="center"/>
              <w:rPr>
                <w:rFonts w:ascii="Times New Roman" w:hAnsi="Times New Roman"/>
              </w:rPr>
            </w:pPr>
            <w:r w:rsidRPr="006A685C">
              <w:rPr>
                <w:rFonts w:ascii="Times New Roman" w:hAnsi="Times New Roman"/>
              </w:rPr>
              <w:t>20</w:t>
            </w:r>
          </w:p>
        </w:tc>
        <w:tc>
          <w:tcPr>
            <w:tcW w:w="1359" w:type="dxa"/>
            <w:vAlign w:val="center"/>
          </w:tcPr>
          <w:p w14:paraId="4D6372BB" w14:textId="77777777" w:rsidR="00C92C09" w:rsidRPr="006A685C" w:rsidRDefault="00C92C09" w:rsidP="00BE5C58">
            <w:pPr>
              <w:jc w:val="center"/>
              <w:rPr>
                <w:rFonts w:ascii="Times New Roman" w:hAnsi="Times New Roman"/>
              </w:rPr>
            </w:pPr>
            <w:r w:rsidRPr="006A685C">
              <w:rPr>
                <w:rFonts w:ascii="Times New Roman" w:hAnsi="Times New Roman"/>
              </w:rPr>
              <w:t>57.14%</w:t>
            </w:r>
          </w:p>
        </w:tc>
        <w:tc>
          <w:tcPr>
            <w:tcW w:w="1305" w:type="dxa"/>
            <w:vAlign w:val="center"/>
          </w:tcPr>
          <w:p w14:paraId="7B35595B" w14:textId="77777777" w:rsidR="00C92C09" w:rsidRPr="006A685C" w:rsidRDefault="00C92C09" w:rsidP="00BE5C58">
            <w:pPr>
              <w:jc w:val="center"/>
              <w:rPr>
                <w:rFonts w:ascii="Times New Roman" w:hAnsi="Times New Roman"/>
              </w:rPr>
            </w:pPr>
            <w:r w:rsidRPr="006A685C">
              <w:rPr>
                <w:rFonts w:ascii="Times New Roman" w:hAnsi="Times New Roman"/>
              </w:rPr>
              <w:t>6</w:t>
            </w:r>
          </w:p>
        </w:tc>
        <w:tc>
          <w:tcPr>
            <w:tcW w:w="1345" w:type="dxa"/>
            <w:vAlign w:val="center"/>
          </w:tcPr>
          <w:p w14:paraId="48B1E7B4" w14:textId="77777777" w:rsidR="00C92C09" w:rsidRPr="006A685C" w:rsidRDefault="00C92C09" w:rsidP="00BE5C58">
            <w:pPr>
              <w:jc w:val="center"/>
              <w:rPr>
                <w:rFonts w:ascii="Times New Roman" w:hAnsi="Times New Roman"/>
              </w:rPr>
            </w:pPr>
            <w:r w:rsidRPr="006A685C">
              <w:rPr>
                <w:rFonts w:ascii="Times New Roman" w:hAnsi="Times New Roman"/>
              </w:rPr>
              <w:t>17.14%</w:t>
            </w:r>
          </w:p>
        </w:tc>
      </w:tr>
      <w:tr w:rsidR="00C92C09" w:rsidRPr="006A685C" w14:paraId="5A74ECE6" w14:textId="77777777" w:rsidTr="006A685C">
        <w:tc>
          <w:tcPr>
            <w:tcW w:w="879" w:type="dxa"/>
            <w:vAlign w:val="center"/>
          </w:tcPr>
          <w:p w14:paraId="24134663" w14:textId="77777777" w:rsidR="00C92C09" w:rsidRPr="006A685C" w:rsidRDefault="00C92C09" w:rsidP="00BE5C58">
            <w:pPr>
              <w:jc w:val="center"/>
              <w:rPr>
                <w:rFonts w:ascii="Times New Roman" w:hAnsi="Times New Roman"/>
              </w:rPr>
            </w:pPr>
            <w:r w:rsidRPr="006A685C">
              <w:rPr>
                <w:rFonts w:ascii="Times New Roman" w:hAnsi="Times New Roman"/>
              </w:rPr>
              <w:t>10-19</w:t>
            </w:r>
          </w:p>
        </w:tc>
        <w:tc>
          <w:tcPr>
            <w:tcW w:w="1598" w:type="dxa"/>
            <w:vAlign w:val="center"/>
          </w:tcPr>
          <w:p w14:paraId="12800408" w14:textId="77777777" w:rsidR="00C92C09" w:rsidRPr="006A685C" w:rsidRDefault="00C92C09" w:rsidP="00BE5C58">
            <w:pPr>
              <w:rPr>
                <w:rFonts w:ascii="Times New Roman" w:hAnsi="Times New Roman"/>
              </w:rPr>
            </w:pPr>
            <w:r w:rsidRPr="006A685C">
              <w:rPr>
                <w:rFonts w:ascii="Times New Roman" w:hAnsi="Times New Roman"/>
              </w:rPr>
              <w:t>Very Unsufficient</w:t>
            </w:r>
          </w:p>
        </w:tc>
        <w:tc>
          <w:tcPr>
            <w:tcW w:w="1305" w:type="dxa"/>
            <w:vAlign w:val="center"/>
          </w:tcPr>
          <w:p w14:paraId="542765FF"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vAlign w:val="center"/>
          </w:tcPr>
          <w:p w14:paraId="0680BF3B"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1434FAE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vAlign w:val="center"/>
          </w:tcPr>
          <w:p w14:paraId="4F891EF1"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1E1FB0E0" w14:textId="77777777" w:rsidTr="006A685C">
        <w:tc>
          <w:tcPr>
            <w:tcW w:w="2477" w:type="dxa"/>
            <w:gridSpan w:val="2"/>
            <w:vAlign w:val="center"/>
          </w:tcPr>
          <w:p w14:paraId="52B11C3B" w14:textId="77777777" w:rsidR="00C92C09" w:rsidRPr="006A685C" w:rsidRDefault="00C92C09" w:rsidP="00BE5C58">
            <w:pPr>
              <w:jc w:val="center"/>
              <w:rPr>
                <w:rFonts w:ascii="Times New Roman" w:hAnsi="Times New Roman"/>
              </w:rPr>
            </w:pPr>
            <w:r w:rsidRPr="006A685C">
              <w:rPr>
                <w:rFonts w:ascii="Times New Roman" w:hAnsi="Times New Roman"/>
              </w:rPr>
              <w:t>Total</w:t>
            </w:r>
          </w:p>
        </w:tc>
        <w:tc>
          <w:tcPr>
            <w:tcW w:w="1305" w:type="dxa"/>
            <w:vAlign w:val="center"/>
          </w:tcPr>
          <w:p w14:paraId="6F94D3C1" w14:textId="77777777" w:rsidR="00C92C09" w:rsidRPr="006A685C" w:rsidRDefault="00C92C09" w:rsidP="00BE5C58">
            <w:pPr>
              <w:jc w:val="center"/>
              <w:rPr>
                <w:rFonts w:ascii="Times New Roman" w:hAnsi="Times New Roman"/>
              </w:rPr>
            </w:pPr>
            <w:r w:rsidRPr="006A685C">
              <w:rPr>
                <w:rFonts w:ascii="Times New Roman" w:hAnsi="Times New Roman"/>
              </w:rPr>
              <w:t>35</w:t>
            </w:r>
          </w:p>
        </w:tc>
        <w:tc>
          <w:tcPr>
            <w:tcW w:w="1359" w:type="dxa"/>
            <w:vAlign w:val="center"/>
          </w:tcPr>
          <w:p w14:paraId="3B8C8887" w14:textId="77777777" w:rsidR="00C92C09" w:rsidRPr="006A685C" w:rsidRDefault="00C92C09" w:rsidP="00BE5C58">
            <w:pPr>
              <w:jc w:val="center"/>
              <w:rPr>
                <w:rFonts w:ascii="Times New Roman" w:hAnsi="Times New Roman"/>
              </w:rPr>
            </w:pPr>
            <w:r w:rsidRPr="006A685C">
              <w:rPr>
                <w:rFonts w:ascii="Times New Roman" w:hAnsi="Times New Roman"/>
              </w:rPr>
              <w:t>100%</w:t>
            </w:r>
          </w:p>
        </w:tc>
        <w:tc>
          <w:tcPr>
            <w:tcW w:w="1305" w:type="dxa"/>
            <w:vAlign w:val="center"/>
          </w:tcPr>
          <w:p w14:paraId="195E6ECC" w14:textId="77777777" w:rsidR="00C92C09" w:rsidRPr="006A685C" w:rsidRDefault="00C92C09" w:rsidP="00BE5C58">
            <w:pPr>
              <w:jc w:val="center"/>
              <w:rPr>
                <w:rFonts w:ascii="Times New Roman" w:hAnsi="Times New Roman"/>
              </w:rPr>
            </w:pPr>
            <w:r w:rsidRPr="006A685C">
              <w:rPr>
                <w:rFonts w:ascii="Times New Roman" w:hAnsi="Times New Roman"/>
              </w:rPr>
              <w:t>35</w:t>
            </w:r>
          </w:p>
        </w:tc>
        <w:tc>
          <w:tcPr>
            <w:tcW w:w="1345" w:type="dxa"/>
            <w:vAlign w:val="center"/>
          </w:tcPr>
          <w:p w14:paraId="56CD5416" w14:textId="77777777" w:rsidR="00C92C09" w:rsidRPr="006A685C" w:rsidRDefault="00C92C09" w:rsidP="00BE5C58">
            <w:pPr>
              <w:jc w:val="center"/>
              <w:rPr>
                <w:rFonts w:ascii="Times New Roman" w:hAnsi="Times New Roman"/>
              </w:rPr>
            </w:pPr>
            <w:r w:rsidRPr="006A685C">
              <w:rPr>
                <w:rFonts w:ascii="Times New Roman" w:hAnsi="Times New Roman"/>
              </w:rPr>
              <w:t>100%</w:t>
            </w:r>
          </w:p>
        </w:tc>
      </w:tr>
    </w:tbl>
    <w:p w14:paraId="78457AB8" w14:textId="77777777" w:rsidR="006A685C" w:rsidRDefault="006A685C" w:rsidP="006A685C">
      <w:pPr>
        <w:ind w:firstLine="720"/>
        <w:jc w:val="both"/>
        <w:rPr>
          <w:rFonts w:ascii="Times New Roman" w:hAnsi="Times New Roman"/>
          <w:sz w:val="24"/>
          <w:szCs w:val="24"/>
        </w:rPr>
      </w:pPr>
    </w:p>
    <w:p w14:paraId="39D907D6" w14:textId="6831CE02" w:rsidR="00C92C09" w:rsidRDefault="00C92C09" w:rsidP="006A685C">
      <w:pPr>
        <w:ind w:firstLine="720"/>
        <w:jc w:val="both"/>
        <w:rPr>
          <w:rFonts w:ascii="Times New Roman" w:hAnsi="Times New Roman"/>
          <w:sz w:val="24"/>
          <w:szCs w:val="24"/>
        </w:rPr>
      </w:pPr>
      <w:r>
        <w:rPr>
          <w:rFonts w:ascii="Times New Roman" w:hAnsi="Times New Roman"/>
          <w:sz w:val="24"/>
          <w:szCs w:val="24"/>
        </w:rPr>
        <w:t xml:space="preserve">Furthermore, </w:t>
      </w:r>
      <w:r w:rsidR="006A685C">
        <w:rPr>
          <w:rFonts w:ascii="Times New Roman" w:hAnsi="Times New Roman"/>
          <w:sz w:val="24"/>
          <w:szCs w:val="24"/>
        </w:rPr>
        <w:t>Figure</w:t>
      </w:r>
      <w:r w:rsidRPr="00104BA9">
        <w:rPr>
          <w:rFonts w:ascii="Times New Roman" w:hAnsi="Times New Roman"/>
          <w:sz w:val="24"/>
          <w:szCs w:val="24"/>
        </w:rPr>
        <w:t xml:space="preserve"> </w:t>
      </w:r>
      <w:r>
        <w:rPr>
          <w:rFonts w:ascii="Times New Roman" w:hAnsi="Times New Roman"/>
          <w:sz w:val="24"/>
          <w:szCs w:val="24"/>
        </w:rPr>
        <w:t>2</w:t>
      </w:r>
      <w:r w:rsidRPr="00104BA9">
        <w:rPr>
          <w:rFonts w:ascii="Times New Roman" w:hAnsi="Times New Roman"/>
          <w:sz w:val="24"/>
          <w:szCs w:val="24"/>
        </w:rPr>
        <w:t xml:space="preserve"> below shows the </w:t>
      </w:r>
      <w:r>
        <w:rPr>
          <w:rFonts w:ascii="Times New Roman" w:hAnsi="Times New Roman"/>
          <w:sz w:val="24"/>
          <w:szCs w:val="24"/>
        </w:rPr>
        <w:t>contro</w:t>
      </w:r>
      <w:r w:rsidRPr="00104BA9">
        <w:rPr>
          <w:rFonts w:ascii="Times New Roman" w:hAnsi="Times New Roman"/>
          <w:sz w:val="24"/>
          <w:szCs w:val="24"/>
        </w:rPr>
        <w:t xml:space="preserve">l group's </w:t>
      </w:r>
      <w:r>
        <w:rPr>
          <w:rFonts w:ascii="Times New Roman" w:hAnsi="Times New Roman"/>
          <w:sz w:val="24"/>
          <w:szCs w:val="24"/>
        </w:rPr>
        <w:t>students</w:t>
      </w:r>
      <w:r w:rsidRPr="00104BA9">
        <w:rPr>
          <w:rFonts w:ascii="Times New Roman" w:hAnsi="Times New Roman"/>
          <w:sz w:val="24"/>
          <w:szCs w:val="24"/>
        </w:rPr>
        <w:t>' speaking </w:t>
      </w:r>
      <w:r>
        <w:rPr>
          <w:rFonts w:ascii="Times New Roman" w:hAnsi="Times New Roman"/>
          <w:sz w:val="24"/>
          <w:szCs w:val="24"/>
        </w:rPr>
        <w:t>ability</w:t>
      </w:r>
      <w:r w:rsidRPr="00A24D11">
        <w:rPr>
          <w:rFonts w:ascii="Times New Roman" w:hAnsi="Times New Roman"/>
          <w:sz w:val="24"/>
          <w:szCs w:val="24"/>
        </w:rPr>
        <w:t xml:space="preserve">. </w:t>
      </w:r>
    </w:p>
    <w:p w14:paraId="12F4CBAE" w14:textId="77777777" w:rsidR="006A685C" w:rsidRPr="00104BA9" w:rsidRDefault="006A685C" w:rsidP="006A685C">
      <w:pPr>
        <w:ind w:firstLine="720"/>
        <w:jc w:val="both"/>
        <w:rPr>
          <w:rFonts w:ascii="Times New Roman" w:hAnsi="Times New Roman"/>
        </w:rPr>
      </w:pPr>
    </w:p>
    <w:p w14:paraId="560E67D2" w14:textId="77777777" w:rsidR="00C92C09" w:rsidRDefault="00C92C09" w:rsidP="006A685C">
      <w:pPr>
        <w:rPr>
          <w:rFonts w:ascii="Times New Roman" w:hAnsi="Times New Roman"/>
          <w:sz w:val="24"/>
          <w:szCs w:val="24"/>
        </w:rPr>
      </w:pPr>
      <w:r>
        <w:rPr>
          <w:noProof/>
        </w:rPr>
        <w:drawing>
          <wp:inline distT="0" distB="0" distL="0" distR="0" wp14:anchorId="1AB72C67" wp14:editId="5E31C160">
            <wp:extent cx="3742660" cy="1839433"/>
            <wp:effectExtent l="0" t="0" r="10795" b="8890"/>
            <wp:docPr id="1589342872" name="Chart 1">
              <a:extLst xmlns:a="http://schemas.openxmlformats.org/drawingml/2006/main">
                <a:ext uri="{FF2B5EF4-FFF2-40B4-BE49-F238E27FC236}">
                  <a16:creationId xmlns:a16="http://schemas.microsoft.com/office/drawing/2014/main" id="{A2942B15-E047-D7D8-306F-72242F9753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D6B2350" w14:textId="77777777" w:rsidR="006A685C" w:rsidRDefault="006A685C" w:rsidP="006A685C">
      <w:pPr>
        <w:rPr>
          <w:rFonts w:ascii="Times New Roman" w:hAnsi="Times New Roman"/>
          <w:sz w:val="24"/>
          <w:szCs w:val="24"/>
        </w:rPr>
      </w:pPr>
    </w:p>
    <w:p w14:paraId="22F10077" w14:textId="15BC360F" w:rsidR="004F2879" w:rsidRDefault="006A685C" w:rsidP="006A685C">
      <w:pPr>
        <w:rPr>
          <w:rFonts w:ascii="Times New Roman" w:hAnsi="Times New Roman"/>
        </w:rPr>
      </w:pPr>
      <w:r w:rsidRPr="006A685C">
        <w:rPr>
          <w:rFonts w:ascii="Times New Roman" w:hAnsi="Times New Roman"/>
          <w:i/>
          <w:iCs/>
        </w:rPr>
        <w:t>Figure</w:t>
      </w:r>
      <w:r w:rsidR="00C92C09" w:rsidRPr="006A685C">
        <w:rPr>
          <w:rFonts w:ascii="Times New Roman" w:hAnsi="Times New Roman"/>
          <w:i/>
          <w:iCs/>
        </w:rPr>
        <w:t xml:space="preserve"> 2</w:t>
      </w:r>
      <w:r w:rsidR="00C92C09" w:rsidRPr="00D63B9F">
        <w:rPr>
          <w:rFonts w:ascii="Times New Roman" w:hAnsi="Times New Roman"/>
        </w:rPr>
        <w:t>. The Frequency Analysis of Students’ Speaking Ability</w:t>
      </w:r>
    </w:p>
    <w:p w14:paraId="7905E50C" w14:textId="77777777" w:rsidR="006A685C" w:rsidRPr="006A685C" w:rsidRDefault="006A685C" w:rsidP="006A685C">
      <w:pPr>
        <w:rPr>
          <w:rFonts w:ascii="Times New Roman" w:hAnsi="Times New Roman"/>
        </w:rPr>
      </w:pPr>
    </w:p>
    <w:p w14:paraId="5A77501D" w14:textId="3544CA71" w:rsidR="004F2879" w:rsidRDefault="009D2C88" w:rsidP="006A685C">
      <w:pPr>
        <w:pStyle w:val="E-JOURNALBody"/>
        <w:ind w:firstLine="0"/>
        <w:contextualSpacing/>
        <w:rPr>
          <w:bCs/>
          <w:sz w:val="24"/>
          <w:lang w:val="en-ID"/>
        </w:rPr>
      </w:pPr>
      <w:r>
        <w:rPr>
          <w:bCs/>
          <w:sz w:val="24"/>
        </w:rPr>
        <w:t>1.</w:t>
      </w:r>
      <w:r w:rsidR="004F2879">
        <w:rPr>
          <w:bCs/>
          <w:sz w:val="24"/>
        </w:rPr>
        <w:t>3</w:t>
      </w:r>
      <w:r w:rsidR="004F2879" w:rsidRPr="004F2879">
        <w:rPr>
          <w:bCs/>
          <w:sz w:val="24"/>
        </w:rPr>
        <w:t xml:space="preserve"> </w:t>
      </w:r>
      <w:r w:rsidR="004F2879" w:rsidRPr="004F2879">
        <w:rPr>
          <w:bCs/>
          <w:sz w:val="24"/>
          <w:lang w:val="en-ID"/>
        </w:rPr>
        <w:t>Normality Test</w:t>
      </w:r>
    </w:p>
    <w:p w14:paraId="22B2A900" w14:textId="77777777" w:rsidR="00C92C09" w:rsidRDefault="00C92C09" w:rsidP="00385566">
      <w:pPr>
        <w:pStyle w:val="E-JOURNALBody"/>
        <w:ind w:firstLine="0"/>
        <w:contextualSpacing/>
        <w:rPr>
          <w:bCs/>
          <w:sz w:val="24"/>
          <w:lang w:val="en-ID"/>
        </w:rPr>
      </w:pPr>
    </w:p>
    <w:p w14:paraId="56D9E493" w14:textId="7D5DED51" w:rsidR="004F2879" w:rsidRDefault="004F2879" w:rsidP="00385566">
      <w:pPr>
        <w:pStyle w:val="E-JOURNALBody"/>
        <w:ind w:firstLine="0"/>
        <w:contextualSpacing/>
        <w:rPr>
          <w:bCs/>
          <w:sz w:val="24"/>
          <w:lang w:val="en-ID"/>
        </w:rPr>
      </w:pPr>
      <w:r>
        <w:rPr>
          <w:bCs/>
          <w:sz w:val="24"/>
          <w:lang w:val="en-ID"/>
        </w:rPr>
        <w:tab/>
      </w:r>
      <w:r w:rsidR="00CE2292" w:rsidRPr="00CE2292">
        <w:rPr>
          <w:bCs/>
          <w:sz w:val="24"/>
          <w:lang w:val="en-ID"/>
        </w:rPr>
        <w:t>A normality test was conducted to determine whether the test result data from the experimental and control groups were normally distributed, considering the specific sample size</w:t>
      </w:r>
      <w:r w:rsidR="00CE2292">
        <w:rPr>
          <w:bCs/>
          <w:sz w:val="24"/>
          <w:lang w:val="en-ID"/>
        </w:rPr>
        <w:t>.</w:t>
      </w:r>
    </w:p>
    <w:p w14:paraId="449BC76A" w14:textId="77777777" w:rsidR="00CE2292" w:rsidRDefault="00CE2292" w:rsidP="00385566">
      <w:pPr>
        <w:pStyle w:val="E-JOURNALBody"/>
        <w:ind w:firstLine="0"/>
        <w:contextualSpacing/>
        <w:rPr>
          <w:bCs/>
          <w:sz w:val="24"/>
          <w:lang w:val="en-ID"/>
        </w:rPr>
      </w:pPr>
    </w:p>
    <w:p w14:paraId="13254211" w14:textId="6CD6D455" w:rsidR="00CE2292" w:rsidRPr="00C92C09" w:rsidRDefault="00CE2292" w:rsidP="00385566">
      <w:pPr>
        <w:pStyle w:val="E-JOURNALBody"/>
        <w:ind w:firstLine="0"/>
        <w:contextualSpacing/>
        <w:rPr>
          <w:szCs w:val="22"/>
          <w:lang w:val="en-ID"/>
        </w:rPr>
      </w:pPr>
      <w:r w:rsidRPr="00C92C09">
        <w:rPr>
          <w:bCs/>
          <w:i/>
          <w:iCs/>
          <w:szCs w:val="22"/>
          <w:lang w:val="en-ID"/>
        </w:rPr>
        <w:t>Table</w:t>
      </w:r>
      <w:r w:rsidR="007B1240">
        <w:rPr>
          <w:bCs/>
          <w:i/>
          <w:iCs/>
          <w:szCs w:val="22"/>
          <w:lang w:val="en-ID"/>
        </w:rPr>
        <w:t xml:space="preserve"> 4</w:t>
      </w:r>
      <w:r w:rsidRPr="00C92C09">
        <w:rPr>
          <w:bCs/>
          <w:i/>
          <w:iCs/>
          <w:szCs w:val="22"/>
          <w:lang w:val="en-ID"/>
        </w:rPr>
        <w:t>.</w:t>
      </w:r>
      <w:r>
        <w:rPr>
          <w:bCs/>
          <w:sz w:val="24"/>
          <w:lang w:val="en-ID"/>
        </w:rPr>
        <w:t xml:space="preserve"> </w:t>
      </w:r>
      <w:r w:rsidR="00C92C09" w:rsidRPr="00C92C09">
        <w:rPr>
          <w:szCs w:val="22"/>
        </w:rPr>
        <w:t>The Normality Test</w:t>
      </w:r>
    </w:p>
    <w:p w14:paraId="75AD232F" w14:textId="77777777" w:rsidR="00CE2292" w:rsidRDefault="00CE2292" w:rsidP="00385566">
      <w:pPr>
        <w:pStyle w:val="E-JOURNALBody"/>
        <w:ind w:firstLine="0"/>
        <w:contextualSpacing/>
        <w:rPr>
          <w:bCs/>
          <w:sz w:val="24"/>
          <w:lang w:val="en-ID"/>
        </w:rPr>
      </w:pPr>
    </w:p>
    <w:tbl>
      <w:tblPr>
        <w:tblW w:w="8515"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4164"/>
        <w:gridCol w:w="2004"/>
        <w:gridCol w:w="1168"/>
        <w:gridCol w:w="1179"/>
      </w:tblGrid>
      <w:tr w:rsidR="00C92C09" w:rsidRPr="00C92C09" w14:paraId="0DC4C591" w14:textId="77777777" w:rsidTr="00C92C09">
        <w:trPr>
          <w:trHeight w:val="149"/>
        </w:trPr>
        <w:tc>
          <w:tcPr>
            <w:tcW w:w="4164" w:type="dxa"/>
            <w:vMerge w:val="restart"/>
            <w:vAlign w:val="center"/>
          </w:tcPr>
          <w:p w14:paraId="1649103C" w14:textId="77777777" w:rsidR="00C92C09" w:rsidRPr="00C92C09" w:rsidRDefault="00C92C09" w:rsidP="00C92C09">
            <w:pPr>
              <w:pStyle w:val="E-JOURNALBody"/>
              <w:ind w:firstLine="0"/>
              <w:rPr>
                <w:sz w:val="20"/>
                <w:szCs w:val="20"/>
                <w:lang w:val="en-ID"/>
              </w:rPr>
            </w:pPr>
            <w:r w:rsidRPr="00C92C09">
              <w:rPr>
                <w:sz w:val="20"/>
                <w:szCs w:val="20"/>
                <w:lang w:val="en-ID"/>
              </w:rPr>
              <w:t>Groups</w:t>
            </w:r>
          </w:p>
        </w:tc>
        <w:tc>
          <w:tcPr>
            <w:tcW w:w="4351" w:type="dxa"/>
            <w:gridSpan w:val="3"/>
            <w:vAlign w:val="center"/>
          </w:tcPr>
          <w:p w14:paraId="0C00979B" w14:textId="77777777" w:rsidR="00C92C09" w:rsidRPr="00C92C09" w:rsidRDefault="00C92C09" w:rsidP="00C92C09">
            <w:pPr>
              <w:pStyle w:val="E-JOURNALBody"/>
              <w:ind w:firstLine="0"/>
              <w:rPr>
                <w:sz w:val="20"/>
                <w:szCs w:val="20"/>
                <w:lang w:val="en-ID"/>
              </w:rPr>
            </w:pPr>
            <w:r w:rsidRPr="00C92C09">
              <w:rPr>
                <w:sz w:val="20"/>
                <w:szCs w:val="20"/>
                <w:lang w:val="en-ID"/>
              </w:rPr>
              <w:t>Kolmogorov-Smirnov</w:t>
            </w:r>
            <w:r w:rsidRPr="00C92C09">
              <w:rPr>
                <w:sz w:val="20"/>
                <w:szCs w:val="20"/>
                <w:vertAlign w:val="superscript"/>
                <w:lang w:val="en-ID"/>
              </w:rPr>
              <w:t>a</w:t>
            </w:r>
          </w:p>
        </w:tc>
      </w:tr>
      <w:tr w:rsidR="00C92C09" w:rsidRPr="00C92C09" w14:paraId="786E361B" w14:textId="77777777" w:rsidTr="00C92C09">
        <w:trPr>
          <w:trHeight w:val="149"/>
        </w:trPr>
        <w:tc>
          <w:tcPr>
            <w:tcW w:w="4164" w:type="dxa"/>
            <w:vMerge/>
            <w:vAlign w:val="center"/>
          </w:tcPr>
          <w:p w14:paraId="50DBFE40" w14:textId="77777777" w:rsidR="00C92C09" w:rsidRPr="00C92C09" w:rsidRDefault="00C92C09" w:rsidP="00C92C09">
            <w:pPr>
              <w:pStyle w:val="E-JOURNALBody"/>
              <w:ind w:firstLine="0"/>
              <w:rPr>
                <w:sz w:val="20"/>
                <w:szCs w:val="20"/>
                <w:lang w:val="en-ID"/>
              </w:rPr>
            </w:pPr>
          </w:p>
        </w:tc>
        <w:tc>
          <w:tcPr>
            <w:tcW w:w="2004" w:type="dxa"/>
            <w:vAlign w:val="bottom"/>
          </w:tcPr>
          <w:p w14:paraId="22B5CE65" w14:textId="77777777" w:rsidR="00C92C09" w:rsidRPr="00C92C09" w:rsidRDefault="00C92C09" w:rsidP="00C92C09">
            <w:pPr>
              <w:pStyle w:val="E-JOURNALBody"/>
              <w:ind w:firstLine="0"/>
              <w:rPr>
                <w:sz w:val="20"/>
                <w:szCs w:val="20"/>
                <w:lang w:val="en-ID"/>
              </w:rPr>
            </w:pPr>
            <w:r w:rsidRPr="00C92C09">
              <w:rPr>
                <w:sz w:val="20"/>
                <w:szCs w:val="20"/>
                <w:lang w:val="en-ID"/>
              </w:rPr>
              <w:t>Statistic</w:t>
            </w:r>
          </w:p>
        </w:tc>
        <w:tc>
          <w:tcPr>
            <w:tcW w:w="1168" w:type="dxa"/>
            <w:vAlign w:val="bottom"/>
          </w:tcPr>
          <w:p w14:paraId="33BBB6CF" w14:textId="77777777" w:rsidR="00C92C09" w:rsidRPr="00C92C09" w:rsidRDefault="00C92C09" w:rsidP="00C92C09">
            <w:pPr>
              <w:pStyle w:val="E-JOURNALBody"/>
              <w:ind w:firstLine="0"/>
              <w:rPr>
                <w:sz w:val="20"/>
                <w:szCs w:val="20"/>
                <w:lang w:val="en-ID"/>
              </w:rPr>
            </w:pPr>
            <w:proofErr w:type="spellStart"/>
            <w:r w:rsidRPr="00C92C09">
              <w:rPr>
                <w:sz w:val="20"/>
                <w:szCs w:val="20"/>
                <w:lang w:val="en-ID"/>
              </w:rPr>
              <w:t>df</w:t>
            </w:r>
            <w:proofErr w:type="spellEnd"/>
          </w:p>
        </w:tc>
        <w:tc>
          <w:tcPr>
            <w:tcW w:w="1178" w:type="dxa"/>
            <w:vAlign w:val="center"/>
          </w:tcPr>
          <w:p w14:paraId="4360ECEE" w14:textId="77777777" w:rsidR="00C92C09" w:rsidRPr="00C92C09" w:rsidRDefault="00C92C09" w:rsidP="00C92C09">
            <w:pPr>
              <w:pStyle w:val="E-JOURNALBody"/>
              <w:ind w:firstLine="0"/>
              <w:rPr>
                <w:sz w:val="20"/>
                <w:szCs w:val="20"/>
                <w:lang w:val="en-ID"/>
              </w:rPr>
            </w:pPr>
            <w:r w:rsidRPr="00C92C09">
              <w:rPr>
                <w:sz w:val="20"/>
                <w:szCs w:val="20"/>
                <w:lang w:val="en-ID"/>
              </w:rPr>
              <w:t xml:space="preserve">Sig. </w:t>
            </w:r>
          </w:p>
        </w:tc>
      </w:tr>
      <w:tr w:rsidR="00C92C09" w:rsidRPr="00C92C09" w14:paraId="24411D6C" w14:textId="77777777" w:rsidTr="00C92C09">
        <w:trPr>
          <w:trHeight w:val="280"/>
        </w:trPr>
        <w:tc>
          <w:tcPr>
            <w:tcW w:w="4164" w:type="dxa"/>
          </w:tcPr>
          <w:p w14:paraId="371EAD3C" w14:textId="77777777" w:rsidR="00C92C09" w:rsidRPr="00C92C09" w:rsidRDefault="00C92C09" w:rsidP="00C92C09">
            <w:pPr>
              <w:pStyle w:val="E-JOURNALBody"/>
              <w:ind w:firstLine="0"/>
              <w:rPr>
                <w:bCs/>
                <w:sz w:val="20"/>
                <w:szCs w:val="20"/>
                <w:lang w:val="en-ID"/>
              </w:rPr>
            </w:pPr>
            <w:r w:rsidRPr="00C92C09">
              <w:rPr>
                <w:bCs/>
                <w:sz w:val="20"/>
                <w:szCs w:val="20"/>
                <w:lang w:val="en-ID"/>
              </w:rPr>
              <w:t>Pre-Test Experimental Group</w:t>
            </w:r>
          </w:p>
        </w:tc>
        <w:tc>
          <w:tcPr>
            <w:tcW w:w="2004" w:type="dxa"/>
          </w:tcPr>
          <w:p w14:paraId="2EE8A15A" w14:textId="77777777" w:rsidR="00C92C09" w:rsidRPr="00C92C09" w:rsidRDefault="00C92C09" w:rsidP="00C92C09">
            <w:pPr>
              <w:pStyle w:val="E-JOURNALBody"/>
              <w:ind w:firstLine="0"/>
              <w:rPr>
                <w:bCs/>
                <w:sz w:val="20"/>
                <w:szCs w:val="20"/>
                <w:lang w:val="en-ID"/>
              </w:rPr>
            </w:pPr>
            <w:r w:rsidRPr="00C92C09">
              <w:rPr>
                <w:bCs/>
                <w:sz w:val="20"/>
                <w:szCs w:val="20"/>
                <w:lang w:val="en-ID"/>
              </w:rPr>
              <w:t>0.136</w:t>
            </w:r>
          </w:p>
        </w:tc>
        <w:tc>
          <w:tcPr>
            <w:tcW w:w="1168" w:type="dxa"/>
          </w:tcPr>
          <w:p w14:paraId="2D82C945"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0D70322A" w14:textId="77777777" w:rsidR="00C92C09" w:rsidRPr="00C92C09" w:rsidRDefault="00C92C09" w:rsidP="00C92C09">
            <w:pPr>
              <w:pStyle w:val="E-JOURNALBody"/>
              <w:ind w:firstLine="0"/>
              <w:rPr>
                <w:bCs/>
                <w:sz w:val="20"/>
                <w:szCs w:val="20"/>
                <w:lang w:val="en-ID"/>
              </w:rPr>
            </w:pPr>
            <w:r w:rsidRPr="00C92C09">
              <w:rPr>
                <w:bCs/>
                <w:sz w:val="20"/>
                <w:szCs w:val="20"/>
                <w:lang w:val="en-ID"/>
              </w:rPr>
              <w:t>0.100</w:t>
            </w:r>
          </w:p>
        </w:tc>
      </w:tr>
      <w:tr w:rsidR="00C92C09" w:rsidRPr="00C92C09" w14:paraId="5B9EF7D4" w14:textId="77777777" w:rsidTr="00C92C09">
        <w:trPr>
          <w:trHeight w:val="280"/>
        </w:trPr>
        <w:tc>
          <w:tcPr>
            <w:tcW w:w="4164" w:type="dxa"/>
          </w:tcPr>
          <w:p w14:paraId="7112797F" w14:textId="77777777" w:rsidR="00C92C09" w:rsidRPr="00C92C09" w:rsidRDefault="00C92C09" w:rsidP="00C92C09">
            <w:pPr>
              <w:pStyle w:val="E-JOURNALBody"/>
              <w:ind w:firstLine="0"/>
              <w:rPr>
                <w:bCs/>
                <w:sz w:val="20"/>
                <w:szCs w:val="20"/>
                <w:lang w:val="en-ID"/>
              </w:rPr>
            </w:pPr>
            <w:r w:rsidRPr="00C92C09">
              <w:rPr>
                <w:bCs/>
                <w:sz w:val="20"/>
                <w:szCs w:val="20"/>
                <w:lang w:val="en-ID"/>
              </w:rPr>
              <w:t>Post-Test Experimental Group</w:t>
            </w:r>
          </w:p>
        </w:tc>
        <w:tc>
          <w:tcPr>
            <w:tcW w:w="2004" w:type="dxa"/>
          </w:tcPr>
          <w:p w14:paraId="6CCBDEFE" w14:textId="77777777" w:rsidR="00C92C09" w:rsidRPr="00C92C09" w:rsidRDefault="00C92C09" w:rsidP="00C92C09">
            <w:pPr>
              <w:pStyle w:val="E-JOURNALBody"/>
              <w:ind w:firstLine="0"/>
              <w:rPr>
                <w:bCs/>
                <w:sz w:val="20"/>
                <w:szCs w:val="20"/>
                <w:lang w:val="en-ID"/>
              </w:rPr>
            </w:pPr>
            <w:r w:rsidRPr="00C92C09">
              <w:rPr>
                <w:bCs/>
                <w:sz w:val="20"/>
                <w:szCs w:val="20"/>
                <w:lang w:val="en-ID"/>
              </w:rPr>
              <w:t>0.132</w:t>
            </w:r>
          </w:p>
        </w:tc>
        <w:tc>
          <w:tcPr>
            <w:tcW w:w="1168" w:type="dxa"/>
          </w:tcPr>
          <w:p w14:paraId="643698CD"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1D90EB48" w14:textId="77777777" w:rsidR="00C92C09" w:rsidRPr="00C92C09" w:rsidRDefault="00C92C09" w:rsidP="00C92C09">
            <w:pPr>
              <w:pStyle w:val="E-JOURNALBody"/>
              <w:ind w:firstLine="0"/>
              <w:rPr>
                <w:bCs/>
                <w:sz w:val="20"/>
                <w:szCs w:val="20"/>
                <w:lang w:val="en-ID"/>
              </w:rPr>
            </w:pPr>
            <w:r w:rsidRPr="00C92C09">
              <w:rPr>
                <w:bCs/>
                <w:sz w:val="20"/>
                <w:szCs w:val="20"/>
                <w:lang w:val="en-ID"/>
              </w:rPr>
              <w:t>0.130</w:t>
            </w:r>
          </w:p>
        </w:tc>
      </w:tr>
      <w:tr w:rsidR="00C92C09" w:rsidRPr="00C92C09" w14:paraId="1A920E06" w14:textId="77777777" w:rsidTr="00C92C09">
        <w:trPr>
          <w:trHeight w:val="280"/>
        </w:trPr>
        <w:tc>
          <w:tcPr>
            <w:tcW w:w="4164" w:type="dxa"/>
          </w:tcPr>
          <w:p w14:paraId="7C967593" w14:textId="77777777" w:rsidR="00C92C09" w:rsidRPr="00C92C09" w:rsidRDefault="00C92C09" w:rsidP="00C92C09">
            <w:pPr>
              <w:pStyle w:val="E-JOURNALBody"/>
              <w:ind w:firstLine="0"/>
              <w:rPr>
                <w:bCs/>
                <w:sz w:val="20"/>
                <w:szCs w:val="20"/>
                <w:lang w:val="en-ID"/>
              </w:rPr>
            </w:pPr>
            <w:r w:rsidRPr="00C92C09">
              <w:rPr>
                <w:bCs/>
                <w:sz w:val="20"/>
                <w:szCs w:val="20"/>
                <w:lang w:val="en-ID"/>
              </w:rPr>
              <w:t>Pre-Test Control Group</w:t>
            </w:r>
          </w:p>
        </w:tc>
        <w:tc>
          <w:tcPr>
            <w:tcW w:w="2004" w:type="dxa"/>
          </w:tcPr>
          <w:p w14:paraId="33298862" w14:textId="77777777" w:rsidR="00C92C09" w:rsidRPr="00C92C09" w:rsidRDefault="00C92C09" w:rsidP="00C92C09">
            <w:pPr>
              <w:pStyle w:val="E-JOURNALBody"/>
              <w:ind w:firstLine="0"/>
              <w:rPr>
                <w:bCs/>
                <w:sz w:val="20"/>
                <w:szCs w:val="20"/>
                <w:lang w:val="en-ID"/>
              </w:rPr>
            </w:pPr>
            <w:r w:rsidRPr="00C92C09">
              <w:rPr>
                <w:bCs/>
                <w:sz w:val="20"/>
                <w:szCs w:val="20"/>
                <w:lang w:val="en-ID"/>
              </w:rPr>
              <w:t>0.135</w:t>
            </w:r>
          </w:p>
        </w:tc>
        <w:tc>
          <w:tcPr>
            <w:tcW w:w="1168" w:type="dxa"/>
          </w:tcPr>
          <w:p w14:paraId="5B61D45E"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531CFFE6" w14:textId="77777777" w:rsidR="00C92C09" w:rsidRPr="00C92C09" w:rsidRDefault="00C92C09" w:rsidP="00C92C09">
            <w:pPr>
              <w:pStyle w:val="E-JOURNALBody"/>
              <w:ind w:firstLine="0"/>
              <w:rPr>
                <w:bCs/>
                <w:sz w:val="20"/>
                <w:szCs w:val="20"/>
                <w:lang w:val="en-ID"/>
              </w:rPr>
            </w:pPr>
            <w:r w:rsidRPr="00C92C09">
              <w:rPr>
                <w:bCs/>
                <w:sz w:val="20"/>
                <w:szCs w:val="20"/>
                <w:lang w:val="en-ID"/>
              </w:rPr>
              <w:t>0.108</w:t>
            </w:r>
          </w:p>
        </w:tc>
      </w:tr>
      <w:tr w:rsidR="00C92C09" w:rsidRPr="00C92C09" w14:paraId="0E7F2E8E" w14:textId="77777777" w:rsidTr="00C92C09">
        <w:trPr>
          <w:trHeight w:val="280"/>
        </w:trPr>
        <w:tc>
          <w:tcPr>
            <w:tcW w:w="4164" w:type="dxa"/>
          </w:tcPr>
          <w:p w14:paraId="7030AC22" w14:textId="77777777" w:rsidR="00C92C09" w:rsidRPr="00C92C09" w:rsidRDefault="00C92C09" w:rsidP="00C92C09">
            <w:pPr>
              <w:pStyle w:val="E-JOURNALBody"/>
              <w:ind w:firstLine="0"/>
              <w:rPr>
                <w:bCs/>
                <w:sz w:val="20"/>
                <w:szCs w:val="20"/>
                <w:lang w:val="en-ID"/>
              </w:rPr>
            </w:pPr>
            <w:r w:rsidRPr="00C92C09">
              <w:rPr>
                <w:bCs/>
                <w:sz w:val="20"/>
                <w:szCs w:val="20"/>
                <w:lang w:val="en-ID"/>
              </w:rPr>
              <w:t>Post-Test Control Group</w:t>
            </w:r>
          </w:p>
        </w:tc>
        <w:tc>
          <w:tcPr>
            <w:tcW w:w="2004" w:type="dxa"/>
          </w:tcPr>
          <w:p w14:paraId="164877C9" w14:textId="77777777" w:rsidR="00C92C09" w:rsidRPr="00C92C09" w:rsidRDefault="00C92C09" w:rsidP="00C92C09">
            <w:pPr>
              <w:pStyle w:val="E-JOURNALBody"/>
              <w:ind w:firstLine="0"/>
              <w:rPr>
                <w:bCs/>
                <w:sz w:val="20"/>
                <w:szCs w:val="20"/>
                <w:lang w:val="en-ID"/>
              </w:rPr>
            </w:pPr>
            <w:r w:rsidRPr="00C92C09">
              <w:rPr>
                <w:bCs/>
                <w:sz w:val="20"/>
                <w:szCs w:val="20"/>
                <w:lang w:val="en-ID"/>
              </w:rPr>
              <w:t>0.134</w:t>
            </w:r>
          </w:p>
        </w:tc>
        <w:tc>
          <w:tcPr>
            <w:tcW w:w="1168" w:type="dxa"/>
          </w:tcPr>
          <w:p w14:paraId="75280EFE"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1CD41039" w14:textId="77777777" w:rsidR="00C92C09" w:rsidRPr="00C92C09" w:rsidRDefault="00C92C09" w:rsidP="00C92C09">
            <w:pPr>
              <w:pStyle w:val="E-JOURNALBody"/>
              <w:ind w:firstLine="0"/>
              <w:rPr>
                <w:bCs/>
                <w:sz w:val="20"/>
                <w:szCs w:val="20"/>
                <w:lang w:val="en-ID"/>
              </w:rPr>
            </w:pPr>
            <w:r w:rsidRPr="00C92C09">
              <w:rPr>
                <w:bCs/>
                <w:sz w:val="20"/>
                <w:szCs w:val="20"/>
                <w:lang w:val="en-ID"/>
              </w:rPr>
              <w:t>0.114</w:t>
            </w:r>
          </w:p>
        </w:tc>
      </w:tr>
    </w:tbl>
    <w:p w14:paraId="3C87550B" w14:textId="77777777" w:rsidR="00CE2292" w:rsidRDefault="00CE2292" w:rsidP="00385566">
      <w:pPr>
        <w:pStyle w:val="E-JOURNALBody"/>
        <w:ind w:firstLine="0"/>
        <w:contextualSpacing/>
        <w:rPr>
          <w:bCs/>
          <w:sz w:val="24"/>
          <w:lang w:val="en-ID"/>
        </w:rPr>
      </w:pPr>
    </w:p>
    <w:p w14:paraId="27928B4E" w14:textId="399AA2F7" w:rsidR="00C92C09" w:rsidRPr="00C92C09" w:rsidRDefault="00C92C09" w:rsidP="00C92C09">
      <w:pPr>
        <w:pStyle w:val="E-JOURNALBody"/>
        <w:contextualSpacing/>
        <w:rPr>
          <w:bCs/>
          <w:sz w:val="24"/>
          <w:lang w:val="en-ID"/>
        </w:rPr>
      </w:pPr>
      <w:r>
        <w:rPr>
          <w:bCs/>
          <w:sz w:val="24"/>
          <w:lang w:val="en-ID"/>
        </w:rPr>
        <w:tab/>
        <w:t>T</w:t>
      </w:r>
      <w:r w:rsidRPr="00C92C09">
        <w:rPr>
          <w:bCs/>
          <w:sz w:val="24"/>
          <w:lang w:val="en-ID"/>
        </w:rPr>
        <w:t>he Kolmogorov-Smirnov significance values for the pre-test were 0.100 for the experimental group and 0.108 for the control group, while for the post-test they were 0.130 and 0.114, respectively. All values were greater than 0.05, indicating that the data were normally distributed.</w:t>
      </w:r>
    </w:p>
    <w:p w14:paraId="3BF70522" w14:textId="77777777" w:rsidR="00C92C09" w:rsidRPr="00C92C09" w:rsidRDefault="00C92C09" w:rsidP="00C92C09">
      <w:pPr>
        <w:pStyle w:val="E-JOURNALBody"/>
        <w:contextualSpacing/>
        <w:rPr>
          <w:bCs/>
          <w:sz w:val="24"/>
          <w:lang w:val="en-ID"/>
        </w:rPr>
      </w:pPr>
    </w:p>
    <w:p w14:paraId="64E73FA0" w14:textId="3B0A31A7" w:rsidR="00CE2292" w:rsidRDefault="00C92C09" w:rsidP="00C92C09">
      <w:pPr>
        <w:pStyle w:val="E-JOURNALBody"/>
        <w:contextualSpacing/>
        <w:rPr>
          <w:bCs/>
          <w:sz w:val="24"/>
          <w:lang w:val="en-ID"/>
        </w:rPr>
      </w:pPr>
      <w:r w:rsidRPr="00C92C09">
        <w:rPr>
          <w:bCs/>
          <w:sz w:val="24"/>
          <w:lang w:val="en-ID"/>
        </w:rPr>
        <w:t>Additionally, a Q-Q plot was used to visually assess the normality of the data</w:t>
      </w:r>
      <w:r>
        <w:rPr>
          <w:bCs/>
          <w:sz w:val="24"/>
          <w:lang w:val="en-ID"/>
        </w:rPr>
        <w:t>.</w:t>
      </w:r>
    </w:p>
    <w:p w14:paraId="6271C986" w14:textId="77777777" w:rsidR="00CE2292" w:rsidRDefault="00CE2292" w:rsidP="00385566">
      <w:pPr>
        <w:pStyle w:val="E-JOURNALBody"/>
        <w:ind w:firstLine="0"/>
        <w:contextualSpacing/>
        <w:rPr>
          <w:bCs/>
          <w:sz w:val="24"/>
          <w:lang w:val="en-ID"/>
        </w:rPr>
      </w:pPr>
    </w:p>
    <w:p w14:paraId="21E3291C" w14:textId="22ACDAAF" w:rsidR="006A685C" w:rsidRDefault="00CE2292" w:rsidP="00C92C09">
      <w:pPr>
        <w:pStyle w:val="E-JOURNALBody"/>
        <w:ind w:firstLine="0"/>
        <w:contextualSpacing/>
        <w:jc w:val="left"/>
        <w:rPr>
          <w:bCs/>
          <w:sz w:val="24"/>
          <w:lang w:val="en-ID"/>
        </w:rPr>
      </w:pPr>
      <w:r>
        <w:rPr>
          <w:noProof/>
          <w:sz w:val="24"/>
        </w:rPr>
        <w:drawing>
          <wp:inline distT="0" distB="0" distL="0" distR="0" wp14:anchorId="36323C2F" wp14:editId="2F020CC9">
            <wp:extent cx="2024489" cy="1945759"/>
            <wp:effectExtent l="0" t="0" r="0" b="0"/>
            <wp:docPr id="6853016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l="19844" t="12038" r="12121" b="6294"/>
                    <a:stretch>
                      <a:fillRect/>
                    </a:stretch>
                  </pic:blipFill>
                  <pic:spPr bwMode="auto">
                    <a:xfrm>
                      <a:off x="0" y="0"/>
                      <a:ext cx="2067194" cy="1986804"/>
                    </a:xfrm>
                    <a:prstGeom prst="rect">
                      <a:avLst/>
                    </a:prstGeom>
                    <a:noFill/>
                    <a:ln>
                      <a:noFill/>
                    </a:ln>
                    <a:extLst>
                      <a:ext uri="{53640926-AAD7-44D8-BBD7-CCE9431645EC}">
                        <a14:shadowObscured xmlns:a14="http://schemas.microsoft.com/office/drawing/2010/main"/>
                      </a:ext>
                    </a:extLst>
                  </pic:spPr>
                </pic:pic>
              </a:graphicData>
            </a:graphic>
          </wp:inline>
        </w:drawing>
      </w:r>
    </w:p>
    <w:p w14:paraId="08ED4262" w14:textId="0AC293AE" w:rsidR="00CE2292" w:rsidRPr="00CE2292" w:rsidRDefault="00CE2292" w:rsidP="00385566">
      <w:pPr>
        <w:pStyle w:val="E-JOURNALBody"/>
        <w:ind w:firstLine="0"/>
        <w:contextualSpacing/>
        <w:rPr>
          <w:bCs/>
          <w:szCs w:val="22"/>
          <w:lang w:val="en-ID"/>
        </w:rPr>
      </w:pPr>
      <w:r w:rsidRPr="00CE2292">
        <w:rPr>
          <w:bCs/>
          <w:i/>
          <w:iCs/>
          <w:szCs w:val="22"/>
          <w:lang w:val="en-ID"/>
        </w:rPr>
        <w:t>Figure</w:t>
      </w:r>
      <w:r w:rsidR="007B1240">
        <w:rPr>
          <w:bCs/>
          <w:i/>
          <w:iCs/>
          <w:szCs w:val="22"/>
          <w:lang w:val="en-ID"/>
        </w:rPr>
        <w:t xml:space="preserve"> 3</w:t>
      </w:r>
      <w:r w:rsidRPr="00CE2292">
        <w:rPr>
          <w:bCs/>
          <w:szCs w:val="22"/>
          <w:lang w:val="en-ID"/>
        </w:rPr>
        <w:t>. The N</w:t>
      </w:r>
      <w:r w:rsidR="00C92C09">
        <w:rPr>
          <w:bCs/>
          <w:szCs w:val="22"/>
          <w:lang w:val="en-ID"/>
        </w:rPr>
        <w:t>o</w:t>
      </w:r>
      <w:r w:rsidRPr="00CE2292">
        <w:rPr>
          <w:bCs/>
          <w:szCs w:val="22"/>
          <w:lang w:val="en-ID"/>
        </w:rPr>
        <w:t>rmal Q-Q Plot</w:t>
      </w:r>
    </w:p>
    <w:p w14:paraId="59D7142A" w14:textId="77777777" w:rsidR="00CE2292" w:rsidRDefault="00CE2292" w:rsidP="00385566">
      <w:pPr>
        <w:pStyle w:val="E-JOURNALBody"/>
        <w:ind w:firstLine="0"/>
        <w:contextualSpacing/>
        <w:rPr>
          <w:bCs/>
          <w:sz w:val="24"/>
          <w:lang w:val="en-ID"/>
        </w:rPr>
      </w:pPr>
    </w:p>
    <w:p w14:paraId="65DD9209" w14:textId="23591510" w:rsidR="00CE2292" w:rsidRDefault="00CE2292" w:rsidP="00385566">
      <w:pPr>
        <w:pStyle w:val="E-JOURNALBody"/>
        <w:ind w:firstLine="0"/>
        <w:contextualSpacing/>
        <w:rPr>
          <w:bCs/>
          <w:sz w:val="24"/>
          <w:lang w:val="en-ID"/>
        </w:rPr>
      </w:pPr>
      <w:r>
        <w:rPr>
          <w:bCs/>
          <w:sz w:val="24"/>
          <w:lang w:val="en-ID"/>
        </w:rPr>
        <w:tab/>
      </w:r>
      <w:r w:rsidRPr="00CE2292">
        <w:rPr>
          <w:bCs/>
          <w:sz w:val="24"/>
          <w:lang w:val="en-ID"/>
        </w:rPr>
        <w:t xml:space="preserve">From the </w:t>
      </w:r>
      <w:r>
        <w:rPr>
          <w:bCs/>
          <w:sz w:val="24"/>
          <w:lang w:val="en-ID"/>
        </w:rPr>
        <w:t>figure</w:t>
      </w:r>
      <w:r w:rsidRPr="00CE2292">
        <w:rPr>
          <w:bCs/>
          <w:sz w:val="24"/>
          <w:lang w:val="en-ID"/>
        </w:rPr>
        <w:t xml:space="preserve"> above, the data was normally distributed. The data point was close to the diagonal line.</w:t>
      </w:r>
    </w:p>
    <w:p w14:paraId="74D3E1CF" w14:textId="77777777" w:rsidR="004F2879" w:rsidRDefault="004F2879" w:rsidP="00385566">
      <w:pPr>
        <w:pStyle w:val="E-JOURNALBody"/>
        <w:ind w:firstLine="0"/>
        <w:contextualSpacing/>
        <w:rPr>
          <w:bCs/>
          <w:sz w:val="24"/>
          <w:lang w:val="en-ID"/>
        </w:rPr>
      </w:pPr>
    </w:p>
    <w:p w14:paraId="068D9AFC" w14:textId="339B1A8F" w:rsidR="004F2879" w:rsidRDefault="009D2C88" w:rsidP="00385566">
      <w:pPr>
        <w:pStyle w:val="E-JOURNALBody"/>
        <w:ind w:firstLine="0"/>
        <w:contextualSpacing/>
        <w:rPr>
          <w:bCs/>
          <w:sz w:val="24"/>
          <w:lang w:val="en-ID"/>
        </w:rPr>
      </w:pPr>
      <w:r>
        <w:rPr>
          <w:bCs/>
          <w:sz w:val="24"/>
          <w:lang w:val="en-ID"/>
        </w:rPr>
        <w:t>1.</w:t>
      </w:r>
      <w:r w:rsidR="004F2879">
        <w:rPr>
          <w:bCs/>
          <w:sz w:val="24"/>
          <w:lang w:val="en-ID"/>
        </w:rPr>
        <w:t>4</w:t>
      </w:r>
      <w:r>
        <w:rPr>
          <w:bCs/>
          <w:sz w:val="24"/>
          <w:lang w:val="en-ID"/>
        </w:rPr>
        <w:t xml:space="preserve"> </w:t>
      </w:r>
      <w:r w:rsidR="004F2879">
        <w:rPr>
          <w:bCs/>
          <w:sz w:val="24"/>
          <w:lang w:val="en-ID"/>
        </w:rPr>
        <w:t>Homogeneity Test</w:t>
      </w:r>
    </w:p>
    <w:p w14:paraId="19697CD2" w14:textId="77777777" w:rsidR="006222B3" w:rsidRDefault="006222B3" w:rsidP="00385566">
      <w:pPr>
        <w:pStyle w:val="E-JOURNALBody"/>
        <w:ind w:firstLine="0"/>
        <w:contextualSpacing/>
        <w:rPr>
          <w:bCs/>
          <w:sz w:val="24"/>
          <w:lang w:val="en-ID"/>
        </w:rPr>
      </w:pPr>
    </w:p>
    <w:p w14:paraId="05541518" w14:textId="622AE349" w:rsidR="006222B3" w:rsidRDefault="006222B3" w:rsidP="006222B3">
      <w:pPr>
        <w:pStyle w:val="E-JOURNALBody"/>
        <w:contextualSpacing/>
        <w:rPr>
          <w:bCs/>
          <w:sz w:val="24"/>
          <w:lang w:val="en-ID"/>
        </w:rPr>
      </w:pPr>
      <w:r w:rsidRPr="006222B3">
        <w:rPr>
          <w:bCs/>
          <w:sz w:val="24"/>
          <w:lang w:val="en-ID"/>
        </w:rPr>
        <w:t>The writer performed a homogeneity test on the post-test results of the experimental and control groups to determine whether the variances of the data were similar. The variances were considered different if the significance value was less than 0.05.</w:t>
      </w:r>
    </w:p>
    <w:p w14:paraId="17683C4B" w14:textId="77777777" w:rsidR="006222B3" w:rsidRDefault="006222B3" w:rsidP="006222B3">
      <w:pPr>
        <w:pStyle w:val="E-JOURNALBody"/>
        <w:contextualSpacing/>
        <w:rPr>
          <w:bCs/>
          <w:sz w:val="24"/>
          <w:lang w:val="en-ID"/>
        </w:rPr>
      </w:pPr>
    </w:p>
    <w:p w14:paraId="0A786B72" w14:textId="7EAB9917" w:rsidR="006222B3" w:rsidRPr="006222B3" w:rsidRDefault="006222B3" w:rsidP="006222B3">
      <w:pPr>
        <w:pStyle w:val="Caption"/>
        <w:rPr>
          <w:rFonts w:ascii="Times New Roman" w:hAnsi="Times New Roman" w:cs="Times New Roman"/>
          <w:bCs/>
          <w:i w:val="0"/>
          <w:iCs w:val="0"/>
          <w:color w:val="auto"/>
          <w:sz w:val="22"/>
          <w:szCs w:val="22"/>
        </w:rPr>
      </w:pPr>
      <w:r w:rsidRPr="006222B3">
        <w:rPr>
          <w:rFonts w:ascii="Times New Roman" w:hAnsi="Times New Roman" w:cs="Times New Roman"/>
          <w:bCs/>
          <w:color w:val="auto"/>
          <w:sz w:val="22"/>
          <w:szCs w:val="22"/>
        </w:rPr>
        <w:t xml:space="preserve">Table </w:t>
      </w:r>
      <w:r w:rsidR="007B1240">
        <w:rPr>
          <w:rFonts w:ascii="Times New Roman" w:hAnsi="Times New Roman" w:cs="Times New Roman"/>
          <w:bCs/>
          <w:color w:val="auto"/>
          <w:sz w:val="22"/>
          <w:szCs w:val="22"/>
        </w:rPr>
        <w:t>5</w:t>
      </w:r>
      <w:r w:rsidRPr="006222B3">
        <w:rPr>
          <w:rFonts w:ascii="Times New Roman" w:hAnsi="Times New Roman" w:cs="Times New Roman"/>
          <w:bCs/>
          <w:color w:val="auto"/>
          <w:sz w:val="22"/>
          <w:szCs w:val="22"/>
        </w:rPr>
        <w:t xml:space="preserve">. </w:t>
      </w:r>
      <w:r w:rsidRPr="006222B3">
        <w:rPr>
          <w:rFonts w:ascii="Times New Roman" w:hAnsi="Times New Roman" w:cs="Times New Roman"/>
          <w:bCs/>
          <w:i w:val="0"/>
          <w:iCs w:val="0"/>
          <w:color w:val="auto"/>
          <w:sz w:val="22"/>
          <w:szCs w:val="22"/>
        </w:rPr>
        <w:t>The Homogeneity Test</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134"/>
        <w:gridCol w:w="2120"/>
        <w:gridCol w:w="2120"/>
        <w:gridCol w:w="2130"/>
      </w:tblGrid>
      <w:tr w:rsidR="00CE2292" w14:paraId="07BD03E0" w14:textId="77777777" w:rsidTr="00CE2292">
        <w:tc>
          <w:tcPr>
            <w:tcW w:w="2180" w:type="dxa"/>
            <w:vAlign w:val="center"/>
          </w:tcPr>
          <w:p w14:paraId="3121B957" w14:textId="3739ED10" w:rsidR="00CE2292" w:rsidRDefault="00CE2292" w:rsidP="00CE2292">
            <w:pPr>
              <w:pStyle w:val="E-JOURNALBody"/>
              <w:ind w:firstLine="0"/>
              <w:contextualSpacing/>
              <w:jc w:val="center"/>
              <w:rPr>
                <w:szCs w:val="20"/>
                <w:lang w:val="en-ID"/>
              </w:rPr>
            </w:pPr>
            <w:r w:rsidRPr="00513E19">
              <w:t>Levene Statistic</w:t>
            </w:r>
          </w:p>
        </w:tc>
        <w:tc>
          <w:tcPr>
            <w:tcW w:w="2180" w:type="dxa"/>
            <w:vAlign w:val="center"/>
          </w:tcPr>
          <w:p w14:paraId="75D0002A" w14:textId="44484D1D" w:rsidR="00CE2292" w:rsidRDefault="00CE2292" w:rsidP="00CE2292">
            <w:pPr>
              <w:pStyle w:val="E-JOURNALBody"/>
              <w:ind w:firstLine="0"/>
              <w:contextualSpacing/>
              <w:jc w:val="center"/>
              <w:rPr>
                <w:szCs w:val="20"/>
                <w:lang w:val="en-ID"/>
              </w:rPr>
            </w:pPr>
            <w:r w:rsidRPr="00513E19">
              <w:t>df1</w:t>
            </w:r>
          </w:p>
        </w:tc>
        <w:tc>
          <w:tcPr>
            <w:tcW w:w="2180" w:type="dxa"/>
            <w:vAlign w:val="center"/>
          </w:tcPr>
          <w:p w14:paraId="47A348FD" w14:textId="24C32442" w:rsidR="00CE2292" w:rsidRDefault="00CE2292" w:rsidP="00CE2292">
            <w:pPr>
              <w:pStyle w:val="E-JOURNALBody"/>
              <w:ind w:firstLine="0"/>
              <w:contextualSpacing/>
              <w:jc w:val="center"/>
              <w:rPr>
                <w:szCs w:val="20"/>
                <w:lang w:val="en-ID"/>
              </w:rPr>
            </w:pPr>
            <w:r w:rsidRPr="00513E19">
              <w:t>df2</w:t>
            </w:r>
          </w:p>
        </w:tc>
        <w:tc>
          <w:tcPr>
            <w:tcW w:w="2180" w:type="dxa"/>
            <w:vAlign w:val="center"/>
          </w:tcPr>
          <w:p w14:paraId="5E33E3F5" w14:textId="6D52BFD5" w:rsidR="00CE2292" w:rsidRDefault="00CE2292" w:rsidP="00CE2292">
            <w:pPr>
              <w:pStyle w:val="E-JOURNALBody"/>
              <w:ind w:firstLine="0"/>
              <w:contextualSpacing/>
              <w:jc w:val="center"/>
              <w:rPr>
                <w:szCs w:val="20"/>
                <w:lang w:val="en-ID"/>
              </w:rPr>
            </w:pPr>
            <w:r w:rsidRPr="00513E19">
              <w:t>Sig.</w:t>
            </w:r>
          </w:p>
        </w:tc>
      </w:tr>
      <w:tr w:rsidR="00CE2292" w14:paraId="08C2FDF0" w14:textId="77777777" w:rsidTr="00CE2292">
        <w:tc>
          <w:tcPr>
            <w:tcW w:w="2180" w:type="dxa"/>
            <w:vAlign w:val="center"/>
          </w:tcPr>
          <w:p w14:paraId="794A61FE" w14:textId="3C3CA99F" w:rsidR="00CE2292" w:rsidRDefault="00CE2292" w:rsidP="00CE2292">
            <w:pPr>
              <w:pStyle w:val="E-JOURNALBody"/>
              <w:ind w:firstLine="0"/>
              <w:contextualSpacing/>
              <w:jc w:val="center"/>
              <w:rPr>
                <w:szCs w:val="20"/>
                <w:lang w:val="en-ID"/>
              </w:rPr>
            </w:pPr>
            <w:r w:rsidRPr="00BF1A3C">
              <w:rPr>
                <w:sz w:val="24"/>
              </w:rPr>
              <w:t>1.438</w:t>
            </w:r>
          </w:p>
        </w:tc>
        <w:tc>
          <w:tcPr>
            <w:tcW w:w="2180" w:type="dxa"/>
            <w:vAlign w:val="center"/>
          </w:tcPr>
          <w:p w14:paraId="359E4143" w14:textId="7E440C61" w:rsidR="00CE2292" w:rsidRDefault="00CE2292" w:rsidP="00CE2292">
            <w:pPr>
              <w:pStyle w:val="E-JOURNALBody"/>
              <w:ind w:firstLine="0"/>
              <w:contextualSpacing/>
              <w:jc w:val="center"/>
              <w:rPr>
                <w:szCs w:val="20"/>
                <w:lang w:val="en-ID"/>
              </w:rPr>
            </w:pPr>
            <w:r w:rsidRPr="00BF1A3C">
              <w:rPr>
                <w:sz w:val="24"/>
              </w:rPr>
              <w:t>1</w:t>
            </w:r>
          </w:p>
        </w:tc>
        <w:tc>
          <w:tcPr>
            <w:tcW w:w="2180" w:type="dxa"/>
            <w:vAlign w:val="center"/>
          </w:tcPr>
          <w:p w14:paraId="133A8813" w14:textId="139BDA5B" w:rsidR="00CE2292" w:rsidRDefault="00CE2292" w:rsidP="00CE2292">
            <w:pPr>
              <w:pStyle w:val="E-JOURNALBody"/>
              <w:ind w:firstLine="0"/>
              <w:contextualSpacing/>
              <w:jc w:val="center"/>
              <w:rPr>
                <w:szCs w:val="20"/>
                <w:lang w:val="en-ID"/>
              </w:rPr>
            </w:pPr>
            <w:r w:rsidRPr="00BF1A3C">
              <w:rPr>
                <w:sz w:val="24"/>
              </w:rPr>
              <w:t>68</w:t>
            </w:r>
          </w:p>
        </w:tc>
        <w:tc>
          <w:tcPr>
            <w:tcW w:w="2180" w:type="dxa"/>
            <w:vAlign w:val="center"/>
          </w:tcPr>
          <w:p w14:paraId="4783077C" w14:textId="5D1484F0" w:rsidR="00CE2292" w:rsidRDefault="00CE2292" w:rsidP="00CE2292">
            <w:pPr>
              <w:pStyle w:val="E-JOURNALBody"/>
              <w:ind w:firstLine="0"/>
              <w:contextualSpacing/>
              <w:jc w:val="center"/>
              <w:rPr>
                <w:szCs w:val="20"/>
                <w:lang w:val="en-ID"/>
              </w:rPr>
            </w:pPr>
            <w:r>
              <w:rPr>
                <w:sz w:val="24"/>
              </w:rPr>
              <w:t>0</w:t>
            </w:r>
            <w:r w:rsidRPr="00BF1A3C">
              <w:rPr>
                <w:sz w:val="24"/>
              </w:rPr>
              <w:t>.235</w:t>
            </w:r>
          </w:p>
        </w:tc>
      </w:tr>
    </w:tbl>
    <w:p w14:paraId="05B9FEA8" w14:textId="77777777" w:rsidR="006222B3" w:rsidRPr="006222B3" w:rsidRDefault="006222B3" w:rsidP="00CE2292">
      <w:pPr>
        <w:pStyle w:val="E-JOURNALBody"/>
        <w:ind w:firstLine="0"/>
        <w:contextualSpacing/>
        <w:rPr>
          <w:bCs/>
          <w:sz w:val="24"/>
          <w:lang w:val="en-ID"/>
        </w:rPr>
      </w:pPr>
    </w:p>
    <w:p w14:paraId="33CEC0C5" w14:textId="0DD747AE" w:rsidR="004F2879" w:rsidRDefault="006222B3" w:rsidP="00CE2292">
      <w:pPr>
        <w:pStyle w:val="E-JOURNALBody"/>
        <w:ind w:firstLine="720"/>
        <w:contextualSpacing/>
        <w:rPr>
          <w:bCs/>
          <w:sz w:val="24"/>
          <w:lang w:val="en-ID"/>
        </w:rPr>
      </w:pPr>
      <w:r w:rsidRPr="006222B3">
        <w:rPr>
          <w:bCs/>
          <w:sz w:val="24"/>
          <w:lang w:val="en-ID"/>
        </w:rPr>
        <w:t xml:space="preserve">The significance value of the homogeneity test in Table </w:t>
      </w:r>
      <w:r w:rsidR="00984C02">
        <w:rPr>
          <w:bCs/>
          <w:sz w:val="24"/>
          <w:lang w:val="en-ID"/>
        </w:rPr>
        <w:t>5</w:t>
      </w:r>
      <w:r w:rsidRPr="006222B3">
        <w:rPr>
          <w:bCs/>
          <w:sz w:val="24"/>
          <w:lang w:val="en-ID"/>
        </w:rPr>
        <w:t xml:space="preserve"> was 0.235, which was greater than 0.05, indicating that the data variances were considered homogeneous.</w:t>
      </w:r>
    </w:p>
    <w:p w14:paraId="2FCD1BDD" w14:textId="77777777" w:rsidR="004F2879" w:rsidRDefault="004F2879" w:rsidP="00385566">
      <w:pPr>
        <w:pStyle w:val="E-JOURNALBody"/>
        <w:ind w:firstLine="0"/>
        <w:contextualSpacing/>
        <w:rPr>
          <w:bCs/>
          <w:sz w:val="24"/>
          <w:lang w:val="en-ID"/>
        </w:rPr>
      </w:pPr>
    </w:p>
    <w:p w14:paraId="79BCF73F" w14:textId="4FB9FF56" w:rsidR="004F2879" w:rsidRDefault="009D2C88" w:rsidP="00385566">
      <w:pPr>
        <w:pStyle w:val="E-JOURNALBody"/>
        <w:ind w:firstLine="0"/>
        <w:contextualSpacing/>
        <w:rPr>
          <w:bCs/>
          <w:sz w:val="24"/>
          <w:lang w:val="en-ID"/>
        </w:rPr>
      </w:pPr>
      <w:r>
        <w:rPr>
          <w:bCs/>
          <w:sz w:val="24"/>
          <w:lang w:val="en-ID"/>
        </w:rPr>
        <w:t>1.</w:t>
      </w:r>
      <w:r w:rsidR="004F2879">
        <w:rPr>
          <w:bCs/>
          <w:sz w:val="24"/>
          <w:lang w:val="en-ID"/>
        </w:rPr>
        <w:t>5 Paired Sample T-Test</w:t>
      </w:r>
    </w:p>
    <w:p w14:paraId="656EA0BD" w14:textId="601957A9" w:rsidR="004F2879" w:rsidRDefault="004F2879" w:rsidP="00385566">
      <w:pPr>
        <w:pStyle w:val="E-JOURNALBody"/>
        <w:ind w:firstLine="0"/>
        <w:contextualSpacing/>
        <w:rPr>
          <w:bCs/>
          <w:sz w:val="24"/>
          <w:lang w:val="en-ID"/>
        </w:rPr>
      </w:pPr>
      <w:r>
        <w:rPr>
          <w:bCs/>
          <w:sz w:val="24"/>
          <w:lang w:val="en-ID"/>
        </w:rPr>
        <w:tab/>
      </w:r>
    </w:p>
    <w:p w14:paraId="068B9353" w14:textId="6980E3E6" w:rsidR="006222B3" w:rsidRPr="006222B3" w:rsidRDefault="006222B3" w:rsidP="006222B3">
      <w:pPr>
        <w:pStyle w:val="E-JOURNALBody"/>
        <w:contextualSpacing/>
        <w:rPr>
          <w:bCs/>
          <w:sz w:val="24"/>
          <w:lang w:val="en-ID"/>
        </w:rPr>
      </w:pPr>
      <w:r>
        <w:rPr>
          <w:bCs/>
          <w:sz w:val="24"/>
          <w:lang w:val="en-ID"/>
        </w:rPr>
        <w:tab/>
      </w:r>
      <w:r w:rsidRPr="006222B3">
        <w:rPr>
          <w:bCs/>
          <w:sz w:val="24"/>
          <w:lang w:val="en-ID"/>
        </w:rPr>
        <w:t>The paired sample t-test was used to compare the average scores of the sample groups before and after the treatment, in order to see if there was a significant difference between the pretest and post-test results in the experimental and control groups</w:t>
      </w:r>
      <w:r>
        <w:rPr>
          <w:bCs/>
          <w:sz w:val="24"/>
          <w:lang w:val="en-ID"/>
        </w:rPr>
        <w:t>.</w:t>
      </w:r>
    </w:p>
    <w:p w14:paraId="6138D3EA" w14:textId="77777777" w:rsidR="006222B3" w:rsidRDefault="006222B3" w:rsidP="006222B3">
      <w:pPr>
        <w:pStyle w:val="E-JOURNALBody"/>
        <w:ind w:firstLine="0"/>
        <w:contextualSpacing/>
        <w:rPr>
          <w:bCs/>
          <w:sz w:val="24"/>
          <w:lang w:val="en-ID"/>
        </w:rPr>
      </w:pPr>
    </w:p>
    <w:p w14:paraId="50B917B4" w14:textId="2CD48967" w:rsidR="006222B3" w:rsidRPr="006222B3" w:rsidRDefault="006222B3" w:rsidP="006222B3">
      <w:pPr>
        <w:pStyle w:val="E-JOURNALBody"/>
        <w:ind w:firstLine="0"/>
        <w:contextualSpacing/>
        <w:rPr>
          <w:bCs/>
          <w:szCs w:val="22"/>
          <w:lang w:val="en-ID"/>
        </w:rPr>
      </w:pPr>
      <w:r w:rsidRPr="006222B3">
        <w:rPr>
          <w:bCs/>
          <w:i/>
          <w:iCs/>
          <w:szCs w:val="22"/>
          <w:lang w:val="en-ID"/>
        </w:rPr>
        <w:t xml:space="preserve">Table </w:t>
      </w:r>
      <w:r w:rsidR="007B1240">
        <w:rPr>
          <w:bCs/>
          <w:i/>
          <w:iCs/>
          <w:szCs w:val="22"/>
          <w:lang w:val="en-ID"/>
        </w:rPr>
        <w:t>6</w:t>
      </w:r>
      <w:r w:rsidRPr="006222B3">
        <w:rPr>
          <w:bCs/>
          <w:i/>
          <w:iCs/>
          <w:szCs w:val="22"/>
          <w:lang w:val="en-ID"/>
        </w:rPr>
        <w:t>.</w:t>
      </w:r>
      <w:r w:rsidRPr="006222B3">
        <w:rPr>
          <w:bCs/>
          <w:szCs w:val="22"/>
          <w:lang w:val="en-ID"/>
        </w:rPr>
        <w:t xml:space="preserve"> The Paired Sample T-Test</w:t>
      </w:r>
    </w:p>
    <w:tbl>
      <w:tblPr>
        <w:tblStyle w:val="TableGrid1"/>
        <w:tblpPr w:leftFromText="180" w:rightFromText="180" w:vertAnchor="text" w:horzAnchor="margin" w:tblpXSpec="center" w:tblpY="354"/>
        <w:tblW w:w="8124" w:type="dxa"/>
        <w:tblBorders>
          <w:left w:val="none" w:sz="0" w:space="0" w:color="auto"/>
          <w:right w:val="none" w:sz="0" w:space="0" w:color="auto"/>
          <w:insideV w:val="none" w:sz="0" w:space="0" w:color="auto"/>
        </w:tblBorders>
        <w:tblLayout w:type="fixed"/>
        <w:tblLook w:val="0000" w:firstRow="0" w:lastRow="0" w:firstColumn="0" w:lastColumn="0" w:noHBand="0" w:noVBand="0"/>
      </w:tblPr>
      <w:tblGrid>
        <w:gridCol w:w="465"/>
        <w:gridCol w:w="1373"/>
        <w:gridCol w:w="851"/>
        <w:gridCol w:w="850"/>
        <w:gridCol w:w="851"/>
        <w:gridCol w:w="850"/>
        <w:gridCol w:w="851"/>
        <w:gridCol w:w="850"/>
        <w:gridCol w:w="567"/>
        <w:gridCol w:w="616"/>
      </w:tblGrid>
      <w:tr w:rsidR="006222B3" w:rsidRPr="00CE2292" w14:paraId="57072353" w14:textId="77777777" w:rsidTr="006222B3">
        <w:trPr>
          <w:trHeight w:val="95"/>
        </w:trPr>
        <w:tc>
          <w:tcPr>
            <w:tcW w:w="1838" w:type="dxa"/>
            <w:gridSpan w:val="2"/>
            <w:vMerge w:val="restart"/>
          </w:tcPr>
          <w:p w14:paraId="0B598422" w14:textId="77777777" w:rsidR="006222B3" w:rsidRPr="00CE2292" w:rsidRDefault="006222B3" w:rsidP="00BE5C58">
            <w:pPr>
              <w:rPr>
                <w:rFonts w:ascii="Times New Roman" w:hAnsi="Times New Roman" w:cs="Times New Roman"/>
                <w:sz w:val="20"/>
                <w:szCs w:val="20"/>
              </w:rPr>
            </w:pPr>
          </w:p>
        </w:tc>
        <w:tc>
          <w:tcPr>
            <w:tcW w:w="4253" w:type="dxa"/>
            <w:gridSpan w:val="5"/>
            <w:vAlign w:val="center"/>
          </w:tcPr>
          <w:p w14:paraId="042ED064"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Paired Differences</w:t>
            </w:r>
          </w:p>
        </w:tc>
        <w:tc>
          <w:tcPr>
            <w:tcW w:w="850" w:type="dxa"/>
            <w:vMerge w:val="restart"/>
            <w:vAlign w:val="center"/>
          </w:tcPr>
          <w:p w14:paraId="12FD3D1C"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t</w:t>
            </w:r>
          </w:p>
        </w:tc>
        <w:tc>
          <w:tcPr>
            <w:tcW w:w="567" w:type="dxa"/>
            <w:vMerge w:val="restart"/>
            <w:vAlign w:val="center"/>
          </w:tcPr>
          <w:p w14:paraId="181E182B" w14:textId="77777777" w:rsidR="006222B3" w:rsidRPr="00CE2292" w:rsidRDefault="006222B3" w:rsidP="00BE5C58">
            <w:pPr>
              <w:jc w:val="center"/>
              <w:rPr>
                <w:rFonts w:ascii="Times New Roman" w:hAnsi="Times New Roman" w:cs="Times New Roman"/>
                <w:sz w:val="20"/>
                <w:szCs w:val="20"/>
              </w:rPr>
            </w:pPr>
            <w:proofErr w:type="spellStart"/>
            <w:r w:rsidRPr="00CE2292">
              <w:rPr>
                <w:rFonts w:ascii="Times New Roman" w:hAnsi="Times New Roman" w:cs="Times New Roman"/>
                <w:sz w:val="20"/>
                <w:szCs w:val="20"/>
              </w:rPr>
              <w:t>df</w:t>
            </w:r>
            <w:proofErr w:type="spellEnd"/>
          </w:p>
        </w:tc>
        <w:tc>
          <w:tcPr>
            <w:tcW w:w="616" w:type="dxa"/>
            <w:vMerge w:val="restart"/>
            <w:vAlign w:val="center"/>
          </w:tcPr>
          <w:p w14:paraId="5591D78D"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Sig. (2-tailed)</w:t>
            </w:r>
          </w:p>
        </w:tc>
      </w:tr>
      <w:tr w:rsidR="006222B3" w:rsidRPr="00CE2292" w14:paraId="3B55FAA3" w14:textId="77777777" w:rsidTr="006222B3">
        <w:trPr>
          <w:trHeight w:val="29"/>
        </w:trPr>
        <w:tc>
          <w:tcPr>
            <w:tcW w:w="1838" w:type="dxa"/>
            <w:gridSpan w:val="2"/>
            <w:vMerge/>
          </w:tcPr>
          <w:p w14:paraId="47E2FE98" w14:textId="77777777" w:rsidR="006222B3" w:rsidRPr="00CE2292" w:rsidRDefault="006222B3" w:rsidP="00BE5C58">
            <w:pPr>
              <w:rPr>
                <w:rFonts w:ascii="Times New Roman" w:hAnsi="Times New Roman" w:cs="Times New Roman"/>
                <w:sz w:val="20"/>
                <w:szCs w:val="20"/>
              </w:rPr>
            </w:pPr>
          </w:p>
        </w:tc>
        <w:tc>
          <w:tcPr>
            <w:tcW w:w="851" w:type="dxa"/>
            <w:vMerge w:val="restart"/>
          </w:tcPr>
          <w:p w14:paraId="6A4DE615"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Mean</w:t>
            </w:r>
          </w:p>
        </w:tc>
        <w:tc>
          <w:tcPr>
            <w:tcW w:w="850" w:type="dxa"/>
            <w:vMerge w:val="restart"/>
          </w:tcPr>
          <w:p w14:paraId="49809DCD"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Std. Deviation</w:t>
            </w:r>
          </w:p>
        </w:tc>
        <w:tc>
          <w:tcPr>
            <w:tcW w:w="851" w:type="dxa"/>
            <w:vMerge w:val="restart"/>
          </w:tcPr>
          <w:p w14:paraId="6632AA12"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Std. Error Mean</w:t>
            </w:r>
          </w:p>
        </w:tc>
        <w:tc>
          <w:tcPr>
            <w:tcW w:w="1701" w:type="dxa"/>
            <w:gridSpan w:val="2"/>
          </w:tcPr>
          <w:p w14:paraId="40B36442"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95% Confidence Interval of the Difference</w:t>
            </w:r>
          </w:p>
        </w:tc>
        <w:tc>
          <w:tcPr>
            <w:tcW w:w="850" w:type="dxa"/>
            <w:vMerge/>
          </w:tcPr>
          <w:p w14:paraId="3D1A0B26" w14:textId="77777777" w:rsidR="006222B3" w:rsidRPr="00CE2292" w:rsidRDefault="006222B3" w:rsidP="00BE5C58">
            <w:pPr>
              <w:rPr>
                <w:rFonts w:ascii="Times New Roman" w:hAnsi="Times New Roman" w:cs="Times New Roman"/>
                <w:sz w:val="20"/>
                <w:szCs w:val="20"/>
              </w:rPr>
            </w:pPr>
          </w:p>
        </w:tc>
        <w:tc>
          <w:tcPr>
            <w:tcW w:w="567" w:type="dxa"/>
            <w:vMerge/>
          </w:tcPr>
          <w:p w14:paraId="2B2A7C1C" w14:textId="77777777" w:rsidR="006222B3" w:rsidRPr="00CE2292" w:rsidRDefault="006222B3" w:rsidP="00BE5C58">
            <w:pPr>
              <w:rPr>
                <w:rFonts w:ascii="Times New Roman" w:hAnsi="Times New Roman" w:cs="Times New Roman"/>
                <w:sz w:val="20"/>
                <w:szCs w:val="20"/>
              </w:rPr>
            </w:pPr>
          </w:p>
        </w:tc>
        <w:tc>
          <w:tcPr>
            <w:tcW w:w="616" w:type="dxa"/>
            <w:vMerge/>
          </w:tcPr>
          <w:p w14:paraId="17E806B5" w14:textId="77777777" w:rsidR="006222B3" w:rsidRPr="00CE2292" w:rsidRDefault="006222B3" w:rsidP="00BE5C58">
            <w:pPr>
              <w:rPr>
                <w:rFonts w:ascii="Times New Roman" w:hAnsi="Times New Roman" w:cs="Times New Roman"/>
                <w:sz w:val="20"/>
                <w:szCs w:val="20"/>
              </w:rPr>
            </w:pPr>
          </w:p>
        </w:tc>
      </w:tr>
      <w:tr w:rsidR="006222B3" w:rsidRPr="00CE2292" w14:paraId="0F85E16C" w14:textId="77777777" w:rsidTr="006222B3">
        <w:trPr>
          <w:trHeight w:val="29"/>
        </w:trPr>
        <w:tc>
          <w:tcPr>
            <w:tcW w:w="1838" w:type="dxa"/>
            <w:gridSpan w:val="2"/>
            <w:vMerge/>
          </w:tcPr>
          <w:p w14:paraId="6C7D117C" w14:textId="77777777" w:rsidR="006222B3" w:rsidRPr="00CE2292" w:rsidRDefault="006222B3" w:rsidP="00BE5C58">
            <w:pPr>
              <w:rPr>
                <w:rFonts w:ascii="Times New Roman" w:hAnsi="Times New Roman" w:cs="Times New Roman"/>
                <w:sz w:val="20"/>
                <w:szCs w:val="20"/>
              </w:rPr>
            </w:pPr>
          </w:p>
        </w:tc>
        <w:tc>
          <w:tcPr>
            <w:tcW w:w="851" w:type="dxa"/>
            <w:vMerge/>
          </w:tcPr>
          <w:p w14:paraId="1514ACD3" w14:textId="77777777" w:rsidR="006222B3" w:rsidRPr="00CE2292" w:rsidRDefault="006222B3" w:rsidP="00BE5C58">
            <w:pPr>
              <w:rPr>
                <w:rFonts w:ascii="Times New Roman" w:hAnsi="Times New Roman" w:cs="Times New Roman"/>
                <w:sz w:val="20"/>
                <w:szCs w:val="20"/>
              </w:rPr>
            </w:pPr>
          </w:p>
        </w:tc>
        <w:tc>
          <w:tcPr>
            <w:tcW w:w="850" w:type="dxa"/>
            <w:vMerge/>
          </w:tcPr>
          <w:p w14:paraId="5536C7FC" w14:textId="77777777" w:rsidR="006222B3" w:rsidRPr="00CE2292" w:rsidRDefault="006222B3" w:rsidP="00BE5C58">
            <w:pPr>
              <w:rPr>
                <w:rFonts w:ascii="Times New Roman" w:hAnsi="Times New Roman" w:cs="Times New Roman"/>
                <w:sz w:val="20"/>
                <w:szCs w:val="20"/>
              </w:rPr>
            </w:pPr>
          </w:p>
        </w:tc>
        <w:tc>
          <w:tcPr>
            <w:tcW w:w="851" w:type="dxa"/>
            <w:vMerge/>
          </w:tcPr>
          <w:p w14:paraId="31A2E444" w14:textId="77777777" w:rsidR="006222B3" w:rsidRPr="00CE2292" w:rsidRDefault="006222B3" w:rsidP="00BE5C58">
            <w:pPr>
              <w:rPr>
                <w:rFonts w:ascii="Times New Roman" w:hAnsi="Times New Roman" w:cs="Times New Roman"/>
                <w:sz w:val="20"/>
                <w:szCs w:val="20"/>
              </w:rPr>
            </w:pPr>
          </w:p>
        </w:tc>
        <w:tc>
          <w:tcPr>
            <w:tcW w:w="850" w:type="dxa"/>
          </w:tcPr>
          <w:p w14:paraId="511BD6C0"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Lower</w:t>
            </w:r>
          </w:p>
        </w:tc>
        <w:tc>
          <w:tcPr>
            <w:tcW w:w="851" w:type="dxa"/>
          </w:tcPr>
          <w:p w14:paraId="340A599E"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Upper</w:t>
            </w:r>
          </w:p>
        </w:tc>
        <w:tc>
          <w:tcPr>
            <w:tcW w:w="850" w:type="dxa"/>
            <w:vMerge/>
          </w:tcPr>
          <w:p w14:paraId="0C1CE263" w14:textId="77777777" w:rsidR="006222B3" w:rsidRPr="00CE2292" w:rsidRDefault="006222B3" w:rsidP="00BE5C58">
            <w:pPr>
              <w:rPr>
                <w:rFonts w:ascii="Times New Roman" w:hAnsi="Times New Roman" w:cs="Times New Roman"/>
                <w:sz w:val="20"/>
                <w:szCs w:val="20"/>
              </w:rPr>
            </w:pPr>
          </w:p>
        </w:tc>
        <w:tc>
          <w:tcPr>
            <w:tcW w:w="567" w:type="dxa"/>
            <w:vMerge/>
          </w:tcPr>
          <w:p w14:paraId="4B25973A" w14:textId="77777777" w:rsidR="006222B3" w:rsidRPr="00CE2292" w:rsidRDefault="006222B3" w:rsidP="00BE5C58">
            <w:pPr>
              <w:rPr>
                <w:rFonts w:ascii="Times New Roman" w:hAnsi="Times New Roman" w:cs="Times New Roman"/>
                <w:sz w:val="20"/>
                <w:szCs w:val="20"/>
              </w:rPr>
            </w:pPr>
          </w:p>
        </w:tc>
        <w:tc>
          <w:tcPr>
            <w:tcW w:w="616" w:type="dxa"/>
            <w:vMerge/>
          </w:tcPr>
          <w:p w14:paraId="7C276CCD" w14:textId="77777777" w:rsidR="006222B3" w:rsidRPr="00CE2292" w:rsidRDefault="006222B3" w:rsidP="00BE5C58">
            <w:pPr>
              <w:rPr>
                <w:rFonts w:ascii="Times New Roman" w:hAnsi="Times New Roman" w:cs="Times New Roman"/>
                <w:sz w:val="20"/>
                <w:szCs w:val="20"/>
              </w:rPr>
            </w:pPr>
          </w:p>
        </w:tc>
      </w:tr>
      <w:tr w:rsidR="006222B3" w:rsidRPr="00CE2292" w14:paraId="1130F4FC" w14:textId="77777777" w:rsidTr="006222B3">
        <w:trPr>
          <w:trHeight w:val="153"/>
        </w:trPr>
        <w:tc>
          <w:tcPr>
            <w:tcW w:w="465" w:type="dxa"/>
          </w:tcPr>
          <w:p w14:paraId="1E25A3E9"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Pair 1</w:t>
            </w:r>
          </w:p>
        </w:tc>
        <w:tc>
          <w:tcPr>
            <w:tcW w:w="1373" w:type="dxa"/>
          </w:tcPr>
          <w:p w14:paraId="250DD38C"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Post-Test and Pre-Test Experimental</w:t>
            </w:r>
          </w:p>
        </w:tc>
        <w:tc>
          <w:tcPr>
            <w:tcW w:w="851" w:type="dxa"/>
          </w:tcPr>
          <w:p w14:paraId="1E797AA7"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21.029</w:t>
            </w:r>
          </w:p>
        </w:tc>
        <w:tc>
          <w:tcPr>
            <w:tcW w:w="850" w:type="dxa"/>
          </w:tcPr>
          <w:p w14:paraId="3563158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15.601</w:t>
            </w:r>
          </w:p>
        </w:tc>
        <w:tc>
          <w:tcPr>
            <w:tcW w:w="851" w:type="dxa"/>
          </w:tcPr>
          <w:p w14:paraId="353D08F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2.637</w:t>
            </w:r>
          </w:p>
        </w:tc>
        <w:tc>
          <w:tcPr>
            <w:tcW w:w="850" w:type="dxa"/>
          </w:tcPr>
          <w:p w14:paraId="018D1B4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15.670</w:t>
            </w:r>
          </w:p>
        </w:tc>
        <w:tc>
          <w:tcPr>
            <w:tcW w:w="851" w:type="dxa"/>
          </w:tcPr>
          <w:p w14:paraId="1D5B89AC"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26.388</w:t>
            </w:r>
          </w:p>
        </w:tc>
        <w:tc>
          <w:tcPr>
            <w:tcW w:w="850" w:type="dxa"/>
          </w:tcPr>
          <w:p w14:paraId="5BBD4507"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7.974</w:t>
            </w:r>
          </w:p>
        </w:tc>
        <w:tc>
          <w:tcPr>
            <w:tcW w:w="567" w:type="dxa"/>
          </w:tcPr>
          <w:p w14:paraId="070E1612"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34</w:t>
            </w:r>
          </w:p>
        </w:tc>
        <w:tc>
          <w:tcPr>
            <w:tcW w:w="616" w:type="dxa"/>
          </w:tcPr>
          <w:p w14:paraId="4271575A"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.000</w:t>
            </w:r>
          </w:p>
        </w:tc>
      </w:tr>
      <w:tr w:rsidR="006222B3" w:rsidRPr="006222B3" w14:paraId="0A92706F" w14:textId="77777777" w:rsidTr="006222B3">
        <w:trPr>
          <w:trHeight w:val="153"/>
        </w:trPr>
        <w:tc>
          <w:tcPr>
            <w:tcW w:w="465" w:type="dxa"/>
          </w:tcPr>
          <w:p w14:paraId="1E33207F" w14:textId="77777777" w:rsidR="006222B3" w:rsidRPr="006222B3" w:rsidRDefault="006222B3" w:rsidP="00BE5C58">
            <w:pPr>
              <w:rPr>
                <w:rFonts w:ascii="Times New Roman" w:hAnsi="Times New Roman" w:cs="Times New Roman"/>
                <w:sz w:val="20"/>
                <w:szCs w:val="20"/>
              </w:rPr>
            </w:pPr>
          </w:p>
        </w:tc>
        <w:tc>
          <w:tcPr>
            <w:tcW w:w="1373" w:type="dxa"/>
          </w:tcPr>
          <w:p w14:paraId="2A725D6A"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Post-Test Control - Pre-Test Control</w:t>
            </w:r>
          </w:p>
        </w:tc>
        <w:tc>
          <w:tcPr>
            <w:tcW w:w="851" w:type="dxa"/>
          </w:tcPr>
          <w:p w14:paraId="0076649B"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12.400</w:t>
            </w:r>
          </w:p>
        </w:tc>
        <w:tc>
          <w:tcPr>
            <w:tcW w:w="850" w:type="dxa"/>
          </w:tcPr>
          <w:p w14:paraId="58FE5185"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13.265</w:t>
            </w:r>
          </w:p>
        </w:tc>
        <w:tc>
          <w:tcPr>
            <w:tcW w:w="851" w:type="dxa"/>
          </w:tcPr>
          <w:p w14:paraId="2F8A3289"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2.242</w:t>
            </w:r>
          </w:p>
        </w:tc>
        <w:tc>
          <w:tcPr>
            <w:tcW w:w="850" w:type="dxa"/>
          </w:tcPr>
          <w:p w14:paraId="63C18131"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7.843</w:t>
            </w:r>
          </w:p>
        </w:tc>
        <w:tc>
          <w:tcPr>
            <w:tcW w:w="851" w:type="dxa"/>
          </w:tcPr>
          <w:p w14:paraId="11862353"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16.957</w:t>
            </w:r>
          </w:p>
        </w:tc>
        <w:tc>
          <w:tcPr>
            <w:tcW w:w="850" w:type="dxa"/>
          </w:tcPr>
          <w:p w14:paraId="6205D78E"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5.530</w:t>
            </w:r>
          </w:p>
        </w:tc>
        <w:tc>
          <w:tcPr>
            <w:tcW w:w="567" w:type="dxa"/>
          </w:tcPr>
          <w:p w14:paraId="152B4977" w14:textId="77777777" w:rsidR="006222B3" w:rsidRPr="006222B3" w:rsidRDefault="006222B3" w:rsidP="00BE5C58">
            <w:pPr>
              <w:jc w:val="center"/>
              <w:rPr>
                <w:rFonts w:ascii="Times New Roman" w:hAnsi="Times New Roman" w:cs="Times New Roman"/>
                <w:sz w:val="20"/>
                <w:szCs w:val="20"/>
              </w:rPr>
            </w:pPr>
            <w:r w:rsidRPr="006222B3">
              <w:rPr>
                <w:rFonts w:ascii="Times New Roman" w:hAnsi="Times New Roman" w:cs="Times New Roman"/>
                <w:sz w:val="20"/>
                <w:szCs w:val="20"/>
              </w:rPr>
              <w:t>34</w:t>
            </w:r>
          </w:p>
        </w:tc>
        <w:tc>
          <w:tcPr>
            <w:tcW w:w="616" w:type="dxa"/>
          </w:tcPr>
          <w:p w14:paraId="38AE1CC4" w14:textId="77777777" w:rsidR="006222B3" w:rsidRPr="006222B3" w:rsidRDefault="006222B3" w:rsidP="00BE5C58">
            <w:pPr>
              <w:jc w:val="center"/>
              <w:rPr>
                <w:rFonts w:ascii="Times New Roman" w:hAnsi="Times New Roman" w:cs="Times New Roman"/>
                <w:sz w:val="20"/>
                <w:szCs w:val="20"/>
              </w:rPr>
            </w:pPr>
            <w:r w:rsidRPr="006222B3">
              <w:rPr>
                <w:rFonts w:ascii="Times New Roman" w:hAnsi="Times New Roman" w:cs="Times New Roman"/>
                <w:sz w:val="20"/>
                <w:szCs w:val="20"/>
              </w:rPr>
              <w:t>.000</w:t>
            </w:r>
          </w:p>
        </w:tc>
      </w:tr>
    </w:tbl>
    <w:p w14:paraId="3D2C29D7" w14:textId="77777777" w:rsidR="006222B3" w:rsidRPr="006222B3" w:rsidRDefault="006222B3" w:rsidP="002051B5">
      <w:pPr>
        <w:pStyle w:val="E-JOURNALBody"/>
        <w:ind w:firstLine="0"/>
        <w:contextualSpacing/>
        <w:rPr>
          <w:bCs/>
          <w:sz w:val="24"/>
          <w:lang w:val="en-ID"/>
        </w:rPr>
      </w:pPr>
    </w:p>
    <w:p w14:paraId="47F658BC" w14:textId="65CCD994" w:rsidR="006222B3" w:rsidRDefault="006222B3" w:rsidP="006222B3">
      <w:pPr>
        <w:pStyle w:val="E-JOURNALBody"/>
        <w:contextualSpacing/>
        <w:rPr>
          <w:bCs/>
          <w:sz w:val="24"/>
          <w:lang w:val="en-ID"/>
        </w:rPr>
      </w:pPr>
      <w:r w:rsidRPr="006222B3">
        <w:rPr>
          <w:bCs/>
          <w:sz w:val="24"/>
          <w:lang w:val="en-ID"/>
        </w:rPr>
        <w:t xml:space="preserve">The t-obtained value (7.974) was </w:t>
      </w:r>
      <w:r>
        <w:rPr>
          <w:bCs/>
          <w:sz w:val="24"/>
          <w:lang w:val="en-ID"/>
        </w:rPr>
        <w:t>high</w:t>
      </w:r>
      <w:r w:rsidRPr="006222B3">
        <w:rPr>
          <w:bCs/>
          <w:sz w:val="24"/>
          <w:lang w:val="en-ID"/>
        </w:rPr>
        <w:t>er than the t-table value (2.03), and the significance value of 0.000 was less than 0.05, so Ho was rejected. This indicated that the Quiz-Quiz Trade technique was effective in improving students' speaking ability, with the average pre-test score being 28.91 and the post-test score 49.94.</w:t>
      </w:r>
    </w:p>
    <w:p w14:paraId="39A7BF15" w14:textId="77777777" w:rsidR="004F2879" w:rsidRDefault="004F2879" w:rsidP="00385566">
      <w:pPr>
        <w:pStyle w:val="E-JOURNALBody"/>
        <w:ind w:firstLine="0"/>
        <w:contextualSpacing/>
        <w:rPr>
          <w:bCs/>
          <w:sz w:val="24"/>
          <w:lang w:val="en-ID"/>
        </w:rPr>
      </w:pPr>
    </w:p>
    <w:p w14:paraId="577CEB0E" w14:textId="1A28959E" w:rsidR="004F2879" w:rsidRDefault="009D2C88" w:rsidP="004F2879">
      <w:pPr>
        <w:pStyle w:val="E-JOURNALBody"/>
        <w:ind w:firstLine="0"/>
        <w:contextualSpacing/>
        <w:rPr>
          <w:bCs/>
          <w:sz w:val="24"/>
          <w:lang w:val="en-ID"/>
        </w:rPr>
      </w:pPr>
      <w:r>
        <w:rPr>
          <w:bCs/>
          <w:sz w:val="24"/>
          <w:lang w:val="en-ID"/>
        </w:rPr>
        <w:t>1.</w:t>
      </w:r>
      <w:r w:rsidR="004F2879">
        <w:rPr>
          <w:bCs/>
          <w:sz w:val="24"/>
          <w:lang w:val="en-ID"/>
        </w:rPr>
        <w:t>6 Independent Sample T-Test</w:t>
      </w:r>
    </w:p>
    <w:p w14:paraId="0C4F5766" w14:textId="77777777" w:rsidR="00B830EB" w:rsidRDefault="00B830EB" w:rsidP="004F2879">
      <w:pPr>
        <w:pStyle w:val="E-JOURNALBody"/>
        <w:ind w:firstLine="0"/>
        <w:contextualSpacing/>
        <w:rPr>
          <w:bCs/>
          <w:sz w:val="24"/>
          <w:lang w:val="en-ID"/>
        </w:rPr>
      </w:pPr>
    </w:p>
    <w:p w14:paraId="6E609D2D" w14:textId="1F3DE75F" w:rsidR="004F2879" w:rsidRDefault="004F2879" w:rsidP="00385566">
      <w:pPr>
        <w:pStyle w:val="E-JOURNALBody"/>
        <w:ind w:firstLine="0"/>
        <w:contextualSpacing/>
        <w:rPr>
          <w:bCs/>
          <w:sz w:val="24"/>
          <w:lang w:val="en-ID"/>
        </w:rPr>
      </w:pPr>
      <w:r>
        <w:rPr>
          <w:bCs/>
          <w:sz w:val="24"/>
          <w:lang w:val="en-ID"/>
        </w:rPr>
        <w:tab/>
      </w:r>
      <w:r w:rsidR="00283751" w:rsidRPr="00283751">
        <w:rPr>
          <w:bCs/>
          <w:sz w:val="24"/>
          <w:lang w:val="en-ID"/>
        </w:rPr>
        <w:t>To determine the difference in means between the two groups, an independent sample t-test was used. The post-test data from the experimental and control groups were compared after the treatment using this test</w:t>
      </w:r>
      <w:r w:rsidR="00B830EB">
        <w:rPr>
          <w:bCs/>
          <w:sz w:val="24"/>
          <w:lang w:val="en-ID"/>
        </w:rPr>
        <w:t>.</w:t>
      </w:r>
    </w:p>
    <w:p w14:paraId="59E33721" w14:textId="77777777" w:rsidR="00283751" w:rsidRPr="006222B3" w:rsidRDefault="00283751" w:rsidP="00385566">
      <w:pPr>
        <w:pStyle w:val="E-JOURNALBody"/>
        <w:ind w:firstLine="0"/>
        <w:contextualSpacing/>
        <w:rPr>
          <w:bCs/>
          <w:szCs w:val="22"/>
          <w:lang w:val="en-ID"/>
        </w:rPr>
      </w:pPr>
    </w:p>
    <w:p w14:paraId="5ADA42B9" w14:textId="536B289D" w:rsidR="00283751" w:rsidRPr="006222B3" w:rsidRDefault="00283751" w:rsidP="00283751">
      <w:pPr>
        <w:pStyle w:val="Caption"/>
        <w:rPr>
          <w:rFonts w:ascii="Times New Roman" w:hAnsi="Times New Roman" w:cs="Times New Roman"/>
          <w:i w:val="0"/>
          <w:iCs w:val="0"/>
          <w:color w:val="auto"/>
          <w:sz w:val="22"/>
          <w:szCs w:val="22"/>
        </w:rPr>
      </w:pPr>
      <w:bookmarkStart w:id="1" w:name="_Toc202542152"/>
      <w:bookmarkStart w:id="2" w:name="_Toc204270336"/>
      <w:r w:rsidRPr="006222B3">
        <w:rPr>
          <w:rFonts w:ascii="Times New Roman" w:hAnsi="Times New Roman" w:cs="Times New Roman"/>
          <w:color w:val="auto"/>
          <w:sz w:val="22"/>
          <w:szCs w:val="22"/>
        </w:rPr>
        <w:t>Table</w:t>
      </w:r>
      <w:r w:rsidR="007B1240">
        <w:rPr>
          <w:rFonts w:ascii="Times New Roman" w:hAnsi="Times New Roman" w:cs="Times New Roman"/>
          <w:color w:val="auto"/>
          <w:sz w:val="22"/>
          <w:szCs w:val="22"/>
        </w:rPr>
        <w:t xml:space="preserve"> 7</w:t>
      </w:r>
      <w:r w:rsidRPr="006222B3">
        <w:rPr>
          <w:rFonts w:ascii="Times New Roman" w:hAnsi="Times New Roman" w:cs="Times New Roman"/>
          <w:i w:val="0"/>
          <w:iCs w:val="0"/>
          <w:color w:val="auto"/>
          <w:sz w:val="22"/>
          <w:szCs w:val="22"/>
        </w:rPr>
        <w:t>. The Independent Sample T-Test</w:t>
      </w:r>
      <w:bookmarkEnd w:id="1"/>
      <w:bookmarkEnd w:id="2"/>
    </w:p>
    <w:tbl>
      <w:tblPr>
        <w:tblStyle w:val="TableGrid"/>
        <w:tblW w:w="0" w:type="auto"/>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3740"/>
        <w:gridCol w:w="815"/>
        <w:gridCol w:w="689"/>
        <w:gridCol w:w="685"/>
        <w:gridCol w:w="491"/>
        <w:gridCol w:w="1800"/>
      </w:tblGrid>
      <w:tr w:rsidR="00283751" w:rsidRPr="00B830EB" w14:paraId="4DAE3696" w14:textId="77777777" w:rsidTr="00B830EB">
        <w:trPr>
          <w:trHeight w:val="357"/>
        </w:trPr>
        <w:tc>
          <w:tcPr>
            <w:tcW w:w="3825" w:type="dxa"/>
            <w:vAlign w:val="bottom"/>
          </w:tcPr>
          <w:p w14:paraId="023EA926"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Groups</w:t>
            </w:r>
          </w:p>
        </w:tc>
        <w:tc>
          <w:tcPr>
            <w:tcW w:w="820" w:type="dxa"/>
            <w:vAlign w:val="bottom"/>
          </w:tcPr>
          <w:p w14:paraId="38EBC689"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F</w:t>
            </w:r>
          </w:p>
        </w:tc>
        <w:tc>
          <w:tcPr>
            <w:tcW w:w="693" w:type="dxa"/>
            <w:vAlign w:val="bottom"/>
          </w:tcPr>
          <w:p w14:paraId="482C444C"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Sig</w:t>
            </w:r>
          </w:p>
        </w:tc>
        <w:tc>
          <w:tcPr>
            <w:tcW w:w="689" w:type="dxa"/>
            <w:vAlign w:val="bottom"/>
          </w:tcPr>
          <w:p w14:paraId="6544EFDF"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t</w:t>
            </w:r>
          </w:p>
        </w:tc>
        <w:tc>
          <w:tcPr>
            <w:tcW w:w="494" w:type="dxa"/>
            <w:vAlign w:val="bottom"/>
          </w:tcPr>
          <w:p w14:paraId="20B33D2B"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df</w:t>
            </w:r>
          </w:p>
        </w:tc>
        <w:tc>
          <w:tcPr>
            <w:tcW w:w="1838" w:type="dxa"/>
            <w:vAlign w:val="bottom"/>
          </w:tcPr>
          <w:p w14:paraId="173E5777"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Sig. (2 tailed)</w:t>
            </w:r>
          </w:p>
        </w:tc>
      </w:tr>
      <w:tr w:rsidR="00283751" w14:paraId="3131EE9E" w14:textId="77777777" w:rsidTr="00B830EB">
        <w:trPr>
          <w:trHeight w:val="623"/>
        </w:trPr>
        <w:tc>
          <w:tcPr>
            <w:tcW w:w="3825" w:type="dxa"/>
          </w:tcPr>
          <w:p w14:paraId="2F7107D6" w14:textId="77777777" w:rsidR="00283751" w:rsidRPr="006222B3" w:rsidRDefault="00283751" w:rsidP="00BE5C58">
            <w:pPr>
              <w:jc w:val="both"/>
              <w:rPr>
                <w:rFonts w:ascii="Times New Roman" w:hAnsi="Times New Roman"/>
              </w:rPr>
            </w:pPr>
            <w:r w:rsidRPr="006222B3">
              <w:rPr>
                <w:rFonts w:ascii="Times New Roman" w:hAnsi="Times New Roman"/>
              </w:rPr>
              <w:t>Post-test (experimental and control group)</w:t>
            </w:r>
          </w:p>
        </w:tc>
        <w:tc>
          <w:tcPr>
            <w:tcW w:w="820" w:type="dxa"/>
            <w:vAlign w:val="center"/>
          </w:tcPr>
          <w:p w14:paraId="1E467370" w14:textId="77777777" w:rsidR="00283751" w:rsidRPr="006222B3" w:rsidRDefault="00283751" w:rsidP="00BE5C58">
            <w:pPr>
              <w:jc w:val="center"/>
              <w:rPr>
                <w:rFonts w:ascii="Times New Roman" w:hAnsi="Times New Roman"/>
              </w:rPr>
            </w:pPr>
            <w:r w:rsidRPr="006222B3">
              <w:rPr>
                <w:rFonts w:ascii="Times New Roman" w:hAnsi="Times New Roman"/>
              </w:rPr>
              <w:t>1.438</w:t>
            </w:r>
          </w:p>
        </w:tc>
        <w:tc>
          <w:tcPr>
            <w:tcW w:w="693" w:type="dxa"/>
            <w:vAlign w:val="center"/>
          </w:tcPr>
          <w:p w14:paraId="0FC7493C" w14:textId="77777777" w:rsidR="00283751" w:rsidRPr="006222B3" w:rsidRDefault="00283751" w:rsidP="00BE5C58">
            <w:pPr>
              <w:jc w:val="center"/>
              <w:rPr>
                <w:rFonts w:ascii="Times New Roman" w:hAnsi="Times New Roman"/>
              </w:rPr>
            </w:pPr>
            <w:r w:rsidRPr="006222B3">
              <w:rPr>
                <w:rFonts w:ascii="Times New Roman" w:hAnsi="Times New Roman"/>
              </w:rPr>
              <w:t>0.23</w:t>
            </w:r>
          </w:p>
        </w:tc>
        <w:tc>
          <w:tcPr>
            <w:tcW w:w="689" w:type="dxa"/>
            <w:vAlign w:val="center"/>
          </w:tcPr>
          <w:p w14:paraId="6B514974" w14:textId="77777777" w:rsidR="00283751" w:rsidRPr="006222B3" w:rsidRDefault="00283751" w:rsidP="00BE5C58">
            <w:pPr>
              <w:jc w:val="center"/>
              <w:rPr>
                <w:rFonts w:ascii="Times New Roman" w:hAnsi="Times New Roman"/>
              </w:rPr>
            </w:pPr>
            <w:r w:rsidRPr="006222B3">
              <w:rPr>
                <w:rFonts w:ascii="Times New Roman" w:hAnsi="Times New Roman"/>
              </w:rPr>
              <w:t>2.93</w:t>
            </w:r>
          </w:p>
        </w:tc>
        <w:tc>
          <w:tcPr>
            <w:tcW w:w="494" w:type="dxa"/>
            <w:vAlign w:val="center"/>
          </w:tcPr>
          <w:p w14:paraId="287BCBFF" w14:textId="77777777" w:rsidR="00283751" w:rsidRPr="006222B3" w:rsidRDefault="00283751" w:rsidP="00BE5C58">
            <w:pPr>
              <w:jc w:val="center"/>
              <w:rPr>
                <w:rFonts w:ascii="Times New Roman" w:hAnsi="Times New Roman"/>
              </w:rPr>
            </w:pPr>
            <w:r w:rsidRPr="006222B3">
              <w:rPr>
                <w:rFonts w:ascii="Times New Roman" w:hAnsi="Times New Roman"/>
              </w:rPr>
              <w:t>68</w:t>
            </w:r>
          </w:p>
        </w:tc>
        <w:tc>
          <w:tcPr>
            <w:tcW w:w="1838" w:type="dxa"/>
            <w:vAlign w:val="center"/>
          </w:tcPr>
          <w:p w14:paraId="304DBBFF" w14:textId="77777777" w:rsidR="00283751" w:rsidRPr="006222B3" w:rsidRDefault="00283751" w:rsidP="00BE5C58">
            <w:pPr>
              <w:jc w:val="center"/>
              <w:rPr>
                <w:rFonts w:ascii="Times New Roman" w:hAnsi="Times New Roman"/>
              </w:rPr>
            </w:pPr>
            <w:r w:rsidRPr="006222B3">
              <w:rPr>
                <w:rFonts w:ascii="Times New Roman" w:hAnsi="Times New Roman"/>
              </w:rPr>
              <w:t>0.00</w:t>
            </w:r>
          </w:p>
        </w:tc>
      </w:tr>
    </w:tbl>
    <w:p w14:paraId="5BDB7B0B" w14:textId="77777777" w:rsidR="00283751" w:rsidRDefault="00283751" w:rsidP="00385566">
      <w:pPr>
        <w:pStyle w:val="E-JOURNALBody"/>
        <w:ind w:firstLine="0"/>
        <w:contextualSpacing/>
        <w:rPr>
          <w:bCs/>
          <w:sz w:val="24"/>
          <w:lang w:val="en-ID"/>
        </w:rPr>
      </w:pPr>
    </w:p>
    <w:p w14:paraId="2BA4C208" w14:textId="5426EA54" w:rsidR="004F2879" w:rsidRDefault="00B830EB" w:rsidP="007B1240">
      <w:pPr>
        <w:pStyle w:val="E-JOURNALBody"/>
        <w:ind w:firstLine="709"/>
        <w:contextualSpacing/>
        <w:rPr>
          <w:bCs/>
          <w:sz w:val="24"/>
          <w:lang w:val="en-ID"/>
        </w:rPr>
      </w:pPr>
      <w:r w:rsidRPr="00B830EB">
        <w:rPr>
          <w:bCs/>
          <w:sz w:val="24"/>
          <w:lang w:val="en-ID"/>
        </w:rPr>
        <w:t>The t-test results showed a significance of 0.23, which was greater than 0.05, indicating that both groups were homogeneous. However, the two-tailed significance value was 0.00, which was less than 0.05, with a t-obtained of 2.93 greater than the t-table value of 1.99, meaning there was a significant difference in speaking ability between students who were taught using the Quiz-Quiz Trade technique and those who were not.</w:t>
      </w:r>
    </w:p>
    <w:p w14:paraId="1C9BD6DC" w14:textId="77777777" w:rsidR="009D2C88" w:rsidRDefault="009D2C88" w:rsidP="009D2C88">
      <w:pPr>
        <w:pStyle w:val="E-JOURNALBody"/>
        <w:ind w:firstLine="0"/>
        <w:contextualSpacing/>
        <w:rPr>
          <w:bCs/>
          <w:sz w:val="24"/>
          <w:lang w:val="en-ID"/>
        </w:rPr>
      </w:pPr>
    </w:p>
    <w:p w14:paraId="6FB8FC5D" w14:textId="1A7CB4AD" w:rsidR="009D2C88" w:rsidRDefault="009D2C88" w:rsidP="00EE6ABE">
      <w:pPr>
        <w:pStyle w:val="E-JOURNALBody"/>
        <w:spacing w:after="120"/>
        <w:ind w:firstLine="0"/>
        <w:contextualSpacing/>
        <w:rPr>
          <w:bCs/>
          <w:sz w:val="24"/>
          <w:lang w:val="en-ID"/>
        </w:rPr>
      </w:pPr>
      <w:r>
        <w:rPr>
          <w:bCs/>
          <w:sz w:val="24"/>
          <w:lang w:val="en-ID"/>
        </w:rPr>
        <w:t>2.</w:t>
      </w:r>
      <w:r w:rsidRPr="004B4928">
        <w:rPr>
          <w:bCs/>
          <w:sz w:val="24"/>
          <w:lang w:val="en-ID"/>
        </w:rPr>
        <w:t xml:space="preserve"> </w:t>
      </w:r>
      <w:r w:rsidR="004B4928" w:rsidRPr="004B4928">
        <w:rPr>
          <w:bCs/>
          <w:sz w:val="24"/>
        </w:rPr>
        <w:t>Discussion</w:t>
      </w:r>
    </w:p>
    <w:p w14:paraId="7DF4C9D3" w14:textId="77777777" w:rsidR="00EE6ABE" w:rsidRDefault="00EE6ABE" w:rsidP="00EE6ABE">
      <w:pPr>
        <w:pStyle w:val="E-JOURNALBody"/>
        <w:spacing w:after="120"/>
        <w:ind w:firstLine="0"/>
        <w:contextualSpacing/>
        <w:rPr>
          <w:bCs/>
          <w:sz w:val="24"/>
          <w:lang w:val="en-ID"/>
        </w:rPr>
      </w:pPr>
    </w:p>
    <w:p w14:paraId="4186EE63" w14:textId="3F38EBC0" w:rsidR="00EE6ABE" w:rsidRDefault="00EE6ABE" w:rsidP="00EE6ABE">
      <w:pPr>
        <w:pStyle w:val="E-JOURNALBody"/>
        <w:ind w:firstLine="720"/>
        <w:contextualSpacing/>
        <w:rPr>
          <w:bCs/>
          <w:sz w:val="24"/>
          <w:lang w:val="en-ID"/>
        </w:rPr>
      </w:pPr>
      <w:r w:rsidRPr="00EE6ABE">
        <w:rPr>
          <w:bCs/>
          <w:sz w:val="24"/>
          <w:lang w:val="en-ID"/>
        </w:rPr>
        <w:t xml:space="preserve">The results of this study proved that the Quiz-Quiz Trade technique was highly effective in improving students' speaking ability. This finding aligns with previous studies by </w:t>
      </w:r>
      <w:proofErr w:type="spellStart"/>
      <w:r w:rsidRPr="00EE6ABE">
        <w:rPr>
          <w:bCs/>
          <w:sz w:val="24"/>
          <w:lang w:val="en-ID"/>
        </w:rPr>
        <w:t>Purwaningrum</w:t>
      </w:r>
      <w:proofErr w:type="spellEnd"/>
      <w:r w:rsidRPr="00EE6ABE">
        <w:rPr>
          <w:bCs/>
          <w:sz w:val="24"/>
          <w:lang w:val="en-ID"/>
        </w:rPr>
        <w:t xml:space="preserve"> et al. (2017)</w:t>
      </w:r>
      <w:r>
        <w:rPr>
          <w:bCs/>
          <w:sz w:val="24"/>
          <w:lang w:val="en-ID"/>
        </w:rPr>
        <w:t>,</w:t>
      </w:r>
      <w:r w:rsidRPr="00EE6ABE">
        <w:rPr>
          <w:bCs/>
          <w:sz w:val="24"/>
          <w:lang w:val="en-ID"/>
        </w:rPr>
        <w:t xml:space="preserve"> and </w:t>
      </w:r>
      <w:proofErr w:type="spellStart"/>
      <w:r w:rsidRPr="00EE6ABE">
        <w:rPr>
          <w:bCs/>
          <w:sz w:val="24"/>
          <w:lang w:val="en-ID"/>
        </w:rPr>
        <w:t>Mufa</w:t>
      </w:r>
      <w:proofErr w:type="spellEnd"/>
      <w:r w:rsidRPr="00EE6ABE">
        <w:rPr>
          <w:bCs/>
          <w:sz w:val="24"/>
          <w:lang w:val="en-ID"/>
        </w:rPr>
        <w:t xml:space="preserve"> and </w:t>
      </w:r>
      <w:proofErr w:type="spellStart"/>
      <w:r w:rsidRPr="00EE6ABE">
        <w:rPr>
          <w:bCs/>
          <w:sz w:val="24"/>
          <w:lang w:val="en-ID"/>
        </w:rPr>
        <w:t>Nurdiawati</w:t>
      </w:r>
      <w:proofErr w:type="spellEnd"/>
      <w:r w:rsidRPr="00EE6ABE">
        <w:rPr>
          <w:bCs/>
          <w:sz w:val="24"/>
          <w:lang w:val="en-ID"/>
        </w:rPr>
        <w:t xml:space="preserve"> (2023), which also concluded that this technique effectively enhanced students' academic performance and vocabulary acquisition.</w:t>
      </w:r>
      <w:r>
        <w:rPr>
          <w:bCs/>
          <w:sz w:val="24"/>
          <w:lang w:val="en-ID"/>
        </w:rPr>
        <w:t xml:space="preserve"> </w:t>
      </w:r>
      <w:r w:rsidRPr="00EE6ABE">
        <w:rPr>
          <w:bCs/>
          <w:sz w:val="24"/>
          <w:lang w:val="en-ID"/>
        </w:rPr>
        <w:t>Data</w:t>
      </w:r>
      <w:r>
        <w:rPr>
          <w:bCs/>
          <w:sz w:val="24"/>
          <w:lang w:val="en-ID"/>
        </w:rPr>
        <w:t xml:space="preserve"> </w:t>
      </w:r>
      <w:r w:rsidRPr="00EE6ABE">
        <w:rPr>
          <w:bCs/>
          <w:sz w:val="24"/>
          <w:lang w:val="en-ID"/>
        </w:rPr>
        <w:t>showed that the experimental group's average score increased significantly from 28.91 to 49.94, which was much higher than the control group that only reached 40.17. Statistical tests (t-tests) also confirmed that this difference was significant, with a t-calculated value of 7.974 for internal improvement and 2.93 for the comparison between groups.</w:t>
      </w:r>
    </w:p>
    <w:p w14:paraId="2FB365DA" w14:textId="77777777" w:rsidR="00EE6ABE" w:rsidRDefault="00EE6ABE" w:rsidP="00EE6ABE">
      <w:pPr>
        <w:pStyle w:val="E-JOURNALBody"/>
        <w:ind w:firstLine="720"/>
        <w:contextualSpacing/>
        <w:rPr>
          <w:bCs/>
          <w:sz w:val="24"/>
          <w:lang w:val="en-ID"/>
        </w:rPr>
      </w:pPr>
      <w:r w:rsidRPr="00EE6ABE">
        <w:rPr>
          <w:bCs/>
          <w:sz w:val="24"/>
          <w:lang w:val="en-ID"/>
        </w:rPr>
        <w:t xml:space="preserve">This success occurred because the technique transformed the classroom atmosphere into a collaborative and enjoyable space. In this method, students were no longer just sitting silently but were actively interacting with their peers. This process was very helpful for two main reasons: first, students' anxiety decreased because they felt more relaxed speaking with friends than with the teacher; second, students gained more time to truly practice speaking. As noted in earlier research by </w:t>
      </w:r>
      <w:proofErr w:type="spellStart"/>
      <w:r w:rsidRPr="00EE6ABE">
        <w:rPr>
          <w:bCs/>
          <w:sz w:val="24"/>
          <w:lang w:val="en-ID"/>
        </w:rPr>
        <w:t>Habidi</w:t>
      </w:r>
      <w:proofErr w:type="spellEnd"/>
      <w:r w:rsidRPr="00EE6ABE">
        <w:rPr>
          <w:bCs/>
          <w:sz w:val="24"/>
          <w:lang w:val="en-ID"/>
        </w:rPr>
        <w:t xml:space="preserve"> et al. (2017), while there were some challenges like time management, the technique remained a powerful tool to boost interpersonal skills and student involvement.</w:t>
      </w:r>
    </w:p>
    <w:p w14:paraId="59613100" w14:textId="707410BF" w:rsidR="009D2C88" w:rsidRDefault="00EE6ABE" w:rsidP="00EE6ABE">
      <w:pPr>
        <w:pStyle w:val="E-JOURNALBody"/>
        <w:ind w:firstLine="720"/>
        <w:contextualSpacing/>
        <w:rPr>
          <w:bCs/>
          <w:sz w:val="24"/>
          <w:lang w:val="en-ID"/>
        </w:rPr>
      </w:pPr>
      <w:r w:rsidRPr="00EE6ABE">
        <w:rPr>
          <w:bCs/>
          <w:sz w:val="24"/>
          <w:lang w:val="en-ID"/>
        </w:rPr>
        <w:lastRenderedPageBreak/>
        <w:t>Furthermore, this method required students to help one another, where they acted as both teachers and learners for each other. This made students more confident in using their vocabulary and grammar in real conversations, rather than just memorizing theories. In short, the increase in scores was proof that when students learned in a supportive and active atmosphere, their communication skills developed naturally and more meaningfully</w:t>
      </w:r>
      <w:r>
        <w:rPr>
          <w:bCs/>
          <w:sz w:val="24"/>
          <w:lang w:val="en-ID"/>
        </w:rPr>
        <w:tab/>
      </w:r>
    </w:p>
    <w:p w14:paraId="5505F237" w14:textId="77777777" w:rsidR="009D2C88" w:rsidRPr="007B1240" w:rsidRDefault="009D2C88" w:rsidP="009D2C88">
      <w:pPr>
        <w:pStyle w:val="E-JOURNALBody"/>
        <w:ind w:firstLine="0"/>
        <w:contextualSpacing/>
        <w:rPr>
          <w:bCs/>
          <w:sz w:val="24"/>
          <w:lang w:val="en-ID"/>
        </w:rPr>
      </w:pPr>
    </w:p>
    <w:p w14:paraId="4B0E20AF" w14:textId="2A0B25BD" w:rsidR="00763467" w:rsidRDefault="00763467" w:rsidP="005E1B2B">
      <w:pPr>
        <w:pStyle w:val="E-JOURNALBody"/>
        <w:contextualSpacing/>
        <w:rPr>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306B726" w14:textId="3213B063" w:rsidR="00F05CBA" w:rsidRPr="00F05CBA" w:rsidRDefault="00F05CBA" w:rsidP="00F05CBA">
      <w:pPr>
        <w:pStyle w:val="E-JOURNALBody"/>
        <w:contextualSpacing/>
        <w:rPr>
          <w:sz w:val="24"/>
          <w:lang w:val="en-ID"/>
        </w:rPr>
      </w:pPr>
      <w:r w:rsidRPr="00F05CBA">
        <w:rPr>
          <w:sz w:val="24"/>
          <w:lang w:val="en-ID"/>
        </w:rPr>
        <w:t xml:space="preserve">Two conclusions could be made in light of the study's findings and interpretation. First, the Quiz-Quiz Trade method worked well for enhancing the speaking skills of SMA PGRI 1 Palembang tenth graders. </w:t>
      </w:r>
    </w:p>
    <w:p w14:paraId="1338A679" w14:textId="17299A5D" w:rsidR="00FB47D6" w:rsidRDefault="00F05CBA" w:rsidP="00F05CBA">
      <w:pPr>
        <w:pStyle w:val="E-JOURNALBody"/>
        <w:contextualSpacing/>
        <w:rPr>
          <w:sz w:val="24"/>
        </w:rPr>
      </w:pPr>
      <w:r w:rsidRPr="00F05CBA">
        <w:rPr>
          <w:sz w:val="24"/>
          <w:lang w:val="en-ID"/>
        </w:rPr>
        <w:t xml:space="preserve"> Second, students who were taught using the Quiz-Quiz Trade technique showed a significant improvement in speaking ability compared to those who were not. </w:t>
      </w:r>
    </w:p>
    <w:p w14:paraId="411183B9" w14:textId="792A3EA0" w:rsidR="00594560" w:rsidRDefault="00272E55" w:rsidP="00272E55">
      <w:pPr>
        <w:pStyle w:val="E-JOURNALBody"/>
        <w:contextualSpacing/>
        <w:rPr>
          <w:sz w:val="24"/>
        </w:rPr>
      </w:pPr>
      <w:r w:rsidRPr="00272E55">
        <w:rPr>
          <w:sz w:val="24"/>
        </w:rPr>
        <w:t xml:space="preserve">Based on </w:t>
      </w:r>
      <w:r>
        <w:rPr>
          <w:sz w:val="24"/>
        </w:rPr>
        <w:t>the study’s</w:t>
      </w:r>
      <w:r w:rsidRPr="00272E55">
        <w:rPr>
          <w:sz w:val="24"/>
        </w:rPr>
        <w:t xml:space="preserve"> findings, there were several recommendations for improving the effectiveness of the Quiz-Quiz Trade technique in teaching speaking skills. Teachers were advised to provide a list of simple words or sentences as a guide so that students felt more confident when speaking with their peers. Additionally, teachers needed to manage time and partner rotations effectively so that all students had an equal opportunity to practice. It was also important for teachers to prepare questions that were easy to understand in advance so that students did not feel overwhelmed, as well as to create a relaxed and supportive classroom atmosphere to help reduce students’ shyness or anxiety during the activity</w:t>
      </w:r>
      <w:r>
        <w:rPr>
          <w:sz w:val="24"/>
        </w:rPr>
        <w:t>.</w:t>
      </w:r>
    </w:p>
    <w:p w14:paraId="05928AED" w14:textId="77777777" w:rsidR="00272E55" w:rsidRPr="005E1B2B" w:rsidRDefault="00272E55" w:rsidP="00272E55">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1D765B09" w14:textId="2E6ADFAA" w:rsidR="00F05CBA" w:rsidRPr="00EE6ABE" w:rsidRDefault="006251A3" w:rsidP="00EE6ABE">
      <w:pPr>
        <w:jc w:val="both"/>
        <w:rPr>
          <w:rFonts w:ascii="Times New Roman" w:hAnsi="Times New Roman"/>
          <w:b/>
          <w:sz w:val="24"/>
          <w:szCs w:val="24"/>
        </w:rPr>
      </w:pPr>
      <w:r>
        <w:rPr>
          <w:rFonts w:ascii="Times New Roman" w:hAnsi="Times New Roman"/>
          <w:b/>
          <w:sz w:val="24"/>
          <w:szCs w:val="24"/>
        </w:rPr>
        <w:t>REFERENCE</w:t>
      </w:r>
      <w:r w:rsidR="00543AE4">
        <w:rPr>
          <w:rFonts w:ascii="Times New Roman" w:hAnsi="Times New Roman"/>
          <w:b/>
          <w:sz w:val="24"/>
          <w:szCs w:val="24"/>
        </w:rPr>
        <w:t>S</w:t>
      </w:r>
    </w:p>
    <w:p w14:paraId="608F2329" w14:textId="6B1156B0"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fldChar w:fldCharType="begin"/>
      </w:r>
      <w:r w:rsidRPr="00F05CBA">
        <w:rPr>
          <w:rFonts w:ascii="Times New Roman" w:hAnsi="Times New Roman"/>
          <w:lang w:val="en-ID"/>
        </w:rPr>
        <w:instrText xml:space="preserve"> BIBLIOGRAPHY </w:instrText>
      </w:r>
      <w:r w:rsidRPr="00F05CBA">
        <w:rPr>
          <w:rFonts w:ascii="Times New Roman" w:hAnsi="Times New Roman"/>
          <w:lang w:val="en-ID"/>
        </w:rPr>
        <w:fldChar w:fldCharType="separate"/>
      </w:r>
      <w:r w:rsidRPr="00F05CBA">
        <w:rPr>
          <w:rFonts w:ascii="Times New Roman" w:hAnsi="Times New Roman"/>
          <w:lang w:val="en-ID"/>
        </w:rPr>
        <w:t xml:space="preserve">Aziz, A. A., &amp; Kashinathan, S. (2021). ESL Learners' challenges in speaking English in Malaysian. </w:t>
      </w:r>
      <w:r w:rsidRPr="00F05CBA">
        <w:rPr>
          <w:rFonts w:ascii="Times New Roman" w:hAnsi="Times New Roman"/>
          <w:i/>
          <w:iCs/>
          <w:lang w:val="en-ID"/>
        </w:rPr>
        <w:t>International Journal of Academic</w:t>
      </w:r>
      <w:r w:rsidR="008E3C9E" w:rsidRPr="00F05CBA">
        <w:rPr>
          <w:rFonts w:ascii="Times New Roman" w:hAnsi="Times New Roman"/>
          <w:i/>
          <w:iCs/>
          <w:lang w:val="en-ID"/>
        </w:rPr>
        <w:t xml:space="preserve"> Research in Business and Social Sciences</w:t>
      </w:r>
      <w:r w:rsidRPr="00F05CBA">
        <w:rPr>
          <w:rFonts w:ascii="Times New Roman" w:hAnsi="Times New Roman"/>
          <w:lang w:val="en-ID"/>
        </w:rPr>
        <w:t xml:space="preserve">, </w:t>
      </w:r>
      <w:r w:rsidRPr="00F05CBA">
        <w:rPr>
          <w:rFonts w:ascii="Times New Roman" w:hAnsi="Times New Roman"/>
          <w:i/>
          <w:iCs/>
          <w:lang w:val="en-ID"/>
        </w:rPr>
        <w:t>10</w:t>
      </w:r>
      <w:r w:rsidRPr="00F05CBA">
        <w:rPr>
          <w:rFonts w:ascii="Times New Roman" w:hAnsi="Times New Roman"/>
          <w:lang w:val="en-ID"/>
        </w:rPr>
        <w:t>(2), 985-991.</w:t>
      </w:r>
    </w:p>
    <w:p w14:paraId="6E44D341" w14:textId="3A7AED06"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Brown, H. D. (2019). </w:t>
      </w:r>
      <w:r w:rsidRPr="00F05CBA">
        <w:rPr>
          <w:rFonts w:ascii="Times New Roman" w:hAnsi="Times New Roman"/>
          <w:i/>
          <w:iCs/>
          <w:lang w:val="en-ID"/>
        </w:rPr>
        <w:t>Language assessment principles and classroom practices.</w:t>
      </w:r>
      <w:r w:rsidRPr="00F05CBA">
        <w:rPr>
          <w:rFonts w:ascii="Times New Roman" w:hAnsi="Times New Roman"/>
          <w:lang w:val="en-ID"/>
        </w:rPr>
        <w:t xml:space="preserve"> United States of America Pearson.</w:t>
      </w:r>
    </w:p>
    <w:p w14:paraId="17993D3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Creswell, J. W., &amp; Creswell, J. D. (2023). </w:t>
      </w:r>
      <w:r w:rsidRPr="00F05CBA">
        <w:rPr>
          <w:rFonts w:ascii="Times New Roman" w:hAnsi="Times New Roman"/>
          <w:i/>
          <w:iCs/>
          <w:lang w:val="en-ID"/>
        </w:rPr>
        <w:t>Research design: Qualitative, quantitative, and mixed methods approaches</w:t>
      </w:r>
      <w:r w:rsidRPr="00F05CBA">
        <w:rPr>
          <w:rFonts w:ascii="Times New Roman" w:hAnsi="Times New Roman"/>
          <w:lang w:val="en-ID"/>
        </w:rPr>
        <w:t>. Los Angeles: SAGE publications.</w:t>
      </w:r>
    </w:p>
    <w:p w14:paraId="19C83D88" w14:textId="13378DE2" w:rsidR="00F05CBA" w:rsidRPr="00F05CBA" w:rsidRDefault="00F05CBA" w:rsidP="00EE6ABE">
      <w:pPr>
        <w:pStyle w:val="Default"/>
        <w:ind w:left="851" w:hanging="851"/>
        <w:jc w:val="both"/>
        <w:rPr>
          <w:rFonts w:ascii="Times New Roman" w:hAnsi="Times New Roman"/>
          <w:lang w:val="en-ID"/>
        </w:rPr>
      </w:pPr>
      <w:r w:rsidRPr="00F05CBA">
        <w:rPr>
          <w:rFonts w:ascii="Times New Roman" w:hAnsi="Times New Roman"/>
          <w:lang w:val="en-ID"/>
        </w:rPr>
        <w:t>Crisianita, S., &amp; Mandasari, B. (2022). The use of small-group discus</w:t>
      </w:r>
      <w:r w:rsidR="00984D0F">
        <w:rPr>
          <w:rFonts w:ascii="Times New Roman" w:hAnsi="Times New Roman"/>
          <w:lang w:val="en-ID"/>
        </w:rPr>
        <w:t>s</w:t>
      </w:r>
      <w:r w:rsidRPr="00F05CBA">
        <w:rPr>
          <w:rFonts w:ascii="Times New Roman" w:hAnsi="Times New Roman"/>
          <w:lang w:val="en-ID"/>
        </w:rPr>
        <w:t xml:space="preserve">ion to improve </w:t>
      </w:r>
      <w:r w:rsidR="00984D0F" w:rsidRPr="00F05CBA">
        <w:rPr>
          <w:rFonts w:ascii="Times New Roman" w:hAnsi="Times New Roman"/>
          <w:lang w:val="en-ID"/>
        </w:rPr>
        <w:t>student</w:t>
      </w:r>
      <w:r w:rsidR="00984D0F">
        <w:rPr>
          <w:rFonts w:ascii="Times New Roman" w:hAnsi="Times New Roman"/>
          <w:lang w:val="en-ID"/>
        </w:rPr>
        <w:t>s</w:t>
      </w:r>
      <w:r w:rsidRPr="00F05CBA">
        <w:rPr>
          <w:rFonts w:ascii="Times New Roman" w:hAnsi="Times New Roman"/>
          <w:lang w:val="en-ID"/>
        </w:rPr>
        <w:t xml:space="preserve">. </w:t>
      </w:r>
      <w:r w:rsidRPr="00F05CBA">
        <w:rPr>
          <w:rFonts w:ascii="Times New Roman" w:hAnsi="Times New Roman"/>
          <w:i/>
          <w:iCs/>
          <w:lang w:val="en-ID"/>
        </w:rPr>
        <w:t>Journal of Research on Language Education (JoRLE)</w:t>
      </w:r>
      <w:r w:rsidRPr="00F05CBA">
        <w:rPr>
          <w:rFonts w:ascii="Times New Roman" w:hAnsi="Times New Roman"/>
          <w:lang w:val="en-ID"/>
        </w:rPr>
        <w:t xml:space="preserve">, </w:t>
      </w:r>
      <w:r w:rsidRPr="00F05CBA">
        <w:rPr>
          <w:rFonts w:ascii="Times New Roman" w:hAnsi="Times New Roman"/>
          <w:i/>
          <w:iCs/>
          <w:lang w:val="en-ID"/>
        </w:rPr>
        <w:t>3</w:t>
      </w:r>
      <w:r w:rsidRPr="00F05CBA">
        <w:rPr>
          <w:rFonts w:ascii="Times New Roman" w:hAnsi="Times New Roman"/>
          <w:lang w:val="en-ID"/>
        </w:rPr>
        <w:t>, 61-66.</w:t>
      </w:r>
    </w:p>
    <w:p w14:paraId="31ED5C27" w14:textId="420C6E9B"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Fraenkel, J., Wallen, N., &amp; Hyun, H. (2023). </w:t>
      </w:r>
      <w:r w:rsidRPr="00F05CBA">
        <w:rPr>
          <w:rFonts w:ascii="Times New Roman" w:hAnsi="Times New Roman"/>
          <w:i/>
          <w:iCs/>
          <w:lang w:val="en-ID"/>
        </w:rPr>
        <w:t>How to design and evaluate research in education.</w:t>
      </w:r>
      <w:r w:rsidRPr="00F05CBA">
        <w:rPr>
          <w:rFonts w:ascii="Times New Roman" w:hAnsi="Times New Roman"/>
          <w:lang w:val="en-ID"/>
        </w:rPr>
        <w:t xml:space="preserve"> New York: McGraw</w:t>
      </w:r>
      <w:r w:rsidR="008E3C9E">
        <w:rPr>
          <w:rFonts w:ascii="Times New Roman" w:hAnsi="Times New Roman"/>
          <w:lang w:val="en-ID"/>
        </w:rPr>
        <w:t>-</w:t>
      </w:r>
      <w:r w:rsidRPr="00F05CBA">
        <w:rPr>
          <w:rFonts w:ascii="Times New Roman" w:hAnsi="Times New Roman"/>
          <w:lang w:val="en-ID"/>
        </w:rPr>
        <w:t>H</w:t>
      </w:r>
      <w:r w:rsidR="008E3C9E">
        <w:rPr>
          <w:rFonts w:ascii="Times New Roman" w:hAnsi="Times New Roman"/>
          <w:lang w:val="en-ID"/>
        </w:rPr>
        <w:t>il</w:t>
      </w:r>
      <w:r w:rsidRPr="00F05CBA">
        <w:rPr>
          <w:rFonts w:ascii="Times New Roman" w:hAnsi="Times New Roman"/>
          <w:lang w:val="en-ID"/>
        </w:rPr>
        <w:t>l.</w:t>
      </w:r>
    </w:p>
    <w:p w14:paraId="79F52486" w14:textId="5CC9CA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Gani, S. A., Fajrina, D., &amp; Hanifa, R. (2015). Students’ learning strategies</w:t>
      </w:r>
      <w:r w:rsidR="006E277B" w:rsidRPr="006E277B">
        <w:rPr>
          <w:rFonts w:ascii="Times New Roman" w:hAnsi="Times New Roman"/>
        </w:rPr>
        <w:t xml:space="preserve"> for </w:t>
      </w:r>
      <w:r w:rsidR="006E277B" w:rsidRPr="006E277B">
        <w:rPr>
          <w:rFonts w:ascii="Times New Roman" w:hAnsi="Times New Roman"/>
        </w:rPr>
        <w:t>developing speaking ability</w:t>
      </w:r>
      <w:r w:rsidRPr="00F05CBA">
        <w:rPr>
          <w:rFonts w:ascii="Times New Roman" w:hAnsi="Times New Roman"/>
          <w:lang w:val="en-ID"/>
        </w:rPr>
        <w:t xml:space="preserve">. </w:t>
      </w:r>
      <w:r w:rsidRPr="00F05CBA">
        <w:rPr>
          <w:rFonts w:ascii="Times New Roman" w:hAnsi="Times New Roman"/>
          <w:i/>
          <w:iCs/>
          <w:lang w:val="en-ID"/>
        </w:rPr>
        <w:t>Siele Journal</w:t>
      </w:r>
      <w:r w:rsidRPr="00F05CBA">
        <w:rPr>
          <w:rFonts w:ascii="Times New Roman" w:hAnsi="Times New Roman"/>
          <w:lang w:val="en-ID"/>
        </w:rPr>
        <w:t xml:space="preserve">, </w:t>
      </w:r>
      <w:r w:rsidRPr="00F05CBA">
        <w:rPr>
          <w:rFonts w:ascii="Times New Roman" w:hAnsi="Times New Roman"/>
          <w:i/>
          <w:iCs/>
          <w:lang w:val="en-ID"/>
        </w:rPr>
        <w:t>2</w:t>
      </w:r>
      <w:r w:rsidRPr="00F05CBA">
        <w:rPr>
          <w:rFonts w:ascii="Times New Roman" w:hAnsi="Times New Roman"/>
          <w:lang w:val="en-ID"/>
        </w:rPr>
        <w:t>(1), 17-</w:t>
      </w:r>
      <w:r w:rsidR="006E277B">
        <w:rPr>
          <w:rFonts w:ascii="Times New Roman" w:hAnsi="Times New Roman"/>
          <w:lang w:val="en-ID"/>
        </w:rPr>
        <w:t>30</w:t>
      </w:r>
      <w:r w:rsidRPr="00F05CBA">
        <w:rPr>
          <w:rFonts w:ascii="Times New Roman" w:hAnsi="Times New Roman"/>
          <w:lang w:val="en-ID"/>
        </w:rPr>
        <w:t>.</w:t>
      </w:r>
    </w:p>
    <w:p w14:paraId="75DC9301" w14:textId="4EAA710A"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Habidi, Widiati, U., &amp; Soetjipto, B. E. (2017). The implementation of cooperative learning model quiz-quiz trade and inside-outside circle to improve the students’ communicative skill and learning on social science lesson. </w:t>
      </w:r>
      <w:r w:rsidRPr="00F05CBA">
        <w:rPr>
          <w:rFonts w:ascii="Times New Roman" w:hAnsi="Times New Roman"/>
          <w:i/>
          <w:iCs/>
          <w:lang w:val="en-ID"/>
        </w:rPr>
        <w:t xml:space="preserve">IOSR Journal </w:t>
      </w:r>
      <w:r w:rsidR="00AC39C2" w:rsidRPr="00F05CBA">
        <w:rPr>
          <w:rFonts w:ascii="Times New Roman" w:hAnsi="Times New Roman"/>
          <w:i/>
          <w:iCs/>
          <w:lang w:val="en-ID"/>
        </w:rPr>
        <w:t>of</w:t>
      </w:r>
      <w:r w:rsidRPr="00F05CBA">
        <w:rPr>
          <w:rFonts w:ascii="Times New Roman" w:hAnsi="Times New Roman"/>
          <w:i/>
          <w:iCs/>
          <w:lang w:val="en-ID"/>
        </w:rPr>
        <w:t xml:space="preserve"> Humanities </w:t>
      </w:r>
      <w:r w:rsidR="00AC39C2" w:rsidRPr="00F05CBA">
        <w:rPr>
          <w:rFonts w:ascii="Times New Roman" w:hAnsi="Times New Roman"/>
          <w:i/>
          <w:iCs/>
          <w:lang w:val="en-ID"/>
        </w:rPr>
        <w:t>and</w:t>
      </w:r>
      <w:r w:rsidRPr="00F05CBA">
        <w:rPr>
          <w:rFonts w:ascii="Times New Roman" w:hAnsi="Times New Roman"/>
          <w:i/>
          <w:iCs/>
          <w:lang w:val="en-ID"/>
        </w:rPr>
        <w:t xml:space="preserve"> Social Science (IOSR-JHSS)</w:t>
      </w:r>
      <w:r w:rsidRPr="00F05CBA">
        <w:rPr>
          <w:rFonts w:ascii="Times New Roman" w:hAnsi="Times New Roman"/>
          <w:lang w:val="en-ID"/>
        </w:rPr>
        <w:t xml:space="preserve">, </w:t>
      </w:r>
      <w:r w:rsidRPr="00F05CBA">
        <w:rPr>
          <w:rFonts w:ascii="Times New Roman" w:hAnsi="Times New Roman"/>
          <w:i/>
          <w:iCs/>
          <w:lang w:val="en-ID"/>
        </w:rPr>
        <w:t>22</w:t>
      </w:r>
      <w:r w:rsidRPr="00F05CBA">
        <w:rPr>
          <w:rFonts w:ascii="Times New Roman" w:hAnsi="Times New Roman"/>
          <w:lang w:val="en-ID"/>
        </w:rPr>
        <w:t>(4), 473-486.</w:t>
      </w:r>
    </w:p>
    <w:p w14:paraId="1D0E0888"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Khan, N. (2020). Critical review of sampling techniques in the research process in the world. </w:t>
      </w:r>
      <w:r w:rsidRPr="00F05CBA">
        <w:rPr>
          <w:rFonts w:ascii="Times New Roman" w:hAnsi="Times New Roman"/>
          <w:i/>
          <w:iCs/>
          <w:lang w:val="en-ID"/>
        </w:rPr>
        <w:t>Available at SSRN 3572336</w:t>
      </w:r>
      <w:r w:rsidRPr="00F05CBA">
        <w:rPr>
          <w:rFonts w:ascii="Times New Roman" w:hAnsi="Times New Roman"/>
          <w:lang w:val="en-ID"/>
        </w:rPr>
        <w:t>.</w:t>
      </w:r>
    </w:p>
    <w:p w14:paraId="6C9AE487" w14:textId="11DC8AAD" w:rsidR="00F05CBA" w:rsidRPr="00F05CBA" w:rsidRDefault="00F05CBA" w:rsidP="006346D1">
      <w:pPr>
        <w:pStyle w:val="Default"/>
        <w:ind w:left="851" w:hanging="851"/>
        <w:jc w:val="both"/>
        <w:rPr>
          <w:rFonts w:ascii="Times New Roman" w:hAnsi="Times New Roman"/>
          <w:lang w:val="en-ID"/>
        </w:rPr>
      </w:pPr>
      <w:r w:rsidRPr="00F05CBA">
        <w:rPr>
          <w:rFonts w:ascii="Times New Roman" w:hAnsi="Times New Roman"/>
          <w:lang w:val="en-ID"/>
        </w:rPr>
        <w:t xml:space="preserve">Mahanipuna, A. (2023). English education in the 21st century: A comprehensive. </w:t>
      </w:r>
      <w:r w:rsidRPr="00F05CBA">
        <w:rPr>
          <w:rFonts w:ascii="Times New Roman" w:hAnsi="Times New Roman"/>
          <w:i/>
          <w:iCs/>
          <w:lang w:val="en-ID"/>
        </w:rPr>
        <w:t>Pustakailmu.id</w:t>
      </w:r>
      <w:r w:rsidRPr="00F05CBA">
        <w:rPr>
          <w:rFonts w:ascii="Times New Roman" w:hAnsi="Times New Roman"/>
          <w:lang w:val="en-ID"/>
        </w:rPr>
        <w:t>, 1-9.</w:t>
      </w:r>
    </w:p>
    <w:p w14:paraId="0D3E06B5" w14:textId="6010DE42"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lastRenderedPageBreak/>
        <w:t xml:space="preserve">Mufa, M. K., &amp; Nurdiawati, D. (2023). The effectiveness of quiz-quiz trade game to improve the students' vocabulary mastery at the fourth grade of MI ma'arif banjarsari in the academic year 2021/2022. </w:t>
      </w:r>
      <w:r w:rsidRPr="00F05CBA">
        <w:rPr>
          <w:rFonts w:ascii="Times New Roman" w:hAnsi="Times New Roman"/>
          <w:i/>
          <w:iCs/>
          <w:lang w:val="en-ID"/>
        </w:rPr>
        <w:t>Jurnal Dialektika</w:t>
      </w:r>
      <w:r w:rsidRPr="00F05CBA">
        <w:rPr>
          <w:rFonts w:ascii="Times New Roman" w:hAnsi="Times New Roman"/>
          <w:lang w:val="en-ID"/>
        </w:rPr>
        <w:t xml:space="preserve">, </w:t>
      </w:r>
      <w:r w:rsidRPr="00F05CBA">
        <w:rPr>
          <w:rFonts w:ascii="Times New Roman" w:hAnsi="Times New Roman"/>
          <w:i/>
          <w:iCs/>
          <w:lang w:val="en-ID"/>
        </w:rPr>
        <w:t>11</w:t>
      </w:r>
      <w:r w:rsidR="00382D7C" w:rsidRPr="00382D7C">
        <w:rPr>
          <w:rFonts w:ascii="Times New Roman" w:hAnsi="Times New Roman"/>
          <w:lang w:val="en-ID"/>
        </w:rPr>
        <w:t>(1)</w:t>
      </w:r>
      <w:r w:rsidRPr="00382D7C">
        <w:rPr>
          <w:rFonts w:ascii="Times New Roman" w:hAnsi="Times New Roman"/>
          <w:lang w:val="en-ID"/>
        </w:rPr>
        <w:t>,</w:t>
      </w:r>
      <w:r w:rsidRPr="00F05CBA">
        <w:rPr>
          <w:rFonts w:ascii="Times New Roman" w:hAnsi="Times New Roman"/>
          <w:lang w:val="en-ID"/>
        </w:rPr>
        <w:t xml:space="preserve"> 1-10.</w:t>
      </w:r>
    </w:p>
    <w:p w14:paraId="57EB625D"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Purwaningrum, M. D., Soetjipto, B. E., &amp; Untari, S. (2017). The implementation of cooperative learning model quiz-quiz trade and inside-outside circle to improve the students' social skills and learning outcomes. </w:t>
      </w:r>
      <w:r w:rsidRPr="00F05CBA">
        <w:rPr>
          <w:rFonts w:ascii="Times New Roman" w:hAnsi="Times New Roman"/>
          <w:i/>
          <w:iCs/>
          <w:lang w:val="en-ID"/>
        </w:rPr>
        <w:t>International Journal of Academic Research in Business and Social Sciences</w:t>
      </w:r>
      <w:r w:rsidRPr="00F05CBA">
        <w:rPr>
          <w:rFonts w:ascii="Times New Roman" w:hAnsi="Times New Roman"/>
          <w:lang w:val="en-ID"/>
        </w:rPr>
        <w:t xml:space="preserve">, </w:t>
      </w:r>
      <w:r w:rsidRPr="00F05CBA">
        <w:rPr>
          <w:rFonts w:ascii="Times New Roman" w:hAnsi="Times New Roman"/>
          <w:i/>
          <w:iCs/>
          <w:lang w:val="en-ID"/>
        </w:rPr>
        <w:t>7,</w:t>
      </w:r>
      <w:r w:rsidRPr="00F05CBA">
        <w:rPr>
          <w:rFonts w:ascii="Times New Roman" w:hAnsi="Times New Roman"/>
          <w:lang w:val="en-ID"/>
        </w:rPr>
        <w:t xml:space="preserve"> 473-486.</w:t>
      </w:r>
    </w:p>
    <w:p w14:paraId="5B559D7E" w14:textId="7552F432"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Rao, P. S. (2019). The importance of speaking skills in English classrooms. </w:t>
      </w:r>
      <w:r w:rsidRPr="00F05CBA">
        <w:rPr>
          <w:rFonts w:ascii="Times New Roman" w:hAnsi="Times New Roman"/>
          <w:i/>
          <w:iCs/>
          <w:lang w:val="en-ID"/>
        </w:rPr>
        <w:t>Alford Council of International English &amp; Literature Journal (ACIELJ)</w:t>
      </w:r>
      <w:r w:rsidRPr="00F05CBA">
        <w:rPr>
          <w:rFonts w:ascii="Times New Roman" w:hAnsi="Times New Roman"/>
          <w:lang w:val="en-ID"/>
        </w:rPr>
        <w:t xml:space="preserve">, </w:t>
      </w:r>
      <w:r w:rsidRPr="00F05CBA">
        <w:rPr>
          <w:rFonts w:ascii="Times New Roman" w:hAnsi="Times New Roman"/>
          <w:i/>
          <w:iCs/>
          <w:lang w:val="en-ID"/>
        </w:rPr>
        <w:t>2</w:t>
      </w:r>
      <w:r w:rsidRPr="00F05CBA">
        <w:rPr>
          <w:rFonts w:ascii="Times New Roman" w:hAnsi="Times New Roman"/>
          <w:lang w:val="en-ID"/>
        </w:rPr>
        <w:t>(2), 6-18.</w:t>
      </w:r>
    </w:p>
    <w:p w14:paraId="61F8A8A7" w14:textId="77777777" w:rsidR="00F05CBA" w:rsidRPr="00F05CBA" w:rsidRDefault="00F05CBA" w:rsidP="00AC39C2">
      <w:pPr>
        <w:pStyle w:val="Default"/>
        <w:ind w:left="851" w:hanging="851"/>
        <w:jc w:val="both"/>
        <w:rPr>
          <w:rFonts w:ascii="Times New Roman" w:hAnsi="Times New Roman"/>
          <w:lang w:val="en-ID"/>
        </w:rPr>
      </w:pPr>
      <w:proofErr w:type="spellStart"/>
      <w:r w:rsidRPr="00F05CBA">
        <w:rPr>
          <w:rFonts w:ascii="Times New Roman" w:hAnsi="Times New Roman"/>
          <w:lang w:val="en-ID"/>
        </w:rPr>
        <w:t>Wilantari</w:t>
      </w:r>
      <w:proofErr w:type="spellEnd"/>
      <w:r w:rsidRPr="00F05CBA">
        <w:rPr>
          <w:rFonts w:ascii="Times New Roman" w:hAnsi="Times New Roman"/>
          <w:lang w:val="en-ID"/>
        </w:rPr>
        <w:t>, N. K. T. W., Putra, I. D. G. R. D., &amp; Suhardiana, I. P. A. (2023). Students’ difficulties in learning speaking skill through online learning. In </w:t>
      </w:r>
      <w:r w:rsidRPr="00F05CBA">
        <w:rPr>
          <w:rFonts w:ascii="Times New Roman" w:hAnsi="Times New Roman"/>
          <w:i/>
          <w:iCs/>
          <w:lang w:val="en-ID"/>
        </w:rPr>
        <w:t>UNNES-TEFLIN National Conference</w:t>
      </w:r>
      <w:r w:rsidRPr="00F05CBA">
        <w:rPr>
          <w:rFonts w:ascii="Times New Roman" w:hAnsi="Times New Roman"/>
          <w:lang w:val="en-ID"/>
        </w:rPr>
        <w:t xml:space="preserve">, </w:t>
      </w:r>
      <w:r w:rsidRPr="00F05CBA">
        <w:rPr>
          <w:rFonts w:ascii="Times New Roman" w:hAnsi="Times New Roman"/>
          <w:i/>
          <w:iCs/>
          <w:lang w:val="en-ID"/>
        </w:rPr>
        <w:t>5</w:t>
      </w:r>
      <w:r w:rsidRPr="00F05CBA">
        <w:rPr>
          <w:rFonts w:ascii="Times New Roman" w:hAnsi="Times New Roman"/>
          <w:lang w:val="en-ID"/>
        </w:rPr>
        <w:t>, 483-495.</w:t>
      </w:r>
    </w:p>
    <w:p w14:paraId="1B6AEC08" w14:textId="3C5680CE"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Winaldo, M., &amp; Oktaviani, L. (2022). Influence of video games on the acquisition of the English language. </w:t>
      </w:r>
      <w:r w:rsidRPr="00F05CBA">
        <w:rPr>
          <w:rFonts w:ascii="Times New Roman" w:hAnsi="Times New Roman"/>
          <w:i/>
          <w:iCs/>
          <w:lang w:val="en-ID"/>
        </w:rPr>
        <w:t>Journal of English Language Teaching and Learning (JELTL)</w:t>
      </w:r>
      <w:r w:rsidRPr="00F05CBA">
        <w:rPr>
          <w:rFonts w:ascii="Times New Roman" w:hAnsi="Times New Roman"/>
          <w:lang w:val="en-ID"/>
        </w:rPr>
        <w:t xml:space="preserve">, </w:t>
      </w:r>
      <w:r w:rsidRPr="00F05CBA">
        <w:rPr>
          <w:rFonts w:ascii="Times New Roman" w:hAnsi="Times New Roman"/>
          <w:i/>
          <w:iCs/>
          <w:lang w:val="en-ID"/>
        </w:rPr>
        <w:t>3</w:t>
      </w:r>
      <w:r w:rsidRPr="00F05CBA">
        <w:rPr>
          <w:rFonts w:ascii="Times New Roman" w:hAnsi="Times New Roman"/>
          <w:lang w:val="en-ID"/>
        </w:rPr>
        <w:t>, 21-26.</w:t>
      </w:r>
    </w:p>
    <w:p w14:paraId="58353A94" w14:textId="02E8B712" w:rsidR="00362B06" w:rsidRPr="000F3E94" w:rsidRDefault="00F05CBA" w:rsidP="006346D1">
      <w:pPr>
        <w:pStyle w:val="Default"/>
        <w:ind w:left="851" w:hanging="851"/>
        <w:jc w:val="both"/>
        <w:rPr>
          <w:rFonts w:ascii="Times New Roman" w:hAnsi="Times New Roman"/>
        </w:rPr>
      </w:pPr>
      <w:r w:rsidRPr="00F05CBA">
        <w:rPr>
          <w:rFonts w:ascii="Times New Roman" w:eastAsiaTheme="minorHAnsi" w:hAnsi="Times New Roman" w:cs="Times New Roman"/>
          <w:color w:val="auto"/>
        </w:rPr>
        <w:fldChar w:fldCharType="end"/>
      </w:r>
    </w:p>
    <w:p w14:paraId="14BA9C5B" w14:textId="77777777" w:rsidR="007A092F" w:rsidRPr="000F3E94" w:rsidRDefault="007A092F" w:rsidP="00AC39C2">
      <w:pPr>
        <w:pStyle w:val="E-JOURNALHeading1"/>
        <w:spacing w:before="0" w:after="0"/>
        <w:contextualSpacing/>
        <w:jc w:val="both"/>
        <w:rPr>
          <w:sz w:val="24"/>
          <w:szCs w:val="24"/>
          <w:lang w:val="id-ID"/>
        </w:rPr>
      </w:pPr>
    </w:p>
    <w:sectPr w:rsidR="007A092F" w:rsidRPr="000F3E94"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065FF" w14:textId="77777777" w:rsidR="00DD383C" w:rsidRDefault="00DD383C" w:rsidP="00821842">
      <w:r>
        <w:separator/>
      </w:r>
    </w:p>
  </w:endnote>
  <w:endnote w:type="continuationSeparator" w:id="0">
    <w:p w14:paraId="14B96BEE" w14:textId="77777777" w:rsidR="00DD383C" w:rsidRDefault="00DD383C"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9DCB1" w14:textId="77777777" w:rsidR="00DD383C" w:rsidRDefault="00DD383C" w:rsidP="00821842">
      <w:r>
        <w:separator/>
      </w:r>
    </w:p>
  </w:footnote>
  <w:footnote w:type="continuationSeparator" w:id="0">
    <w:p w14:paraId="4BDDDD0A" w14:textId="77777777" w:rsidR="00DD383C" w:rsidRDefault="00DD383C"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AE48D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388F6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28F5A60"/>
    <w:multiLevelType w:val="hybridMultilevel"/>
    <w:tmpl w:val="5BC4DD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23186178">
    <w:abstractNumId w:val="1"/>
  </w:num>
  <w:num w:numId="2" w16cid:durableId="91782312">
    <w:abstractNumId w:val="0"/>
  </w:num>
  <w:num w:numId="3" w16cid:durableId="474180176">
    <w:abstractNumId w:val="2"/>
  </w:num>
  <w:num w:numId="4" w16cid:durableId="988483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A50F5"/>
    <w:rsid w:val="000C339F"/>
    <w:rsid w:val="000D7C53"/>
    <w:rsid w:val="000F3E94"/>
    <w:rsid w:val="001174A6"/>
    <w:rsid w:val="001263F8"/>
    <w:rsid w:val="001337AC"/>
    <w:rsid w:val="00146FDE"/>
    <w:rsid w:val="00161925"/>
    <w:rsid w:val="001E3B49"/>
    <w:rsid w:val="001F49FA"/>
    <w:rsid w:val="002051B5"/>
    <w:rsid w:val="00214FF2"/>
    <w:rsid w:val="002476E3"/>
    <w:rsid w:val="00272E55"/>
    <w:rsid w:val="00283751"/>
    <w:rsid w:val="002B350C"/>
    <w:rsid w:val="00362B06"/>
    <w:rsid w:val="00382D7C"/>
    <w:rsid w:val="00385566"/>
    <w:rsid w:val="00397A52"/>
    <w:rsid w:val="003F7A9E"/>
    <w:rsid w:val="0040659C"/>
    <w:rsid w:val="00461325"/>
    <w:rsid w:val="00462988"/>
    <w:rsid w:val="00475E20"/>
    <w:rsid w:val="004A0A1D"/>
    <w:rsid w:val="004B4928"/>
    <w:rsid w:val="004B50F8"/>
    <w:rsid w:val="004E24DE"/>
    <w:rsid w:val="004F2879"/>
    <w:rsid w:val="0050039B"/>
    <w:rsid w:val="00502F05"/>
    <w:rsid w:val="00543AE4"/>
    <w:rsid w:val="00585E73"/>
    <w:rsid w:val="00594560"/>
    <w:rsid w:val="005E1B2B"/>
    <w:rsid w:val="006222B3"/>
    <w:rsid w:val="006251A3"/>
    <w:rsid w:val="006346D1"/>
    <w:rsid w:val="00650947"/>
    <w:rsid w:val="00673E74"/>
    <w:rsid w:val="006A685C"/>
    <w:rsid w:val="006E0B0D"/>
    <w:rsid w:val="006E277B"/>
    <w:rsid w:val="006F1387"/>
    <w:rsid w:val="0070516B"/>
    <w:rsid w:val="007077DF"/>
    <w:rsid w:val="00735E7B"/>
    <w:rsid w:val="007473B2"/>
    <w:rsid w:val="00751A7D"/>
    <w:rsid w:val="007526CD"/>
    <w:rsid w:val="00763467"/>
    <w:rsid w:val="007A092F"/>
    <w:rsid w:val="007A3AFF"/>
    <w:rsid w:val="007B1240"/>
    <w:rsid w:val="007B57C1"/>
    <w:rsid w:val="007F2AA9"/>
    <w:rsid w:val="008042D6"/>
    <w:rsid w:val="008131F3"/>
    <w:rsid w:val="00821842"/>
    <w:rsid w:val="00885B4C"/>
    <w:rsid w:val="008B058C"/>
    <w:rsid w:val="008E1F35"/>
    <w:rsid w:val="008E3C9E"/>
    <w:rsid w:val="00903246"/>
    <w:rsid w:val="00905905"/>
    <w:rsid w:val="009309B8"/>
    <w:rsid w:val="00984C02"/>
    <w:rsid w:val="00984D0F"/>
    <w:rsid w:val="00994138"/>
    <w:rsid w:val="009A2257"/>
    <w:rsid w:val="009D2C88"/>
    <w:rsid w:val="009E6F2A"/>
    <w:rsid w:val="00A0331E"/>
    <w:rsid w:val="00A21B66"/>
    <w:rsid w:val="00A63FC8"/>
    <w:rsid w:val="00AC39C2"/>
    <w:rsid w:val="00AF0FC7"/>
    <w:rsid w:val="00B830EB"/>
    <w:rsid w:val="00B8659F"/>
    <w:rsid w:val="00B943B7"/>
    <w:rsid w:val="00BF3A04"/>
    <w:rsid w:val="00BF5385"/>
    <w:rsid w:val="00C5090A"/>
    <w:rsid w:val="00C92C09"/>
    <w:rsid w:val="00CE2292"/>
    <w:rsid w:val="00CE64D6"/>
    <w:rsid w:val="00CF186C"/>
    <w:rsid w:val="00CF76AC"/>
    <w:rsid w:val="00D003BB"/>
    <w:rsid w:val="00D02066"/>
    <w:rsid w:val="00D67280"/>
    <w:rsid w:val="00DA11C1"/>
    <w:rsid w:val="00DC3765"/>
    <w:rsid w:val="00DD1135"/>
    <w:rsid w:val="00DD383C"/>
    <w:rsid w:val="00DF4413"/>
    <w:rsid w:val="00E101D2"/>
    <w:rsid w:val="00E23CC4"/>
    <w:rsid w:val="00E351FF"/>
    <w:rsid w:val="00E43E26"/>
    <w:rsid w:val="00E909E6"/>
    <w:rsid w:val="00EC010F"/>
    <w:rsid w:val="00ED3D34"/>
    <w:rsid w:val="00EE5917"/>
    <w:rsid w:val="00EE6ABE"/>
    <w:rsid w:val="00F05CBA"/>
    <w:rsid w:val="00F07E7A"/>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61F1EE59-483D-48AD-B310-1BFC1F2F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AA9"/>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283751"/>
    <w:pPr>
      <w:spacing w:after="200"/>
    </w:pPr>
    <w:rPr>
      <w:rFonts w:asciiTheme="minorHAnsi" w:hAnsiTheme="minorHAnsi" w:cstheme="minorBidi"/>
      <w:i/>
      <w:iCs/>
      <w:color w:val="44546A" w:themeColor="text2"/>
      <w:kern w:val="2"/>
      <w:sz w:val="18"/>
      <w:szCs w:val="18"/>
      <w:lang w:val="en-ID"/>
      <w14:ligatures w14:val="standardContextual"/>
    </w:rPr>
  </w:style>
  <w:style w:type="table" w:customStyle="1" w:styleId="TableGrid1">
    <w:name w:val="Table Grid1"/>
    <w:basedOn w:val="TableNormal"/>
    <w:next w:val="TableGrid"/>
    <w:uiPriority w:val="39"/>
    <w:rsid w:val="006222B3"/>
    <w:rPr>
      <w:rFonts w:asciiTheme="minorHAnsi" w:eastAsia="Calibri" w:hAnsiTheme="minorHAnsi" w:cstheme="minorBidi"/>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6222B3"/>
    <w:rPr>
      <w:rFonts w:asciiTheme="minorHAnsi" w:hAnsiTheme="minorHAnsi" w:cstheme="minorBidi"/>
      <w:kern w:val="2"/>
      <w:lang w:val="en-ID"/>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6222B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Sheet1!$G$10:$G$11</c:f>
              <c:strCache>
                <c:ptCount val="2"/>
                <c:pt idx="0">
                  <c:v>Pre-test</c:v>
                </c:pt>
                <c:pt idx="1">
                  <c:v>Frequency</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Sheet1!$G$12:$G$21</c:f>
              <c:numCache>
                <c:formatCode>General</c:formatCode>
                <c:ptCount val="10"/>
                <c:pt idx="6">
                  <c:v>4</c:v>
                </c:pt>
                <c:pt idx="7">
                  <c:v>13</c:v>
                </c:pt>
                <c:pt idx="8">
                  <c:v>18</c:v>
                </c:pt>
              </c:numCache>
            </c:numRef>
          </c:val>
          <c:extLst>
            <c:ext xmlns:c16="http://schemas.microsoft.com/office/drawing/2014/chart" uri="{C3380CC4-5D6E-409C-BE32-E72D297353CC}">
              <c16:uniqueId val="{00000000-E94B-431E-9238-806CBD9B686B}"/>
            </c:ext>
          </c:extLst>
        </c:ser>
        <c:ser>
          <c:idx val="1"/>
          <c:order val="1"/>
          <c:tx>
            <c:strRef>
              <c:f>Sheet1!$H$10:$H$11</c:f>
              <c:strCache>
                <c:ptCount val="2"/>
                <c:pt idx="0">
                  <c:v>Pre-test</c:v>
                </c:pt>
                <c:pt idx="1">
                  <c:v>Percentage</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Sheet1!$H$12:$H$21</c:f>
              <c:numCache>
                <c:formatCode>General</c:formatCode>
                <c:ptCount val="10"/>
              </c:numCache>
            </c:numRef>
          </c:val>
          <c:extLst>
            <c:ext xmlns:c16="http://schemas.microsoft.com/office/drawing/2014/chart" uri="{C3380CC4-5D6E-409C-BE32-E72D297353CC}">
              <c16:uniqueId val="{00000001-E94B-431E-9238-806CBD9B686B}"/>
            </c:ext>
          </c:extLst>
        </c:ser>
        <c:ser>
          <c:idx val="2"/>
          <c:order val="2"/>
          <c:tx>
            <c:strRef>
              <c:f>Sheet1!$I$10:$I$11</c:f>
              <c:strCache>
                <c:ptCount val="2"/>
                <c:pt idx="0">
                  <c:v>Post-test</c:v>
                </c:pt>
                <c:pt idx="1">
                  <c:v>Frequency</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Sheet1!$I$12:$I$21</c:f>
              <c:numCache>
                <c:formatCode>General</c:formatCode>
                <c:ptCount val="10"/>
                <c:pt idx="2">
                  <c:v>1</c:v>
                </c:pt>
                <c:pt idx="3">
                  <c:v>5</c:v>
                </c:pt>
                <c:pt idx="4">
                  <c:v>3</c:v>
                </c:pt>
                <c:pt idx="5">
                  <c:v>9</c:v>
                </c:pt>
                <c:pt idx="6">
                  <c:v>8</c:v>
                </c:pt>
                <c:pt idx="7">
                  <c:v>9</c:v>
                </c:pt>
              </c:numCache>
            </c:numRef>
          </c:val>
          <c:extLst>
            <c:ext xmlns:c16="http://schemas.microsoft.com/office/drawing/2014/chart" uri="{C3380CC4-5D6E-409C-BE32-E72D297353CC}">
              <c16:uniqueId val="{00000002-E94B-431E-9238-806CBD9B686B}"/>
            </c:ext>
          </c:extLst>
        </c:ser>
        <c:ser>
          <c:idx val="3"/>
          <c:order val="3"/>
          <c:tx>
            <c:strRef>
              <c:f>Sheet1!$J$10:$J$11</c:f>
              <c:strCache>
                <c:ptCount val="2"/>
                <c:pt idx="0">
                  <c:v>Post-test</c:v>
                </c:pt>
                <c:pt idx="1">
                  <c:v>Percentage</c:v>
                </c:pt>
              </c:strCache>
            </c:strRef>
          </c:tx>
          <c:spPr>
            <a:gradFill rotWithShape="1">
              <a:gsLst>
                <a:gs pos="0">
                  <a:schemeClr val="accent6">
                    <a:lumMod val="60000"/>
                    <a:lumMod val="110000"/>
                    <a:satMod val="105000"/>
                    <a:tint val="67000"/>
                  </a:schemeClr>
                </a:gs>
                <a:gs pos="50000">
                  <a:schemeClr val="accent6">
                    <a:lumMod val="60000"/>
                    <a:lumMod val="105000"/>
                    <a:satMod val="103000"/>
                    <a:tint val="73000"/>
                  </a:schemeClr>
                </a:gs>
                <a:gs pos="100000">
                  <a:schemeClr val="accent6">
                    <a:lumMod val="60000"/>
                    <a:lumMod val="105000"/>
                    <a:satMod val="109000"/>
                    <a:tint val="81000"/>
                  </a:schemeClr>
                </a:gs>
              </a:gsLst>
              <a:lin ang="5400000" scaled="0"/>
            </a:gradFill>
            <a:ln w="9525" cap="flat" cmpd="sng" algn="ctr">
              <a:solidFill>
                <a:schemeClr val="accent6">
                  <a:lumMod val="60000"/>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Sheet1!$J$12:$J$21</c:f>
              <c:numCache>
                <c:formatCode>General</c:formatCode>
                <c:ptCount val="10"/>
              </c:numCache>
            </c:numRef>
          </c:val>
          <c:extLst>
            <c:ext xmlns:c16="http://schemas.microsoft.com/office/drawing/2014/chart" uri="{C3380CC4-5D6E-409C-BE32-E72D297353CC}">
              <c16:uniqueId val="{00000003-E94B-431E-9238-806CBD9B686B}"/>
            </c:ext>
          </c:extLst>
        </c:ser>
        <c:dLbls>
          <c:showLegendKey val="0"/>
          <c:showVal val="0"/>
          <c:showCatName val="0"/>
          <c:showSerName val="0"/>
          <c:showPercent val="0"/>
          <c:showBubbleSize val="0"/>
        </c:dLbls>
        <c:gapWidth val="100"/>
        <c:overlap val="-24"/>
        <c:axId val="1676316047"/>
        <c:axId val="1676315567"/>
      </c:barChart>
      <c:catAx>
        <c:axId val="16763160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crossAx val="1676315567"/>
        <c:crosses val="autoZero"/>
        <c:auto val="1"/>
        <c:lblAlgn val="ctr"/>
        <c:lblOffset val="100"/>
        <c:noMultiLvlLbl val="0"/>
      </c:catAx>
      <c:valAx>
        <c:axId val="1676315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crossAx val="1676316047"/>
        <c:crosses val="autoZero"/>
        <c:crossBetween val="between"/>
      </c:valAx>
      <c:spPr>
        <a:noFill/>
        <a:ln>
          <a:noFill/>
        </a:ln>
        <a:effectLst/>
      </c:spPr>
    </c:plotArea>
    <c:legend>
      <c:legendPos val="b"/>
      <c:legendEntry>
        <c:idx val="1"/>
        <c:delete val="1"/>
      </c:legendEntry>
      <c:legendEntry>
        <c:idx val="3"/>
        <c:delete val="1"/>
      </c:legendEntry>
      <c:overlay val="0"/>
      <c:spPr>
        <a:noFill/>
        <a:ln>
          <a:noFill/>
        </a:ln>
        <a:effectLst/>
      </c:spPr>
      <c:txPr>
        <a:bodyPr rot="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Sheet1!$G$24:$G$25</c:f>
              <c:strCache>
                <c:ptCount val="2"/>
                <c:pt idx="0">
                  <c:v>Pre-test</c:v>
                </c:pt>
                <c:pt idx="1">
                  <c:v>Frequency</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Sheet1!$G$26:$G$35</c:f>
              <c:numCache>
                <c:formatCode>General</c:formatCode>
                <c:ptCount val="10"/>
                <c:pt idx="6">
                  <c:v>1</c:v>
                </c:pt>
                <c:pt idx="7">
                  <c:v>14</c:v>
                </c:pt>
                <c:pt idx="8">
                  <c:v>20</c:v>
                </c:pt>
              </c:numCache>
            </c:numRef>
          </c:val>
          <c:extLst>
            <c:ext xmlns:c16="http://schemas.microsoft.com/office/drawing/2014/chart" uri="{C3380CC4-5D6E-409C-BE32-E72D297353CC}">
              <c16:uniqueId val="{00000000-27D4-49DA-8569-B08C3392222C}"/>
            </c:ext>
          </c:extLst>
        </c:ser>
        <c:ser>
          <c:idx val="1"/>
          <c:order val="1"/>
          <c:tx>
            <c:strRef>
              <c:f>Sheet1!$H$24:$H$25</c:f>
              <c:strCache>
                <c:ptCount val="2"/>
                <c:pt idx="0">
                  <c:v>Pre-test</c:v>
                </c:pt>
                <c:pt idx="1">
                  <c:v>Percentage</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Sheet1!$H$26:$H$35</c:f>
              <c:numCache>
                <c:formatCode>General</c:formatCode>
                <c:ptCount val="10"/>
              </c:numCache>
            </c:numRef>
          </c:val>
          <c:extLst>
            <c:ext xmlns:c16="http://schemas.microsoft.com/office/drawing/2014/chart" uri="{C3380CC4-5D6E-409C-BE32-E72D297353CC}">
              <c16:uniqueId val="{00000001-27D4-49DA-8569-B08C3392222C}"/>
            </c:ext>
          </c:extLst>
        </c:ser>
        <c:ser>
          <c:idx val="2"/>
          <c:order val="2"/>
          <c:tx>
            <c:strRef>
              <c:f>Sheet1!$I$24:$I$25</c:f>
              <c:strCache>
                <c:ptCount val="2"/>
                <c:pt idx="0">
                  <c:v>Post-test</c:v>
                </c:pt>
                <c:pt idx="1">
                  <c:v>Frequency</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Sheet1!$I$26:$I$35</c:f>
              <c:numCache>
                <c:formatCode>General</c:formatCode>
                <c:ptCount val="10"/>
                <c:pt idx="4">
                  <c:v>2</c:v>
                </c:pt>
                <c:pt idx="5">
                  <c:v>7</c:v>
                </c:pt>
                <c:pt idx="6">
                  <c:v>7</c:v>
                </c:pt>
                <c:pt idx="7">
                  <c:v>13</c:v>
                </c:pt>
                <c:pt idx="8">
                  <c:v>6</c:v>
                </c:pt>
              </c:numCache>
            </c:numRef>
          </c:val>
          <c:extLst>
            <c:ext xmlns:c16="http://schemas.microsoft.com/office/drawing/2014/chart" uri="{C3380CC4-5D6E-409C-BE32-E72D297353CC}">
              <c16:uniqueId val="{00000002-27D4-49DA-8569-B08C3392222C}"/>
            </c:ext>
          </c:extLst>
        </c:ser>
        <c:ser>
          <c:idx val="3"/>
          <c:order val="3"/>
          <c:tx>
            <c:strRef>
              <c:f>Sheet1!$J$24:$J$25</c:f>
              <c:strCache>
                <c:ptCount val="2"/>
                <c:pt idx="0">
                  <c:v>Post-test</c:v>
                </c:pt>
                <c:pt idx="1">
                  <c:v>Percentage</c:v>
                </c:pt>
              </c:strCache>
            </c:strRef>
          </c:tx>
          <c:spPr>
            <a:gradFill rotWithShape="1">
              <a:gsLst>
                <a:gs pos="0">
                  <a:schemeClr val="accent6">
                    <a:lumMod val="60000"/>
                    <a:lumMod val="110000"/>
                    <a:satMod val="105000"/>
                    <a:tint val="67000"/>
                  </a:schemeClr>
                </a:gs>
                <a:gs pos="50000">
                  <a:schemeClr val="accent6">
                    <a:lumMod val="60000"/>
                    <a:lumMod val="105000"/>
                    <a:satMod val="103000"/>
                    <a:tint val="73000"/>
                  </a:schemeClr>
                </a:gs>
                <a:gs pos="100000">
                  <a:schemeClr val="accent6">
                    <a:lumMod val="60000"/>
                    <a:lumMod val="105000"/>
                    <a:satMod val="109000"/>
                    <a:tint val="81000"/>
                  </a:schemeClr>
                </a:gs>
              </a:gsLst>
              <a:lin ang="5400000" scaled="0"/>
            </a:gradFill>
            <a:ln w="9525" cap="flat" cmpd="sng" algn="ctr">
              <a:solidFill>
                <a:schemeClr val="accent6">
                  <a:lumMod val="60000"/>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Sheet1!$J$26:$J$35</c:f>
              <c:numCache>
                <c:formatCode>General</c:formatCode>
                <c:ptCount val="10"/>
              </c:numCache>
            </c:numRef>
          </c:val>
          <c:extLst>
            <c:ext xmlns:c16="http://schemas.microsoft.com/office/drawing/2014/chart" uri="{C3380CC4-5D6E-409C-BE32-E72D297353CC}">
              <c16:uniqueId val="{00000003-27D4-49DA-8569-B08C3392222C}"/>
            </c:ext>
          </c:extLst>
        </c:ser>
        <c:dLbls>
          <c:showLegendKey val="0"/>
          <c:showVal val="0"/>
          <c:showCatName val="0"/>
          <c:showSerName val="0"/>
          <c:showPercent val="0"/>
          <c:showBubbleSize val="0"/>
        </c:dLbls>
        <c:gapWidth val="100"/>
        <c:overlap val="-24"/>
        <c:axId val="1676298287"/>
        <c:axId val="1676298767"/>
      </c:barChart>
      <c:catAx>
        <c:axId val="16762982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676298767"/>
        <c:crosses val="autoZero"/>
        <c:auto val="1"/>
        <c:lblAlgn val="ctr"/>
        <c:lblOffset val="100"/>
        <c:noMultiLvlLbl val="0"/>
      </c:catAx>
      <c:valAx>
        <c:axId val="1676298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676298287"/>
        <c:crosses val="autoZero"/>
        <c:crossBetween val="between"/>
      </c:valAx>
      <c:spPr>
        <a:noFill/>
        <a:ln>
          <a:noFill/>
        </a:ln>
        <a:effectLst/>
      </c:spPr>
    </c:plotArea>
    <c:legend>
      <c:legendPos val="b"/>
      <c:legendEntry>
        <c:idx val="1"/>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Mul15</b:Tag>
    <b:SourceType>JournalArticle</b:SourceType>
    <b:Guid>{AEBA758A-819E-4D3C-8486-C8E11678AE33}</b:Guid>
    <b:Title>cultivation of English knowledge and skills </b:Title>
    <b:Year>2015</b:Year>
    <b:Author>
      <b:Author>
        <b:NameList>
          <b:Person>
            <b:Last>Mulyati</b:Last>
          </b:Person>
        </b:NameList>
      </b:Author>
    </b:Author>
    <b:JournalName>pasopati</b:JournalName>
    <b:RefOrder>8</b:RefOrder>
  </b:Source>
  <b:Source>
    <b:Tag>MDh22</b:Tag>
    <b:SourceType>JournalArticle</b:SourceType>
    <b:Guid>{ED95D3C1-DB25-4EDE-846B-0B4772F5348F}</b:Guid>
    <b:Title>Influence of Video Games on The Acquisition of The English Language</b:Title>
    <b:Year>2022</b:Year>
    <b:Author>
      <b:Author>
        <b:NameList>
          <b:Person>
            <b:Last>Winaldo </b:Last>
            <b:First>M. Dhany</b:First>
          </b:Person>
          <b:Person>
            <b:Last>Oktaviani</b:Last>
            <b:First>Lulud </b:First>
          </b:Person>
        </b:NameList>
      </b:Author>
    </b:Author>
    <b:JournalName>Journal of English Language Teaching and Learning (JELTL)</b:JournalName>
    <b:Pages>21</b:Pages>
    <b:RefOrder>1</b:RefOrder>
  </b:Source>
  <b:Source>
    <b:Tag>Adh23</b:Tag>
    <b:SourceType>JournalArticle</b:SourceType>
    <b:Guid>{78CCBE98-D376-4EE6-A6C5-DE47DDD36A4D}</b:Guid>
    <b:Author>
      <b:Author>
        <b:NameList>
          <b:Person>
            <b:Last>Mahanipuna</b:Last>
            <b:First>Adhyastha</b:First>
          </b:Person>
        </b:NameList>
      </b:Author>
    </b:Author>
    <b:Title>English Education in the 21st Century: A Comprehensive </b:Title>
    <b:JournalName>Pustakailmu.id</b:JournalName>
    <b:Year>2023</b:Year>
    <b:Pages>1</b:Pages>
    <b:RefOrder>2</b:RefOrder>
  </b:Source>
  <b:Source>
    <b:Tag>Rao19</b:Tag>
    <b:SourceType>JournalArticle</b:SourceType>
    <b:Guid>{E3823B2C-9B58-4517-9470-211E66646815}</b:Guid>
    <b:Title>The Important of Speaking Skills In English Classrooms</b:Title>
    <b:JournalName>Alford Council of International English &amp; Literature Journal(ACIELJ)</b:JournalName>
    <b:Year>2019</b:Year>
    <b:Pages>6</b:Pages>
    <b:Author>
      <b:Author>
        <b:NameList>
          <b:Person>
            <b:Last>Rao</b:Last>
            <b:Middle>Srinivas</b:Middle>
            <b:First>Parupalli</b:First>
          </b:Person>
        </b:NameList>
      </b:Author>
    </b:Author>
    <b:RefOrder>3</b:RefOrder>
  </b:Source>
  <b:Source>
    <b:Tag>Gan15</b:Tag>
    <b:SourceType>JournalArticle</b:SourceType>
    <b:Guid>{42C453BC-4443-4F5E-B1EA-9ED6266342CF}</b:Guid>
    <b:Title>Students’ Learning Strategies </b:Title>
    <b:JournalName>Siele Journal</b:JournalName>
    <b:Year>2015</b:Year>
    <b:Pages>17</b:Pages>
    <b:Author>
      <b:Author>
        <b:NameList>
          <b:Person>
            <b:Last>Gani</b:Last>
            <b:Middle>A.</b:Middle>
            <b:First>Sofyan</b:First>
          </b:Person>
          <b:Person>
            <b:Last>Fajrina</b:Last>
            <b:First>Dian</b:First>
          </b:Person>
          <b:Person>
            <b:Last>Hanifa</b:Last>
            <b:First>Rizaldy</b:First>
          </b:Person>
        </b:NameList>
      </b:Author>
    </b:Author>
    <b:RefOrder>9</b:RefOrder>
  </b:Source>
  <b:Source>
    <b:Tag>Pur17</b:Tag>
    <b:SourceType>JournalArticle</b:SourceType>
    <b:Guid>{08F9D525-4FCB-40FA-9E25-92BFF2A3B799}</b:Guid>
    <b:Title>The Implementation of Cooperative Learning Model Quiz-Quiz Trade and Inside-Outside Circle to Improve the Students' Social Skills and Learning Outcomes</b:Title>
    <b:JournalName>International Journal of Academic Research in Business and Social Sciences</b:JournalName>
    <b:Year>2017</b:Year>
    <b:Pages>473</b:Pages>
    <b:Author>
      <b:Author>
        <b:NameList>
          <b:Person>
            <b:Last>Purwaningrum</b:Last>
            <b:Middle>Diah</b:Middle>
            <b:First>Merinta</b:First>
          </b:Person>
          <b:Person>
            <b:Last>Soetjipto</b:Last>
            <b:Middle>Eko</b:Middle>
            <b:First>Budi</b:First>
          </b:Person>
          <b:Person>
            <b:Last>Untari</b:Last>
            <b:First>Sri</b:First>
          </b:Person>
        </b:NameList>
      </b:Author>
    </b:Author>
    <b:RefOrder>10</b:RefOrder>
  </b:Source>
  <b:Source>
    <b:Tag>Muf23</b:Tag>
    <b:SourceType>JournalArticle</b:SourceType>
    <b:Guid>{4CB2B70F-9D6E-4F0D-90CD-344766F171A0}</b:Guid>
    <b:Title>The Effectiveness Of Quiz Quiz Trade Game To Improve The Students' Vocabulary Mastery At The Fourth Grade Of MI Ma'arif Banjarsari In The Academic Year 2021/2022</b:Title>
    <b:JournalName>Jurnal Dialektika Program Studi Pendidikan Bahasa Inggris</b:JournalName>
    <b:Year>2023</b:Year>
    <b:Pages>1-3</b:Pages>
    <b:Author>
      <b:Author>
        <b:NameList>
          <b:Person>
            <b:Last>Mufa</b:Last>
            <b:Middle>Khaerunisa</b:Middle>
            <b:First>Maurizka </b:First>
          </b:Person>
          <b:Person>
            <b:Last>Nurdiawati</b:Last>
            <b:First>Dede</b:First>
          </b:Person>
        </b:NameList>
      </b:Author>
    </b:Author>
    <b:RefOrder>11</b:RefOrder>
  </b:Source>
  <b:Source>
    <b:Tag>Hab17</b:Tag>
    <b:SourceType>JournalArticle</b:SourceType>
    <b:Guid>{4F3DA43B-9375-44EF-A458-4788AC544847}</b:Guid>
    <b:Title>The Implementation of Cooperative Learning Model Quiz-Quiz Trade and Inside-Outside Circle to Improve the Students’ Communicative Skill and Learning on Social Science Lesson</b:Title>
    <b:JournalName>IOSR Journal Of Humanities And Social Science (IOSR-JHSS)</b:JournalName>
    <b:Year>2017</b:Year>
    <b:Pages>65</b:Pages>
    <b:Author>
      <b:Author>
        <b:NameList>
          <b:Person>
            <b:First>Habidi</b:First>
          </b:Person>
          <b:Person>
            <b:Last>Widiati</b:Last>
            <b:First>Utami </b:First>
          </b:Person>
          <b:Person>
            <b:Last>Soetjipto</b:Last>
            <b:Middle>Eko </b:Middle>
            <b:First>Budi</b:First>
          </b:Person>
        </b:NameList>
      </b:Author>
    </b:Author>
    <b:RefOrder>4</b:RefOrder>
  </b:Source>
  <b:Source>
    <b:Tag>HDo04</b:Tag>
    <b:SourceType>Book</b:SourceType>
    <b:Guid>{E83EAADA-7BBB-43F5-AEA3-4834D25B8D2F}</b:Guid>
    <b:Author>
      <b:Author>
        <b:NameList>
          <b:Person>
            <b:Last>Brown</b:Last>
            <b:First>H.</b:First>
            <b:Middle>Doughlas</b:Middle>
          </b:Person>
        </b:NameList>
      </b:Author>
    </b:Author>
    <b:Title>Language Assessment Principles and Classroom Practices</b:Title>
    <b:Year>2004</b:Year>
    <b:City>United States of America </b:City>
    <b:Publisher>Longman</b:Publisher>
    <b:RefOrder>12</b:RefOrder>
  </b:Source>
  <b:Source>
    <b:Tag>Wil23</b:Tag>
    <b:SourceType>JournalArticle</b:SourceType>
    <b:Guid>{FB371AB8-0B93-4F91-9550-A99AC6B4CC98}</b:Guid>
    <b:Title>Students Difficulties In Learning Spaeking Skill Through Online Learning</b:Title>
    <b:Year>2023</b:Year>
    <b:Pages>483</b:Pages>
    <b:Author>
      <b:Author>
        <b:NameList>
          <b:Person>
            <b:Last>Wilantari </b:Last>
            <b:Middle>Tia Wiat</b:Middle>
            <b:First>Ni Kadek</b:First>
          </b:Person>
          <b:Person>
            <b:Last>Putra</b:Last>
            <b:Middle>Rat Dwiyana</b:Middle>
            <b:First>I Dewa Gede</b:First>
          </b:Person>
          <b:Person>
            <b:Last>Suhardiana </b:Last>
            <b:Middle>Andre</b:Middle>
            <b:First>I Putu</b:First>
          </b:Person>
        </b:NameList>
      </b:Author>
    </b:Author>
    <b:RefOrder>13</b:RefOrder>
  </b:Source>
  <b:Source>
    <b:Tag>Azi21</b:Tag>
    <b:SourceType>JournalArticle</b:SourceType>
    <b:Guid>{99090CD2-29DA-4148-9E23-17B55ED536F9}</b:Guid>
    <b:Title>ESL Learners’ Challenges in Speaking English in Malaysian </b:Title>
    <b:JournalName>International Journal of Academic</b:JournalName>
    <b:Year>2021</b:Year>
    <b:Pages>985</b:Pages>
    <b:Author>
      <b:Author>
        <b:NameList>
          <b:Person>
            <b:Last>Aziz</b:Last>
            <b:Middle>Abdul</b:Middle>
            <b:First>Azlina </b:First>
          </b:Person>
          <b:Person>
            <b:Last>Kashinathan </b:Last>
            <b:First>Saraswathy</b:First>
          </b:Person>
        </b:NameList>
      </b:Author>
    </b:Author>
    <b:RefOrder>14</b:RefOrder>
  </b:Source>
  <b:Source>
    <b:Tag>Cri22</b:Tag>
    <b:SourceType>JournalArticle</b:SourceType>
    <b:Guid>{AE9CE5CC-2253-454E-9E9E-1B7305888ABC}</b:Guid>
    <b:Title>The Use Of Small-group Disccuision To Improve Students’</b:Title>
    <b:JournalName>Journal of Research on Language Education (JoRLE)</b:JournalName>
    <b:Year>2022</b:Year>
    <b:Pages>61</b:Pages>
    <b:Author>
      <b:Author>
        <b:NameList>
          <b:Person>
            <b:Last>Crisianita</b:Last>
            <b:First>Sintya </b:First>
          </b:Person>
          <b:Person>
            <b:Last>Mandasari</b:Last>
            <b:First>Berlinda </b:First>
          </b:Person>
        </b:NameList>
      </b:Author>
    </b:Author>
    <b:RefOrder>15</b:RefOrder>
  </b:Source>
  <b:Source>
    <b:Tag>Kur15</b:Tag>
    <b:SourceType>JournalArticle</b:SourceType>
    <b:Guid>{51AECD1F-7C21-441E-8A82-78D5A846B816}</b:Guid>
    <b:Title>A Study On The Speaking Ability of The Second Year Students of SMK Telkom Pekanbaru</b:Title>
    <b:JournalName>Jurnal Online Mahasiswa Fakultas Keguruan dan Ilmu Pendidikan Universitas Riau</b:JournalName>
    <b:Year>2015</b:Year>
    <b:Pages>5-6</b:Pages>
    <b:Author>
      <b:Author>
        <b:NameList>
          <b:Person>
            <b:Last>Kurniiati</b:Last>
            <b:First>Azlina</b:First>
          </b:Person>
          <b:Person>
            <b:First>Eliwarti</b:First>
          </b:Person>
          <b:Person>
            <b:First>Novitri</b:First>
          </b:Person>
        </b:NameList>
      </b:Author>
    </b:Author>
    <b:RefOrder>16</b:RefOrder>
  </b:Source>
  <b:Source>
    <b:Tag>Hon22</b:Tag>
    <b:SourceType>JournalArticle</b:SourceType>
    <b:Guid>{A3964F70-DF21-4C3C-8FB5-BA4DB4991B5B}</b:Guid>
    <b:Title>The Characteristics of Successful Speaking Activity</b:Title>
    <b:JournalName>Journal Serunai</b:JournalName>
    <b:Year>2022</b:Year>
    <b:Pages>52</b:Pages>
    <b:Author>
      <b:Author>
        <b:NameList>
          <b:Person>
            <b:Last>Hongwilai</b:Last>
            <b:First>Apasraphon</b:First>
          </b:Person>
          <b:Person>
            <b:Last>Kawboonsai</b:Last>
            <b:First>Siriprapha </b:First>
          </b:Person>
        </b:NameList>
      </b:Author>
    </b:Author>
    <b:RefOrder>17</b:RefOrder>
  </b:Source>
  <b:Source>
    <b:Tag>Bou21</b:Tag>
    <b:SourceType>JournalArticle</b:SourceType>
    <b:Guid>{C8E77DC7-1170-4CFA-8978-68B5A8AB830F}</b:Guid>
    <b:Author>
      <b:Author>
        <b:NameList>
          <b:Person>
            <b:Last>Guebba</b:Last>
            <b:First>Boutaina</b:First>
          </b:Person>
        </b:NameList>
      </b:Author>
    </b:Author>
    <b:Title>The Nature of Speaking in the Classroom: An Overview</b:Title>
    <b:JournalName>British Journal of Philosophy, Sociology and History</b:JournalName>
    <b:Year>2021</b:Year>
    <b:Pages>38</b:Pages>
    <b:RefOrder>18</b:RefOrder>
  </b:Source>
  <b:Source>
    <b:Tag>Che21</b:Tag>
    <b:SourceType>JournalArticle</b:SourceType>
    <b:Guid>{000B6FA9-97C0-4FBB-A0E8-CDFBC2EE0FFB}</b:Guid>
    <b:Title>A Review of Cooperative Learning in EFL Classroom</b:Title>
    <b:JournalName>Asian Pendidikan</b:JournalName>
    <b:Year>2021</b:Year>
    <b:Pages>1</b:Pages>
    <b:Author>
      <b:Author>
        <b:NameList>
          <b:Person>
            <b:Last>Chen</b:Last>
            <b:First>Ruiying</b:First>
          </b:Person>
        </b:NameList>
      </b:Author>
    </b:Author>
    <b:RefOrder>5</b:RefOrder>
  </b:Source>
  <b:Source>
    <b:Tag>Kar18</b:Tag>
    <b:SourceType>JournalArticle</b:SourceType>
    <b:Guid>{68EDCAD6-D91E-4E02-A6B4-AAD3BB78FBA5}</b:Guid>
    <b:Title>The Implementation of 'Vocabulary Quiz-Quiz TradeCards' in The Teaching and Learning Vocabulary Among Intermediate Level Primary School Students</b:Title>
    <b:JournalName>International Journal of Modern Languages and Applied Linguistics </b:JournalName>
    <b:Year>2018</b:Year>
    <b:Pages>40</b:Pages>
    <b:Author>
      <b:Author>
        <b:NameList>
          <b:Person>
            <b:Last>Karim</b:Last>
            <b:Middle>binti Abd</b:Middle>
            <b:First>Rafidah </b:First>
          </b:Person>
          <b:Person>
            <b:Last>Nasri</b:Last>
            <b:Middle>Farhana binti </b:Middle>
            <b:First>Nur </b:First>
          </b:Person>
          <b:Person>
            <b:Last>Rahman</b:Last>
            <b:Middle>lyani binti Abdul </b:Middle>
            <b:First>Zarinatun </b:First>
          </b:Person>
          <b:Person>
            <b:Last>Zaidi</b:Last>
            <b:Middle>Nadwa binti Ahmad </b:Middle>
            <b:First>Nurul </b:First>
          </b:Person>
          <b:Person>
            <b:Last>Rahman</b:Last>
            <b:Middle>Bin Abdul </b:Middle>
            <b:First>Rosli</b:First>
          </b:Person>
        </b:NameList>
      </b:Author>
    </b:Author>
    <b:RefOrder>19</b:RefOrder>
  </b:Source>
  <b:Source>
    <b:Tag>Fra121</b:Tag>
    <b:SourceType>Book</b:SourceType>
    <b:Guid>{AA3F18C2-C583-4344-85F1-50683366E2E2}</b:Guid>
    <b:Title>How to Design and Evaluate Research in Education (8th ed)</b:Title>
    <b:Year>2012</b:Year>
    <b:City>New York</b:City>
    <b:Publisher>McGraw Hal</b:Publisher>
    <b:Author>
      <b:Author>
        <b:NameList>
          <b:Person>
            <b:Last>Fraenkel</b:Last>
            <b:First>Jack</b:First>
          </b:Person>
          <b:Person>
            <b:Last>Wallen</b:Last>
            <b:First>Norman</b:First>
          </b:Person>
          <b:Person>
            <b:Last>Hyun</b:Last>
            <b:First>Helen</b:First>
          </b:Person>
        </b:NameList>
      </b:Author>
    </b:Author>
    <b:RefOrder>20</b:RefOrder>
  </b:Source>
  <b:Source>
    <b:Tag>Cre08</b:Tag>
    <b:SourceType>Book</b:SourceType>
    <b:Guid>{D7011000-777A-49DF-8F32-2463DEC2D5D9}</b:Guid>
    <b:Title>Educational Research: Planning, Conducting, and Evaluating Quantitative and Qualitative Research.</b:Title>
    <b:Year>2008</b:Year>
    <b:City>New Jersey</b:City>
    <b:Publisher>Pearson Education Ltd</b:Publisher>
    <b:Author>
      <b:Author>
        <b:NameList>
          <b:Person>
            <b:Last>Creswell</b:Last>
            <b:First>John W</b:First>
          </b:Person>
        </b:NameList>
      </b:Author>
    </b:Author>
    <b:RefOrder>21</b:RefOrder>
  </b:Source>
  <b:Source>
    <b:Tag>Joh12</b:Tag>
    <b:SourceType>Book</b:SourceType>
    <b:Guid>{8AFC6613-7E6E-4C45-8FAA-9E163B851065}</b:Guid>
    <b:Title>Educational Research</b:Title>
    <b:Year>2012</b:Year>
    <b:City>Boston</b:City>
    <b:Publisher>MA: Pearson</b:Publisher>
    <b:Author>
      <b:Author>
        <b:NameList>
          <b:Person>
            <b:Last>Creswell</b:Last>
            <b:First>John W</b:First>
          </b:Person>
        </b:NameList>
      </b:Author>
    </b:Author>
    <b:RefOrder>22</b:RefOrder>
  </b:Source>
  <b:Source>
    <b:Tag>Rob11</b:Tag>
    <b:SourceType>JournalArticle</b:SourceType>
    <b:Guid>{75C79923-4E47-480E-939D-22EAACEAEB55}</b:Guid>
    <b:Title>Cooperative learning </b:Title>
    <b:Year>2011</b:Year>
    <b:Author>
      <b:Author>
        <b:NameList>
          <b:Person>
            <b:Last>Slavin</b:Last>
            <b:First>Robert</b:First>
            <b:Middle>E.</b:Middle>
          </b:Person>
        </b:NameList>
      </b:Author>
    </b:Author>
    <b:JournalName>Riview of Educational Reasearch </b:JournalName>
    <b:Pages>319-321</b:Pages>
    <b:RefOrder>23</b:RefOrder>
  </b:Source>
  <b:Source>
    <b:Tag>Sey22</b:Tag>
    <b:SourceType>JournalArticle</b:SourceType>
    <b:Guid>{A7E6E2D2-9C97-4DCD-B24D-1C2DF8BFA289}</b:Guid>
    <b:Title>Teachers' and Students' roles in promoting cooperative learning at haramaya, dire dawa, and Jigjiga universities, Ethiopia</b:Title>
    <b:JournalName>Hindawi</b:JournalName>
    <b:Year>2022</b:Year>
    <b:Pages>3-4</b:Pages>
    <b:Author>
      <b:Author>
        <b:NameList>
          <b:Person>
            <b:Last>Seyoum</b:Last>
            <b:First>Yilfashewa</b:First>
          </b:Person>
          <b:Person>
            <b:Last>Molla</b:Last>
            <b:First>Solomon</b:First>
          </b:Person>
        </b:NameList>
      </b:Author>
    </b:Author>
    <b:RefOrder>6</b:RefOrder>
  </b:Source>
  <b:Source>
    <b:Tag>Won22</b:Tag>
    <b:SourceType>Book</b:SourceType>
    <b:Guid>{621CB3E0-C441-4821-A3C8-4714AF3DACB0}</b:Guid>
    <b:Title>The classroom instruction book</b:Title>
    <b:Year>2022</b:Year>
    <b:Publisher>Harry K. Wong Publications, INC</b:Publisher>
    <b:Author>
      <b:Author>
        <b:NameList>
          <b:Person>
            <b:Last>Wong </b:Last>
            <b:Middle>K.</b:Middle>
            <b:First>Harry </b:First>
          </b:Person>
          <b:Person>
            <b:Last>Wong </b:Last>
            <b:Middle>T.</b:Middle>
            <b:First>Rosemary</b:First>
          </b:Person>
        </b:NameList>
      </b:Author>
    </b:Author>
    <b:RefOrder>24</b:RefOrder>
  </b:Source>
  <b:Source>
    <b:Tag>Arp22</b:Tag>
    <b:SourceType>JournalArticle</b:SourceType>
    <b:Guid>{B8B5D512-CECD-4C94-8D8D-B0E4B63079D4}</b:Guid>
    <b:Title>Significant of the speaking skill in the workplace and academic contexts</b:Title>
    <b:JournalName>International journal of Education, Vactional and Science </b:JournalName>
    <b:Year>2022</b:Year>
    <b:Pages>91-98</b:Pages>
    <b:Author>
      <b:Author>
        <b:NameList>
          <b:Person>
            <b:Last>Arputhamalar</b:Last>
            <b:First>Aruna</b:First>
          </b:Person>
          <b:Person>
            <b:Last>Prema</b:Last>
          </b:Person>
        </b:NameList>
      </b:Author>
    </b:Author>
    <b:RefOrder>7</b:RefOrder>
  </b:Source>
  <b:Source>
    <b:Tag>Jay22</b:Tag>
    <b:SourceType>JournalArticle</b:SourceType>
    <b:Guid>{F1A48BF1-B73E-4685-BC74-D59C0C7E92D1}</b:Guid>
    <b:Title>Speaking performance and ptoblems faced by English major students at a university in south sumatera </b:Title>
    <b:JournalName>Indonesian EFL journal (IEFLJ)</b:JournalName>
    <b:Year>2022</b:Year>
    <b:Pages>105-112</b:Pages>
    <b:Author>
      <b:Author>
        <b:NameList>
          <b:Person>
            <b:Last>Jaya</b:Last>
            <b:Middle>Putera</b:Middle>
            <b:First>Hariswan</b:First>
          </b:Person>
          <b:Person>
            <b:Last>Petrus</b:Last>
            <b:First>Ismail</b:First>
          </b:Person>
          <b:Person>
            <b:Last>Pitaloka</b:Last>
            <b:Middle>Lingga</b:Middle>
            <b:First>Nova </b:First>
          </b:Person>
        </b:NameList>
      </b:Author>
    </b:Author>
    <b:RefOrder>25</b:RefOrder>
  </b:Source>
  <b:Source>
    <b:Tag>Eac17</b:Tag>
    <b:SourceType>JournalArticle</b:SourceType>
    <b:Guid>{5EE91FF7-2E27-4C67-840A-0F9AD2903C60}</b:Guid>
    <b:Title>Cooperative learning throught jigsaw classroom technique for designing cast partial dentures - a comparative study</b:Title>
    <b:JournalName>MedEdPublish</b:JournalName>
    <b:Year>2017</b:Year>
    <b:Pages>2-12</b:Pages>
    <b:Author>
      <b:Author>
        <b:NameList>
          <b:Person>
            <b:Last>Eachempati</b:Last>
            <b:First>Prashanti</b:First>
          </b:Person>
          <b:Person>
            <b:Last>Kumar</b:Last>
            <b:First>Kiran</b:First>
          </b:Person>
          <b:Person>
            <b:Last>Ismail</b:Last>
            <b:Middle>Rashid Hj</b:Middle>
            <b:First>Abdul</b:First>
          </b:Person>
        </b:NameList>
      </b:Author>
    </b:Author>
    <b:RefOrder>26</b:RefOrder>
  </b:Source>
  <b:Source>
    <b:Tag>Rin22</b:Tag>
    <b:SourceType>JournalArticle</b:SourceType>
    <b:Guid>{BEBB59BC-16FC-434F-A93A-253C7A694EEF}</b:Guid>
    <b:Title>An analysis of types and functions of speaking used by the internships students </b:Title>
    <b:JournalName>Pioneer: Journal of Language and Literature</b:JournalName>
    <b:Year>2022</b:Year>
    <b:Pages>464-478</b:Pages>
    <b:Author>
      <b:Author>
        <b:NameList>
          <b:Person>
            <b:Last>Rinda </b:Last>
            <b:Middle>Kenanga</b:Middle>
            <b:First>Renata </b:First>
          </b:Person>
          <b:Person>
            <b:Last>Indrastana </b:Last>
            <b:Middle>Septian</b:Middle>
            <b:First>Nodistya</b:First>
          </b:Person>
          <b:Person>
            <b:Last>Ismailia</b:Last>
            <b:First>Titik</b:First>
          </b:Person>
          <b:Person>
            <b:Last>Parungu</b:Last>
            <b:Middle>Alya </b:Middle>
            <b:First>Kaukabilla</b:First>
          </b:Person>
          <b:Person>
            <b:Last>Wicaksono </b:Last>
            <b:Middle>Arief</b:Middle>
            <b:First>Julien</b:First>
          </b:Person>
        </b:NameList>
      </b:Author>
    </b:Author>
    <b:RefOrder>27</b:RefOrder>
  </b:Source>
  <b:Source>
    <b:Tag>Kar181</b:Tag>
    <b:SourceType>JournalArticle</b:SourceType>
    <b:Guid>{5CC8AD91-47BD-4DD0-9C96-5E730C0D5281}</b:Guid>
    <b:Title>The implementation of 'vocabulary quiz-quiz trade cards' in the teaaching and learning vocabulary among intermediate level primary school students</b:Title>
    <b:JournalName>International Journal of Modern Languages nd Applied Linguistics </b:JournalName>
    <b:Year>2018</b:Year>
    <b:Author>
      <b:Author>
        <b:NameList>
          <b:Person>
            <b:Last>Karim</b:Last>
            <b:Middle>Abd</b:Middle>
            <b:First>Rafidah </b:First>
          </b:Person>
          <b:Person>
            <b:Last>Nasri</b:Last>
            <b:Middle>Farhan</b:Middle>
            <b:First>Nur</b:First>
          </b:Person>
          <b:Person>
            <b:Last>Rahman</b:Last>
            <b:Middle>Zarinatun</b:Middle>
            <b:First>Ilyani</b:First>
          </b:Person>
          <b:Person>
            <b:Last>Zaidi</b:Last>
            <b:Middle>Nadwa</b:Middle>
            <b:First>Nurul </b:First>
          </b:Person>
          <b:Person>
            <b:Last>Rahman</b:Last>
            <b:Middle>Abdul</b:Middle>
            <b:First>Rosli</b:First>
          </b:Person>
        </b:NameList>
      </b:Author>
    </b:Author>
    <b:RefOrder>28</b:RefOrder>
  </b:Source>
  <b:Source>
    <b:Tag>Cal23</b:Tag>
    <b:SourceType>JournalArticle</b:SourceType>
    <b:Guid>{4EC380A5-83CB-44A0-B818-DE53DE0BDC7B}</b:Guid>
    <b:Title>Effectiveness of quiz, quiz, trade incorporating hugot and pop rock songs in enhancing students' perfomance in earth science </b:Title>
    <b:JournalName>American Journal of Multidisciplinary Research and Innovation (AJMRI)</b:JournalName>
    <b:Year>2023</b:Year>
    <b:Pages>121-129</b:Pages>
    <b:Author>
      <b:Author>
        <b:NameList>
          <b:Person>
            <b:Last>Calzada </b:Last>
            <b:Middle>Paul Tunac</b:Middle>
            <b:First>Marc</b:First>
          </b:Person>
          <b:Person>
            <b:Last>Antonio </b:Last>
            <b:Middle>Villa</b:Middle>
            <b:First>Vida</b:First>
          </b:Person>
        </b:NameList>
      </b:Author>
    </b:Author>
    <b:RefOrder>29</b:RefOrder>
  </b:Source>
</b:Sources>
</file>

<file path=customXml/itemProps1.xml><?xml version="1.0" encoding="utf-8"?>
<ds:datastoreItem xmlns:ds="http://schemas.openxmlformats.org/officeDocument/2006/customXml" ds:itemID="{205DDD6A-939F-4AC2-9750-8BDBE4CE2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11</Pages>
  <Words>3611</Words>
  <Characters>20589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Notebook Acer</cp:lastModifiedBy>
  <cp:revision>4</cp:revision>
  <dcterms:created xsi:type="dcterms:W3CDTF">2026-04-27T11:48:00Z</dcterms:created>
  <dcterms:modified xsi:type="dcterms:W3CDTF">2026-05-03T03:17:00Z</dcterms:modified>
</cp:coreProperties>
</file>