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B1F8B" w14:textId="273131A3" w:rsidR="00A340E5" w:rsidRDefault="003F6787">
      <w:pPr>
        <w:contextualSpacing/>
        <w:jc w:val="center"/>
        <w:rPr>
          <w:rFonts w:ascii="Times New Roman" w:hAnsi="Times New Roman"/>
          <w:b/>
          <w:bCs/>
          <w:sz w:val="24"/>
          <w:szCs w:val="24"/>
          <w:lang w:val="en-US"/>
        </w:rPr>
      </w:pPr>
      <w:r>
        <w:rPr>
          <w:rFonts w:ascii="Times New Roman" w:hAnsi="Times New Roman"/>
          <w:b/>
          <w:bCs/>
          <w:sz w:val="24"/>
          <w:szCs w:val="24"/>
          <w:lang w:val="en-US"/>
        </w:rPr>
        <w:t>PROFILING PRE-SERVICE TEACHERS’ DIGITAL LITERACY LEVELS: A SURVEY RESEARCH</w:t>
      </w:r>
    </w:p>
    <w:p w14:paraId="2ED53D7B" w14:textId="77777777" w:rsidR="00A340E5" w:rsidRDefault="00A340E5">
      <w:pPr>
        <w:contextualSpacing/>
        <w:jc w:val="center"/>
        <w:rPr>
          <w:rFonts w:ascii="Times New Roman" w:hAnsi="Times New Roman"/>
          <w:b/>
          <w:bCs/>
          <w:sz w:val="24"/>
          <w:szCs w:val="24"/>
          <w:lang w:val="en-US"/>
        </w:rPr>
      </w:pPr>
    </w:p>
    <w:p w14:paraId="2663E044" w14:textId="77777777" w:rsidR="00477CEC" w:rsidRPr="00477CEC" w:rsidRDefault="00477CEC" w:rsidP="00477CEC">
      <w:pPr>
        <w:ind w:right="283"/>
        <w:jc w:val="center"/>
        <w:rPr>
          <w:rFonts w:ascii="Times New Roman" w:eastAsia="Calibri" w:hAnsi="Times New Roman"/>
          <w:b/>
          <w:vertAlign w:val="superscript"/>
          <w:lang w:val="en-ID"/>
        </w:rPr>
      </w:pPr>
      <w:r w:rsidRPr="00477CEC">
        <w:rPr>
          <w:rFonts w:ascii="Times New Roman" w:eastAsia="Calibri" w:hAnsi="Times New Roman"/>
          <w:b/>
          <w:lang w:val="en-ID"/>
        </w:rPr>
        <w:t xml:space="preserve">Oni Setiawan </w:t>
      </w:r>
      <w:proofErr w:type="spellStart"/>
      <w:r w:rsidRPr="00477CEC">
        <w:rPr>
          <w:rFonts w:ascii="Times New Roman" w:eastAsia="Calibri" w:hAnsi="Times New Roman"/>
          <w:b/>
          <w:lang w:val="en-ID"/>
        </w:rPr>
        <w:t>Peranginangin</w:t>
      </w:r>
      <w:proofErr w:type="spellEnd"/>
      <w:r w:rsidRPr="00477CEC">
        <w:rPr>
          <w:rFonts w:ascii="Times New Roman" w:eastAsia="Calibri" w:hAnsi="Times New Roman"/>
          <w:b/>
          <w:lang w:val="en-ID"/>
        </w:rPr>
        <w:t>, Rahma Dianti, Heru Setiawan</w:t>
      </w:r>
    </w:p>
    <w:p w14:paraId="609F62D3" w14:textId="77777777" w:rsidR="00477CEC" w:rsidRPr="00485358" w:rsidRDefault="00477CEC" w:rsidP="00477CEC">
      <w:pPr>
        <w:ind w:right="283"/>
        <w:jc w:val="center"/>
        <w:rPr>
          <w:rFonts w:ascii="Times New Roman" w:eastAsia="Calibri" w:hAnsi="Times New Roman"/>
          <w:b/>
          <w:iCs/>
        </w:rPr>
      </w:pPr>
      <w:r w:rsidRPr="00485358">
        <w:rPr>
          <w:rFonts w:ascii="Times New Roman" w:eastAsia="Calibri" w:hAnsi="Times New Roman"/>
          <w:b/>
          <w:iCs/>
          <w:lang w:val="en-ID"/>
        </w:rPr>
        <w:t xml:space="preserve">Universitas </w:t>
      </w:r>
      <w:proofErr w:type="spellStart"/>
      <w:r w:rsidRPr="00485358">
        <w:rPr>
          <w:rFonts w:ascii="Times New Roman" w:eastAsia="Calibri" w:hAnsi="Times New Roman"/>
          <w:b/>
          <w:iCs/>
          <w:lang w:val="en-ID"/>
        </w:rPr>
        <w:t>Tridinanti</w:t>
      </w:r>
      <w:proofErr w:type="spellEnd"/>
    </w:p>
    <w:p w14:paraId="4360B0FA" w14:textId="484B87A0" w:rsidR="00A340E5" w:rsidRPr="00485358" w:rsidRDefault="00477CEC" w:rsidP="00485358">
      <w:pPr>
        <w:spacing w:after="120"/>
        <w:jc w:val="center"/>
        <w:rPr>
          <w:rFonts w:ascii="Times New Roman" w:eastAsia="MS Mincho" w:hAnsi="Times New Roman"/>
          <w:b/>
          <w:color w:val="000000"/>
          <w:vertAlign w:val="superscript"/>
        </w:rPr>
      </w:pPr>
      <w:r w:rsidRPr="00485358">
        <w:rPr>
          <w:rFonts w:ascii="Times New Roman" w:eastAsia="MS Mincho" w:hAnsi="Times New Roman"/>
          <w:b/>
          <w:color w:val="000000"/>
        </w:rPr>
        <w:t>Onicoo098@gmai.com, rahma_dianti@univ-tridinanti.ac.id, herusetiawan@univ-tridinanti.ac.id</w:t>
      </w:r>
    </w:p>
    <w:p w14:paraId="4E21297B" w14:textId="439AAABE" w:rsidR="00A340E5" w:rsidRDefault="00000000">
      <w:pPr>
        <w:tabs>
          <w:tab w:val="left" w:pos="8647"/>
        </w:tabs>
        <w:spacing w:before="240"/>
        <w:ind w:left="540" w:right="429"/>
        <w:jc w:val="both"/>
        <w:rPr>
          <w:rFonts w:ascii="Times New Roman" w:hAnsi="Times New Roman"/>
        </w:rPr>
      </w:pPr>
      <w:r>
        <w:rPr>
          <w:rFonts w:ascii="Times New Roman" w:hAnsi="Times New Roman"/>
          <w:b/>
        </w:rPr>
        <w:t xml:space="preserve">ABSTRACT: </w:t>
      </w:r>
      <w:r>
        <w:rPr>
          <w:rFonts w:ascii="Times New Roman" w:hAnsi="Times New Roman"/>
        </w:rPr>
        <w:t xml:space="preserve">The increasing use </w:t>
      </w:r>
      <w:r>
        <w:rPr>
          <w:rFonts w:ascii="Times New Roman" w:hAnsi="Times New Roman"/>
          <w:lang w:val="en-US"/>
        </w:rPr>
        <w:t xml:space="preserve">of </w:t>
      </w:r>
      <w:r>
        <w:rPr>
          <w:rFonts w:ascii="Times New Roman" w:hAnsi="Times New Roman"/>
        </w:rPr>
        <w:t>digital technology in higher education has made digital literacy an essential skill, especially for students who are preparing to become teachers. This study aims to</w:t>
      </w:r>
      <w:r>
        <w:rPr>
          <w:rFonts w:ascii="Times New Roman" w:hAnsi="Times New Roman"/>
          <w:lang w:val="en-US"/>
        </w:rPr>
        <w:t xml:space="preserve"> profile </w:t>
      </w:r>
      <w:r>
        <w:rPr>
          <w:rFonts w:ascii="Times New Roman" w:hAnsi="Times New Roman"/>
        </w:rPr>
        <w:t xml:space="preserve">the level </w:t>
      </w:r>
      <w:r w:rsidR="00494FBE">
        <w:rPr>
          <w:rFonts w:ascii="Times New Roman" w:hAnsi="Times New Roman"/>
        </w:rPr>
        <w:t xml:space="preserve">and the </w:t>
      </w:r>
      <w:r w:rsidR="00597AF6">
        <w:rPr>
          <w:rFonts w:ascii="Times New Roman" w:hAnsi="Times New Roman"/>
        </w:rPr>
        <w:t>dimensions</w:t>
      </w:r>
      <w:r w:rsidR="00494FBE">
        <w:rPr>
          <w:rFonts w:ascii="Times New Roman" w:hAnsi="Times New Roman"/>
        </w:rPr>
        <w:t xml:space="preserve"> </w:t>
      </w:r>
      <w:r w:rsidR="008574A8">
        <w:rPr>
          <w:rFonts w:ascii="Times New Roman" w:hAnsi="Times New Roman"/>
        </w:rPr>
        <w:t xml:space="preserve">of </w:t>
      </w:r>
      <w:r>
        <w:rPr>
          <w:rFonts w:ascii="Times New Roman" w:hAnsi="Times New Roman"/>
        </w:rPr>
        <w:t xml:space="preserve">digital literacy among </w:t>
      </w:r>
      <w:r w:rsidR="003F6787">
        <w:rPr>
          <w:rFonts w:ascii="Times New Roman" w:hAnsi="Times New Roman"/>
        </w:rPr>
        <w:t xml:space="preserve">pre-service </w:t>
      </w:r>
      <w:r w:rsidR="004D24B4">
        <w:rPr>
          <w:rFonts w:ascii="Times New Roman" w:hAnsi="Times New Roman"/>
        </w:rPr>
        <w:t>teacher</w:t>
      </w:r>
      <w:r>
        <w:rPr>
          <w:rFonts w:ascii="Times New Roman" w:hAnsi="Times New Roman"/>
        </w:rPr>
        <w:t xml:space="preserve"> students of the Faculty of Teacher Training and Education at Tridinanti University. This research used a quantitative </w:t>
      </w:r>
      <w:r>
        <w:rPr>
          <w:rFonts w:ascii="Times New Roman" w:hAnsi="Times New Roman"/>
          <w:lang w:val="en-US"/>
        </w:rPr>
        <w:t>method</w:t>
      </w:r>
      <w:r>
        <w:rPr>
          <w:rFonts w:ascii="Times New Roman" w:hAnsi="Times New Roman"/>
        </w:rPr>
        <w:t xml:space="preserve"> with a cross-sectional survey design, involving </w:t>
      </w:r>
      <w:r>
        <w:rPr>
          <w:rFonts w:ascii="Times New Roman" w:hAnsi="Times New Roman"/>
          <w:lang w:val="en-US"/>
        </w:rPr>
        <w:t xml:space="preserve">144 pre-service teacher </w:t>
      </w:r>
      <w:r>
        <w:rPr>
          <w:rFonts w:ascii="Times New Roman" w:hAnsi="Times New Roman"/>
        </w:rPr>
        <w:t xml:space="preserve">students selected through total sampling. Data were collected using </w:t>
      </w:r>
      <w:r w:rsidR="004D24B4">
        <w:rPr>
          <w:rFonts w:ascii="Times New Roman" w:hAnsi="Times New Roman"/>
        </w:rPr>
        <w:t xml:space="preserve">a </w:t>
      </w:r>
      <w:r w:rsidR="002B7D2E">
        <w:rPr>
          <w:rFonts w:ascii="Times New Roman" w:hAnsi="Times New Roman"/>
          <w:lang w:val="en-US"/>
        </w:rPr>
        <w:t>Digital Literacy Scale (DLS)</w:t>
      </w:r>
      <w:r w:rsidR="00485358">
        <w:rPr>
          <w:rFonts w:ascii="Times New Roman" w:hAnsi="Times New Roman"/>
        </w:rPr>
        <w:t>,</w:t>
      </w:r>
      <w:r>
        <w:rPr>
          <w:rFonts w:ascii="Times New Roman" w:hAnsi="Times New Roman"/>
          <w:lang w:val="en-US"/>
        </w:rPr>
        <w:t xml:space="preserve"> </w:t>
      </w:r>
      <w:r w:rsidR="00ED7EE7">
        <w:rPr>
          <w:rFonts w:ascii="Times New Roman" w:hAnsi="Times New Roman"/>
          <w:lang w:val="en-US"/>
        </w:rPr>
        <w:t>consisting of</w:t>
      </w:r>
      <w:r>
        <w:rPr>
          <w:rFonts w:ascii="Times New Roman" w:hAnsi="Times New Roman"/>
        </w:rPr>
        <w:t xml:space="preserve"> </w:t>
      </w:r>
      <w:r w:rsidR="00ED7EE7">
        <w:rPr>
          <w:rFonts w:ascii="Times New Roman" w:hAnsi="Times New Roman"/>
        </w:rPr>
        <w:t>nine</w:t>
      </w:r>
      <w:r>
        <w:rPr>
          <w:rFonts w:ascii="Times New Roman" w:hAnsi="Times New Roman"/>
        </w:rPr>
        <w:t xml:space="preserve"> dimensions of digital </w:t>
      </w:r>
      <w:r w:rsidR="008574A8">
        <w:rPr>
          <w:rFonts w:ascii="Times New Roman" w:hAnsi="Times New Roman"/>
        </w:rPr>
        <w:t>literacy</w:t>
      </w:r>
      <w:r w:rsidR="00ED7EE7">
        <w:rPr>
          <w:rFonts w:ascii="Times New Roman" w:hAnsi="Times New Roman"/>
        </w:rPr>
        <w:t xml:space="preserve"> </w:t>
      </w:r>
      <w:r w:rsidR="0036551D">
        <w:rPr>
          <w:rFonts w:ascii="Times New Roman" w:hAnsi="Times New Roman"/>
        </w:rPr>
        <w:t xml:space="preserve">originally </w:t>
      </w:r>
      <w:r w:rsidR="00ED7EE7">
        <w:rPr>
          <w:rFonts w:ascii="Times New Roman" w:hAnsi="Times New Roman"/>
        </w:rPr>
        <w:t>proposed by Chen</w:t>
      </w:r>
      <w:r w:rsidR="0036551D">
        <w:rPr>
          <w:rFonts w:ascii="Times New Roman" w:hAnsi="Times New Roman"/>
        </w:rPr>
        <w:t xml:space="preserve"> </w:t>
      </w:r>
      <w:r w:rsidR="00485358">
        <w:rPr>
          <w:rFonts w:ascii="Times New Roman" w:hAnsi="Times New Roman"/>
        </w:rPr>
        <w:t>(2015) and</w:t>
      </w:r>
      <w:r w:rsidR="0036551D">
        <w:rPr>
          <w:rFonts w:ascii="Times New Roman" w:hAnsi="Times New Roman"/>
        </w:rPr>
        <w:t xml:space="preserve"> operationalized in the digital literacy scale developed by Amin et al. (2021)</w:t>
      </w:r>
      <w:r w:rsidR="00ED7EE7">
        <w:rPr>
          <w:rFonts w:ascii="Times New Roman" w:hAnsi="Times New Roman"/>
        </w:rPr>
        <w:t>. The obtained data w</w:t>
      </w:r>
      <w:r>
        <w:rPr>
          <w:rFonts w:ascii="Times New Roman" w:hAnsi="Times New Roman"/>
        </w:rPr>
        <w:t xml:space="preserve">ere analyzed using </w:t>
      </w:r>
      <w:r w:rsidR="00ED7EE7">
        <w:rPr>
          <w:rFonts w:ascii="Times New Roman" w:hAnsi="Times New Roman"/>
        </w:rPr>
        <w:t xml:space="preserve">mean score and </w:t>
      </w:r>
      <w:r>
        <w:rPr>
          <w:rFonts w:ascii="Times New Roman" w:hAnsi="Times New Roman"/>
          <w:lang w:val="en-US"/>
        </w:rPr>
        <w:t>percentage analysis</w:t>
      </w:r>
      <w:r>
        <w:rPr>
          <w:rFonts w:ascii="Times New Roman" w:hAnsi="Times New Roman"/>
        </w:rPr>
        <w:t xml:space="preserve">. The results show that, in general, students already have a good level of digital literacy. </w:t>
      </w:r>
      <w:r>
        <w:rPr>
          <w:rFonts w:ascii="Times New Roman" w:hAnsi="Times New Roman"/>
          <w:lang w:val="en-US"/>
        </w:rPr>
        <w:t xml:space="preserve">The results of </w:t>
      </w:r>
      <w:r w:rsidR="008574A8">
        <w:rPr>
          <w:rFonts w:ascii="Times New Roman" w:hAnsi="Times New Roman"/>
          <w:lang w:val="en-US"/>
        </w:rPr>
        <w:t xml:space="preserve">the </w:t>
      </w:r>
      <w:r>
        <w:rPr>
          <w:rFonts w:ascii="Times New Roman" w:hAnsi="Times New Roman"/>
          <w:lang w:val="en-US"/>
        </w:rPr>
        <w:t xml:space="preserve">percentage analysis showed that </w:t>
      </w:r>
      <w:r w:rsidR="008574A8">
        <w:rPr>
          <w:rFonts w:ascii="Times New Roman" w:hAnsi="Times New Roman"/>
        </w:rPr>
        <w:t>they</w:t>
      </w:r>
      <w:r>
        <w:rPr>
          <w:rFonts w:ascii="Times New Roman" w:hAnsi="Times New Roman"/>
        </w:rPr>
        <w:t xml:space="preserve"> tend to perform well in areas such as </w:t>
      </w:r>
      <w:r w:rsidR="00557B7F">
        <w:rPr>
          <w:rFonts w:ascii="Times New Roman" w:hAnsi="Times New Roman"/>
        </w:rPr>
        <w:t>citizenship (</w:t>
      </w:r>
      <w:r>
        <w:rPr>
          <w:rFonts w:ascii="Times New Roman" w:hAnsi="Times New Roman"/>
        </w:rPr>
        <w:t>ethical awareness</w:t>
      </w:r>
      <w:r w:rsidR="00557B7F">
        <w:rPr>
          <w:rFonts w:ascii="Times New Roman" w:hAnsi="Times New Roman"/>
        </w:rPr>
        <w:t>)</w:t>
      </w:r>
      <w:r>
        <w:rPr>
          <w:rFonts w:ascii="Times New Roman" w:hAnsi="Times New Roman"/>
        </w:rPr>
        <w:t>, creativity, and collaboration in digital environments. However, some aspects, particularly those related to managing information and maintaining digital connections, are still not as strong. These findings indicate that although students are quite ready to participate in technology-based learning, there is still a need to improve their ability to critically evaluate and manage information. Overall, this study highlights the importance of strengthening digital literacy as part of teacher education programs.</w:t>
      </w:r>
    </w:p>
    <w:p w14:paraId="55CC6EF4" w14:textId="111CA191" w:rsidR="00A340E5" w:rsidRDefault="00000000">
      <w:pPr>
        <w:spacing w:before="240"/>
        <w:ind w:left="540" w:right="429"/>
        <w:jc w:val="both"/>
        <w:rPr>
          <w:rFonts w:ascii="Times New Roman" w:hAnsi="Times New Roman"/>
          <w:i/>
          <w:lang w:val="en-US"/>
        </w:rPr>
      </w:pPr>
      <w:r>
        <w:rPr>
          <w:rFonts w:ascii="Times New Roman" w:hAnsi="Times New Roman"/>
          <w:b/>
        </w:rPr>
        <w:t>Keywords</w:t>
      </w:r>
      <w:r>
        <w:rPr>
          <w:rFonts w:ascii="Times New Roman" w:hAnsi="Times New Roman"/>
        </w:rPr>
        <w:t>:</w:t>
      </w:r>
      <w:r>
        <w:rPr>
          <w:rFonts w:ascii="Times New Roman" w:hAnsi="Times New Roman"/>
          <w:i/>
        </w:rPr>
        <w:t xml:space="preserve">  digital literacy, </w:t>
      </w:r>
      <w:r>
        <w:rPr>
          <w:rFonts w:ascii="Times New Roman" w:hAnsi="Times New Roman"/>
          <w:i/>
          <w:lang w:val="en-US"/>
        </w:rPr>
        <w:t xml:space="preserve">levels, </w:t>
      </w:r>
      <w:r w:rsidR="00557B7F">
        <w:rPr>
          <w:rFonts w:ascii="Times New Roman" w:hAnsi="Times New Roman"/>
          <w:i/>
          <w:lang w:val="en-US"/>
        </w:rPr>
        <w:t>preservice</w:t>
      </w:r>
      <w:r>
        <w:rPr>
          <w:rFonts w:ascii="Times New Roman" w:hAnsi="Times New Roman"/>
          <w:i/>
          <w:lang w:val="en-US"/>
        </w:rPr>
        <w:t xml:space="preserve"> teachers</w:t>
      </w:r>
      <w:r>
        <w:rPr>
          <w:rFonts w:ascii="Times New Roman" w:hAnsi="Times New Roman"/>
          <w:i/>
        </w:rPr>
        <w:t>, higher education</w:t>
      </w:r>
      <w:r>
        <w:rPr>
          <w:rFonts w:ascii="Times New Roman" w:hAnsi="Times New Roman"/>
          <w:i/>
          <w:lang w:val="en-US"/>
        </w:rPr>
        <w:t>,</w:t>
      </w:r>
      <w:r>
        <w:rPr>
          <w:rFonts w:ascii="Times New Roman" w:hAnsi="Times New Roman"/>
          <w:i/>
        </w:rPr>
        <w:t xml:space="preserve"> </w:t>
      </w:r>
      <w:r w:rsidR="00557B7F">
        <w:rPr>
          <w:rFonts w:ascii="Times New Roman" w:hAnsi="Times New Roman"/>
          <w:i/>
        </w:rPr>
        <w:t>domain</w:t>
      </w:r>
    </w:p>
    <w:p w14:paraId="5A91DBA1" w14:textId="77777777" w:rsidR="00A340E5" w:rsidRPr="00557B7F" w:rsidRDefault="00A340E5">
      <w:pPr>
        <w:contextualSpacing/>
        <w:rPr>
          <w:rFonts w:ascii="Times New Roman" w:hAnsi="Times New Roman"/>
          <w:color w:val="FF0000"/>
          <w:lang w:val="en-US"/>
        </w:rPr>
      </w:pPr>
    </w:p>
    <w:p w14:paraId="2830C6A6" w14:textId="77777777" w:rsidR="00A340E5" w:rsidRDefault="00000000">
      <w:pPr>
        <w:contextualSpacing/>
        <w:rPr>
          <w:rFonts w:ascii="Times New Roman" w:hAnsi="Times New Roman"/>
          <w:color w:val="FF0000"/>
        </w:rPr>
      </w:pPr>
      <w:r>
        <w:rPr>
          <w:noProof/>
          <w:lang w:eastAsia="id-ID"/>
        </w:rPr>
        <mc:AlternateContent>
          <mc:Choice Requires="wpg">
            <w:drawing>
              <wp:anchor distT="0" distB="0" distL="114300" distR="114300" simplePos="0" relativeHeight="251659264" behindDoc="0" locked="0" layoutInCell="1" allowOverlap="1" wp14:anchorId="46514892" wp14:editId="3759DA1D">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BF2DD5B"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361209B" w14:textId="78681970" w:rsidR="00485358" w:rsidRDefault="00485358" w:rsidP="00485358">
      <w:pPr>
        <w:tabs>
          <w:tab w:val="left" w:pos="8647"/>
        </w:tabs>
        <w:spacing w:before="240"/>
        <w:jc w:val="center"/>
        <w:rPr>
          <w:rFonts w:ascii="Times New Roman" w:hAnsi="Times New Roman"/>
          <w:b/>
        </w:rPr>
      </w:pPr>
      <w:r w:rsidRPr="00485358">
        <w:rPr>
          <w:rFonts w:ascii="Times New Roman" w:hAnsi="Times New Roman"/>
          <w:b/>
        </w:rPr>
        <w:t>PROFIL TINGKAT LITERASI DIGITAL CALON GURU: SEBUAH PENELITIAN SURVEI</w:t>
      </w:r>
    </w:p>
    <w:p w14:paraId="1599A2FC" w14:textId="414185E6" w:rsidR="00485358" w:rsidRDefault="00000000">
      <w:pPr>
        <w:tabs>
          <w:tab w:val="left" w:pos="8647"/>
        </w:tabs>
        <w:spacing w:before="240"/>
        <w:ind w:left="540" w:right="429"/>
        <w:jc w:val="both"/>
        <w:rPr>
          <w:noProof/>
          <w:lang w:eastAsia="id-ID"/>
        </w:rPr>
      </w:pPr>
      <w:r>
        <w:rPr>
          <w:rFonts w:ascii="Times New Roman" w:hAnsi="Times New Roman"/>
          <w:b/>
        </w:rPr>
        <w:t xml:space="preserve">ABSTRAK: </w:t>
      </w:r>
      <w:r w:rsidR="00485358" w:rsidRPr="00485358">
        <w:rPr>
          <w:rFonts w:ascii="Times New Roman" w:hAnsi="Times New Roman"/>
        </w:rPr>
        <w:t xml:space="preserve">Meningkatnya penggunaan teknologi digital dalam pendidikan tinggi telah menjadikan literasi digital sebagai keterampilan esensial, khususnya bagi mahasiswa yang sedang mempersiapkan diri menjadi guru. Penelitian ini bertujuan untuk memprofilkan tingkat dan dimensi literasi digital pada mahasiswa calon guru di Fakultas Keguruan dan Ilmu Pendidikan Universitas Tridinanti. Penelitian ini menggunakan metode kuantitatif dengan desain survei potong lintang, melibatkan 144 mahasiswa calon guru yang dipilih melalui total sampling. Data dikumpulkan menggunakan </w:t>
      </w:r>
      <w:r w:rsidR="00485358" w:rsidRPr="00485358">
        <w:rPr>
          <w:rFonts w:ascii="Times New Roman" w:hAnsi="Times New Roman"/>
          <w:i/>
          <w:iCs/>
        </w:rPr>
        <w:t>Digital Literacy Scale (DLS)</w:t>
      </w:r>
      <w:r w:rsidR="00485358" w:rsidRPr="00485358">
        <w:rPr>
          <w:rFonts w:ascii="Times New Roman" w:hAnsi="Times New Roman"/>
        </w:rPr>
        <w:t xml:space="preserve"> yang terdiri atas sembilan dimensi literasi digital yang awalnya dikemukakan oleh Chen (2015) dan dioperasionalisasikan dalam skala literasi digital yang dikembangkan oleh Amin dkk. (2021). Data yang diperoleh dianalisis menggunakan skor rata-rata dan analisis persentase. Hasil penelitian menunjukkan bahwa secara umum mahasiswa telah memiliki tingkat literasi digital yang baik. Analisis persentase memperlihatkan bahwa mereka cenderung unggul dalam aspek kewargaan (kesadaran etis), kreativitas, dan kolaborasi di lingkungan digital. Namun, beberapa aspek, khususnya yang berkaitan dengan pengelolaan informasi dan pemeliharaan koneksi</w:t>
      </w:r>
      <w:r w:rsidR="00485358">
        <w:rPr>
          <w:rFonts w:ascii="Times New Roman" w:hAnsi="Times New Roman"/>
        </w:rPr>
        <w:t>t</w:t>
      </w:r>
      <w:r w:rsidR="00485358" w:rsidRPr="00485358">
        <w:rPr>
          <w:rFonts w:ascii="Times New Roman" w:hAnsi="Times New Roman"/>
        </w:rPr>
        <w:t xml:space="preserve"> digital, masih belum sekuat aspek lainnya. Temuan ini mengindikasikan bahwa meskipun mahasiswa cukup siap untuk berpartisipasi dalam pembelajaran berbasis teknologi, </w:t>
      </w:r>
      <w:r w:rsidR="00485358" w:rsidRPr="00485358">
        <w:rPr>
          <w:rFonts w:ascii="Times New Roman" w:hAnsi="Times New Roman"/>
        </w:rPr>
        <w:lastRenderedPageBreak/>
        <w:t>tetap diperlukan peningkatan kemampuan dalam mengevaluasi dan mengelola informasi secara kritis. Secara keseluruhan, penelitian ini menekankan pentingnya penguatan literasi digital sebagai bagian dari program pendidikan guru.</w:t>
      </w:r>
    </w:p>
    <w:p w14:paraId="624B2EC0" w14:textId="7D0AE754" w:rsidR="00A340E5" w:rsidRDefault="00000000">
      <w:pPr>
        <w:tabs>
          <w:tab w:val="left" w:pos="8647"/>
        </w:tabs>
        <w:spacing w:before="240"/>
        <w:ind w:left="540" w:right="429"/>
        <w:jc w:val="both"/>
        <w:rPr>
          <w:rFonts w:ascii="Times New Roman" w:hAnsi="Times New Roman"/>
          <w:i/>
        </w:rPr>
        <w:sectPr w:rsidR="00A340E5" w:rsidSect="00477CEC">
          <w:headerReference w:type="default" r:id="rId9"/>
          <w:footerReference w:type="default" r:id="rId10"/>
          <w:type w:val="nextColumn"/>
          <w:pgSz w:w="11907" w:h="16840"/>
          <w:pgMar w:top="1701" w:right="1701" w:bottom="1701" w:left="1701" w:header="720" w:footer="720" w:gutter="0"/>
          <w:pgNumType w:start="56"/>
          <w:cols w:space="708"/>
          <w:docGrid w:linePitch="299"/>
        </w:sectPr>
      </w:pPr>
      <w:r>
        <w:rPr>
          <w:noProof/>
          <w:lang w:eastAsia="id-ID"/>
        </w:rPr>
        <mc:AlternateContent>
          <mc:Choice Requires="wpg">
            <w:drawing>
              <wp:anchor distT="0" distB="0" distL="114300" distR="114300" simplePos="0" relativeHeight="251660288" behindDoc="0" locked="0" layoutInCell="1" allowOverlap="1" wp14:anchorId="0D11528B" wp14:editId="06ACBCA6">
                <wp:simplePos x="0" y="0"/>
                <wp:positionH relativeFrom="margin">
                  <wp:posOffset>24765</wp:posOffset>
                </wp:positionH>
                <wp:positionV relativeFrom="paragraph">
                  <wp:posOffset>412115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AC8939E" id="Group 1" o:spid="_x0000_s1026" style="position:absolute;margin-left:1.95pt;margin-top:32.4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Pr>
          <w:rFonts w:ascii="Times New Roman" w:hAnsi="Times New Roman"/>
          <w:b/>
        </w:rPr>
        <w:t>Kata Kunci:</w:t>
      </w:r>
      <w:r>
        <w:rPr>
          <w:rFonts w:ascii="Times New Roman" w:hAnsi="Times New Roman"/>
          <w:i/>
        </w:rPr>
        <w:t xml:space="preserve">  literasi digital, </w:t>
      </w:r>
      <w:r w:rsidR="00485358">
        <w:rPr>
          <w:rFonts w:ascii="Times New Roman" w:hAnsi="Times New Roman"/>
          <w:i/>
        </w:rPr>
        <w:t>tingkat, calon guru,</w:t>
      </w:r>
      <w:r>
        <w:rPr>
          <w:rFonts w:ascii="Times New Roman" w:hAnsi="Times New Roman"/>
          <w:i/>
        </w:rPr>
        <w:t xml:space="preserve"> pendidikan tinggi, dimensi </w:t>
      </w:r>
    </w:p>
    <w:p w14:paraId="0F81C328" w14:textId="77777777" w:rsidR="00A340E5" w:rsidRDefault="00000000">
      <w:pPr>
        <w:spacing w:line="360" w:lineRule="auto"/>
        <w:ind w:right="-46"/>
        <w:jc w:val="both"/>
        <w:rPr>
          <w:rFonts w:ascii="Times New Roman" w:hAnsi="Times New Roman"/>
          <w:b/>
          <w:bCs/>
          <w:sz w:val="24"/>
          <w:szCs w:val="24"/>
        </w:rPr>
      </w:pPr>
      <w:r>
        <w:rPr>
          <w:rFonts w:ascii="Times New Roman" w:hAnsi="Times New Roman"/>
          <w:b/>
          <w:bCs/>
          <w:sz w:val="24"/>
          <w:szCs w:val="24"/>
        </w:rPr>
        <w:t>INTRODUCTION</w:t>
      </w:r>
    </w:p>
    <w:p w14:paraId="5DE5F9B7" w14:textId="77777777" w:rsidR="00A340E5" w:rsidRPr="00D519DF" w:rsidRDefault="00000000" w:rsidP="00D519DF">
      <w:pPr>
        <w:pStyle w:val="E-JOURNALBody"/>
        <w:keepNext/>
        <w:framePr w:dropCap="drop" w:lines="2" w:wrap="around" w:vAnchor="text" w:hAnchor="text"/>
        <w:tabs>
          <w:tab w:val="left" w:pos="709"/>
        </w:tabs>
        <w:spacing w:line="551" w:lineRule="exact"/>
        <w:ind w:firstLine="0"/>
        <w:textAlignment w:val="baseline"/>
        <w:rPr>
          <w:position w:val="-6"/>
          <w:sz w:val="70"/>
          <w:lang w:val="en-US" w:eastAsia="id-ID"/>
        </w:rPr>
      </w:pPr>
      <w:r w:rsidRPr="00D519DF">
        <w:rPr>
          <w:position w:val="-6"/>
          <w:sz w:val="70"/>
          <w:lang w:eastAsia="id-ID"/>
        </w:rPr>
        <w:t xml:space="preserve">   </w:t>
      </w:r>
      <w:r w:rsidRPr="00D519DF">
        <w:rPr>
          <w:position w:val="-6"/>
          <w:sz w:val="70"/>
          <w:lang w:val="en-US" w:eastAsia="id-ID"/>
        </w:rPr>
        <w:t>T</w:t>
      </w:r>
    </w:p>
    <w:p w14:paraId="57FE7F30" w14:textId="6B37C96D" w:rsidR="00A340E5" w:rsidRDefault="00000000" w:rsidP="00354D4D">
      <w:pPr>
        <w:pStyle w:val="E-JOURNALBody"/>
        <w:ind w:firstLine="0"/>
        <w:contextualSpacing/>
        <w:rPr>
          <w:sz w:val="24"/>
          <w:lang w:eastAsia="id-ID"/>
        </w:rPr>
      </w:pPr>
      <w:r>
        <w:rPr>
          <w:sz w:val="24"/>
          <w:lang w:eastAsia="id-ID"/>
        </w:rPr>
        <w:t xml:space="preserve">he rapid advancement of digital technology has reshaped how information is accessed, processed, and communicated in contemporary society. In higher education, this transformation has led to a growing emphasis on digital literacy as a fundamental competency that supports students’ academic engagement and participation in technology-mediated learning environments. Digital literacy is no longer limited to the operational use of digital </w:t>
      </w:r>
      <w:r w:rsidR="008574A8">
        <w:rPr>
          <w:sz w:val="24"/>
          <w:lang w:eastAsia="id-ID"/>
        </w:rPr>
        <w:t>tools but</w:t>
      </w:r>
      <w:r>
        <w:rPr>
          <w:sz w:val="24"/>
          <w:lang w:eastAsia="id-ID"/>
        </w:rPr>
        <w:t xml:space="preserve"> extends to the ability to critically evaluate information, communicate effectively, and engage responsibly in digital contexts (OECD, 2019; UNESCO, 2018).</w:t>
      </w:r>
    </w:p>
    <w:p w14:paraId="59624B33" w14:textId="1A4B5C8A" w:rsidR="00A340E5" w:rsidRDefault="00000000" w:rsidP="00354D4D">
      <w:pPr>
        <w:pStyle w:val="E-JOURNALBody"/>
        <w:ind w:firstLine="709"/>
        <w:contextualSpacing/>
        <w:rPr>
          <w:sz w:val="24"/>
          <w:lang w:eastAsia="id-ID"/>
        </w:rPr>
      </w:pPr>
      <w:r>
        <w:rPr>
          <w:sz w:val="24"/>
          <w:lang w:eastAsia="id-ID"/>
        </w:rPr>
        <w:t xml:space="preserve">From a conceptual perspective, digital literacy is widely understood as a multidimensional construct. It encompasses a range of competencies, including accessing, analyzing, evaluating, and creating information through digital media (Gilster, 1997). </w:t>
      </w:r>
      <w:r w:rsidR="00A91D97">
        <w:rPr>
          <w:sz w:val="24"/>
          <w:lang w:eastAsia="id-ID"/>
        </w:rPr>
        <w:t xml:space="preserve">Building on this conceptualization, Chen (2015) proposed a nine-dimension framework, comprising communication, collaboration, critical thinking, creativity, citizenship, character, curation, copyright, and connectedness, that captures the cognitive, social, and behavioral dimensions individuals need to navigate complex digital environments effectively. </w:t>
      </w:r>
      <w:r w:rsidR="00233AA5">
        <w:rPr>
          <w:sz w:val="24"/>
          <w:lang w:eastAsia="id-ID"/>
        </w:rPr>
        <w:t xml:space="preserve">This framework was later operationalized into a validated measurement scale by Amin et al. (2021), which forms the basis of the present study’s instrument. </w:t>
      </w:r>
      <w:r>
        <w:rPr>
          <w:sz w:val="24"/>
          <w:lang w:eastAsia="id-ID"/>
        </w:rPr>
        <w:t>These competencies are particularly important in higher education, where students are required to interact with diverse digital resources and actively participate in online learning processes.</w:t>
      </w:r>
    </w:p>
    <w:p w14:paraId="2AEBB98C" w14:textId="77777777" w:rsidR="00A340E5" w:rsidRDefault="00000000" w:rsidP="00354D4D">
      <w:pPr>
        <w:pStyle w:val="E-JOURNALBody"/>
        <w:ind w:firstLine="709"/>
        <w:contextualSpacing/>
        <w:rPr>
          <w:sz w:val="24"/>
          <w:lang w:eastAsia="id-ID"/>
        </w:rPr>
      </w:pPr>
      <w:r>
        <w:rPr>
          <w:sz w:val="24"/>
          <w:lang w:eastAsia="id-ID"/>
        </w:rPr>
        <w:t>Previous studies have reported that students’ digital literacy levels vary across different contexts. Kaya and Korucuk (2022) found that university students’ digital literacy tends to be influenced by demographic and contextual factors, often resulting in uneven competency levels. Similarly, Listiana and Sari (2025) reported that students in Indonesia generally demonstrate moderate levels of digital literacy, which are often constrained by access to technology and limited digital experience. In the context of higher education, Farid et al. (2024) observed that students face challenges in evaluating the credibility of digital information, while Simanjuntak et al. (2024) highlighted that although students are proficient in using digital tools, their competencies in critical thinking and digital safety remain relatively limited.</w:t>
      </w:r>
    </w:p>
    <w:p w14:paraId="3039F76B" w14:textId="77777777" w:rsidR="00A340E5" w:rsidRDefault="00000000" w:rsidP="00354D4D">
      <w:pPr>
        <w:pStyle w:val="E-JOURNALBody"/>
        <w:ind w:firstLine="709"/>
        <w:contextualSpacing/>
        <w:rPr>
          <w:sz w:val="24"/>
          <w:lang w:eastAsia="id-ID"/>
        </w:rPr>
      </w:pPr>
      <w:r>
        <w:rPr>
          <w:sz w:val="24"/>
          <w:lang w:eastAsia="id-ID"/>
        </w:rPr>
        <w:t>In addition to these findings, digital literacy has also been linked to students’ ability to engage in meaningful learning processes. Malik et al. (2020) emphasize that digital literacy supports students’ learning autonomy, enabling them to manage information and learning resources more effectively. Furthermore, Hanim et al. (2025) point out that patterns of digital media use can influence how students interpret information and develop their learning strategies. This suggests that digital literacy is shaped not only by formal education but also by students’ daily interactions with digital technologies.</w:t>
      </w:r>
    </w:p>
    <w:p w14:paraId="718E8E12" w14:textId="5595F2FB" w:rsidR="00D23BD9" w:rsidRDefault="00000000" w:rsidP="00354D4D">
      <w:pPr>
        <w:pStyle w:val="E-JOURNALBody"/>
        <w:ind w:firstLine="709"/>
        <w:contextualSpacing/>
        <w:rPr>
          <w:sz w:val="24"/>
          <w:lang w:eastAsia="id-ID"/>
        </w:rPr>
      </w:pPr>
      <w:r>
        <w:rPr>
          <w:sz w:val="24"/>
          <w:lang w:eastAsia="id-ID"/>
        </w:rPr>
        <w:t>Despite the growing body of research, most previous studies</w:t>
      </w:r>
      <w:r w:rsidR="00D23BD9">
        <w:rPr>
          <w:sz w:val="24"/>
          <w:lang w:eastAsia="id-ID"/>
        </w:rPr>
        <w:t>, both internationally and within the Indonesian context (Simanjuntak et al., 2024; Listiana &amp; Sari, 2025; Wardhani et al., 2019; Islamia &amp; Arif, 2024),</w:t>
      </w:r>
      <w:r>
        <w:rPr>
          <w:sz w:val="24"/>
          <w:lang w:eastAsia="id-ID"/>
        </w:rPr>
        <w:t xml:space="preserve"> have focused on general student populations </w:t>
      </w:r>
      <w:r w:rsidR="00D23BD9">
        <w:rPr>
          <w:sz w:val="24"/>
          <w:lang w:eastAsia="id-ID"/>
        </w:rPr>
        <w:t xml:space="preserve">and general competencies such as information retrieval, communication, and device security, </w:t>
      </w:r>
      <w:r>
        <w:rPr>
          <w:sz w:val="24"/>
          <w:lang w:eastAsia="id-ID"/>
        </w:rPr>
        <w:t>without specifically addressing the context of teacher education</w:t>
      </w:r>
      <w:r w:rsidR="00D23BD9">
        <w:rPr>
          <w:sz w:val="24"/>
          <w:lang w:eastAsia="id-ID"/>
        </w:rPr>
        <w:t xml:space="preserve"> or examining how competencies are distributed across Chen’s </w:t>
      </w:r>
      <w:r w:rsidR="008C6219">
        <w:rPr>
          <w:sz w:val="24"/>
          <w:lang w:eastAsia="id-ID"/>
        </w:rPr>
        <w:t xml:space="preserve">(2015) </w:t>
      </w:r>
      <w:r w:rsidR="00D23BD9">
        <w:rPr>
          <w:sz w:val="24"/>
          <w:lang w:eastAsia="id-ID"/>
        </w:rPr>
        <w:t>nine dimensions</w:t>
      </w:r>
      <w:r>
        <w:rPr>
          <w:sz w:val="24"/>
          <w:lang w:eastAsia="id-ID"/>
        </w:rPr>
        <w:t xml:space="preserve">. This represents a significant gap, considering that prospective teachers are expected </w:t>
      </w:r>
      <w:r w:rsidR="00D23BD9">
        <w:rPr>
          <w:sz w:val="24"/>
          <w:lang w:eastAsia="id-ID"/>
        </w:rPr>
        <w:t xml:space="preserve">not only </w:t>
      </w:r>
      <w:r>
        <w:rPr>
          <w:sz w:val="24"/>
          <w:lang w:eastAsia="id-ID"/>
        </w:rPr>
        <w:t xml:space="preserve">to </w:t>
      </w:r>
      <w:r w:rsidR="00D23BD9">
        <w:rPr>
          <w:sz w:val="24"/>
          <w:lang w:eastAsia="id-ID"/>
        </w:rPr>
        <w:t>master</w:t>
      </w:r>
      <w:r>
        <w:rPr>
          <w:sz w:val="24"/>
          <w:lang w:eastAsia="id-ID"/>
        </w:rPr>
        <w:t xml:space="preserve"> digital technologies </w:t>
      </w:r>
      <w:r w:rsidR="00D23BD9">
        <w:rPr>
          <w:sz w:val="24"/>
          <w:lang w:eastAsia="id-ID"/>
        </w:rPr>
        <w:t>but also to model ethical, creative, and collaborative digital practices for their future students.</w:t>
      </w:r>
      <w:r>
        <w:rPr>
          <w:sz w:val="24"/>
          <w:lang w:eastAsia="id-ID"/>
        </w:rPr>
        <w:t xml:space="preserve"> </w:t>
      </w:r>
      <w:r w:rsidR="00D23BD9">
        <w:rPr>
          <w:sz w:val="24"/>
          <w:lang w:eastAsia="id-ID"/>
        </w:rPr>
        <w:t xml:space="preserve">This gap has taken on added urgency in the post-pandemic era, where the growing reliance on online platforms requires students not only to access information but also to evaluate its credibility, manage digital content, and collaborate effectively in virtual settings, competencies that a dimension-specific profile can help identify more precisely than an aggregate </w:t>
      </w:r>
      <w:r w:rsidR="00597AF6">
        <w:rPr>
          <w:sz w:val="24"/>
          <w:lang w:eastAsia="id-ID"/>
        </w:rPr>
        <w:t>literacy</w:t>
      </w:r>
      <w:r w:rsidR="00D23BD9">
        <w:rPr>
          <w:sz w:val="24"/>
          <w:lang w:eastAsia="id-ID"/>
        </w:rPr>
        <w:t xml:space="preserve"> score. </w:t>
      </w:r>
    </w:p>
    <w:p w14:paraId="37FBAC37" w14:textId="59E13723" w:rsidR="00A426C4" w:rsidRPr="00A426C4" w:rsidRDefault="00A426C4" w:rsidP="00354D4D">
      <w:pPr>
        <w:pStyle w:val="E-JOURNALBody"/>
        <w:ind w:firstLine="709"/>
        <w:contextualSpacing/>
        <w:rPr>
          <w:sz w:val="24"/>
        </w:rPr>
      </w:pPr>
      <w:r w:rsidRPr="00A426C4">
        <w:rPr>
          <w:sz w:val="24"/>
        </w:rPr>
        <w:t xml:space="preserve">The novelty of this research lies in its application of the </w:t>
      </w:r>
      <w:r w:rsidRPr="00A426C4">
        <w:rPr>
          <w:rStyle w:val="Strong"/>
          <w:b w:val="0"/>
          <w:bCs w:val="0"/>
          <w:sz w:val="24"/>
        </w:rPr>
        <w:t>Digital Literacy Scale (Amin et al., 2021)</w:t>
      </w:r>
      <w:r w:rsidRPr="00A426C4">
        <w:rPr>
          <w:b/>
          <w:bCs/>
          <w:sz w:val="24"/>
        </w:rPr>
        <w:t xml:space="preserve"> </w:t>
      </w:r>
      <w:r w:rsidRPr="00A426C4">
        <w:rPr>
          <w:sz w:val="24"/>
        </w:rPr>
        <w:t xml:space="preserve">across </w:t>
      </w:r>
      <w:r w:rsidR="008C6219">
        <w:rPr>
          <w:sz w:val="24"/>
        </w:rPr>
        <w:t xml:space="preserve">Chen’s (2015) </w:t>
      </w:r>
      <w:r w:rsidR="00597AF6">
        <w:rPr>
          <w:sz w:val="24"/>
        </w:rPr>
        <w:t>nine dimensions</w:t>
      </w:r>
      <w:r w:rsidRPr="00A426C4">
        <w:rPr>
          <w:sz w:val="24"/>
        </w:rPr>
        <w:t xml:space="preserve"> to undergraduate students in a teacher education faculty. While previous studies in Indonesia have generally assessed students’ digital literacy at a broad level, this study provides a </w:t>
      </w:r>
      <w:r>
        <w:rPr>
          <w:rStyle w:val="Strong"/>
          <w:b w:val="0"/>
          <w:bCs w:val="0"/>
          <w:sz w:val="24"/>
        </w:rPr>
        <w:t>dimension-specific</w:t>
      </w:r>
      <w:r w:rsidRPr="00A426C4">
        <w:rPr>
          <w:rStyle w:val="Strong"/>
          <w:b w:val="0"/>
          <w:bCs w:val="0"/>
          <w:sz w:val="24"/>
        </w:rPr>
        <w:t xml:space="preserve"> profile</w:t>
      </w:r>
      <w:r w:rsidR="008C6219">
        <w:rPr>
          <w:sz w:val="24"/>
        </w:rPr>
        <w:t xml:space="preserve">. </w:t>
      </w:r>
      <w:r w:rsidRPr="00A426C4">
        <w:rPr>
          <w:sz w:val="24"/>
        </w:rPr>
        <w:t xml:space="preserve">By situating the analysis within the Faculty of Teacher Training and Education at Tridinanti University, the study contributes new empirical evidence on the digital readiness of prospective teachers. This </w:t>
      </w:r>
      <w:r>
        <w:rPr>
          <w:sz w:val="24"/>
        </w:rPr>
        <w:t>dimension-based</w:t>
      </w:r>
      <w:r w:rsidRPr="00A426C4">
        <w:rPr>
          <w:sz w:val="24"/>
        </w:rPr>
        <w:t xml:space="preserve"> approach offers a more comprehensive understanding of digital literacy development and highlights specific competencies that are critical for preparing future educators to integrate technology effectively and responsibly into their teaching practice.</w:t>
      </w:r>
    </w:p>
    <w:p w14:paraId="4FF0BE86" w14:textId="35C48453" w:rsidR="00A340E5" w:rsidRPr="00A426C4" w:rsidRDefault="00000000" w:rsidP="00354D4D">
      <w:pPr>
        <w:pStyle w:val="E-JOURNALBody"/>
        <w:ind w:firstLine="709"/>
        <w:contextualSpacing/>
        <w:rPr>
          <w:sz w:val="24"/>
        </w:rPr>
      </w:pPr>
      <w:r w:rsidRPr="00A426C4">
        <w:rPr>
          <w:sz w:val="24"/>
          <w:lang w:eastAsia="id-ID"/>
        </w:rPr>
        <w:t xml:space="preserve">Based on these considerations, this study aims to </w:t>
      </w:r>
      <w:r w:rsidR="008C6219">
        <w:rPr>
          <w:sz w:val="24"/>
          <w:lang w:eastAsia="id-ID"/>
        </w:rPr>
        <w:t>investigate</w:t>
      </w:r>
      <w:r w:rsidRPr="00A426C4">
        <w:rPr>
          <w:sz w:val="24"/>
          <w:lang w:eastAsia="id-ID"/>
        </w:rPr>
        <w:t xml:space="preserve"> the level </w:t>
      </w:r>
      <w:r w:rsidR="001D584F">
        <w:rPr>
          <w:sz w:val="24"/>
          <w:lang w:eastAsia="id-ID"/>
        </w:rPr>
        <w:t xml:space="preserve">and the most dominant dimension of digital literacy </w:t>
      </w:r>
      <w:r w:rsidRPr="00A426C4">
        <w:rPr>
          <w:sz w:val="24"/>
          <w:lang w:eastAsia="id-ID"/>
        </w:rPr>
        <w:t>among undergraduate students of the Faculty of Teacher Training and Education at Tridinanti University. By focusing on this specific context, the study seeks to provide empirical evidence that contributes to a deeper understanding of students’ digital readiness, particularly in preparing prospective teachers to face the challenges of technology-integrated education.</w:t>
      </w:r>
      <w:r w:rsidRPr="00A426C4">
        <w:rPr>
          <w:sz w:val="24"/>
        </w:rPr>
        <w:t xml:space="preserve"> </w:t>
      </w:r>
    </w:p>
    <w:p w14:paraId="140635AA" w14:textId="77777777" w:rsidR="00A340E5" w:rsidRDefault="00A340E5" w:rsidP="00354D4D">
      <w:pPr>
        <w:jc w:val="both"/>
        <w:rPr>
          <w:rFonts w:ascii="Times New Roman" w:hAnsi="Times New Roman"/>
          <w:b/>
          <w:color w:val="000000" w:themeColor="text1"/>
          <w:sz w:val="24"/>
          <w:szCs w:val="24"/>
        </w:rPr>
      </w:pPr>
    </w:p>
    <w:p w14:paraId="4D457B32" w14:textId="77777777" w:rsidR="00A340E5" w:rsidRDefault="00000000" w:rsidP="00354D4D">
      <w:pPr>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4A41A9E9" w14:textId="77777777" w:rsidR="00A340E5" w:rsidRDefault="00000000" w:rsidP="00354D4D">
      <w:pPr>
        <w:pStyle w:val="ListParagraph"/>
        <w:numPr>
          <w:ilvl w:val="0"/>
          <w:numId w:val="12"/>
        </w:numPr>
        <w:tabs>
          <w:tab w:val="left" w:pos="426"/>
        </w:tabs>
        <w:ind w:left="0" w:firstLine="0"/>
        <w:jc w:val="both"/>
      </w:pPr>
      <w:r>
        <w:t>Research Design</w:t>
      </w:r>
    </w:p>
    <w:p w14:paraId="3FAE314B" w14:textId="1F485A17" w:rsidR="00A340E5" w:rsidRDefault="00000000" w:rsidP="00354D4D">
      <w:pPr>
        <w:pStyle w:val="ListParagraph"/>
        <w:tabs>
          <w:tab w:val="left" w:pos="426"/>
        </w:tabs>
        <w:ind w:left="0" w:firstLine="709"/>
        <w:jc w:val="both"/>
      </w:pPr>
      <w:r>
        <w:t xml:space="preserve">This research used a quantitative approach with a survey design to </w:t>
      </w:r>
      <w:r w:rsidR="00ED7EE7">
        <w:t>profile</w:t>
      </w:r>
      <w:r>
        <w:t xml:space="preserve"> the level of </w:t>
      </w:r>
      <w:r w:rsidR="00ED7EE7">
        <w:t xml:space="preserve">digital literacy among pre-service teachers at </w:t>
      </w:r>
      <w:proofErr w:type="spellStart"/>
      <w:r w:rsidR="00ED7EE7">
        <w:t>Tridinanti</w:t>
      </w:r>
      <w:proofErr w:type="spellEnd"/>
      <w:r w:rsidR="00ED7EE7">
        <w:t xml:space="preserve"> </w:t>
      </w:r>
      <w:r w:rsidR="001D584F">
        <w:t>University.</w:t>
      </w:r>
      <w:r>
        <w:t xml:space="preserve"> A quantitative </w:t>
      </w:r>
      <w:r w:rsidR="008F55DF">
        <w:t xml:space="preserve">survey design was adopted because it enables systematic, measurable data collection from a large respondent group, allowing general patterns in students’ digital literacy to be identified </w:t>
      </w:r>
      <w:r>
        <w:t>(Creswell, 2012). In addition, the study applied a cross-sectional design, where the data were collected at one point in time to reflect the current condition of students’ competencies.</w:t>
      </w:r>
    </w:p>
    <w:p w14:paraId="51487772" w14:textId="77777777" w:rsidR="00ED7EE7" w:rsidRDefault="00ED7EE7" w:rsidP="00354D4D">
      <w:pPr>
        <w:pStyle w:val="ListParagraph"/>
        <w:tabs>
          <w:tab w:val="left" w:pos="426"/>
        </w:tabs>
        <w:ind w:left="0" w:firstLine="709"/>
        <w:jc w:val="both"/>
      </w:pPr>
    </w:p>
    <w:p w14:paraId="7574B7D6" w14:textId="2CC25724" w:rsidR="00A340E5" w:rsidRDefault="00000000" w:rsidP="00354D4D">
      <w:pPr>
        <w:pStyle w:val="ListParagraph"/>
        <w:numPr>
          <w:ilvl w:val="0"/>
          <w:numId w:val="12"/>
        </w:numPr>
        <w:tabs>
          <w:tab w:val="left" w:pos="426"/>
        </w:tabs>
        <w:ind w:left="426" w:hanging="426"/>
        <w:jc w:val="both"/>
      </w:pPr>
      <w:r>
        <w:t>Research P</w:t>
      </w:r>
      <w:r w:rsidR="001D584F">
        <w:t>opulation and Sample</w:t>
      </w:r>
    </w:p>
    <w:p w14:paraId="6C47D3CB" w14:textId="77E2474C" w:rsidR="005C1A1F" w:rsidRDefault="00000000" w:rsidP="005C413D">
      <w:pPr>
        <w:pStyle w:val="ListParagraph"/>
        <w:ind w:left="0" w:firstLine="709"/>
        <w:jc w:val="both"/>
      </w:pPr>
      <w:r>
        <w:t xml:space="preserve">The study was carried out at the Faculty of Teacher Training and Education, </w:t>
      </w:r>
      <w:proofErr w:type="spellStart"/>
      <w:r>
        <w:t>Tridinanti</w:t>
      </w:r>
      <w:proofErr w:type="spellEnd"/>
      <w:r>
        <w:t xml:space="preserve"> University. The participants were </w:t>
      </w:r>
      <w:r w:rsidR="003C22F0">
        <w:t>pre-service teacher</w:t>
      </w:r>
      <w:r>
        <w:t xml:space="preserve"> students from </w:t>
      </w:r>
      <w:r w:rsidR="003C22F0">
        <w:t xml:space="preserve">the English Education Department and </w:t>
      </w:r>
      <w:r>
        <w:t xml:space="preserve">the Indonesian </w:t>
      </w:r>
      <w:r w:rsidR="003C22F0">
        <w:t xml:space="preserve">Literature and </w:t>
      </w:r>
      <w:r>
        <w:t>Language Education</w:t>
      </w:r>
      <w:r w:rsidR="003C22F0">
        <w:t xml:space="preserve"> Department</w:t>
      </w:r>
      <w:r>
        <w:t xml:space="preserve"> in the academic year 2024/2025.</w:t>
      </w:r>
      <w:r w:rsidR="005C1A1F">
        <w:t xml:space="preserve"> </w:t>
      </w:r>
      <w:r w:rsidR="005C413D">
        <w:t xml:space="preserve"> In this research, total sampling was applied</w:t>
      </w:r>
      <w:r w:rsidR="003C22F0">
        <w:t xml:space="preserve">, resulting in </w:t>
      </w:r>
      <w:r w:rsidR="008F55DF">
        <w:t xml:space="preserve">all </w:t>
      </w:r>
      <w:r w:rsidR="003C22F0">
        <w:t xml:space="preserve">144 students participating </w:t>
      </w:r>
      <w:r w:rsidR="008F55DF">
        <w:t>in the study</w:t>
      </w:r>
      <w:r w:rsidR="005C413D">
        <w:t xml:space="preserve">. Total sampling means that all members of the population were involved as respondents </w:t>
      </w:r>
      <w:r w:rsidR="002B7D2E">
        <w:t>to</w:t>
      </w:r>
      <w:r w:rsidR="005C413D">
        <w:t xml:space="preserve"> obtain a more comprehensive representation of the data (Creswell, 2012; Cohen, Manion, &amp; Morrison, 2007).  </w:t>
      </w:r>
      <w:r w:rsidR="005C1A1F">
        <w:t>Table 1 presents the distribution of the research population.</w:t>
      </w:r>
    </w:p>
    <w:p w14:paraId="11E70720" w14:textId="1F7E2E40" w:rsidR="005C1A1F" w:rsidRDefault="005C1A1F" w:rsidP="00354D4D">
      <w:pPr>
        <w:jc w:val="both"/>
      </w:pPr>
    </w:p>
    <w:p w14:paraId="6A8B8FD4" w14:textId="2E7169FA" w:rsidR="005C1A1F" w:rsidRDefault="005C1A1F" w:rsidP="00354D4D">
      <w:pPr>
        <w:jc w:val="both"/>
        <w:rPr>
          <w:rFonts w:ascii="Times New Roman" w:hAnsi="Times New Roman"/>
        </w:rPr>
      </w:pPr>
      <w:r w:rsidRPr="005C1A1F">
        <w:rPr>
          <w:rFonts w:ascii="Times New Roman" w:hAnsi="Times New Roman"/>
          <w:i/>
          <w:iCs/>
        </w:rPr>
        <w:t>Table 1</w:t>
      </w:r>
      <w:r w:rsidRPr="005C1A1F">
        <w:rPr>
          <w:rFonts w:ascii="Times New Roman" w:hAnsi="Times New Roman"/>
        </w:rPr>
        <w:t>. Research p</w:t>
      </w:r>
      <w:r w:rsidR="001D584F">
        <w:rPr>
          <w:rFonts w:ascii="Times New Roman" w:hAnsi="Times New Roman"/>
        </w:rPr>
        <w:t>articipants</w:t>
      </w:r>
    </w:p>
    <w:tbl>
      <w:tblPr>
        <w:tblStyle w:val="TableGrid"/>
        <w:tblW w:w="4877" w:type="pct"/>
        <w:tblInd w:w="108" w:type="dxa"/>
        <w:tblLook w:val="04A0" w:firstRow="1" w:lastRow="0" w:firstColumn="1" w:lastColumn="0" w:noHBand="0" w:noVBand="1"/>
      </w:tblPr>
      <w:tblGrid>
        <w:gridCol w:w="1073"/>
        <w:gridCol w:w="3824"/>
        <w:gridCol w:w="3608"/>
      </w:tblGrid>
      <w:tr w:rsidR="005C1A1F" w14:paraId="0A5938B4" w14:textId="77777777" w:rsidTr="001D584F">
        <w:tc>
          <w:tcPr>
            <w:tcW w:w="631" w:type="pct"/>
            <w:tcBorders>
              <w:top w:val="single" w:sz="4" w:space="0" w:color="auto"/>
              <w:left w:val="nil"/>
              <w:bottom w:val="single" w:sz="4" w:space="0" w:color="auto"/>
              <w:right w:val="nil"/>
            </w:tcBorders>
            <w:vAlign w:val="center"/>
          </w:tcPr>
          <w:p w14:paraId="30A3C410" w14:textId="14A5A395" w:rsidR="005C1A1F" w:rsidRPr="00926214" w:rsidRDefault="001D584F" w:rsidP="00354D4D">
            <w:pPr>
              <w:jc w:val="center"/>
              <w:rPr>
                <w:rFonts w:ascii="Times New Roman" w:hAnsi="Times New Roman"/>
                <w:sz w:val="20"/>
                <w:szCs w:val="20"/>
              </w:rPr>
            </w:pPr>
            <w:r w:rsidRPr="00926214">
              <w:rPr>
                <w:rFonts w:ascii="Times New Roman" w:hAnsi="Times New Roman"/>
                <w:sz w:val="20"/>
                <w:szCs w:val="20"/>
              </w:rPr>
              <w:t>No</w:t>
            </w:r>
          </w:p>
        </w:tc>
        <w:tc>
          <w:tcPr>
            <w:tcW w:w="2248" w:type="pct"/>
            <w:tcBorders>
              <w:top w:val="single" w:sz="4" w:space="0" w:color="auto"/>
              <w:left w:val="nil"/>
              <w:bottom w:val="single" w:sz="4" w:space="0" w:color="auto"/>
              <w:right w:val="nil"/>
            </w:tcBorders>
            <w:vAlign w:val="center"/>
          </w:tcPr>
          <w:p w14:paraId="15A55921" w14:textId="40C26258" w:rsidR="005C1A1F" w:rsidRPr="00926214" w:rsidRDefault="008C6219" w:rsidP="00354D4D">
            <w:pPr>
              <w:jc w:val="center"/>
              <w:rPr>
                <w:rFonts w:ascii="Times New Roman" w:hAnsi="Times New Roman"/>
                <w:sz w:val="20"/>
                <w:szCs w:val="20"/>
              </w:rPr>
            </w:pPr>
            <w:r w:rsidRPr="00926214">
              <w:rPr>
                <w:rFonts w:ascii="Times New Roman" w:hAnsi="Times New Roman"/>
                <w:sz w:val="20"/>
                <w:szCs w:val="20"/>
              </w:rPr>
              <w:t>Department</w:t>
            </w:r>
          </w:p>
        </w:tc>
        <w:tc>
          <w:tcPr>
            <w:tcW w:w="2121" w:type="pct"/>
            <w:tcBorders>
              <w:top w:val="single" w:sz="4" w:space="0" w:color="auto"/>
              <w:left w:val="nil"/>
              <w:bottom w:val="single" w:sz="4" w:space="0" w:color="auto"/>
              <w:right w:val="nil"/>
            </w:tcBorders>
            <w:vAlign w:val="center"/>
          </w:tcPr>
          <w:p w14:paraId="03590D20" w14:textId="62F8FDC9" w:rsidR="005C1A1F" w:rsidRPr="00926214" w:rsidRDefault="001D584F" w:rsidP="00354D4D">
            <w:pPr>
              <w:jc w:val="center"/>
              <w:rPr>
                <w:rFonts w:ascii="Times New Roman" w:hAnsi="Times New Roman"/>
                <w:sz w:val="20"/>
                <w:szCs w:val="20"/>
              </w:rPr>
            </w:pPr>
            <w:r w:rsidRPr="00926214">
              <w:rPr>
                <w:rFonts w:ascii="Times New Roman" w:hAnsi="Times New Roman"/>
                <w:sz w:val="20"/>
                <w:szCs w:val="20"/>
              </w:rPr>
              <w:t>Numbers of Participants</w:t>
            </w:r>
          </w:p>
        </w:tc>
      </w:tr>
      <w:tr w:rsidR="001D584F" w14:paraId="2E044CE1" w14:textId="77777777" w:rsidTr="001D584F">
        <w:tc>
          <w:tcPr>
            <w:tcW w:w="631" w:type="pct"/>
            <w:tcBorders>
              <w:top w:val="single" w:sz="4" w:space="0" w:color="auto"/>
              <w:left w:val="nil"/>
              <w:bottom w:val="nil"/>
              <w:right w:val="nil"/>
            </w:tcBorders>
          </w:tcPr>
          <w:p w14:paraId="1BE10E16" w14:textId="47BE614C" w:rsidR="001D584F" w:rsidRPr="005C1A1F" w:rsidRDefault="001D584F" w:rsidP="001D584F">
            <w:pPr>
              <w:jc w:val="center"/>
              <w:rPr>
                <w:rFonts w:ascii="Times New Roman" w:hAnsi="Times New Roman"/>
                <w:sz w:val="20"/>
                <w:szCs w:val="20"/>
              </w:rPr>
            </w:pPr>
            <w:r>
              <w:rPr>
                <w:rFonts w:ascii="Times New Roman" w:hAnsi="Times New Roman"/>
                <w:sz w:val="20"/>
                <w:szCs w:val="20"/>
              </w:rPr>
              <w:t>1</w:t>
            </w:r>
          </w:p>
        </w:tc>
        <w:tc>
          <w:tcPr>
            <w:tcW w:w="2248" w:type="pct"/>
            <w:tcBorders>
              <w:top w:val="single" w:sz="4" w:space="0" w:color="auto"/>
              <w:left w:val="nil"/>
              <w:bottom w:val="nil"/>
              <w:right w:val="nil"/>
            </w:tcBorders>
          </w:tcPr>
          <w:p w14:paraId="23E61A6A" w14:textId="478B633F" w:rsidR="001D584F" w:rsidRPr="005C1A1F" w:rsidRDefault="001D584F" w:rsidP="001D584F">
            <w:pPr>
              <w:jc w:val="center"/>
              <w:rPr>
                <w:rFonts w:ascii="Times New Roman" w:hAnsi="Times New Roman"/>
                <w:sz w:val="20"/>
                <w:szCs w:val="20"/>
              </w:rPr>
            </w:pPr>
            <w:r>
              <w:rPr>
                <w:rFonts w:ascii="Times New Roman" w:hAnsi="Times New Roman"/>
                <w:sz w:val="20"/>
                <w:szCs w:val="20"/>
              </w:rPr>
              <w:t>English Education</w:t>
            </w:r>
          </w:p>
        </w:tc>
        <w:tc>
          <w:tcPr>
            <w:tcW w:w="2121" w:type="pct"/>
            <w:tcBorders>
              <w:top w:val="single" w:sz="4" w:space="0" w:color="auto"/>
              <w:left w:val="nil"/>
              <w:bottom w:val="nil"/>
              <w:right w:val="nil"/>
            </w:tcBorders>
          </w:tcPr>
          <w:p w14:paraId="4D9025BB" w14:textId="06152015" w:rsidR="001D584F" w:rsidRPr="005C1A1F" w:rsidRDefault="001D584F" w:rsidP="001D584F">
            <w:pPr>
              <w:jc w:val="center"/>
              <w:rPr>
                <w:rFonts w:ascii="Times New Roman" w:hAnsi="Times New Roman"/>
                <w:sz w:val="20"/>
                <w:szCs w:val="20"/>
              </w:rPr>
            </w:pPr>
            <w:r>
              <w:rPr>
                <w:rFonts w:ascii="Times New Roman" w:hAnsi="Times New Roman"/>
                <w:sz w:val="20"/>
                <w:szCs w:val="20"/>
              </w:rPr>
              <w:t>54</w:t>
            </w:r>
          </w:p>
        </w:tc>
      </w:tr>
      <w:tr w:rsidR="001D584F" w14:paraId="21710B08" w14:textId="77777777" w:rsidTr="001D584F">
        <w:tc>
          <w:tcPr>
            <w:tcW w:w="631" w:type="pct"/>
            <w:tcBorders>
              <w:top w:val="nil"/>
              <w:left w:val="nil"/>
              <w:bottom w:val="single" w:sz="4" w:space="0" w:color="auto"/>
              <w:right w:val="nil"/>
            </w:tcBorders>
          </w:tcPr>
          <w:p w14:paraId="76061453" w14:textId="4DD1F6C9" w:rsidR="001D584F" w:rsidRPr="005C1A1F" w:rsidRDefault="001D584F" w:rsidP="001D584F">
            <w:pPr>
              <w:jc w:val="center"/>
              <w:rPr>
                <w:rFonts w:ascii="Times New Roman" w:hAnsi="Times New Roman"/>
                <w:sz w:val="20"/>
                <w:szCs w:val="20"/>
              </w:rPr>
            </w:pPr>
            <w:r>
              <w:rPr>
                <w:rFonts w:ascii="Times New Roman" w:hAnsi="Times New Roman"/>
                <w:sz w:val="20"/>
                <w:szCs w:val="20"/>
              </w:rPr>
              <w:t>2</w:t>
            </w:r>
          </w:p>
        </w:tc>
        <w:tc>
          <w:tcPr>
            <w:tcW w:w="2248" w:type="pct"/>
            <w:tcBorders>
              <w:top w:val="nil"/>
              <w:left w:val="nil"/>
              <w:bottom w:val="single" w:sz="4" w:space="0" w:color="auto"/>
              <w:right w:val="nil"/>
            </w:tcBorders>
          </w:tcPr>
          <w:p w14:paraId="6246A405" w14:textId="2FBA4E25" w:rsidR="001D584F" w:rsidRPr="005C1A1F" w:rsidRDefault="001D584F" w:rsidP="001D584F">
            <w:pPr>
              <w:jc w:val="center"/>
              <w:rPr>
                <w:rFonts w:ascii="Times New Roman" w:hAnsi="Times New Roman"/>
                <w:sz w:val="20"/>
                <w:szCs w:val="20"/>
              </w:rPr>
            </w:pPr>
            <w:r>
              <w:rPr>
                <w:rFonts w:ascii="Times New Roman" w:hAnsi="Times New Roman"/>
                <w:sz w:val="20"/>
                <w:szCs w:val="20"/>
              </w:rPr>
              <w:t xml:space="preserve">Indonesian </w:t>
            </w:r>
            <w:r w:rsidR="008C6219">
              <w:rPr>
                <w:rFonts w:ascii="Times New Roman" w:hAnsi="Times New Roman"/>
                <w:sz w:val="20"/>
                <w:szCs w:val="20"/>
              </w:rPr>
              <w:t>Literature &amp; Language Education</w:t>
            </w:r>
          </w:p>
        </w:tc>
        <w:tc>
          <w:tcPr>
            <w:tcW w:w="2121" w:type="pct"/>
            <w:tcBorders>
              <w:top w:val="nil"/>
              <w:left w:val="nil"/>
              <w:bottom w:val="single" w:sz="4" w:space="0" w:color="auto"/>
              <w:right w:val="nil"/>
            </w:tcBorders>
          </w:tcPr>
          <w:p w14:paraId="4B0F3500" w14:textId="09C8CC47" w:rsidR="001D584F" w:rsidRPr="005C1A1F" w:rsidRDefault="001D584F" w:rsidP="001D584F">
            <w:pPr>
              <w:jc w:val="center"/>
              <w:rPr>
                <w:rFonts w:ascii="Times New Roman" w:hAnsi="Times New Roman"/>
                <w:sz w:val="20"/>
                <w:szCs w:val="20"/>
              </w:rPr>
            </w:pPr>
            <w:r>
              <w:rPr>
                <w:rFonts w:ascii="Times New Roman" w:hAnsi="Times New Roman"/>
                <w:sz w:val="20"/>
                <w:szCs w:val="20"/>
              </w:rPr>
              <w:t>90</w:t>
            </w:r>
          </w:p>
        </w:tc>
      </w:tr>
      <w:tr w:rsidR="001D584F" w14:paraId="481B4D64" w14:textId="77777777" w:rsidTr="001D584F">
        <w:tc>
          <w:tcPr>
            <w:tcW w:w="2879" w:type="pct"/>
            <w:gridSpan w:val="2"/>
            <w:tcBorders>
              <w:top w:val="single" w:sz="4" w:space="0" w:color="auto"/>
              <w:left w:val="nil"/>
              <w:bottom w:val="single" w:sz="4" w:space="0" w:color="auto"/>
              <w:right w:val="nil"/>
            </w:tcBorders>
          </w:tcPr>
          <w:p w14:paraId="3CEEA5C0" w14:textId="4930B587" w:rsidR="001D584F" w:rsidRPr="005C1A1F" w:rsidRDefault="001D584F" w:rsidP="001D584F">
            <w:pPr>
              <w:jc w:val="center"/>
              <w:rPr>
                <w:rFonts w:ascii="Times New Roman" w:hAnsi="Times New Roman"/>
                <w:sz w:val="20"/>
                <w:szCs w:val="20"/>
              </w:rPr>
            </w:pPr>
            <w:r>
              <w:rPr>
                <w:rFonts w:ascii="Times New Roman" w:hAnsi="Times New Roman"/>
                <w:sz w:val="20"/>
                <w:szCs w:val="20"/>
              </w:rPr>
              <w:t>Total</w:t>
            </w:r>
          </w:p>
        </w:tc>
        <w:tc>
          <w:tcPr>
            <w:tcW w:w="2121" w:type="pct"/>
            <w:tcBorders>
              <w:top w:val="single" w:sz="4" w:space="0" w:color="auto"/>
              <w:left w:val="nil"/>
              <w:bottom w:val="single" w:sz="4" w:space="0" w:color="auto"/>
              <w:right w:val="nil"/>
            </w:tcBorders>
          </w:tcPr>
          <w:p w14:paraId="2A598A4C" w14:textId="07E01202" w:rsidR="001D584F" w:rsidRPr="005C1A1F" w:rsidRDefault="001D584F" w:rsidP="001D584F">
            <w:pPr>
              <w:jc w:val="center"/>
              <w:rPr>
                <w:rFonts w:ascii="Times New Roman" w:hAnsi="Times New Roman"/>
                <w:sz w:val="20"/>
                <w:szCs w:val="20"/>
              </w:rPr>
            </w:pPr>
            <w:r>
              <w:rPr>
                <w:rFonts w:ascii="Times New Roman" w:hAnsi="Times New Roman"/>
                <w:sz w:val="20"/>
                <w:szCs w:val="20"/>
              </w:rPr>
              <w:t>144</w:t>
            </w:r>
          </w:p>
        </w:tc>
      </w:tr>
    </w:tbl>
    <w:p w14:paraId="0A8A42C8" w14:textId="77777777" w:rsidR="005C1A1F" w:rsidRDefault="005C1A1F" w:rsidP="005C413D">
      <w:pPr>
        <w:jc w:val="both"/>
      </w:pPr>
    </w:p>
    <w:p w14:paraId="1FE2D428" w14:textId="77777777" w:rsidR="00A340E5" w:rsidRDefault="00000000" w:rsidP="00354D4D">
      <w:pPr>
        <w:pStyle w:val="ListParagraph"/>
        <w:numPr>
          <w:ilvl w:val="0"/>
          <w:numId w:val="12"/>
        </w:numPr>
        <w:ind w:left="426" w:hanging="426"/>
        <w:jc w:val="both"/>
      </w:pPr>
      <w:r>
        <w:t>Technique for Collecting Data</w:t>
      </w:r>
    </w:p>
    <w:p w14:paraId="2F0B92A0" w14:textId="394241D5" w:rsidR="00354D4D" w:rsidRPr="003C22F0" w:rsidRDefault="00000000" w:rsidP="00541F25">
      <w:pPr>
        <w:pStyle w:val="ListParagraph"/>
        <w:ind w:left="0" w:firstLine="720"/>
        <w:jc w:val="both"/>
      </w:pPr>
      <w:r w:rsidRPr="003C22F0">
        <w:t xml:space="preserve">Data collection was conducted </w:t>
      </w:r>
      <w:r w:rsidR="005C413D" w:rsidRPr="003C22F0">
        <w:t>by distributing</w:t>
      </w:r>
      <w:r w:rsidRPr="003C22F0">
        <w:t xml:space="preserve"> </w:t>
      </w:r>
      <w:r w:rsidR="0029212E" w:rsidRPr="003C22F0">
        <w:t xml:space="preserve">a </w:t>
      </w:r>
      <w:r w:rsidR="002B7D2E">
        <w:t>Digital Literacy Scale (DLS)</w:t>
      </w:r>
      <w:r w:rsidRPr="003C22F0">
        <w:t xml:space="preserve"> ad</w:t>
      </w:r>
      <w:r w:rsidR="005C413D" w:rsidRPr="003C22F0">
        <w:t>o</w:t>
      </w:r>
      <w:r w:rsidRPr="003C22F0">
        <w:t xml:space="preserve">pted from Amin et al. (2021), </w:t>
      </w:r>
      <w:r w:rsidR="002B7D2E">
        <w:t xml:space="preserve">based on Chen’s (2015) nine-dimension framework of digital literacy. This scale </w:t>
      </w:r>
      <w:r w:rsidRPr="003C22F0">
        <w:t xml:space="preserve">has been widely used to measure digital literacy in higher education contexts. </w:t>
      </w:r>
      <w:r w:rsidR="00541F25" w:rsidRPr="003C22F0">
        <w:t xml:space="preserve">In responding to the questionnaire, the participants would assign 5 scales, starting from scale 1 to scale 5. Scale 1 assigns strongly disagree, scale 2 assigns disagree, scale 3 assigns undecided, scale 4 assigns agree, and scale 5 assigns strongly agree. </w:t>
      </w:r>
      <w:r w:rsidRPr="003C22F0">
        <w:t xml:space="preserve">The questionnaire covered </w:t>
      </w:r>
      <w:r w:rsidR="005C1A1F" w:rsidRPr="003C22F0">
        <w:t xml:space="preserve">nine </w:t>
      </w:r>
      <w:r w:rsidRPr="003C22F0">
        <w:t xml:space="preserve">dimensions of digital literacy, including communication, collaboration, critical thinking, creativity, citizenship, character, curation, copyright, and connectedness. </w:t>
      </w:r>
      <w:r w:rsidR="00354D4D" w:rsidRPr="003C22F0">
        <w:t xml:space="preserve">Table 2 provides </w:t>
      </w:r>
      <w:r w:rsidR="00235E2E" w:rsidRPr="003C22F0">
        <w:t xml:space="preserve">the </w:t>
      </w:r>
      <w:r w:rsidR="00354D4D" w:rsidRPr="003C22F0">
        <w:t xml:space="preserve">item specification of </w:t>
      </w:r>
      <w:r w:rsidR="00235E2E" w:rsidRPr="003C22F0">
        <w:t xml:space="preserve">the </w:t>
      </w:r>
      <w:r w:rsidR="00354D4D" w:rsidRPr="003C22F0">
        <w:t>digital literacy scale.</w:t>
      </w:r>
    </w:p>
    <w:p w14:paraId="6B4CE9D1" w14:textId="77777777" w:rsidR="00354D4D" w:rsidRDefault="00354D4D" w:rsidP="00354D4D">
      <w:pPr>
        <w:jc w:val="both"/>
      </w:pPr>
    </w:p>
    <w:p w14:paraId="780C8D28" w14:textId="70D34B00" w:rsidR="00354D4D" w:rsidRDefault="00354D4D" w:rsidP="00354D4D">
      <w:pPr>
        <w:jc w:val="both"/>
        <w:rPr>
          <w:rFonts w:ascii="Times New Roman" w:hAnsi="Times New Roman"/>
        </w:rPr>
      </w:pPr>
      <w:r w:rsidRPr="00354D4D">
        <w:rPr>
          <w:rFonts w:ascii="Times New Roman" w:hAnsi="Times New Roman"/>
          <w:i/>
          <w:iCs/>
        </w:rPr>
        <w:t>Table 2</w:t>
      </w:r>
      <w:r w:rsidRPr="00354D4D">
        <w:rPr>
          <w:rFonts w:ascii="Times New Roman" w:hAnsi="Times New Roman"/>
        </w:rPr>
        <w:t>. Item specification</w:t>
      </w:r>
      <w:r w:rsidR="005C413D">
        <w:rPr>
          <w:rFonts w:ascii="Times New Roman" w:hAnsi="Times New Roman"/>
        </w:rPr>
        <w:t xml:space="preserve"> of digital literacy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2063"/>
        <w:gridCol w:w="4871"/>
        <w:gridCol w:w="1210"/>
      </w:tblGrid>
      <w:tr w:rsidR="00BC38E2" w:rsidRPr="00C50A6B" w14:paraId="6D81A618" w14:textId="2BDAEDB7" w:rsidTr="005C413D">
        <w:trPr>
          <w:trHeight w:val="454"/>
        </w:trPr>
        <w:tc>
          <w:tcPr>
            <w:tcW w:w="330" w:type="pct"/>
            <w:tcBorders>
              <w:top w:val="single" w:sz="4" w:space="0" w:color="auto"/>
              <w:bottom w:val="single" w:sz="4" w:space="0" w:color="auto"/>
            </w:tcBorders>
            <w:vAlign w:val="center"/>
          </w:tcPr>
          <w:p w14:paraId="7E4BD732" w14:textId="0B943310" w:rsidR="00BC38E2" w:rsidRPr="00C50A6B" w:rsidRDefault="00BC38E2" w:rsidP="00BC38E2">
            <w:pPr>
              <w:jc w:val="center"/>
              <w:rPr>
                <w:rFonts w:ascii="Times New Roman" w:hAnsi="Times New Roman"/>
                <w:sz w:val="20"/>
                <w:szCs w:val="20"/>
              </w:rPr>
            </w:pPr>
            <w:r w:rsidRPr="00C50A6B">
              <w:rPr>
                <w:rFonts w:ascii="Times New Roman" w:hAnsi="Times New Roman"/>
                <w:sz w:val="20"/>
                <w:szCs w:val="20"/>
              </w:rPr>
              <w:t>No</w:t>
            </w:r>
          </w:p>
        </w:tc>
        <w:tc>
          <w:tcPr>
            <w:tcW w:w="1183" w:type="pct"/>
            <w:tcBorders>
              <w:top w:val="single" w:sz="4" w:space="0" w:color="auto"/>
              <w:bottom w:val="single" w:sz="4" w:space="0" w:color="auto"/>
            </w:tcBorders>
            <w:vAlign w:val="center"/>
          </w:tcPr>
          <w:p w14:paraId="3E8B8848" w14:textId="421353A2" w:rsidR="00BC38E2" w:rsidRPr="00C50A6B" w:rsidRDefault="00926214" w:rsidP="00BC38E2">
            <w:pPr>
              <w:jc w:val="center"/>
              <w:rPr>
                <w:rFonts w:ascii="Times New Roman" w:hAnsi="Times New Roman"/>
                <w:sz w:val="20"/>
                <w:szCs w:val="20"/>
              </w:rPr>
            </w:pPr>
            <w:r>
              <w:rPr>
                <w:rFonts w:ascii="Times New Roman" w:hAnsi="Times New Roman"/>
                <w:sz w:val="20"/>
                <w:szCs w:val="20"/>
              </w:rPr>
              <w:t xml:space="preserve">Dimensions </w:t>
            </w:r>
          </w:p>
        </w:tc>
        <w:tc>
          <w:tcPr>
            <w:tcW w:w="2792" w:type="pct"/>
            <w:tcBorders>
              <w:top w:val="single" w:sz="4" w:space="0" w:color="auto"/>
              <w:bottom w:val="single" w:sz="4" w:space="0" w:color="auto"/>
            </w:tcBorders>
            <w:vAlign w:val="center"/>
          </w:tcPr>
          <w:p w14:paraId="09F81A63" w14:textId="5A72DDD8" w:rsidR="00BC38E2" w:rsidRPr="00C50A6B" w:rsidRDefault="00BC38E2" w:rsidP="00BC38E2">
            <w:pPr>
              <w:jc w:val="center"/>
              <w:rPr>
                <w:rFonts w:ascii="Times New Roman" w:hAnsi="Times New Roman"/>
                <w:sz w:val="20"/>
                <w:szCs w:val="20"/>
              </w:rPr>
            </w:pPr>
            <w:r w:rsidRPr="00C50A6B">
              <w:rPr>
                <w:rFonts w:ascii="Times New Roman" w:hAnsi="Times New Roman"/>
                <w:sz w:val="20"/>
                <w:szCs w:val="20"/>
              </w:rPr>
              <w:t>Description</w:t>
            </w:r>
          </w:p>
        </w:tc>
        <w:tc>
          <w:tcPr>
            <w:tcW w:w="694" w:type="pct"/>
            <w:tcBorders>
              <w:top w:val="single" w:sz="4" w:space="0" w:color="auto"/>
              <w:bottom w:val="single" w:sz="4" w:space="0" w:color="auto"/>
            </w:tcBorders>
            <w:vAlign w:val="center"/>
          </w:tcPr>
          <w:p w14:paraId="0E18EE7B" w14:textId="0B45671C" w:rsidR="00BC38E2" w:rsidRPr="00C50A6B" w:rsidRDefault="00BC38E2" w:rsidP="00BC38E2">
            <w:pPr>
              <w:jc w:val="center"/>
              <w:rPr>
                <w:rFonts w:ascii="Times New Roman" w:hAnsi="Times New Roman"/>
                <w:sz w:val="20"/>
                <w:szCs w:val="20"/>
              </w:rPr>
            </w:pPr>
            <w:r w:rsidRPr="00C50A6B">
              <w:rPr>
                <w:rFonts w:ascii="Times New Roman" w:hAnsi="Times New Roman"/>
                <w:sz w:val="20"/>
                <w:szCs w:val="20"/>
              </w:rPr>
              <w:t>Number</w:t>
            </w:r>
            <w:r w:rsidR="005C413D">
              <w:rPr>
                <w:rFonts w:ascii="Times New Roman" w:hAnsi="Times New Roman"/>
                <w:sz w:val="20"/>
                <w:szCs w:val="20"/>
              </w:rPr>
              <w:t xml:space="preserve">s of </w:t>
            </w:r>
            <w:r w:rsidRPr="00C50A6B">
              <w:rPr>
                <w:rFonts w:ascii="Times New Roman" w:hAnsi="Times New Roman"/>
                <w:sz w:val="20"/>
                <w:szCs w:val="20"/>
              </w:rPr>
              <w:t>Item</w:t>
            </w:r>
          </w:p>
        </w:tc>
      </w:tr>
      <w:tr w:rsidR="00BC38E2" w:rsidRPr="00C50A6B" w14:paraId="59444B60" w14:textId="51A050A3" w:rsidTr="005C413D">
        <w:trPr>
          <w:trHeight w:val="454"/>
        </w:trPr>
        <w:tc>
          <w:tcPr>
            <w:tcW w:w="330" w:type="pct"/>
            <w:tcBorders>
              <w:top w:val="single" w:sz="4" w:space="0" w:color="auto"/>
            </w:tcBorders>
            <w:vAlign w:val="center"/>
          </w:tcPr>
          <w:p w14:paraId="21CDD684" w14:textId="5D7D0842"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1</w:t>
            </w:r>
          </w:p>
        </w:tc>
        <w:tc>
          <w:tcPr>
            <w:tcW w:w="1183" w:type="pct"/>
            <w:tcBorders>
              <w:top w:val="single" w:sz="4" w:space="0" w:color="auto"/>
            </w:tcBorders>
            <w:vAlign w:val="center"/>
          </w:tcPr>
          <w:p w14:paraId="70AB39BA" w14:textId="4F79457A"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Communication</w:t>
            </w:r>
          </w:p>
        </w:tc>
        <w:tc>
          <w:tcPr>
            <w:tcW w:w="2792" w:type="pct"/>
            <w:tcBorders>
              <w:top w:val="single" w:sz="4" w:space="0" w:color="auto"/>
            </w:tcBorders>
            <w:vAlign w:val="center"/>
          </w:tcPr>
          <w:p w14:paraId="73D2821D" w14:textId="29413F5A" w:rsidR="00BC38E2" w:rsidRPr="00C50A6B" w:rsidRDefault="00235E2E" w:rsidP="005C413D">
            <w:pPr>
              <w:rPr>
                <w:rFonts w:ascii="Times New Roman" w:hAnsi="Times New Roman"/>
                <w:sz w:val="20"/>
                <w:szCs w:val="20"/>
              </w:rPr>
            </w:pPr>
            <w:r w:rsidRPr="00C50A6B">
              <w:rPr>
                <w:rFonts w:ascii="Times New Roman" w:eastAsia="Times New Roman" w:hAnsi="Times New Roman"/>
                <w:color w:val="000000"/>
                <w:kern w:val="2"/>
                <w:sz w:val="20"/>
                <w:szCs w:val="20"/>
                <w:lang w:val="en-US" w:bidi="en-US"/>
              </w:rPr>
              <w:t xml:space="preserve">online reading, writing, speaking, and listening </w:t>
            </w:r>
            <w:r w:rsidR="005C413D">
              <w:rPr>
                <w:rFonts w:ascii="Times New Roman" w:eastAsia="Times New Roman" w:hAnsi="Times New Roman"/>
                <w:color w:val="000000"/>
                <w:kern w:val="2"/>
                <w:sz w:val="20"/>
                <w:szCs w:val="20"/>
                <w:lang w:val="en-US" w:bidi="en-US"/>
              </w:rPr>
              <w:t>skills</w:t>
            </w:r>
          </w:p>
        </w:tc>
        <w:tc>
          <w:tcPr>
            <w:tcW w:w="694" w:type="pct"/>
            <w:tcBorders>
              <w:top w:val="single" w:sz="4" w:space="0" w:color="auto"/>
            </w:tcBorders>
            <w:vAlign w:val="center"/>
          </w:tcPr>
          <w:p w14:paraId="6DD681F3" w14:textId="503260AD" w:rsidR="00C50A6B" w:rsidRPr="00C50A6B" w:rsidRDefault="00C50A6B" w:rsidP="00C50A6B">
            <w:pPr>
              <w:jc w:val="center"/>
              <w:rPr>
                <w:rFonts w:ascii="Times New Roman" w:hAnsi="Times New Roman"/>
                <w:sz w:val="20"/>
                <w:szCs w:val="20"/>
              </w:rPr>
            </w:pPr>
            <w:r w:rsidRPr="00C50A6B">
              <w:rPr>
                <w:rFonts w:ascii="Times New Roman" w:hAnsi="Times New Roman"/>
                <w:sz w:val="20"/>
                <w:szCs w:val="20"/>
              </w:rPr>
              <w:t>7</w:t>
            </w:r>
          </w:p>
        </w:tc>
      </w:tr>
      <w:tr w:rsidR="00BC38E2" w:rsidRPr="00C50A6B" w14:paraId="3213C440" w14:textId="25E99988" w:rsidTr="005C413D">
        <w:trPr>
          <w:trHeight w:val="454"/>
        </w:trPr>
        <w:tc>
          <w:tcPr>
            <w:tcW w:w="330" w:type="pct"/>
            <w:vAlign w:val="center"/>
          </w:tcPr>
          <w:p w14:paraId="2C0C84B5" w14:textId="20B2ABBD"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2</w:t>
            </w:r>
          </w:p>
        </w:tc>
        <w:tc>
          <w:tcPr>
            <w:tcW w:w="1183" w:type="pct"/>
            <w:vAlign w:val="center"/>
          </w:tcPr>
          <w:p w14:paraId="774BDDA1" w14:textId="458B06EC"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Collaboration</w:t>
            </w:r>
          </w:p>
        </w:tc>
        <w:tc>
          <w:tcPr>
            <w:tcW w:w="2792" w:type="pct"/>
          </w:tcPr>
          <w:p w14:paraId="34826D70" w14:textId="75A72EE0" w:rsidR="00BC38E2" w:rsidRPr="00C50A6B" w:rsidRDefault="003C22F0" w:rsidP="00235E2E">
            <w:pPr>
              <w:rPr>
                <w:rFonts w:ascii="Times New Roman" w:hAnsi="Times New Roman"/>
                <w:sz w:val="20"/>
                <w:szCs w:val="20"/>
              </w:rPr>
            </w:pPr>
            <w:r>
              <w:rPr>
                <w:rFonts w:ascii="Times New Roman" w:eastAsia="Times New Roman" w:hAnsi="Times New Roman"/>
                <w:color w:val="000000"/>
                <w:kern w:val="2"/>
                <w:sz w:val="20"/>
                <w:szCs w:val="20"/>
                <w:lang w:val="en-US" w:bidi="en-US"/>
              </w:rPr>
              <w:t>how</w:t>
            </w:r>
            <w:r w:rsidR="00235E2E" w:rsidRPr="00C50A6B">
              <w:rPr>
                <w:rFonts w:ascii="Times New Roman" w:eastAsia="Times New Roman" w:hAnsi="Times New Roman"/>
                <w:color w:val="000000"/>
                <w:kern w:val="2"/>
                <w:sz w:val="20"/>
                <w:szCs w:val="20"/>
                <w:lang w:val="en-US" w:bidi="en-US"/>
              </w:rPr>
              <w:t xml:space="preserve"> to work with </w:t>
            </w:r>
            <w:r>
              <w:rPr>
                <w:rFonts w:ascii="Times New Roman" w:eastAsia="Times New Roman" w:hAnsi="Times New Roman"/>
                <w:color w:val="000000"/>
                <w:kern w:val="2"/>
                <w:sz w:val="20"/>
                <w:szCs w:val="20"/>
                <w:lang w:val="en-US" w:bidi="en-US"/>
              </w:rPr>
              <w:t>everyone</w:t>
            </w:r>
            <w:r w:rsidR="00235E2E" w:rsidRPr="00C50A6B">
              <w:rPr>
                <w:rFonts w:ascii="Times New Roman" w:eastAsia="Times New Roman" w:hAnsi="Times New Roman"/>
                <w:color w:val="000000"/>
                <w:kern w:val="2"/>
                <w:sz w:val="20"/>
                <w:szCs w:val="20"/>
                <w:lang w:val="en-US" w:bidi="en-US"/>
              </w:rPr>
              <w:t xml:space="preserve"> online, not just with their friends</w:t>
            </w:r>
          </w:p>
        </w:tc>
        <w:tc>
          <w:tcPr>
            <w:tcW w:w="694" w:type="pct"/>
            <w:vAlign w:val="center"/>
          </w:tcPr>
          <w:p w14:paraId="0AAD3696" w14:textId="681D898A" w:rsidR="00BC38E2" w:rsidRPr="00C50A6B" w:rsidRDefault="00C50A6B" w:rsidP="00C50A6B">
            <w:pPr>
              <w:jc w:val="center"/>
              <w:rPr>
                <w:rFonts w:ascii="Times New Roman" w:hAnsi="Times New Roman"/>
                <w:sz w:val="20"/>
                <w:szCs w:val="20"/>
              </w:rPr>
            </w:pPr>
            <w:r w:rsidRPr="00C50A6B">
              <w:rPr>
                <w:rFonts w:ascii="Times New Roman" w:hAnsi="Times New Roman"/>
                <w:sz w:val="20"/>
                <w:szCs w:val="20"/>
              </w:rPr>
              <w:t>4</w:t>
            </w:r>
          </w:p>
        </w:tc>
      </w:tr>
      <w:tr w:rsidR="00BC38E2" w:rsidRPr="00C50A6B" w14:paraId="3CE7DE1B" w14:textId="41F90438" w:rsidTr="005C413D">
        <w:trPr>
          <w:trHeight w:val="454"/>
        </w:trPr>
        <w:tc>
          <w:tcPr>
            <w:tcW w:w="330" w:type="pct"/>
            <w:vAlign w:val="center"/>
          </w:tcPr>
          <w:p w14:paraId="3B5CA816" w14:textId="01732A63"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3</w:t>
            </w:r>
          </w:p>
        </w:tc>
        <w:tc>
          <w:tcPr>
            <w:tcW w:w="1183" w:type="pct"/>
            <w:vAlign w:val="center"/>
          </w:tcPr>
          <w:p w14:paraId="6CA92FDA" w14:textId="15A970C1"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Critical Thinking</w:t>
            </w:r>
          </w:p>
        </w:tc>
        <w:tc>
          <w:tcPr>
            <w:tcW w:w="2792" w:type="pct"/>
          </w:tcPr>
          <w:p w14:paraId="319DB28F" w14:textId="76527031" w:rsidR="00BC38E2" w:rsidRPr="00C50A6B" w:rsidRDefault="00235E2E" w:rsidP="00235E2E">
            <w:pPr>
              <w:rPr>
                <w:rFonts w:ascii="Times New Roman" w:hAnsi="Times New Roman"/>
                <w:sz w:val="20"/>
                <w:szCs w:val="20"/>
              </w:rPr>
            </w:pPr>
            <w:r w:rsidRPr="00C50A6B">
              <w:rPr>
                <w:rFonts w:ascii="Times New Roman" w:eastAsia="Times New Roman" w:hAnsi="Times New Roman"/>
                <w:color w:val="000000"/>
                <w:kern w:val="2"/>
                <w:sz w:val="20"/>
                <w:szCs w:val="20"/>
                <w:lang w:val="en-US" w:bidi="en-US"/>
              </w:rPr>
              <w:t xml:space="preserve">to solve problems, analyze deeply, and question frequently through </w:t>
            </w:r>
            <w:r w:rsidR="0018115A">
              <w:rPr>
                <w:rFonts w:ascii="Times New Roman" w:eastAsia="Times New Roman" w:hAnsi="Times New Roman"/>
                <w:color w:val="000000"/>
                <w:kern w:val="2"/>
                <w:sz w:val="20"/>
                <w:szCs w:val="20"/>
                <w:lang w:val="en-US" w:bidi="en-US"/>
              </w:rPr>
              <w:t xml:space="preserve">the </w:t>
            </w:r>
            <w:r w:rsidR="0077757A">
              <w:rPr>
                <w:rFonts w:ascii="Times New Roman" w:eastAsia="Times New Roman" w:hAnsi="Times New Roman"/>
                <w:color w:val="000000"/>
                <w:kern w:val="2"/>
                <w:sz w:val="20"/>
                <w:szCs w:val="20"/>
                <w:lang w:val="en-US" w:bidi="en-US"/>
              </w:rPr>
              <w:t>digital</w:t>
            </w:r>
          </w:p>
        </w:tc>
        <w:tc>
          <w:tcPr>
            <w:tcW w:w="694" w:type="pct"/>
            <w:vAlign w:val="center"/>
          </w:tcPr>
          <w:p w14:paraId="09D7F53D" w14:textId="68C619F1" w:rsidR="00BC38E2" w:rsidRPr="00C50A6B" w:rsidRDefault="00C50A6B" w:rsidP="00C50A6B">
            <w:pPr>
              <w:jc w:val="center"/>
              <w:rPr>
                <w:rFonts w:ascii="Times New Roman" w:hAnsi="Times New Roman"/>
                <w:sz w:val="20"/>
                <w:szCs w:val="20"/>
              </w:rPr>
            </w:pPr>
            <w:r w:rsidRPr="00C50A6B">
              <w:rPr>
                <w:rFonts w:ascii="Times New Roman" w:hAnsi="Times New Roman"/>
                <w:sz w:val="20"/>
                <w:szCs w:val="20"/>
              </w:rPr>
              <w:t>3</w:t>
            </w:r>
          </w:p>
        </w:tc>
      </w:tr>
      <w:tr w:rsidR="00BC38E2" w:rsidRPr="00C50A6B" w14:paraId="4A0A4C14" w14:textId="3AD636F8" w:rsidTr="005C413D">
        <w:trPr>
          <w:trHeight w:val="454"/>
        </w:trPr>
        <w:tc>
          <w:tcPr>
            <w:tcW w:w="330" w:type="pct"/>
            <w:vAlign w:val="center"/>
          </w:tcPr>
          <w:p w14:paraId="26408D73" w14:textId="3A2DB856"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4</w:t>
            </w:r>
          </w:p>
        </w:tc>
        <w:tc>
          <w:tcPr>
            <w:tcW w:w="1183" w:type="pct"/>
            <w:vAlign w:val="center"/>
          </w:tcPr>
          <w:p w14:paraId="157F2DE0" w14:textId="09BAE6CD" w:rsidR="00BC38E2" w:rsidRPr="00C50A6B" w:rsidRDefault="00926214" w:rsidP="00C50A6B">
            <w:pPr>
              <w:jc w:val="center"/>
              <w:rPr>
                <w:rFonts w:ascii="Times New Roman" w:hAnsi="Times New Roman"/>
                <w:sz w:val="20"/>
                <w:szCs w:val="20"/>
              </w:rPr>
            </w:pPr>
            <w:r>
              <w:rPr>
                <w:rFonts w:ascii="Times New Roman" w:hAnsi="Times New Roman"/>
                <w:sz w:val="20"/>
                <w:szCs w:val="20"/>
              </w:rPr>
              <w:t>C</w:t>
            </w:r>
            <w:r w:rsidR="006D2F4C">
              <w:rPr>
                <w:rFonts w:ascii="Times New Roman" w:hAnsi="Times New Roman"/>
                <w:sz w:val="20"/>
                <w:szCs w:val="20"/>
              </w:rPr>
              <w:t>reativity</w:t>
            </w:r>
          </w:p>
        </w:tc>
        <w:tc>
          <w:tcPr>
            <w:tcW w:w="2792" w:type="pct"/>
          </w:tcPr>
          <w:p w14:paraId="4B0FAD96" w14:textId="0F6EB5C0" w:rsidR="00BC38E2" w:rsidRPr="00C50A6B" w:rsidRDefault="00235E2E" w:rsidP="00235E2E">
            <w:pPr>
              <w:rPr>
                <w:rFonts w:ascii="Times New Roman" w:hAnsi="Times New Roman"/>
                <w:sz w:val="20"/>
                <w:szCs w:val="20"/>
              </w:rPr>
            </w:pPr>
            <w:r w:rsidRPr="00C50A6B">
              <w:rPr>
                <w:rFonts w:ascii="Times New Roman" w:eastAsia="Times New Roman" w:hAnsi="Times New Roman"/>
                <w:color w:val="000000"/>
                <w:kern w:val="2"/>
                <w:sz w:val="20"/>
                <w:szCs w:val="20"/>
                <w:lang w:val="en-US" w:bidi="en-US"/>
              </w:rPr>
              <w:t xml:space="preserve">to become online content creators, not just consumers of knowledge </w:t>
            </w:r>
          </w:p>
        </w:tc>
        <w:tc>
          <w:tcPr>
            <w:tcW w:w="694" w:type="pct"/>
            <w:vAlign w:val="center"/>
          </w:tcPr>
          <w:p w14:paraId="33832AB6" w14:textId="12DE2F76" w:rsidR="00BC38E2" w:rsidRPr="00C50A6B" w:rsidRDefault="00C50A6B" w:rsidP="00C50A6B">
            <w:pPr>
              <w:jc w:val="center"/>
              <w:rPr>
                <w:rFonts w:ascii="Times New Roman" w:hAnsi="Times New Roman"/>
                <w:sz w:val="20"/>
                <w:szCs w:val="20"/>
              </w:rPr>
            </w:pPr>
            <w:r w:rsidRPr="00C50A6B">
              <w:rPr>
                <w:rFonts w:ascii="Times New Roman" w:hAnsi="Times New Roman"/>
                <w:sz w:val="20"/>
                <w:szCs w:val="20"/>
              </w:rPr>
              <w:t>3</w:t>
            </w:r>
          </w:p>
        </w:tc>
      </w:tr>
      <w:tr w:rsidR="00BC38E2" w:rsidRPr="00C50A6B" w14:paraId="3DCA4024" w14:textId="0A2FA742" w:rsidTr="00541F25">
        <w:trPr>
          <w:trHeight w:val="454"/>
        </w:trPr>
        <w:tc>
          <w:tcPr>
            <w:tcW w:w="330" w:type="pct"/>
            <w:vAlign w:val="center"/>
          </w:tcPr>
          <w:p w14:paraId="08156B71" w14:textId="070580B5"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5</w:t>
            </w:r>
          </w:p>
        </w:tc>
        <w:tc>
          <w:tcPr>
            <w:tcW w:w="1183" w:type="pct"/>
            <w:vAlign w:val="center"/>
          </w:tcPr>
          <w:p w14:paraId="38C78F2A" w14:textId="793FF607" w:rsidR="00BC38E2" w:rsidRPr="00C50A6B" w:rsidRDefault="00AF2D03" w:rsidP="00C50A6B">
            <w:pPr>
              <w:jc w:val="center"/>
              <w:rPr>
                <w:rFonts w:ascii="Times New Roman" w:hAnsi="Times New Roman"/>
                <w:sz w:val="20"/>
                <w:szCs w:val="20"/>
              </w:rPr>
            </w:pPr>
            <w:r>
              <w:rPr>
                <w:rFonts w:ascii="Times New Roman" w:hAnsi="Times New Roman"/>
                <w:sz w:val="20"/>
                <w:szCs w:val="20"/>
              </w:rPr>
              <w:t>C</w:t>
            </w:r>
            <w:r w:rsidR="005762C0">
              <w:rPr>
                <w:rFonts w:ascii="Times New Roman" w:hAnsi="Times New Roman"/>
                <w:sz w:val="20"/>
                <w:szCs w:val="20"/>
              </w:rPr>
              <w:t>itizenship.</w:t>
            </w:r>
          </w:p>
        </w:tc>
        <w:tc>
          <w:tcPr>
            <w:tcW w:w="2792" w:type="pct"/>
            <w:vAlign w:val="center"/>
          </w:tcPr>
          <w:p w14:paraId="5ACC122D" w14:textId="61C0427D" w:rsidR="00BC38E2" w:rsidRPr="00C50A6B" w:rsidRDefault="00C50A6B" w:rsidP="00541F25">
            <w:pPr>
              <w:rPr>
                <w:rFonts w:ascii="Times New Roman" w:hAnsi="Times New Roman"/>
                <w:sz w:val="20"/>
                <w:szCs w:val="20"/>
              </w:rPr>
            </w:pPr>
            <w:r w:rsidRPr="00C50A6B">
              <w:rPr>
                <w:rFonts w:ascii="Times New Roman" w:eastAsia="Times New Roman" w:hAnsi="Times New Roman"/>
                <w:color w:val="000000"/>
                <w:kern w:val="2"/>
                <w:sz w:val="20"/>
                <w:szCs w:val="20"/>
                <w:lang w:val="en-US" w:bidi="en-US"/>
              </w:rPr>
              <w:t xml:space="preserve">to use technology responsibly and legally </w:t>
            </w:r>
          </w:p>
        </w:tc>
        <w:tc>
          <w:tcPr>
            <w:tcW w:w="694" w:type="pct"/>
            <w:vAlign w:val="center"/>
          </w:tcPr>
          <w:p w14:paraId="61E232F8" w14:textId="70CF6D79" w:rsidR="00BC38E2" w:rsidRPr="00C50A6B" w:rsidRDefault="00C50A6B" w:rsidP="00C50A6B">
            <w:pPr>
              <w:jc w:val="center"/>
              <w:rPr>
                <w:rFonts w:ascii="Times New Roman" w:hAnsi="Times New Roman"/>
                <w:sz w:val="20"/>
                <w:szCs w:val="20"/>
              </w:rPr>
            </w:pPr>
            <w:r w:rsidRPr="00C50A6B">
              <w:rPr>
                <w:rFonts w:ascii="Times New Roman" w:hAnsi="Times New Roman"/>
                <w:sz w:val="20"/>
                <w:szCs w:val="20"/>
              </w:rPr>
              <w:t>4</w:t>
            </w:r>
          </w:p>
        </w:tc>
      </w:tr>
      <w:tr w:rsidR="00BC38E2" w:rsidRPr="00C50A6B" w14:paraId="058F70FB" w14:textId="77777777" w:rsidTr="005C413D">
        <w:trPr>
          <w:trHeight w:val="454"/>
        </w:trPr>
        <w:tc>
          <w:tcPr>
            <w:tcW w:w="330" w:type="pct"/>
            <w:vAlign w:val="center"/>
          </w:tcPr>
          <w:p w14:paraId="0651BA02" w14:textId="0F9449E0"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6</w:t>
            </w:r>
          </w:p>
        </w:tc>
        <w:tc>
          <w:tcPr>
            <w:tcW w:w="1183" w:type="pct"/>
            <w:vAlign w:val="center"/>
          </w:tcPr>
          <w:p w14:paraId="08598445" w14:textId="39C12C34"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Character</w:t>
            </w:r>
          </w:p>
        </w:tc>
        <w:tc>
          <w:tcPr>
            <w:tcW w:w="2792" w:type="pct"/>
          </w:tcPr>
          <w:p w14:paraId="6D33FE9D" w14:textId="273EE7E9" w:rsidR="00BC38E2" w:rsidRPr="00C50A6B" w:rsidRDefault="00C50A6B" w:rsidP="00235E2E">
            <w:pPr>
              <w:rPr>
                <w:rFonts w:ascii="Times New Roman" w:hAnsi="Times New Roman"/>
                <w:sz w:val="20"/>
                <w:szCs w:val="20"/>
              </w:rPr>
            </w:pPr>
            <w:r w:rsidRPr="00C50A6B">
              <w:rPr>
                <w:rFonts w:ascii="Times New Roman" w:eastAsia="Times New Roman" w:hAnsi="Times New Roman"/>
                <w:color w:val="000000"/>
                <w:kern w:val="2"/>
                <w:sz w:val="20"/>
                <w:szCs w:val="20"/>
                <w:lang w:val="en-US" w:bidi="en-US"/>
              </w:rPr>
              <w:t xml:space="preserve">to be active advocates of online ethical practices, even if not legally required </w:t>
            </w:r>
          </w:p>
        </w:tc>
        <w:tc>
          <w:tcPr>
            <w:tcW w:w="694" w:type="pct"/>
            <w:vAlign w:val="center"/>
          </w:tcPr>
          <w:p w14:paraId="7EBBCC09" w14:textId="60A7B038" w:rsidR="00BC38E2" w:rsidRPr="00C50A6B" w:rsidRDefault="00C50A6B" w:rsidP="00C50A6B">
            <w:pPr>
              <w:jc w:val="center"/>
              <w:rPr>
                <w:rFonts w:ascii="Times New Roman" w:hAnsi="Times New Roman"/>
                <w:sz w:val="20"/>
                <w:szCs w:val="20"/>
              </w:rPr>
            </w:pPr>
            <w:r w:rsidRPr="00C50A6B">
              <w:rPr>
                <w:rFonts w:ascii="Times New Roman" w:hAnsi="Times New Roman"/>
                <w:sz w:val="20"/>
                <w:szCs w:val="20"/>
              </w:rPr>
              <w:t>3</w:t>
            </w:r>
          </w:p>
        </w:tc>
      </w:tr>
      <w:tr w:rsidR="00BC38E2" w:rsidRPr="00C50A6B" w14:paraId="51E00257" w14:textId="77777777" w:rsidTr="005C413D">
        <w:trPr>
          <w:trHeight w:val="454"/>
        </w:trPr>
        <w:tc>
          <w:tcPr>
            <w:tcW w:w="330" w:type="pct"/>
            <w:vAlign w:val="center"/>
          </w:tcPr>
          <w:p w14:paraId="59E48EC9" w14:textId="46E2DCCF"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7</w:t>
            </w:r>
          </w:p>
        </w:tc>
        <w:tc>
          <w:tcPr>
            <w:tcW w:w="1183" w:type="pct"/>
            <w:vAlign w:val="center"/>
          </w:tcPr>
          <w:p w14:paraId="3046AB1C" w14:textId="20E1DAF9"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Curation</w:t>
            </w:r>
          </w:p>
        </w:tc>
        <w:tc>
          <w:tcPr>
            <w:tcW w:w="2792" w:type="pct"/>
          </w:tcPr>
          <w:p w14:paraId="221F0ED7" w14:textId="6A5579B3" w:rsidR="00BC38E2" w:rsidRPr="00C50A6B" w:rsidRDefault="00C50A6B" w:rsidP="00235E2E">
            <w:pPr>
              <w:rPr>
                <w:rFonts w:ascii="Times New Roman" w:hAnsi="Times New Roman"/>
                <w:sz w:val="20"/>
                <w:szCs w:val="20"/>
              </w:rPr>
            </w:pPr>
            <w:r w:rsidRPr="00C50A6B">
              <w:rPr>
                <w:rFonts w:ascii="Times New Roman" w:eastAsia="Times New Roman" w:hAnsi="Times New Roman"/>
                <w:color w:val="000000"/>
                <w:kern w:val="2"/>
                <w:sz w:val="20"/>
                <w:szCs w:val="20"/>
                <w:lang w:val="en-US" w:bidi="en-US"/>
              </w:rPr>
              <w:t xml:space="preserve">to understand digital research skills and how to analyze the credibility of web content </w:t>
            </w:r>
          </w:p>
        </w:tc>
        <w:tc>
          <w:tcPr>
            <w:tcW w:w="694" w:type="pct"/>
            <w:vAlign w:val="center"/>
          </w:tcPr>
          <w:p w14:paraId="1C891464" w14:textId="1C203886" w:rsidR="00BC38E2" w:rsidRPr="00C50A6B" w:rsidRDefault="00C50A6B" w:rsidP="00C50A6B">
            <w:pPr>
              <w:jc w:val="center"/>
              <w:rPr>
                <w:rFonts w:ascii="Times New Roman" w:hAnsi="Times New Roman"/>
                <w:sz w:val="20"/>
                <w:szCs w:val="20"/>
              </w:rPr>
            </w:pPr>
            <w:r w:rsidRPr="00C50A6B">
              <w:rPr>
                <w:rFonts w:ascii="Times New Roman" w:hAnsi="Times New Roman"/>
                <w:sz w:val="20"/>
                <w:szCs w:val="20"/>
              </w:rPr>
              <w:t>5</w:t>
            </w:r>
          </w:p>
        </w:tc>
      </w:tr>
      <w:tr w:rsidR="00BC38E2" w:rsidRPr="00C50A6B" w14:paraId="0D0091B4" w14:textId="77777777" w:rsidTr="005C413D">
        <w:trPr>
          <w:trHeight w:val="454"/>
        </w:trPr>
        <w:tc>
          <w:tcPr>
            <w:tcW w:w="330" w:type="pct"/>
            <w:vAlign w:val="center"/>
          </w:tcPr>
          <w:p w14:paraId="02446650" w14:textId="083DC127"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8</w:t>
            </w:r>
          </w:p>
        </w:tc>
        <w:tc>
          <w:tcPr>
            <w:tcW w:w="1183" w:type="pct"/>
            <w:vAlign w:val="center"/>
          </w:tcPr>
          <w:p w14:paraId="1515B493" w14:textId="335D31C8"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Copyright</w:t>
            </w:r>
          </w:p>
        </w:tc>
        <w:tc>
          <w:tcPr>
            <w:tcW w:w="2792" w:type="pct"/>
          </w:tcPr>
          <w:p w14:paraId="7CBD3701" w14:textId="4F864CD9" w:rsidR="00BC38E2" w:rsidRPr="00C50A6B" w:rsidRDefault="00597AF6" w:rsidP="00235E2E">
            <w:pPr>
              <w:rPr>
                <w:rFonts w:ascii="Times New Roman" w:hAnsi="Times New Roman"/>
                <w:sz w:val="20"/>
                <w:szCs w:val="20"/>
              </w:rPr>
            </w:pPr>
            <w:r>
              <w:rPr>
                <w:rFonts w:ascii="Times New Roman" w:eastAsia="Times New Roman" w:hAnsi="Times New Roman"/>
                <w:color w:val="000000"/>
                <w:kern w:val="2"/>
                <w:sz w:val="20"/>
                <w:szCs w:val="20"/>
                <w:lang w:val="en-US" w:bidi="en-US"/>
              </w:rPr>
              <w:t>understanding,</w:t>
            </w:r>
            <w:r w:rsidR="00C50A6B" w:rsidRPr="00C50A6B">
              <w:rPr>
                <w:rFonts w:ascii="Times New Roman" w:eastAsia="Times New Roman" w:hAnsi="Times New Roman"/>
                <w:color w:val="000000"/>
                <w:kern w:val="2"/>
                <w:sz w:val="20"/>
                <w:szCs w:val="20"/>
                <w:lang w:val="en-US" w:bidi="en-US"/>
              </w:rPr>
              <w:t xml:space="preserve"> and following online and digital copyright laws </w:t>
            </w:r>
          </w:p>
        </w:tc>
        <w:tc>
          <w:tcPr>
            <w:tcW w:w="694" w:type="pct"/>
            <w:vAlign w:val="center"/>
          </w:tcPr>
          <w:p w14:paraId="01F41CC6" w14:textId="1B2540E7" w:rsidR="00BC38E2" w:rsidRPr="00C50A6B" w:rsidRDefault="00C50A6B" w:rsidP="00C50A6B">
            <w:pPr>
              <w:jc w:val="center"/>
              <w:rPr>
                <w:rFonts w:ascii="Times New Roman" w:hAnsi="Times New Roman"/>
                <w:sz w:val="20"/>
                <w:szCs w:val="20"/>
              </w:rPr>
            </w:pPr>
            <w:r w:rsidRPr="00C50A6B">
              <w:rPr>
                <w:rFonts w:ascii="Times New Roman" w:hAnsi="Times New Roman"/>
                <w:sz w:val="20"/>
                <w:szCs w:val="20"/>
              </w:rPr>
              <w:t>4</w:t>
            </w:r>
          </w:p>
        </w:tc>
      </w:tr>
      <w:tr w:rsidR="00BC38E2" w:rsidRPr="00C50A6B" w14:paraId="6E01E01C" w14:textId="77777777" w:rsidTr="005C413D">
        <w:trPr>
          <w:trHeight w:val="454"/>
        </w:trPr>
        <w:tc>
          <w:tcPr>
            <w:tcW w:w="330" w:type="pct"/>
            <w:tcBorders>
              <w:bottom w:val="single" w:sz="4" w:space="0" w:color="auto"/>
            </w:tcBorders>
            <w:vAlign w:val="center"/>
          </w:tcPr>
          <w:p w14:paraId="323B94F1" w14:textId="4427A160"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9</w:t>
            </w:r>
          </w:p>
        </w:tc>
        <w:tc>
          <w:tcPr>
            <w:tcW w:w="1183" w:type="pct"/>
            <w:tcBorders>
              <w:bottom w:val="single" w:sz="4" w:space="0" w:color="auto"/>
            </w:tcBorders>
            <w:vAlign w:val="center"/>
          </w:tcPr>
          <w:p w14:paraId="32CDBFA9" w14:textId="5B7E5FA4" w:rsidR="00BC38E2" w:rsidRPr="00C50A6B" w:rsidRDefault="00BC38E2" w:rsidP="00C50A6B">
            <w:pPr>
              <w:jc w:val="center"/>
              <w:rPr>
                <w:rFonts w:ascii="Times New Roman" w:hAnsi="Times New Roman"/>
                <w:sz w:val="20"/>
                <w:szCs w:val="20"/>
              </w:rPr>
            </w:pPr>
            <w:r w:rsidRPr="00C50A6B">
              <w:rPr>
                <w:rFonts w:ascii="Times New Roman" w:hAnsi="Times New Roman"/>
                <w:sz w:val="20"/>
                <w:szCs w:val="20"/>
              </w:rPr>
              <w:t>Connectedness</w:t>
            </w:r>
          </w:p>
        </w:tc>
        <w:tc>
          <w:tcPr>
            <w:tcW w:w="2792" w:type="pct"/>
            <w:tcBorders>
              <w:bottom w:val="single" w:sz="4" w:space="0" w:color="auto"/>
            </w:tcBorders>
          </w:tcPr>
          <w:p w14:paraId="1A3E95A2" w14:textId="2B7D4A7E" w:rsidR="00BC38E2" w:rsidRPr="00C50A6B" w:rsidRDefault="00C50A6B" w:rsidP="00235E2E">
            <w:pPr>
              <w:rPr>
                <w:rFonts w:ascii="Times New Roman" w:hAnsi="Times New Roman"/>
                <w:sz w:val="20"/>
                <w:szCs w:val="20"/>
              </w:rPr>
            </w:pPr>
            <w:r w:rsidRPr="00C50A6B">
              <w:rPr>
                <w:rFonts w:ascii="Times New Roman" w:eastAsia="Times New Roman" w:hAnsi="Times New Roman"/>
                <w:color w:val="000000"/>
                <w:kern w:val="2"/>
                <w:sz w:val="20"/>
                <w:szCs w:val="20"/>
                <w:lang w:val="en-US" w:bidi="en-US"/>
              </w:rPr>
              <w:t xml:space="preserve">to become active participants and contribute to the global community by helping people online </w:t>
            </w:r>
          </w:p>
        </w:tc>
        <w:tc>
          <w:tcPr>
            <w:tcW w:w="694" w:type="pct"/>
            <w:tcBorders>
              <w:bottom w:val="single" w:sz="4" w:space="0" w:color="auto"/>
            </w:tcBorders>
            <w:vAlign w:val="center"/>
          </w:tcPr>
          <w:p w14:paraId="6DFF1628" w14:textId="7F3797AF" w:rsidR="00BC38E2" w:rsidRPr="00C50A6B" w:rsidRDefault="00C50A6B" w:rsidP="00C50A6B">
            <w:pPr>
              <w:jc w:val="center"/>
              <w:rPr>
                <w:rFonts w:ascii="Times New Roman" w:hAnsi="Times New Roman"/>
                <w:sz w:val="20"/>
                <w:szCs w:val="20"/>
              </w:rPr>
            </w:pPr>
            <w:r w:rsidRPr="00C50A6B">
              <w:rPr>
                <w:rFonts w:ascii="Times New Roman" w:hAnsi="Times New Roman"/>
                <w:sz w:val="20"/>
                <w:szCs w:val="20"/>
              </w:rPr>
              <w:t>3</w:t>
            </w:r>
          </w:p>
        </w:tc>
      </w:tr>
    </w:tbl>
    <w:p w14:paraId="7ED883C8" w14:textId="77777777" w:rsidR="00354D4D" w:rsidRPr="00354D4D" w:rsidRDefault="00354D4D" w:rsidP="00354D4D">
      <w:pPr>
        <w:jc w:val="both"/>
        <w:rPr>
          <w:rFonts w:ascii="Times New Roman" w:hAnsi="Times New Roman"/>
        </w:rPr>
      </w:pPr>
    </w:p>
    <w:p w14:paraId="7FC7B8CF" w14:textId="77777777" w:rsidR="003C22F0" w:rsidRDefault="003C22F0" w:rsidP="00354D4D">
      <w:pPr>
        <w:pStyle w:val="ListParagraph"/>
        <w:ind w:left="0" w:firstLine="720"/>
        <w:jc w:val="both"/>
      </w:pPr>
    </w:p>
    <w:p w14:paraId="6CB7FD95" w14:textId="77777777" w:rsidR="00A340E5" w:rsidRDefault="00000000" w:rsidP="00354D4D">
      <w:pPr>
        <w:pStyle w:val="ListParagraph"/>
        <w:numPr>
          <w:ilvl w:val="0"/>
          <w:numId w:val="12"/>
        </w:numPr>
        <w:ind w:left="284"/>
        <w:jc w:val="both"/>
      </w:pPr>
      <w:r>
        <w:t>Technique for Analyzing Data</w:t>
      </w:r>
    </w:p>
    <w:p w14:paraId="57E766D4" w14:textId="77777777" w:rsidR="009E6571" w:rsidRDefault="00000000" w:rsidP="00354D4D">
      <w:pPr>
        <w:pStyle w:val="ListParagraph"/>
        <w:ind w:left="0" w:firstLine="720"/>
        <w:jc w:val="both"/>
      </w:pPr>
      <w:r>
        <w:t>The data obtained from the questionnaire were analyzed using descriptive statistics. The analysis focused on identifying the overall level of digital literacy as well as its distribution across different dimensions. Techniques such as mean scores</w:t>
      </w:r>
      <w:r w:rsidR="00541F25">
        <w:t xml:space="preserve"> and </w:t>
      </w:r>
      <w:r>
        <w:t>frequenc</w:t>
      </w:r>
      <w:r w:rsidR="00541F25">
        <w:t xml:space="preserve">y analysis </w:t>
      </w:r>
      <w:r>
        <w:t>were used to interpret the findings and to highlight key patterns in the data. Through this approach, the study provides a clear overview of students’ digital literacy within the context of teacher education.</w:t>
      </w:r>
    </w:p>
    <w:p w14:paraId="5C4630F7" w14:textId="2D0827F4" w:rsidR="00A340E5" w:rsidRDefault="00541F25" w:rsidP="00354D4D">
      <w:pPr>
        <w:pStyle w:val="ListParagraph"/>
        <w:ind w:left="0" w:firstLine="720"/>
        <w:jc w:val="both"/>
        <w:rPr>
          <w:lang w:val="en-ID"/>
        </w:rPr>
      </w:pPr>
      <w:r w:rsidRPr="00541F25">
        <w:rPr>
          <w:lang w:val="en-ID"/>
        </w:rPr>
        <w:t xml:space="preserve">To measure the digital literacy skills of the </w:t>
      </w:r>
      <w:r w:rsidR="009E6571">
        <w:rPr>
          <w:lang w:val="en-ID"/>
        </w:rPr>
        <w:t>pre-service teachers</w:t>
      </w:r>
      <w:r w:rsidRPr="00541F25">
        <w:rPr>
          <w:lang w:val="en-ID"/>
        </w:rPr>
        <w:t>, the researcher</w:t>
      </w:r>
      <w:r w:rsidR="00557B7F">
        <w:rPr>
          <w:lang w:val="en-ID"/>
        </w:rPr>
        <w:t>s</w:t>
      </w:r>
      <w:r w:rsidR="009E6571">
        <w:rPr>
          <w:lang w:val="en-ID"/>
        </w:rPr>
        <w:t xml:space="preserve"> first</w:t>
      </w:r>
      <w:r w:rsidRPr="00541F25">
        <w:rPr>
          <w:lang w:val="en-ID"/>
        </w:rPr>
        <w:t xml:space="preserve"> calculated the mean score from each </w:t>
      </w:r>
      <w:r w:rsidR="003C22F0">
        <w:rPr>
          <w:lang w:val="en-ID"/>
        </w:rPr>
        <w:t>student’s responses</w:t>
      </w:r>
      <w:r w:rsidR="009E6571">
        <w:rPr>
          <w:lang w:val="en-ID"/>
        </w:rPr>
        <w:t xml:space="preserve">; then, the obtained mean scores of the respondents were categorized into </w:t>
      </w:r>
      <w:r w:rsidR="006F1E56">
        <w:rPr>
          <w:lang w:val="en-ID"/>
        </w:rPr>
        <w:t>five digital literacy</w:t>
      </w:r>
      <w:r w:rsidR="009E6571">
        <w:rPr>
          <w:lang w:val="en-ID"/>
        </w:rPr>
        <w:t xml:space="preserve"> levels</w:t>
      </w:r>
      <w:r w:rsidR="006F1E56">
        <w:rPr>
          <w:lang w:val="en-ID"/>
        </w:rPr>
        <w:t xml:space="preserve"> using the class interval formula</w:t>
      </w:r>
      <w:r w:rsidR="009E6571">
        <w:rPr>
          <w:lang w:val="en-ID"/>
        </w:rPr>
        <w:t xml:space="preserve"> based on the </w:t>
      </w:r>
      <w:r w:rsidR="006F1E56">
        <w:rPr>
          <w:lang w:val="en-ID"/>
        </w:rPr>
        <w:t>range between the maximum and minimum possible scores (</w:t>
      </w:r>
      <w:proofErr w:type="spellStart"/>
      <w:r w:rsidR="006F1E56">
        <w:rPr>
          <w:lang w:val="en-ID"/>
        </w:rPr>
        <w:t>Sudjana</w:t>
      </w:r>
      <w:proofErr w:type="spellEnd"/>
      <w:r w:rsidR="006F1E56">
        <w:rPr>
          <w:lang w:val="en-ID"/>
        </w:rPr>
        <w:t xml:space="preserve">, 2005). </w:t>
      </w:r>
      <w:r w:rsidR="009E6571">
        <w:rPr>
          <w:lang w:val="en-ID"/>
        </w:rPr>
        <w:t>Table 3 presents the criteria for the digital literacy levels.</w:t>
      </w:r>
    </w:p>
    <w:p w14:paraId="56F39673" w14:textId="77777777" w:rsidR="009E6571" w:rsidRDefault="009E6571" w:rsidP="009E6571">
      <w:pPr>
        <w:jc w:val="both"/>
      </w:pPr>
    </w:p>
    <w:p w14:paraId="792FD0DD" w14:textId="77777777" w:rsidR="008F55DF" w:rsidRDefault="008F55DF">
      <w:pPr>
        <w:rPr>
          <w:rFonts w:ascii="Times New Roman" w:hAnsi="Times New Roman"/>
          <w:i/>
          <w:iCs/>
        </w:rPr>
      </w:pPr>
      <w:r>
        <w:rPr>
          <w:rFonts w:ascii="Times New Roman" w:hAnsi="Times New Roman"/>
          <w:i/>
          <w:iCs/>
        </w:rPr>
        <w:br w:type="page"/>
      </w:r>
    </w:p>
    <w:p w14:paraId="78F590E8" w14:textId="35B4EE89" w:rsidR="009E6571" w:rsidRDefault="009E6571" w:rsidP="009E6571">
      <w:pPr>
        <w:jc w:val="both"/>
        <w:rPr>
          <w:rFonts w:ascii="Times New Roman" w:hAnsi="Times New Roman"/>
        </w:rPr>
      </w:pPr>
      <w:r w:rsidRPr="00413316">
        <w:rPr>
          <w:rFonts w:ascii="Times New Roman" w:hAnsi="Times New Roman"/>
          <w:i/>
          <w:iCs/>
        </w:rPr>
        <w:t>Table 3</w:t>
      </w:r>
      <w:r w:rsidRPr="00413316">
        <w:rPr>
          <w:rFonts w:ascii="Times New Roman" w:hAnsi="Times New Roman"/>
        </w:rPr>
        <w:t xml:space="preserve">. </w:t>
      </w:r>
      <w:r w:rsidR="00413316" w:rsidRPr="00413316">
        <w:rPr>
          <w:rFonts w:ascii="Times New Roman" w:hAnsi="Times New Roman"/>
        </w:rPr>
        <w:t>Digital literacy level criteria</w:t>
      </w:r>
    </w:p>
    <w:tbl>
      <w:tblPr>
        <w:tblStyle w:val="TableGrid"/>
        <w:tblW w:w="850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0"/>
        <w:gridCol w:w="4145"/>
      </w:tblGrid>
      <w:tr w:rsidR="00413316" w14:paraId="0C93098F" w14:textId="77777777" w:rsidTr="005821A5">
        <w:trPr>
          <w:trHeight w:val="227"/>
        </w:trPr>
        <w:tc>
          <w:tcPr>
            <w:tcW w:w="4360" w:type="dxa"/>
            <w:tcBorders>
              <w:top w:val="single" w:sz="4" w:space="0" w:color="auto"/>
              <w:bottom w:val="single" w:sz="4" w:space="0" w:color="auto"/>
            </w:tcBorders>
          </w:tcPr>
          <w:p w14:paraId="24B32571" w14:textId="42224DFA"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Mean Score</w:t>
            </w:r>
          </w:p>
        </w:tc>
        <w:tc>
          <w:tcPr>
            <w:tcW w:w="4145" w:type="dxa"/>
            <w:tcBorders>
              <w:top w:val="single" w:sz="4" w:space="0" w:color="auto"/>
              <w:bottom w:val="single" w:sz="4" w:space="0" w:color="auto"/>
            </w:tcBorders>
          </w:tcPr>
          <w:p w14:paraId="07B02BF5" w14:textId="46DDB086"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Digital Literacy Level</w:t>
            </w:r>
          </w:p>
        </w:tc>
      </w:tr>
      <w:tr w:rsidR="00413316" w14:paraId="0C21D35C" w14:textId="77777777" w:rsidTr="005821A5">
        <w:trPr>
          <w:trHeight w:val="227"/>
        </w:trPr>
        <w:tc>
          <w:tcPr>
            <w:tcW w:w="4360" w:type="dxa"/>
            <w:tcBorders>
              <w:top w:val="single" w:sz="4" w:space="0" w:color="auto"/>
            </w:tcBorders>
          </w:tcPr>
          <w:p w14:paraId="7FE26539" w14:textId="38A3B9D4"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Very Lo</w:t>
            </w:r>
            <w:r>
              <w:rPr>
                <w:rFonts w:ascii="Times New Roman" w:hAnsi="Times New Roman"/>
                <w:sz w:val="20"/>
                <w:szCs w:val="20"/>
              </w:rPr>
              <w:t>w</w:t>
            </w:r>
          </w:p>
        </w:tc>
        <w:tc>
          <w:tcPr>
            <w:tcW w:w="4145" w:type="dxa"/>
            <w:tcBorders>
              <w:top w:val="single" w:sz="4" w:space="0" w:color="auto"/>
            </w:tcBorders>
          </w:tcPr>
          <w:p w14:paraId="2B523757" w14:textId="49DB6E6A"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1</w:t>
            </w:r>
            <w:r>
              <w:rPr>
                <w:rFonts w:ascii="Times New Roman" w:hAnsi="Times New Roman"/>
                <w:sz w:val="20"/>
                <w:szCs w:val="20"/>
              </w:rPr>
              <w:t>.00</w:t>
            </w:r>
            <w:r w:rsidR="009F2572">
              <w:rPr>
                <w:rFonts w:ascii="Times New Roman" w:hAnsi="Times New Roman"/>
                <w:sz w:val="20"/>
                <w:szCs w:val="20"/>
              </w:rPr>
              <w:t>-</w:t>
            </w:r>
            <w:r w:rsidRPr="00413316">
              <w:rPr>
                <w:rFonts w:ascii="Times New Roman" w:hAnsi="Times New Roman"/>
                <w:sz w:val="20"/>
                <w:szCs w:val="20"/>
              </w:rPr>
              <w:t>1.80</w:t>
            </w:r>
          </w:p>
        </w:tc>
      </w:tr>
      <w:tr w:rsidR="00413316" w14:paraId="507745D1" w14:textId="77777777" w:rsidTr="005821A5">
        <w:trPr>
          <w:trHeight w:val="227"/>
        </w:trPr>
        <w:tc>
          <w:tcPr>
            <w:tcW w:w="4360" w:type="dxa"/>
          </w:tcPr>
          <w:p w14:paraId="08B6203B" w14:textId="68E0246E"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Low</w:t>
            </w:r>
          </w:p>
        </w:tc>
        <w:tc>
          <w:tcPr>
            <w:tcW w:w="4145" w:type="dxa"/>
          </w:tcPr>
          <w:p w14:paraId="4DFF2690" w14:textId="47A9F53D"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1.8</w:t>
            </w:r>
            <w:r w:rsidR="009F2572">
              <w:rPr>
                <w:rFonts w:ascii="Times New Roman" w:hAnsi="Times New Roman"/>
                <w:sz w:val="20"/>
                <w:szCs w:val="20"/>
              </w:rPr>
              <w:t>0</w:t>
            </w:r>
            <w:r>
              <w:rPr>
                <w:rFonts w:ascii="Times New Roman" w:hAnsi="Times New Roman"/>
                <w:sz w:val="20"/>
                <w:szCs w:val="20"/>
              </w:rPr>
              <w:t>-</w:t>
            </w:r>
            <w:r w:rsidRPr="00413316">
              <w:rPr>
                <w:rFonts w:ascii="Times New Roman" w:hAnsi="Times New Roman"/>
                <w:sz w:val="20"/>
                <w:szCs w:val="20"/>
              </w:rPr>
              <w:t>2.60</w:t>
            </w:r>
          </w:p>
        </w:tc>
      </w:tr>
      <w:tr w:rsidR="00413316" w14:paraId="21194A85" w14:textId="77777777" w:rsidTr="005821A5">
        <w:trPr>
          <w:trHeight w:val="227"/>
        </w:trPr>
        <w:tc>
          <w:tcPr>
            <w:tcW w:w="4360" w:type="dxa"/>
          </w:tcPr>
          <w:p w14:paraId="0ABE4529" w14:textId="79E284EC"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Medium</w:t>
            </w:r>
          </w:p>
        </w:tc>
        <w:tc>
          <w:tcPr>
            <w:tcW w:w="4145" w:type="dxa"/>
          </w:tcPr>
          <w:p w14:paraId="406FEE64" w14:textId="5914A7E8"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2.61</w:t>
            </w:r>
            <w:r>
              <w:rPr>
                <w:rFonts w:ascii="Times New Roman" w:hAnsi="Times New Roman"/>
                <w:sz w:val="20"/>
                <w:szCs w:val="20"/>
              </w:rPr>
              <w:t>-</w:t>
            </w:r>
            <w:r w:rsidRPr="00413316">
              <w:rPr>
                <w:rFonts w:ascii="Times New Roman" w:hAnsi="Times New Roman"/>
                <w:sz w:val="20"/>
                <w:szCs w:val="20"/>
              </w:rPr>
              <w:t>3.40</w:t>
            </w:r>
          </w:p>
        </w:tc>
      </w:tr>
      <w:tr w:rsidR="00413316" w14:paraId="420F6BFB" w14:textId="77777777" w:rsidTr="005821A5">
        <w:trPr>
          <w:trHeight w:val="227"/>
        </w:trPr>
        <w:tc>
          <w:tcPr>
            <w:tcW w:w="4360" w:type="dxa"/>
          </w:tcPr>
          <w:p w14:paraId="624CA223" w14:textId="113AB441"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High</w:t>
            </w:r>
          </w:p>
        </w:tc>
        <w:tc>
          <w:tcPr>
            <w:tcW w:w="4145" w:type="dxa"/>
          </w:tcPr>
          <w:p w14:paraId="30F5000B" w14:textId="087A4F58"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3.41</w:t>
            </w:r>
            <w:r>
              <w:rPr>
                <w:rFonts w:ascii="Times New Roman" w:hAnsi="Times New Roman"/>
                <w:sz w:val="20"/>
                <w:szCs w:val="20"/>
              </w:rPr>
              <w:t>-</w:t>
            </w:r>
            <w:r w:rsidRPr="00413316">
              <w:rPr>
                <w:rFonts w:ascii="Times New Roman" w:hAnsi="Times New Roman"/>
                <w:sz w:val="20"/>
                <w:szCs w:val="20"/>
              </w:rPr>
              <w:t>4.20</w:t>
            </w:r>
          </w:p>
        </w:tc>
      </w:tr>
      <w:tr w:rsidR="00413316" w14:paraId="37BCE50C" w14:textId="77777777" w:rsidTr="005821A5">
        <w:trPr>
          <w:trHeight w:val="227"/>
        </w:trPr>
        <w:tc>
          <w:tcPr>
            <w:tcW w:w="4360" w:type="dxa"/>
            <w:tcBorders>
              <w:bottom w:val="single" w:sz="4" w:space="0" w:color="auto"/>
            </w:tcBorders>
          </w:tcPr>
          <w:p w14:paraId="64AE48AF" w14:textId="724ECCA3" w:rsidR="00413316" w:rsidRPr="00413316" w:rsidRDefault="00413316" w:rsidP="00413316">
            <w:pPr>
              <w:adjustRightInd w:val="0"/>
              <w:snapToGrid w:val="0"/>
              <w:jc w:val="center"/>
              <w:rPr>
                <w:rFonts w:ascii="Times New Roman" w:hAnsi="Times New Roman"/>
                <w:sz w:val="20"/>
                <w:szCs w:val="20"/>
              </w:rPr>
            </w:pPr>
            <w:r w:rsidRPr="00413316">
              <w:rPr>
                <w:rFonts w:ascii="Times New Roman" w:hAnsi="Times New Roman"/>
                <w:sz w:val="20"/>
                <w:szCs w:val="20"/>
              </w:rPr>
              <w:t>Very High</w:t>
            </w:r>
          </w:p>
        </w:tc>
        <w:tc>
          <w:tcPr>
            <w:tcW w:w="4145" w:type="dxa"/>
            <w:tcBorders>
              <w:bottom w:val="single" w:sz="4" w:space="0" w:color="auto"/>
            </w:tcBorders>
            <w:vAlign w:val="center"/>
          </w:tcPr>
          <w:p w14:paraId="0D274CE0" w14:textId="1310A172" w:rsidR="00413316" w:rsidRPr="00413316" w:rsidRDefault="00413316" w:rsidP="009F2572">
            <w:pPr>
              <w:adjustRightInd w:val="0"/>
              <w:snapToGrid w:val="0"/>
              <w:jc w:val="center"/>
              <w:rPr>
                <w:rFonts w:ascii="Times New Roman" w:hAnsi="Times New Roman"/>
                <w:sz w:val="20"/>
                <w:szCs w:val="20"/>
              </w:rPr>
            </w:pPr>
            <w:r w:rsidRPr="00413316">
              <w:rPr>
                <w:rFonts w:ascii="Times New Roman" w:hAnsi="Times New Roman"/>
                <w:sz w:val="20"/>
                <w:szCs w:val="20"/>
              </w:rPr>
              <w:t>4.21</w:t>
            </w:r>
            <w:r>
              <w:rPr>
                <w:rFonts w:ascii="Times New Roman" w:hAnsi="Times New Roman"/>
                <w:sz w:val="20"/>
                <w:szCs w:val="20"/>
              </w:rPr>
              <w:t>-</w:t>
            </w:r>
            <w:r w:rsidRPr="00413316">
              <w:rPr>
                <w:rFonts w:ascii="Times New Roman" w:hAnsi="Times New Roman"/>
                <w:sz w:val="20"/>
                <w:szCs w:val="20"/>
              </w:rPr>
              <w:t>5.00</w:t>
            </w:r>
          </w:p>
        </w:tc>
      </w:tr>
    </w:tbl>
    <w:p w14:paraId="5BE96E37" w14:textId="77777777" w:rsidR="00413316" w:rsidRPr="00413316" w:rsidRDefault="00413316" w:rsidP="009E6571">
      <w:pPr>
        <w:jc w:val="both"/>
        <w:rPr>
          <w:rFonts w:ascii="Times New Roman" w:hAnsi="Times New Roman"/>
        </w:rPr>
      </w:pPr>
    </w:p>
    <w:p w14:paraId="294265CD" w14:textId="77777777" w:rsidR="00A340E5" w:rsidRDefault="00A340E5" w:rsidP="00354D4D">
      <w:pPr>
        <w:pStyle w:val="ListParagraph"/>
        <w:ind w:left="0" w:firstLine="720"/>
        <w:jc w:val="both"/>
      </w:pPr>
    </w:p>
    <w:p w14:paraId="060D0812" w14:textId="77777777" w:rsidR="00A340E5" w:rsidRDefault="00000000" w:rsidP="00354D4D">
      <w:pPr>
        <w:jc w:val="both"/>
        <w:rPr>
          <w:rFonts w:ascii="Times New Roman" w:hAnsi="Times New Roman"/>
          <w:b/>
          <w:sz w:val="24"/>
          <w:szCs w:val="24"/>
        </w:rPr>
      </w:pPr>
      <w:r>
        <w:rPr>
          <w:rFonts w:ascii="Times New Roman" w:hAnsi="Times New Roman"/>
          <w:b/>
          <w:sz w:val="24"/>
          <w:szCs w:val="24"/>
        </w:rPr>
        <w:t>FINDINGS AND DISCUSSION</w:t>
      </w:r>
    </w:p>
    <w:p w14:paraId="0457036A" w14:textId="77777777" w:rsidR="00C749FC" w:rsidRDefault="00C749FC" w:rsidP="00C749FC">
      <w:pPr>
        <w:jc w:val="both"/>
        <w:rPr>
          <w:rFonts w:ascii="Times New Roman" w:hAnsi="Times New Roman"/>
          <w:sz w:val="24"/>
          <w:szCs w:val="24"/>
        </w:rPr>
      </w:pPr>
    </w:p>
    <w:p w14:paraId="4B14DB54" w14:textId="77777777" w:rsidR="00C749FC" w:rsidRPr="00C749FC" w:rsidRDefault="00C749FC" w:rsidP="00C749FC">
      <w:pPr>
        <w:spacing w:after="120"/>
        <w:jc w:val="both"/>
        <w:rPr>
          <w:rFonts w:ascii="Times New Roman" w:hAnsi="Times New Roman"/>
          <w:i/>
          <w:iCs/>
          <w:sz w:val="24"/>
          <w:szCs w:val="24"/>
        </w:rPr>
      </w:pPr>
      <w:r w:rsidRPr="00C749FC">
        <w:rPr>
          <w:rFonts w:ascii="Times New Roman" w:hAnsi="Times New Roman"/>
          <w:i/>
          <w:iCs/>
          <w:sz w:val="24"/>
          <w:szCs w:val="24"/>
        </w:rPr>
        <w:t>Descriptive Data Analysis Results</w:t>
      </w:r>
    </w:p>
    <w:p w14:paraId="1D067133" w14:textId="78D7244C" w:rsidR="00C749FC" w:rsidRDefault="00C749FC" w:rsidP="00C749FC">
      <w:pPr>
        <w:spacing w:after="120"/>
        <w:ind w:right="5" w:firstLine="850"/>
        <w:contextualSpacing/>
        <w:jc w:val="both"/>
        <w:rPr>
          <w:rFonts w:ascii="Times New Roman" w:eastAsia="Times New Roman" w:hAnsi="Times New Roman"/>
          <w:color w:val="000000"/>
          <w:kern w:val="2"/>
          <w:sz w:val="24"/>
          <w:szCs w:val="24"/>
          <w:lang w:val="en-US" w:bidi="en-US"/>
        </w:rPr>
      </w:pPr>
      <w:r w:rsidRPr="00C749FC">
        <w:rPr>
          <w:rFonts w:ascii="Times New Roman" w:eastAsia="Times New Roman" w:hAnsi="Times New Roman"/>
          <w:color w:val="000000"/>
          <w:kern w:val="2"/>
          <w:sz w:val="24"/>
          <w:szCs w:val="24"/>
          <w:lang w:bidi="en-US"/>
        </w:rPr>
        <w:t xml:space="preserve">To </w:t>
      </w:r>
      <w:r w:rsidRPr="00C749FC">
        <w:rPr>
          <w:rFonts w:ascii="Times New Roman" w:eastAsia="Times New Roman" w:hAnsi="Times New Roman"/>
          <w:color w:val="000000"/>
          <w:kern w:val="2"/>
          <w:sz w:val="24"/>
          <w:szCs w:val="24"/>
          <w:lang w:val="en-US" w:bidi="en-US"/>
        </w:rPr>
        <w:t xml:space="preserve">gain a comprehensive understanding of </w:t>
      </w:r>
      <w:r>
        <w:rPr>
          <w:rFonts w:ascii="Times New Roman" w:eastAsia="Times New Roman" w:hAnsi="Times New Roman"/>
          <w:color w:val="000000"/>
          <w:kern w:val="2"/>
          <w:sz w:val="24"/>
          <w:szCs w:val="24"/>
          <w:lang w:val="en-US" w:bidi="en-US"/>
        </w:rPr>
        <w:t>digital literacy skills among undergraduate students at</w:t>
      </w:r>
      <w:r w:rsidRPr="00C749FC">
        <w:rPr>
          <w:rFonts w:ascii="Times New Roman" w:eastAsia="Times New Roman" w:hAnsi="Times New Roman"/>
          <w:color w:val="000000"/>
          <w:kern w:val="2"/>
          <w:sz w:val="24"/>
          <w:szCs w:val="24"/>
          <w:lang w:val="en-US" w:bidi="en-US"/>
        </w:rPr>
        <w:t xml:space="preserve"> </w:t>
      </w:r>
      <w:proofErr w:type="spellStart"/>
      <w:r w:rsidRPr="00C749FC">
        <w:rPr>
          <w:rFonts w:ascii="Times New Roman" w:eastAsia="Times New Roman" w:hAnsi="Times New Roman"/>
          <w:color w:val="000000"/>
          <w:kern w:val="2"/>
          <w:sz w:val="24"/>
          <w:szCs w:val="24"/>
          <w:lang w:val="en-US" w:bidi="en-US"/>
        </w:rPr>
        <w:t>Tridinanti</w:t>
      </w:r>
      <w:proofErr w:type="spellEnd"/>
      <w:r w:rsidRPr="00C749FC">
        <w:rPr>
          <w:rFonts w:ascii="Times New Roman" w:eastAsia="Times New Roman" w:hAnsi="Times New Roman"/>
          <w:color w:val="000000"/>
          <w:kern w:val="2"/>
          <w:sz w:val="24"/>
          <w:szCs w:val="24"/>
          <w:lang w:val="en-US" w:bidi="en-US"/>
        </w:rPr>
        <w:t xml:space="preserve"> University, a descriptive statistical analysis was conducted. This analysis presents data on the highest and lowest scores, the mean, and the standard deviation from the students’ responses. Table </w:t>
      </w:r>
      <w:r w:rsidR="00AF2D03">
        <w:rPr>
          <w:rFonts w:ascii="Times New Roman" w:eastAsia="Times New Roman" w:hAnsi="Times New Roman"/>
          <w:color w:val="000000"/>
          <w:kern w:val="2"/>
          <w:sz w:val="24"/>
          <w:szCs w:val="24"/>
          <w:lang w:val="en-US" w:bidi="en-US"/>
        </w:rPr>
        <w:t>4</w:t>
      </w:r>
      <w:r>
        <w:rPr>
          <w:rFonts w:ascii="Times New Roman" w:eastAsia="Times New Roman" w:hAnsi="Times New Roman"/>
          <w:color w:val="000000"/>
          <w:kern w:val="2"/>
          <w:sz w:val="24"/>
          <w:szCs w:val="24"/>
          <w:lang w:val="en-US" w:bidi="en-US"/>
        </w:rPr>
        <w:t xml:space="preserve"> presents the results of the descriptive data analysis</w:t>
      </w:r>
      <w:r w:rsidR="005821A5">
        <w:rPr>
          <w:rFonts w:ascii="Times New Roman" w:eastAsia="Times New Roman" w:hAnsi="Times New Roman"/>
          <w:color w:val="000000"/>
          <w:kern w:val="2"/>
          <w:sz w:val="24"/>
          <w:szCs w:val="24"/>
          <w:lang w:val="en-US" w:bidi="en-US"/>
        </w:rPr>
        <w:t>.</w:t>
      </w:r>
    </w:p>
    <w:p w14:paraId="7D7E323B" w14:textId="77777777" w:rsidR="005821A5" w:rsidRDefault="005821A5" w:rsidP="005821A5">
      <w:pPr>
        <w:spacing w:after="120"/>
        <w:ind w:right="5"/>
        <w:contextualSpacing/>
        <w:jc w:val="both"/>
        <w:rPr>
          <w:rFonts w:ascii="Times New Roman" w:eastAsia="Times New Roman" w:hAnsi="Times New Roman"/>
          <w:color w:val="000000"/>
          <w:kern w:val="2"/>
          <w:sz w:val="24"/>
          <w:szCs w:val="24"/>
          <w:lang w:val="en-US" w:bidi="en-US"/>
        </w:rPr>
      </w:pPr>
    </w:p>
    <w:p w14:paraId="6401B70C" w14:textId="70B0D4E5" w:rsidR="005821A5" w:rsidRPr="005821A5" w:rsidRDefault="005821A5" w:rsidP="005821A5">
      <w:pPr>
        <w:adjustRightInd w:val="0"/>
        <w:snapToGrid w:val="0"/>
        <w:spacing w:after="120"/>
        <w:ind w:right="6"/>
        <w:jc w:val="both"/>
        <w:rPr>
          <w:rFonts w:ascii="Times New Roman" w:eastAsia="Times New Roman" w:hAnsi="Times New Roman"/>
          <w:color w:val="000000"/>
          <w:kern w:val="2"/>
          <w:lang w:val="en-US" w:bidi="en-US"/>
        </w:rPr>
      </w:pPr>
      <w:r w:rsidRPr="005821A5">
        <w:rPr>
          <w:rFonts w:ascii="Times New Roman" w:eastAsia="Times New Roman" w:hAnsi="Times New Roman"/>
          <w:i/>
          <w:iCs/>
          <w:color w:val="000000"/>
          <w:kern w:val="2"/>
          <w:lang w:val="en-US" w:bidi="en-US"/>
        </w:rPr>
        <w:t xml:space="preserve">Table </w:t>
      </w:r>
      <w:r>
        <w:rPr>
          <w:rFonts w:ascii="Times New Roman" w:eastAsia="Times New Roman" w:hAnsi="Times New Roman"/>
          <w:i/>
          <w:iCs/>
          <w:color w:val="000000"/>
          <w:kern w:val="2"/>
          <w:lang w:val="en-US" w:bidi="en-US"/>
        </w:rPr>
        <w:t>4</w:t>
      </w:r>
      <w:r w:rsidRPr="005821A5">
        <w:rPr>
          <w:rFonts w:ascii="Times New Roman" w:eastAsia="Times New Roman" w:hAnsi="Times New Roman"/>
          <w:color w:val="000000"/>
          <w:kern w:val="2"/>
          <w:lang w:val="en-US" w:bidi="en-US"/>
        </w:rPr>
        <w:t>. Descriptive data analysis</w:t>
      </w:r>
    </w:p>
    <w:tbl>
      <w:tblPr>
        <w:tblStyle w:val="TableGrid1"/>
        <w:tblW w:w="5000" w:type="pct"/>
        <w:tblLook w:val="04A0" w:firstRow="1" w:lastRow="0" w:firstColumn="1" w:lastColumn="0" w:noHBand="0" w:noVBand="1"/>
      </w:tblPr>
      <w:tblGrid>
        <w:gridCol w:w="2796"/>
        <w:gridCol w:w="717"/>
        <w:gridCol w:w="1266"/>
        <w:gridCol w:w="1243"/>
        <w:gridCol w:w="1182"/>
        <w:gridCol w:w="1516"/>
      </w:tblGrid>
      <w:tr w:rsidR="006D2F4C" w:rsidRPr="005821A5" w14:paraId="00D2F6AE" w14:textId="77777777" w:rsidTr="006D2F4C">
        <w:trPr>
          <w:trHeight w:val="20"/>
        </w:trPr>
        <w:tc>
          <w:tcPr>
            <w:tcW w:w="1603" w:type="pct"/>
            <w:tcBorders>
              <w:top w:val="single" w:sz="4" w:space="0" w:color="auto"/>
              <w:left w:val="nil"/>
              <w:bottom w:val="single" w:sz="4" w:space="0" w:color="auto"/>
              <w:right w:val="nil"/>
            </w:tcBorders>
            <w:vAlign w:val="center"/>
          </w:tcPr>
          <w:p w14:paraId="73275D87" w14:textId="4C63E248" w:rsidR="006D2F4C" w:rsidRPr="005821A5" w:rsidRDefault="006D2F4C" w:rsidP="008C6219">
            <w:pPr>
              <w:spacing w:after="120"/>
              <w:ind w:right="5"/>
              <w:contextualSpacing/>
              <w:jc w:val="center"/>
              <w:rPr>
                <w:rFonts w:eastAsia="Times New Roman"/>
                <w:bCs/>
                <w:color w:val="000000"/>
                <w:kern w:val="2"/>
                <w:sz w:val="20"/>
                <w:szCs w:val="20"/>
                <w:lang w:val="en-US" w:bidi="en-US"/>
              </w:rPr>
            </w:pPr>
            <w:r>
              <w:rPr>
                <w:rFonts w:eastAsia="Times New Roman"/>
                <w:bCs/>
                <w:color w:val="000000"/>
                <w:kern w:val="2"/>
                <w:sz w:val="20"/>
                <w:szCs w:val="20"/>
                <w:lang w:val="en-US" w:bidi="en-US"/>
              </w:rPr>
              <w:t>Sample</w:t>
            </w:r>
          </w:p>
        </w:tc>
        <w:tc>
          <w:tcPr>
            <w:tcW w:w="411" w:type="pct"/>
            <w:tcBorders>
              <w:top w:val="single" w:sz="4" w:space="0" w:color="auto"/>
              <w:left w:val="nil"/>
              <w:bottom w:val="single" w:sz="4" w:space="0" w:color="auto"/>
              <w:right w:val="nil"/>
            </w:tcBorders>
            <w:vAlign w:val="center"/>
          </w:tcPr>
          <w:p w14:paraId="483BED8B" w14:textId="77777777" w:rsidR="006D2F4C" w:rsidRPr="005821A5" w:rsidRDefault="006D2F4C" w:rsidP="005821A5">
            <w:pPr>
              <w:spacing w:after="120"/>
              <w:ind w:right="5"/>
              <w:contextualSpacing/>
              <w:jc w:val="center"/>
              <w:rPr>
                <w:rFonts w:eastAsia="Times New Roman"/>
                <w:bCs/>
                <w:color w:val="000000"/>
                <w:kern w:val="2"/>
                <w:sz w:val="20"/>
                <w:szCs w:val="20"/>
                <w:lang w:val="en-US" w:bidi="en-US"/>
              </w:rPr>
            </w:pPr>
            <w:r w:rsidRPr="005821A5">
              <w:rPr>
                <w:rFonts w:eastAsia="Times New Roman"/>
                <w:bCs/>
                <w:color w:val="000000"/>
                <w:kern w:val="2"/>
                <w:sz w:val="20"/>
                <w:szCs w:val="20"/>
                <w:lang w:val="en-US" w:bidi="en-US"/>
              </w:rPr>
              <w:t>N</w:t>
            </w:r>
          </w:p>
        </w:tc>
        <w:tc>
          <w:tcPr>
            <w:tcW w:w="726" w:type="pct"/>
            <w:tcBorders>
              <w:top w:val="single" w:sz="4" w:space="0" w:color="auto"/>
              <w:left w:val="nil"/>
              <w:bottom w:val="single" w:sz="4" w:space="0" w:color="auto"/>
              <w:right w:val="nil"/>
            </w:tcBorders>
            <w:vAlign w:val="center"/>
          </w:tcPr>
          <w:p w14:paraId="3E14BDBF" w14:textId="77777777" w:rsidR="006D2F4C" w:rsidRPr="005821A5" w:rsidRDefault="006D2F4C" w:rsidP="005821A5">
            <w:pPr>
              <w:spacing w:after="120"/>
              <w:ind w:right="5"/>
              <w:contextualSpacing/>
              <w:jc w:val="center"/>
              <w:rPr>
                <w:rFonts w:eastAsia="Times New Roman"/>
                <w:bCs/>
                <w:color w:val="000000"/>
                <w:kern w:val="2"/>
                <w:sz w:val="20"/>
                <w:szCs w:val="20"/>
                <w:lang w:val="en-US" w:bidi="en-US"/>
              </w:rPr>
            </w:pPr>
            <w:r w:rsidRPr="005821A5">
              <w:rPr>
                <w:rFonts w:eastAsia="Times New Roman"/>
                <w:bCs/>
                <w:color w:val="000000"/>
                <w:kern w:val="2"/>
                <w:sz w:val="20"/>
                <w:szCs w:val="20"/>
                <w:lang w:val="en-US" w:bidi="en-US"/>
              </w:rPr>
              <w:t>Highest Score</w:t>
            </w:r>
          </w:p>
        </w:tc>
        <w:tc>
          <w:tcPr>
            <w:tcW w:w="713" w:type="pct"/>
            <w:tcBorders>
              <w:top w:val="single" w:sz="4" w:space="0" w:color="auto"/>
              <w:left w:val="nil"/>
              <w:bottom w:val="single" w:sz="4" w:space="0" w:color="auto"/>
              <w:right w:val="nil"/>
            </w:tcBorders>
            <w:vAlign w:val="center"/>
          </w:tcPr>
          <w:p w14:paraId="3CC01078" w14:textId="77777777" w:rsidR="006D2F4C" w:rsidRPr="005821A5" w:rsidRDefault="006D2F4C" w:rsidP="005821A5">
            <w:pPr>
              <w:spacing w:after="120"/>
              <w:ind w:right="5"/>
              <w:contextualSpacing/>
              <w:jc w:val="center"/>
              <w:rPr>
                <w:rFonts w:eastAsia="Times New Roman"/>
                <w:bCs/>
                <w:color w:val="000000"/>
                <w:kern w:val="2"/>
                <w:sz w:val="20"/>
                <w:szCs w:val="20"/>
                <w:lang w:val="en-US" w:bidi="en-US"/>
              </w:rPr>
            </w:pPr>
            <w:r w:rsidRPr="005821A5">
              <w:rPr>
                <w:rFonts w:eastAsia="Times New Roman"/>
                <w:bCs/>
                <w:color w:val="000000"/>
                <w:kern w:val="2"/>
                <w:sz w:val="20"/>
                <w:szCs w:val="20"/>
                <w:lang w:val="en-US" w:bidi="en-US"/>
              </w:rPr>
              <w:t>Lowest Score</w:t>
            </w:r>
          </w:p>
        </w:tc>
        <w:tc>
          <w:tcPr>
            <w:tcW w:w="678" w:type="pct"/>
            <w:tcBorders>
              <w:top w:val="single" w:sz="4" w:space="0" w:color="auto"/>
              <w:left w:val="nil"/>
              <w:bottom w:val="single" w:sz="4" w:space="0" w:color="auto"/>
              <w:right w:val="nil"/>
            </w:tcBorders>
            <w:vAlign w:val="center"/>
          </w:tcPr>
          <w:p w14:paraId="2F449B65" w14:textId="77777777" w:rsidR="006D2F4C" w:rsidRPr="005821A5" w:rsidRDefault="006D2F4C" w:rsidP="005821A5">
            <w:pPr>
              <w:spacing w:after="120"/>
              <w:ind w:right="5"/>
              <w:contextualSpacing/>
              <w:jc w:val="center"/>
              <w:rPr>
                <w:rFonts w:eastAsia="Times New Roman"/>
                <w:bCs/>
                <w:color w:val="000000"/>
                <w:kern w:val="2"/>
                <w:sz w:val="20"/>
                <w:szCs w:val="20"/>
                <w:lang w:val="en-US" w:bidi="en-US"/>
              </w:rPr>
            </w:pPr>
            <w:r w:rsidRPr="005821A5">
              <w:rPr>
                <w:rFonts w:eastAsia="Times New Roman"/>
                <w:bCs/>
                <w:color w:val="000000"/>
                <w:kern w:val="2"/>
                <w:sz w:val="20"/>
                <w:szCs w:val="20"/>
                <w:lang w:val="en-US" w:bidi="en-US"/>
              </w:rPr>
              <w:t>Mean Score</w:t>
            </w:r>
          </w:p>
        </w:tc>
        <w:tc>
          <w:tcPr>
            <w:tcW w:w="870" w:type="pct"/>
            <w:tcBorders>
              <w:top w:val="single" w:sz="4" w:space="0" w:color="auto"/>
              <w:left w:val="nil"/>
              <w:bottom w:val="single" w:sz="4" w:space="0" w:color="auto"/>
              <w:right w:val="nil"/>
            </w:tcBorders>
            <w:vAlign w:val="center"/>
          </w:tcPr>
          <w:p w14:paraId="760A3653" w14:textId="77777777" w:rsidR="006D2F4C" w:rsidRPr="005821A5" w:rsidRDefault="006D2F4C" w:rsidP="005821A5">
            <w:pPr>
              <w:spacing w:after="120"/>
              <w:ind w:right="5"/>
              <w:contextualSpacing/>
              <w:jc w:val="center"/>
              <w:rPr>
                <w:rFonts w:eastAsia="Times New Roman"/>
                <w:bCs/>
                <w:color w:val="000000"/>
                <w:kern w:val="2"/>
                <w:sz w:val="20"/>
                <w:szCs w:val="20"/>
                <w:lang w:val="en-US" w:bidi="en-US"/>
              </w:rPr>
            </w:pPr>
            <w:r w:rsidRPr="005821A5">
              <w:rPr>
                <w:rFonts w:eastAsia="Times New Roman"/>
                <w:bCs/>
                <w:color w:val="000000"/>
                <w:kern w:val="2"/>
                <w:sz w:val="20"/>
                <w:szCs w:val="20"/>
                <w:lang w:val="en-US" w:bidi="en-US"/>
              </w:rPr>
              <w:t>Standard Deviation</w:t>
            </w:r>
          </w:p>
        </w:tc>
      </w:tr>
      <w:tr w:rsidR="006D2F4C" w:rsidRPr="005821A5" w14:paraId="1D77A801" w14:textId="77777777" w:rsidTr="006D2F4C">
        <w:trPr>
          <w:trHeight w:val="20"/>
        </w:trPr>
        <w:tc>
          <w:tcPr>
            <w:tcW w:w="1603" w:type="pct"/>
            <w:tcBorders>
              <w:top w:val="single" w:sz="4" w:space="0" w:color="auto"/>
              <w:left w:val="nil"/>
              <w:bottom w:val="single" w:sz="4" w:space="0" w:color="auto"/>
              <w:right w:val="nil"/>
            </w:tcBorders>
          </w:tcPr>
          <w:p w14:paraId="39B4D6EE" w14:textId="038CD79C" w:rsidR="006D2F4C" w:rsidRPr="005821A5" w:rsidRDefault="006D2F4C" w:rsidP="005821A5">
            <w:pPr>
              <w:spacing w:after="120"/>
              <w:ind w:right="5"/>
              <w:contextualSpacing/>
              <w:rPr>
                <w:rFonts w:eastAsia="Times New Roman"/>
                <w:bCs/>
                <w:color w:val="000000"/>
                <w:kern w:val="2"/>
                <w:sz w:val="20"/>
                <w:szCs w:val="20"/>
                <w:lang w:val="en-US" w:bidi="en-US"/>
              </w:rPr>
            </w:pPr>
            <w:r>
              <w:rPr>
                <w:rFonts w:eastAsia="Times New Roman"/>
                <w:bCs/>
                <w:color w:val="000000"/>
                <w:kern w:val="2"/>
                <w:sz w:val="20"/>
                <w:szCs w:val="20"/>
                <w:lang w:val="en-US" w:bidi="en-US"/>
              </w:rPr>
              <w:t>Pre-service Teacher Students</w:t>
            </w:r>
          </w:p>
        </w:tc>
        <w:tc>
          <w:tcPr>
            <w:tcW w:w="411" w:type="pct"/>
            <w:tcBorders>
              <w:top w:val="single" w:sz="4" w:space="0" w:color="auto"/>
              <w:left w:val="nil"/>
              <w:bottom w:val="single" w:sz="4" w:space="0" w:color="auto"/>
              <w:right w:val="nil"/>
            </w:tcBorders>
            <w:vAlign w:val="center"/>
          </w:tcPr>
          <w:p w14:paraId="69A64765" w14:textId="643DE837" w:rsidR="006D2F4C" w:rsidRPr="005821A5" w:rsidRDefault="006D2F4C" w:rsidP="005821A5">
            <w:pPr>
              <w:spacing w:after="120"/>
              <w:ind w:right="5"/>
              <w:contextualSpacing/>
              <w:jc w:val="center"/>
              <w:rPr>
                <w:rFonts w:eastAsia="Times New Roman"/>
                <w:bCs/>
                <w:color w:val="000000"/>
                <w:kern w:val="2"/>
                <w:sz w:val="20"/>
                <w:szCs w:val="20"/>
                <w:lang w:val="en-US" w:bidi="en-US"/>
              </w:rPr>
            </w:pPr>
            <w:r>
              <w:rPr>
                <w:rFonts w:eastAsia="Times New Roman"/>
                <w:bCs/>
                <w:color w:val="000000"/>
                <w:kern w:val="2"/>
                <w:sz w:val="20"/>
                <w:szCs w:val="20"/>
                <w:lang w:val="en-US" w:bidi="en-US"/>
              </w:rPr>
              <w:t>144</w:t>
            </w:r>
          </w:p>
        </w:tc>
        <w:tc>
          <w:tcPr>
            <w:tcW w:w="726" w:type="pct"/>
            <w:tcBorders>
              <w:top w:val="single" w:sz="4" w:space="0" w:color="auto"/>
              <w:left w:val="nil"/>
              <w:bottom w:val="single" w:sz="4" w:space="0" w:color="auto"/>
              <w:right w:val="nil"/>
            </w:tcBorders>
            <w:vAlign w:val="center"/>
          </w:tcPr>
          <w:p w14:paraId="2B0DCCDA" w14:textId="4B92251E" w:rsidR="006D2F4C" w:rsidRPr="005821A5" w:rsidRDefault="006D2F4C" w:rsidP="005821A5">
            <w:pPr>
              <w:spacing w:after="120"/>
              <w:ind w:right="5"/>
              <w:contextualSpacing/>
              <w:jc w:val="center"/>
              <w:rPr>
                <w:rFonts w:eastAsia="Times New Roman"/>
                <w:bCs/>
                <w:color w:val="000000"/>
                <w:kern w:val="2"/>
                <w:sz w:val="20"/>
                <w:szCs w:val="20"/>
                <w:lang w:val="en-US" w:bidi="en-US"/>
              </w:rPr>
            </w:pPr>
            <w:r w:rsidRPr="005821A5">
              <w:rPr>
                <w:rFonts w:eastAsia="Times New Roman"/>
                <w:bCs/>
                <w:color w:val="000000"/>
                <w:kern w:val="2"/>
                <w:sz w:val="20"/>
                <w:szCs w:val="20"/>
                <w:lang w:val="en-US" w:bidi="en-US"/>
              </w:rPr>
              <w:t>1</w:t>
            </w:r>
            <w:r>
              <w:rPr>
                <w:rFonts w:eastAsia="Times New Roman"/>
                <w:bCs/>
                <w:color w:val="000000"/>
                <w:kern w:val="2"/>
                <w:sz w:val="20"/>
                <w:szCs w:val="20"/>
                <w:lang w:val="en-US" w:bidi="en-US"/>
              </w:rPr>
              <w:t>80</w:t>
            </w:r>
          </w:p>
        </w:tc>
        <w:tc>
          <w:tcPr>
            <w:tcW w:w="713" w:type="pct"/>
            <w:tcBorders>
              <w:top w:val="single" w:sz="4" w:space="0" w:color="auto"/>
              <w:left w:val="nil"/>
              <w:bottom w:val="single" w:sz="4" w:space="0" w:color="auto"/>
              <w:right w:val="nil"/>
            </w:tcBorders>
            <w:vAlign w:val="center"/>
          </w:tcPr>
          <w:p w14:paraId="4B7894E5" w14:textId="2A2CBE6A" w:rsidR="006D2F4C" w:rsidRPr="005821A5" w:rsidRDefault="006D2F4C" w:rsidP="005821A5">
            <w:pPr>
              <w:spacing w:after="120"/>
              <w:ind w:right="5"/>
              <w:contextualSpacing/>
              <w:jc w:val="center"/>
              <w:rPr>
                <w:rFonts w:eastAsia="Times New Roman"/>
                <w:bCs/>
                <w:color w:val="000000"/>
                <w:kern w:val="2"/>
                <w:sz w:val="20"/>
                <w:szCs w:val="20"/>
                <w:lang w:val="en-US" w:bidi="en-US"/>
              </w:rPr>
            </w:pPr>
            <w:r>
              <w:rPr>
                <w:rFonts w:eastAsia="Times New Roman"/>
                <w:bCs/>
                <w:color w:val="000000"/>
                <w:kern w:val="2"/>
                <w:sz w:val="20"/>
                <w:szCs w:val="20"/>
                <w:lang w:val="en-US" w:bidi="en-US"/>
              </w:rPr>
              <w:t>48</w:t>
            </w:r>
          </w:p>
        </w:tc>
        <w:tc>
          <w:tcPr>
            <w:tcW w:w="678" w:type="pct"/>
            <w:tcBorders>
              <w:top w:val="single" w:sz="4" w:space="0" w:color="auto"/>
              <w:left w:val="nil"/>
              <w:bottom w:val="single" w:sz="4" w:space="0" w:color="auto"/>
              <w:right w:val="nil"/>
            </w:tcBorders>
            <w:vAlign w:val="center"/>
          </w:tcPr>
          <w:p w14:paraId="6BF4FCE4" w14:textId="4379B49B" w:rsidR="006D2F4C" w:rsidRPr="005821A5" w:rsidRDefault="006D2F4C" w:rsidP="005821A5">
            <w:pPr>
              <w:spacing w:after="120"/>
              <w:ind w:right="5"/>
              <w:contextualSpacing/>
              <w:jc w:val="center"/>
              <w:rPr>
                <w:rFonts w:eastAsia="Times New Roman"/>
                <w:bCs/>
                <w:color w:val="000000"/>
                <w:kern w:val="2"/>
                <w:sz w:val="20"/>
                <w:szCs w:val="20"/>
                <w:lang w:val="en-US" w:bidi="en-US"/>
              </w:rPr>
            </w:pPr>
            <w:r>
              <w:rPr>
                <w:rFonts w:eastAsia="Times New Roman"/>
                <w:bCs/>
                <w:color w:val="000000"/>
                <w:kern w:val="2"/>
                <w:sz w:val="20"/>
                <w:szCs w:val="20"/>
                <w:lang w:val="en-US" w:bidi="en-US"/>
              </w:rPr>
              <w:t>3.57</w:t>
            </w:r>
          </w:p>
        </w:tc>
        <w:tc>
          <w:tcPr>
            <w:tcW w:w="870" w:type="pct"/>
            <w:tcBorders>
              <w:top w:val="single" w:sz="4" w:space="0" w:color="auto"/>
              <w:left w:val="nil"/>
              <w:bottom w:val="single" w:sz="4" w:space="0" w:color="auto"/>
              <w:right w:val="nil"/>
            </w:tcBorders>
            <w:vAlign w:val="center"/>
          </w:tcPr>
          <w:p w14:paraId="30969FA7" w14:textId="25536964" w:rsidR="006D2F4C" w:rsidRPr="005821A5" w:rsidRDefault="006D2F4C" w:rsidP="005821A5">
            <w:pPr>
              <w:spacing w:after="120"/>
              <w:ind w:right="5"/>
              <w:contextualSpacing/>
              <w:jc w:val="center"/>
              <w:rPr>
                <w:rFonts w:eastAsia="Times New Roman"/>
                <w:bCs/>
                <w:color w:val="000000"/>
                <w:kern w:val="2"/>
                <w:sz w:val="20"/>
                <w:szCs w:val="20"/>
                <w:lang w:val="en-US" w:bidi="en-US"/>
              </w:rPr>
            </w:pPr>
            <w:r w:rsidRPr="005821A5">
              <w:rPr>
                <w:rFonts w:eastAsia="Times New Roman"/>
                <w:bCs/>
                <w:color w:val="000000"/>
                <w:kern w:val="2"/>
                <w:sz w:val="20"/>
                <w:szCs w:val="20"/>
                <w:lang w:val="en-US" w:bidi="en-US"/>
              </w:rPr>
              <w:t>2</w:t>
            </w:r>
            <w:r>
              <w:rPr>
                <w:rFonts w:eastAsia="Times New Roman"/>
                <w:bCs/>
                <w:color w:val="000000"/>
                <w:kern w:val="2"/>
                <w:sz w:val="20"/>
                <w:szCs w:val="20"/>
                <w:lang w:val="en-US" w:bidi="en-US"/>
              </w:rPr>
              <w:t>2.78</w:t>
            </w:r>
          </w:p>
        </w:tc>
      </w:tr>
    </w:tbl>
    <w:p w14:paraId="72A7217C" w14:textId="77777777" w:rsidR="005821A5" w:rsidRPr="005821A5" w:rsidRDefault="005821A5" w:rsidP="005821A5">
      <w:pPr>
        <w:spacing w:after="120"/>
        <w:ind w:right="5"/>
        <w:contextualSpacing/>
        <w:jc w:val="both"/>
        <w:rPr>
          <w:rFonts w:ascii="Times New Roman" w:eastAsia="Times New Roman" w:hAnsi="Times New Roman"/>
          <w:color w:val="000000"/>
          <w:kern w:val="2"/>
          <w:sz w:val="24"/>
          <w:szCs w:val="24"/>
          <w:lang w:val="en-US" w:bidi="en-US"/>
        </w:rPr>
      </w:pPr>
    </w:p>
    <w:p w14:paraId="10BC75EE" w14:textId="56B07C92" w:rsidR="005821A5" w:rsidRPr="005821A5" w:rsidRDefault="005821A5" w:rsidP="005821A5">
      <w:pPr>
        <w:spacing w:after="120"/>
        <w:ind w:right="5"/>
        <w:contextualSpacing/>
        <w:jc w:val="both"/>
        <w:rPr>
          <w:rFonts w:ascii="Times New Roman" w:eastAsia="Times New Roman" w:hAnsi="Times New Roman"/>
          <w:color w:val="000000"/>
          <w:kern w:val="2"/>
          <w:sz w:val="24"/>
          <w:szCs w:val="24"/>
          <w:lang w:val="en-US" w:bidi="en-US"/>
        </w:rPr>
      </w:pPr>
      <w:r w:rsidRPr="005821A5">
        <w:rPr>
          <w:rFonts w:ascii="Times New Roman" w:eastAsia="Times New Roman" w:hAnsi="Times New Roman"/>
          <w:color w:val="000000"/>
          <w:kern w:val="2"/>
          <w:sz w:val="24"/>
          <w:szCs w:val="24"/>
          <w:lang w:val="en-US" w:bidi="en-US"/>
        </w:rPr>
        <w:tab/>
      </w:r>
      <w:r w:rsidR="006D2F4C">
        <w:rPr>
          <w:rFonts w:ascii="Times New Roman" w:eastAsia="Times New Roman" w:hAnsi="Times New Roman"/>
          <w:color w:val="000000"/>
          <w:kern w:val="2"/>
          <w:sz w:val="24"/>
          <w:szCs w:val="24"/>
          <w:lang w:val="en-US" w:bidi="en-US"/>
        </w:rPr>
        <w:t>As shown in Table 4</w:t>
      </w:r>
      <w:r w:rsidRPr="005821A5">
        <w:rPr>
          <w:rFonts w:ascii="Times New Roman" w:eastAsia="Times New Roman" w:hAnsi="Times New Roman"/>
          <w:color w:val="000000"/>
          <w:kern w:val="2"/>
          <w:sz w:val="24"/>
          <w:szCs w:val="24"/>
          <w:lang w:val="en-US" w:bidi="en-US"/>
        </w:rPr>
        <w:t xml:space="preserve">, </w:t>
      </w:r>
      <w:r w:rsidR="006D2F4C">
        <w:rPr>
          <w:rFonts w:ascii="Times New Roman" w:eastAsia="Times New Roman" w:hAnsi="Times New Roman"/>
          <w:color w:val="000000"/>
          <w:kern w:val="2"/>
          <w:sz w:val="24"/>
          <w:szCs w:val="24"/>
          <w:lang w:val="en-US" w:bidi="en-US"/>
        </w:rPr>
        <w:t xml:space="preserve">the highest score was 180, the lowest score was 48, the mean score was 3.57, and the standard deviation was 22.78. These data profile the general condition of the pre-service teacher students at </w:t>
      </w:r>
      <w:proofErr w:type="spellStart"/>
      <w:r w:rsidR="006D2F4C">
        <w:rPr>
          <w:rFonts w:ascii="Times New Roman" w:eastAsia="Times New Roman" w:hAnsi="Times New Roman"/>
          <w:color w:val="000000"/>
          <w:kern w:val="2"/>
          <w:sz w:val="24"/>
          <w:szCs w:val="24"/>
          <w:lang w:val="en-US" w:bidi="en-US"/>
        </w:rPr>
        <w:t>Tridinanti</w:t>
      </w:r>
      <w:proofErr w:type="spellEnd"/>
      <w:r w:rsidR="006D2F4C">
        <w:rPr>
          <w:rFonts w:ascii="Times New Roman" w:eastAsia="Times New Roman" w:hAnsi="Times New Roman"/>
          <w:color w:val="000000"/>
          <w:kern w:val="2"/>
          <w:sz w:val="24"/>
          <w:szCs w:val="24"/>
          <w:lang w:val="en-US" w:bidi="en-US"/>
        </w:rPr>
        <w:t xml:space="preserve"> University. Based on the overall mean score (M = 3.57), it indicates that, in general, the pre-service teacher students of </w:t>
      </w:r>
      <w:proofErr w:type="spellStart"/>
      <w:r w:rsidR="006D2F4C">
        <w:rPr>
          <w:rFonts w:ascii="Times New Roman" w:eastAsia="Times New Roman" w:hAnsi="Times New Roman"/>
          <w:color w:val="000000"/>
          <w:kern w:val="2"/>
          <w:sz w:val="24"/>
          <w:szCs w:val="24"/>
          <w:lang w:val="en-US" w:bidi="en-US"/>
        </w:rPr>
        <w:t>Tridinanti</w:t>
      </w:r>
      <w:proofErr w:type="spellEnd"/>
      <w:r w:rsidR="006D2F4C">
        <w:rPr>
          <w:rFonts w:ascii="Times New Roman" w:eastAsia="Times New Roman" w:hAnsi="Times New Roman"/>
          <w:color w:val="000000"/>
          <w:kern w:val="2"/>
          <w:sz w:val="24"/>
          <w:szCs w:val="24"/>
          <w:lang w:val="en-US" w:bidi="en-US"/>
        </w:rPr>
        <w:t xml:space="preserve"> University were classified as high in digital literacy.</w:t>
      </w:r>
    </w:p>
    <w:p w14:paraId="28007CCB" w14:textId="77777777" w:rsidR="005821A5" w:rsidRDefault="005821A5" w:rsidP="005821A5">
      <w:pPr>
        <w:spacing w:after="120"/>
        <w:ind w:right="5"/>
        <w:contextualSpacing/>
        <w:jc w:val="both"/>
        <w:rPr>
          <w:rFonts w:ascii="Times New Roman" w:eastAsia="Times New Roman" w:hAnsi="Times New Roman"/>
          <w:color w:val="000000"/>
          <w:kern w:val="2"/>
          <w:sz w:val="24"/>
          <w:szCs w:val="24"/>
          <w:lang w:val="en-US" w:bidi="en-US"/>
        </w:rPr>
      </w:pPr>
    </w:p>
    <w:p w14:paraId="34700D3B" w14:textId="6118D8BB" w:rsidR="00A340E5" w:rsidRPr="00557B7F" w:rsidRDefault="00000000" w:rsidP="00557B7F">
      <w:pPr>
        <w:rPr>
          <w:rFonts w:ascii="Times New Roman" w:eastAsia="Times New Roman" w:hAnsi="Times New Roman"/>
          <w:color w:val="000000"/>
          <w:kern w:val="2"/>
          <w:sz w:val="24"/>
          <w:szCs w:val="24"/>
          <w:lang w:val="en-US" w:bidi="en-US"/>
        </w:rPr>
      </w:pPr>
      <w:r w:rsidRPr="00C749FC">
        <w:rPr>
          <w:rFonts w:ascii="Times New Roman" w:hAnsi="Times New Roman"/>
          <w:i/>
          <w:iCs/>
          <w:sz w:val="24"/>
          <w:szCs w:val="24"/>
        </w:rPr>
        <w:t xml:space="preserve">Level of </w:t>
      </w:r>
      <w:r w:rsidR="00C749FC" w:rsidRPr="00C749FC">
        <w:rPr>
          <w:rFonts w:ascii="Times New Roman" w:hAnsi="Times New Roman"/>
          <w:i/>
          <w:iCs/>
          <w:sz w:val="24"/>
          <w:szCs w:val="24"/>
        </w:rPr>
        <w:t>Students’</w:t>
      </w:r>
      <w:r w:rsidRPr="00C749FC">
        <w:rPr>
          <w:rFonts w:ascii="Times New Roman" w:hAnsi="Times New Roman"/>
          <w:i/>
          <w:iCs/>
          <w:sz w:val="24"/>
          <w:szCs w:val="24"/>
        </w:rPr>
        <w:t xml:space="preserve"> Digital Literacy</w:t>
      </w:r>
    </w:p>
    <w:p w14:paraId="3D0FB986" w14:textId="3A11F8D0" w:rsidR="006B6022" w:rsidRDefault="00F32DFB" w:rsidP="00F32DFB">
      <w:pPr>
        <w:spacing w:after="120"/>
        <w:ind w:firstLine="720"/>
        <w:jc w:val="both"/>
        <w:rPr>
          <w:rFonts w:ascii="Times New Roman" w:hAnsi="Times New Roman"/>
          <w:sz w:val="24"/>
          <w:szCs w:val="24"/>
        </w:rPr>
      </w:pPr>
      <w:r w:rsidRPr="00F32DFB">
        <w:rPr>
          <w:rFonts w:ascii="Times New Roman" w:hAnsi="Times New Roman"/>
          <w:sz w:val="24"/>
          <w:szCs w:val="24"/>
        </w:rPr>
        <w:t>Students’ digital literacy levels were analyzed using mean scores and frequency distributions derived from Likert</w:t>
      </w:r>
      <w:r>
        <w:rPr>
          <w:rFonts w:ascii="Times New Roman" w:hAnsi="Times New Roman"/>
          <w:sz w:val="24"/>
          <w:szCs w:val="24"/>
        </w:rPr>
        <w:t xml:space="preserve"> scale</w:t>
      </w:r>
      <w:r w:rsidRPr="00F32DFB">
        <w:rPr>
          <w:rFonts w:ascii="Times New Roman" w:hAnsi="Times New Roman"/>
          <w:sz w:val="24"/>
          <w:szCs w:val="24"/>
        </w:rPr>
        <w:t xml:space="preserve"> responses. Scores were converted into percentages and classified according to </w:t>
      </w:r>
      <w:r w:rsidR="006D2F4C">
        <w:rPr>
          <w:rFonts w:ascii="Times New Roman" w:hAnsi="Times New Roman"/>
          <w:sz w:val="24"/>
          <w:szCs w:val="24"/>
        </w:rPr>
        <w:t>predetermined level criteria</w:t>
      </w:r>
      <w:r w:rsidRPr="00F32DFB">
        <w:rPr>
          <w:rFonts w:ascii="Times New Roman" w:hAnsi="Times New Roman"/>
          <w:sz w:val="24"/>
          <w:szCs w:val="24"/>
        </w:rPr>
        <w:t xml:space="preserve">. This classification provided a clear overview of how competencies were distributed across respondents. The results are presented in Table </w:t>
      </w:r>
      <w:r>
        <w:rPr>
          <w:rFonts w:ascii="Times New Roman" w:hAnsi="Times New Roman"/>
          <w:sz w:val="24"/>
          <w:szCs w:val="24"/>
        </w:rPr>
        <w:t>5</w:t>
      </w:r>
      <w:r w:rsidRPr="00F32DFB">
        <w:rPr>
          <w:rFonts w:ascii="Times New Roman" w:hAnsi="Times New Roman"/>
          <w:sz w:val="24"/>
          <w:szCs w:val="24"/>
        </w:rPr>
        <w:t>.</w:t>
      </w:r>
    </w:p>
    <w:p w14:paraId="24E999DB" w14:textId="77777777" w:rsidR="00F32DFB" w:rsidRPr="006B6022" w:rsidRDefault="00F32DFB" w:rsidP="00F32DFB">
      <w:pPr>
        <w:spacing w:after="120"/>
        <w:ind w:firstLine="720"/>
        <w:jc w:val="both"/>
        <w:rPr>
          <w:rFonts w:ascii="Times New Roman" w:eastAsia="Times New Roman" w:hAnsi="Times New Roman"/>
          <w:i/>
          <w:iCs/>
          <w:color w:val="000000"/>
          <w:kern w:val="2"/>
          <w:sz w:val="24"/>
          <w:szCs w:val="24"/>
          <w:lang w:val="en-US" w:eastAsia="id-ID"/>
        </w:rPr>
      </w:pPr>
    </w:p>
    <w:p w14:paraId="6B223077" w14:textId="4AF24B9C" w:rsidR="006B6022" w:rsidRPr="00557B7F" w:rsidRDefault="006B6022" w:rsidP="006B6022">
      <w:pPr>
        <w:spacing w:after="120"/>
        <w:jc w:val="both"/>
        <w:rPr>
          <w:rFonts w:ascii="Times New Roman" w:eastAsia="Times New Roman" w:hAnsi="Times New Roman"/>
          <w:color w:val="000000"/>
          <w:kern w:val="2"/>
          <w:lang w:val="en-US" w:eastAsia="id-ID"/>
        </w:rPr>
      </w:pPr>
      <w:r w:rsidRPr="00557B7F">
        <w:rPr>
          <w:rFonts w:ascii="Times New Roman" w:eastAsia="Times New Roman" w:hAnsi="Times New Roman"/>
          <w:i/>
          <w:iCs/>
          <w:color w:val="000000"/>
          <w:kern w:val="2"/>
          <w:lang w:val="en-US" w:eastAsia="id-ID"/>
        </w:rPr>
        <w:t xml:space="preserve">Table </w:t>
      </w:r>
      <w:r w:rsidR="005821A5" w:rsidRPr="00557B7F">
        <w:rPr>
          <w:rFonts w:ascii="Times New Roman" w:eastAsia="Times New Roman" w:hAnsi="Times New Roman"/>
          <w:i/>
          <w:iCs/>
          <w:color w:val="000000"/>
          <w:kern w:val="2"/>
          <w:lang w:val="en-US" w:eastAsia="id-ID"/>
        </w:rPr>
        <w:t>5</w:t>
      </w:r>
      <w:r w:rsidRPr="00557B7F">
        <w:rPr>
          <w:rFonts w:ascii="Times New Roman" w:eastAsia="Times New Roman" w:hAnsi="Times New Roman"/>
          <w:i/>
          <w:iCs/>
          <w:color w:val="000000"/>
          <w:kern w:val="2"/>
          <w:lang w:val="en-US" w:eastAsia="id-ID"/>
        </w:rPr>
        <w:t xml:space="preserve">. </w:t>
      </w:r>
      <w:r w:rsidRPr="00557B7F">
        <w:rPr>
          <w:rFonts w:ascii="Times New Roman" w:eastAsia="Times New Roman" w:hAnsi="Times New Roman"/>
          <w:color w:val="000000"/>
          <w:kern w:val="2"/>
          <w:lang w:val="en-US" w:eastAsia="id-ID"/>
        </w:rPr>
        <w:t xml:space="preserve">The </w:t>
      </w:r>
      <w:r w:rsidR="005821A5" w:rsidRPr="00557B7F">
        <w:rPr>
          <w:rFonts w:ascii="Times New Roman" w:eastAsia="Times New Roman" w:hAnsi="Times New Roman"/>
          <w:color w:val="000000"/>
          <w:kern w:val="2"/>
          <w:lang w:val="en-US" w:eastAsia="id-ID"/>
        </w:rPr>
        <w:t>analysis results of digital literacy levels</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4"/>
        <w:gridCol w:w="1554"/>
        <w:gridCol w:w="2496"/>
        <w:gridCol w:w="2576"/>
      </w:tblGrid>
      <w:tr w:rsidR="006B6022" w:rsidRPr="006B6022" w14:paraId="6EA6EFA9" w14:textId="77777777" w:rsidTr="006B6022">
        <w:trPr>
          <w:trHeight w:val="113"/>
        </w:trPr>
        <w:tc>
          <w:tcPr>
            <w:tcW w:w="1200" w:type="pct"/>
            <w:tcBorders>
              <w:top w:val="single" w:sz="4" w:space="0" w:color="auto"/>
              <w:bottom w:val="single" w:sz="4" w:space="0" w:color="auto"/>
            </w:tcBorders>
            <w:vAlign w:val="center"/>
          </w:tcPr>
          <w:p w14:paraId="1A71506C"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Levels</w:t>
            </w:r>
          </w:p>
        </w:tc>
        <w:tc>
          <w:tcPr>
            <w:tcW w:w="891" w:type="pct"/>
            <w:tcBorders>
              <w:top w:val="single" w:sz="4" w:space="0" w:color="auto"/>
              <w:bottom w:val="single" w:sz="4" w:space="0" w:color="auto"/>
            </w:tcBorders>
            <w:vAlign w:val="center"/>
          </w:tcPr>
          <w:p w14:paraId="0826FB08"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Mean Score</w:t>
            </w:r>
          </w:p>
        </w:tc>
        <w:tc>
          <w:tcPr>
            <w:tcW w:w="1431" w:type="pct"/>
            <w:tcBorders>
              <w:top w:val="single" w:sz="4" w:space="0" w:color="auto"/>
              <w:bottom w:val="single" w:sz="4" w:space="0" w:color="auto"/>
            </w:tcBorders>
            <w:vAlign w:val="center"/>
          </w:tcPr>
          <w:p w14:paraId="5A79136F"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Frequency</w:t>
            </w:r>
          </w:p>
        </w:tc>
        <w:tc>
          <w:tcPr>
            <w:tcW w:w="1477" w:type="pct"/>
            <w:tcBorders>
              <w:top w:val="single" w:sz="4" w:space="0" w:color="auto"/>
              <w:bottom w:val="single" w:sz="4" w:space="0" w:color="auto"/>
            </w:tcBorders>
            <w:vAlign w:val="center"/>
          </w:tcPr>
          <w:p w14:paraId="71EB65A2"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Percentage</w:t>
            </w:r>
          </w:p>
        </w:tc>
      </w:tr>
      <w:tr w:rsidR="006B6022" w:rsidRPr="006B6022" w14:paraId="70CDC403" w14:textId="77777777" w:rsidTr="006B6022">
        <w:trPr>
          <w:trHeight w:val="113"/>
        </w:trPr>
        <w:tc>
          <w:tcPr>
            <w:tcW w:w="1200" w:type="pct"/>
            <w:tcBorders>
              <w:top w:val="single" w:sz="4" w:space="0" w:color="auto"/>
            </w:tcBorders>
            <w:vAlign w:val="center"/>
          </w:tcPr>
          <w:p w14:paraId="15451152"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Very Low</w:t>
            </w:r>
          </w:p>
        </w:tc>
        <w:tc>
          <w:tcPr>
            <w:tcW w:w="891" w:type="pct"/>
            <w:tcBorders>
              <w:top w:val="single" w:sz="4" w:space="0" w:color="auto"/>
            </w:tcBorders>
            <w:vAlign w:val="center"/>
          </w:tcPr>
          <w:p w14:paraId="15B6320F" w14:textId="005F6479"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1</w:t>
            </w:r>
            <w:r w:rsidR="000F7683" w:rsidRPr="00557B7F">
              <w:rPr>
                <w:bCs/>
                <w:color w:val="000000"/>
                <w:kern w:val="2"/>
                <w:sz w:val="20"/>
                <w:szCs w:val="20"/>
                <w:lang w:val="en-US" w:bidi="en-US"/>
              </w:rPr>
              <w:t>.00</w:t>
            </w:r>
            <w:r w:rsidRPr="00557B7F">
              <w:rPr>
                <w:bCs/>
                <w:color w:val="000000"/>
                <w:kern w:val="2"/>
                <w:sz w:val="20"/>
                <w:szCs w:val="20"/>
                <w:lang w:val="en-US" w:bidi="en-US"/>
              </w:rPr>
              <w:t xml:space="preserve"> – 1.80</w:t>
            </w:r>
          </w:p>
        </w:tc>
        <w:tc>
          <w:tcPr>
            <w:tcW w:w="1431" w:type="pct"/>
            <w:tcBorders>
              <w:top w:val="single" w:sz="4" w:space="0" w:color="auto"/>
            </w:tcBorders>
            <w:vAlign w:val="center"/>
          </w:tcPr>
          <w:p w14:paraId="09AB36EE"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4 Students</w:t>
            </w:r>
          </w:p>
        </w:tc>
        <w:tc>
          <w:tcPr>
            <w:tcW w:w="1477" w:type="pct"/>
            <w:tcBorders>
              <w:top w:val="single" w:sz="4" w:space="0" w:color="auto"/>
            </w:tcBorders>
            <w:vAlign w:val="center"/>
          </w:tcPr>
          <w:p w14:paraId="0866F4E6"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2.78%</w:t>
            </w:r>
          </w:p>
        </w:tc>
      </w:tr>
      <w:tr w:rsidR="006B6022" w:rsidRPr="006B6022" w14:paraId="1FF26472" w14:textId="77777777" w:rsidTr="006B6022">
        <w:trPr>
          <w:trHeight w:val="113"/>
        </w:trPr>
        <w:tc>
          <w:tcPr>
            <w:tcW w:w="1200" w:type="pct"/>
            <w:vAlign w:val="center"/>
          </w:tcPr>
          <w:p w14:paraId="20E5AA97"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Low</w:t>
            </w:r>
          </w:p>
        </w:tc>
        <w:tc>
          <w:tcPr>
            <w:tcW w:w="891" w:type="pct"/>
            <w:vAlign w:val="center"/>
          </w:tcPr>
          <w:p w14:paraId="25CE344E"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1.81 – 2.60</w:t>
            </w:r>
          </w:p>
        </w:tc>
        <w:tc>
          <w:tcPr>
            <w:tcW w:w="1431" w:type="pct"/>
            <w:vAlign w:val="center"/>
          </w:tcPr>
          <w:p w14:paraId="72B958D1" w14:textId="395FD6C3"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5 Students</w:t>
            </w:r>
          </w:p>
        </w:tc>
        <w:tc>
          <w:tcPr>
            <w:tcW w:w="1477" w:type="pct"/>
            <w:vAlign w:val="center"/>
          </w:tcPr>
          <w:p w14:paraId="4B914AE1"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3.47%</w:t>
            </w:r>
          </w:p>
        </w:tc>
      </w:tr>
      <w:tr w:rsidR="006B6022" w:rsidRPr="006B6022" w14:paraId="7F98D9FE" w14:textId="77777777" w:rsidTr="006B6022">
        <w:trPr>
          <w:trHeight w:val="113"/>
        </w:trPr>
        <w:tc>
          <w:tcPr>
            <w:tcW w:w="1200" w:type="pct"/>
            <w:vAlign w:val="center"/>
          </w:tcPr>
          <w:p w14:paraId="31042090"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Medium</w:t>
            </w:r>
          </w:p>
        </w:tc>
        <w:tc>
          <w:tcPr>
            <w:tcW w:w="891" w:type="pct"/>
            <w:vAlign w:val="center"/>
          </w:tcPr>
          <w:p w14:paraId="0662022B" w14:textId="105340E4"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2.61 – 3.4</w:t>
            </w:r>
            <w:r w:rsidR="00AF2D03" w:rsidRPr="00557B7F">
              <w:rPr>
                <w:bCs/>
                <w:color w:val="000000"/>
                <w:kern w:val="2"/>
                <w:sz w:val="20"/>
                <w:szCs w:val="20"/>
                <w:lang w:val="en-US" w:bidi="en-US"/>
              </w:rPr>
              <w:t>0</w:t>
            </w:r>
          </w:p>
        </w:tc>
        <w:tc>
          <w:tcPr>
            <w:tcW w:w="1431" w:type="pct"/>
            <w:vAlign w:val="center"/>
          </w:tcPr>
          <w:p w14:paraId="78F9D487"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44 Students</w:t>
            </w:r>
          </w:p>
        </w:tc>
        <w:tc>
          <w:tcPr>
            <w:tcW w:w="1477" w:type="pct"/>
            <w:vAlign w:val="center"/>
          </w:tcPr>
          <w:p w14:paraId="235B45FE"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30.56%</w:t>
            </w:r>
          </w:p>
        </w:tc>
      </w:tr>
      <w:tr w:rsidR="006B6022" w:rsidRPr="006B6022" w14:paraId="6091F605" w14:textId="77777777" w:rsidTr="006B6022">
        <w:trPr>
          <w:trHeight w:val="113"/>
        </w:trPr>
        <w:tc>
          <w:tcPr>
            <w:tcW w:w="1200" w:type="pct"/>
            <w:vAlign w:val="center"/>
          </w:tcPr>
          <w:p w14:paraId="25EFD25F"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High</w:t>
            </w:r>
          </w:p>
        </w:tc>
        <w:tc>
          <w:tcPr>
            <w:tcW w:w="891" w:type="pct"/>
            <w:vAlign w:val="center"/>
          </w:tcPr>
          <w:p w14:paraId="7C664BF8"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3.41 – 4.20</w:t>
            </w:r>
          </w:p>
        </w:tc>
        <w:tc>
          <w:tcPr>
            <w:tcW w:w="1431" w:type="pct"/>
            <w:vAlign w:val="center"/>
          </w:tcPr>
          <w:p w14:paraId="7B7D518A"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74 Students</w:t>
            </w:r>
          </w:p>
        </w:tc>
        <w:tc>
          <w:tcPr>
            <w:tcW w:w="1477" w:type="pct"/>
            <w:vAlign w:val="center"/>
          </w:tcPr>
          <w:p w14:paraId="11AE236E"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51.39%</w:t>
            </w:r>
          </w:p>
        </w:tc>
      </w:tr>
      <w:tr w:rsidR="006B6022" w:rsidRPr="006B6022" w14:paraId="4CDEE73B" w14:textId="77777777" w:rsidTr="006B6022">
        <w:trPr>
          <w:trHeight w:val="113"/>
        </w:trPr>
        <w:tc>
          <w:tcPr>
            <w:tcW w:w="1200" w:type="pct"/>
            <w:tcBorders>
              <w:bottom w:val="single" w:sz="4" w:space="0" w:color="auto"/>
            </w:tcBorders>
            <w:vAlign w:val="center"/>
          </w:tcPr>
          <w:p w14:paraId="5A980D75"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Very High</w:t>
            </w:r>
          </w:p>
        </w:tc>
        <w:tc>
          <w:tcPr>
            <w:tcW w:w="891" w:type="pct"/>
            <w:tcBorders>
              <w:bottom w:val="single" w:sz="4" w:space="0" w:color="auto"/>
            </w:tcBorders>
            <w:vAlign w:val="center"/>
          </w:tcPr>
          <w:p w14:paraId="16493412" w14:textId="0AFCD420"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 xml:space="preserve">4.21 </w:t>
            </w:r>
            <w:r w:rsidR="000F7683" w:rsidRPr="00557B7F">
              <w:rPr>
                <w:bCs/>
                <w:color w:val="000000"/>
                <w:kern w:val="2"/>
                <w:sz w:val="20"/>
                <w:szCs w:val="20"/>
                <w:lang w:val="en-US" w:bidi="en-US"/>
              </w:rPr>
              <w:t>–</w:t>
            </w:r>
            <w:r w:rsidRPr="00557B7F">
              <w:rPr>
                <w:bCs/>
                <w:color w:val="000000"/>
                <w:kern w:val="2"/>
                <w:sz w:val="20"/>
                <w:szCs w:val="20"/>
                <w:lang w:val="en-US" w:bidi="en-US"/>
              </w:rPr>
              <w:t xml:space="preserve"> 5</w:t>
            </w:r>
            <w:r w:rsidR="000F7683" w:rsidRPr="00557B7F">
              <w:rPr>
                <w:bCs/>
                <w:color w:val="000000"/>
                <w:kern w:val="2"/>
                <w:sz w:val="20"/>
                <w:szCs w:val="20"/>
                <w:lang w:val="en-US" w:bidi="en-US"/>
              </w:rPr>
              <w:t>.00</w:t>
            </w:r>
          </w:p>
        </w:tc>
        <w:tc>
          <w:tcPr>
            <w:tcW w:w="1431" w:type="pct"/>
            <w:tcBorders>
              <w:bottom w:val="single" w:sz="4" w:space="0" w:color="auto"/>
            </w:tcBorders>
            <w:vAlign w:val="center"/>
          </w:tcPr>
          <w:p w14:paraId="115F65F7"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18 Students</w:t>
            </w:r>
          </w:p>
        </w:tc>
        <w:tc>
          <w:tcPr>
            <w:tcW w:w="1477" w:type="pct"/>
            <w:tcBorders>
              <w:bottom w:val="single" w:sz="4" w:space="0" w:color="auto"/>
            </w:tcBorders>
            <w:vAlign w:val="center"/>
          </w:tcPr>
          <w:p w14:paraId="13D77CE4"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12.50%</w:t>
            </w:r>
          </w:p>
        </w:tc>
      </w:tr>
      <w:tr w:rsidR="006B6022" w:rsidRPr="006B6022" w14:paraId="32724FEC" w14:textId="77777777" w:rsidTr="006B6022">
        <w:trPr>
          <w:trHeight w:val="113"/>
        </w:trPr>
        <w:tc>
          <w:tcPr>
            <w:tcW w:w="1200" w:type="pct"/>
            <w:tcBorders>
              <w:top w:val="single" w:sz="4" w:space="0" w:color="auto"/>
              <w:bottom w:val="single" w:sz="4" w:space="0" w:color="auto"/>
            </w:tcBorders>
            <w:vAlign w:val="center"/>
          </w:tcPr>
          <w:p w14:paraId="1E59A950"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Total</w:t>
            </w:r>
          </w:p>
        </w:tc>
        <w:tc>
          <w:tcPr>
            <w:tcW w:w="891" w:type="pct"/>
            <w:tcBorders>
              <w:top w:val="single" w:sz="4" w:space="0" w:color="auto"/>
              <w:bottom w:val="single" w:sz="4" w:space="0" w:color="auto"/>
            </w:tcBorders>
            <w:vAlign w:val="center"/>
          </w:tcPr>
          <w:p w14:paraId="70C12499" w14:textId="77777777" w:rsidR="006B6022" w:rsidRPr="00557B7F" w:rsidRDefault="006B6022" w:rsidP="006B6022">
            <w:pPr>
              <w:ind w:right="6"/>
              <w:jc w:val="center"/>
              <w:rPr>
                <w:bCs/>
                <w:color w:val="000000"/>
                <w:kern w:val="2"/>
                <w:sz w:val="20"/>
                <w:szCs w:val="20"/>
                <w:lang w:val="en-US" w:bidi="en-US"/>
              </w:rPr>
            </w:pPr>
          </w:p>
        </w:tc>
        <w:tc>
          <w:tcPr>
            <w:tcW w:w="1431" w:type="pct"/>
            <w:tcBorders>
              <w:top w:val="single" w:sz="4" w:space="0" w:color="auto"/>
              <w:bottom w:val="single" w:sz="4" w:space="0" w:color="auto"/>
            </w:tcBorders>
            <w:vAlign w:val="center"/>
          </w:tcPr>
          <w:p w14:paraId="3CA5E6D0" w14:textId="77777777" w:rsidR="006B6022" w:rsidRPr="00557B7F" w:rsidRDefault="006B6022" w:rsidP="006B6022">
            <w:pPr>
              <w:ind w:right="6"/>
              <w:jc w:val="center"/>
              <w:rPr>
                <w:bCs/>
                <w:color w:val="000000"/>
                <w:kern w:val="2"/>
                <w:sz w:val="20"/>
                <w:szCs w:val="20"/>
                <w:lang w:val="en-US" w:bidi="en-US"/>
              </w:rPr>
            </w:pPr>
            <w:r w:rsidRPr="00557B7F">
              <w:rPr>
                <w:bCs/>
                <w:color w:val="000000"/>
                <w:kern w:val="2"/>
                <w:sz w:val="20"/>
                <w:szCs w:val="20"/>
                <w:lang w:val="en-US" w:bidi="en-US"/>
              </w:rPr>
              <w:t>144 Students</w:t>
            </w:r>
          </w:p>
        </w:tc>
        <w:tc>
          <w:tcPr>
            <w:tcW w:w="1477" w:type="pct"/>
            <w:tcBorders>
              <w:top w:val="single" w:sz="4" w:space="0" w:color="auto"/>
              <w:bottom w:val="single" w:sz="4" w:space="0" w:color="auto"/>
            </w:tcBorders>
            <w:vAlign w:val="center"/>
          </w:tcPr>
          <w:p w14:paraId="43947C53" w14:textId="77777777" w:rsidR="006B6022" w:rsidRPr="00557B7F" w:rsidRDefault="006B6022" w:rsidP="006B6022">
            <w:pPr>
              <w:tabs>
                <w:tab w:val="left" w:pos="218"/>
              </w:tabs>
              <w:ind w:right="6"/>
              <w:jc w:val="center"/>
              <w:rPr>
                <w:bCs/>
                <w:color w:val="000000"/>
                <w:kern w:val="2"/>
                <w:sz w:val="20"/>
                <w:szCs w:val="20"/>
                <w:lang w:val="en-US" w:bidi="en-US"/>
              </w:rPr>
            </w:pPr>
            <w:r w:rsidRPr="00557B7F">
              <w:rPr>
                <w:bCs/>
                <w:color w:val="000000"/>
                <w:kern w:val="2"/>
                <w:sz w:val="20"/>
                <w:szCs w:val="20"/>
                <w:lang w:val="en-US" w:bidi="en-US"/>
              </w:rPr>
              <w:t>100%</w:t>
            </w:r>
          </w:p>
        </w:tc>
      </w:tr>
    </w:tbl>
    <w:p w14:paraId="418C6D1A" w14:textId="77777777" w:rsidR="006B6022" w:rsidRDefault="006B6022" w:rsidP="006B6022">
      <w:pPr>
        <w:spacing w:after="120"/>
        <w:jc w:val="both"/>
        <w:rPr>
          <w:rFonts w:ascii="Times New Roman" w:hAnsi="Times New Roman"/>
          <w:sz w:val="24"/>
          <w:szCs w:val="24"/>
        </w:rPr>
      </w:pPr>
    </w:p>
    <w:p w14:paraId="7E740DFE" w14:textId="20AECA2A" w:rsidR="001C792E" w:rsidRDefault="00BD0594" w:rsidP="001C792E">
      <w:pPr>
        <w:pStyle w:val="ListParagraph"/>
        <w:ind w:left="0" w:firstLine="709"/>
        <w:jc w:val="both"/>
      </w:pPr>
      <w:r>
        <w:t xml:space="preserve">As shown in Table 5, more than half of the students (51.39%) fell into the high category and a further 12.50% into the very high category, meaning nearly two-thirds of respondents demonstrated strong digital literacy. </w:t>
      </w:r>
      <w:r w:rsidR="00557B7F">
        <w:t xml:space="preserve">Only a small minority were classified as low (3.47%) or very low (2.78%). </w:t>
      </w:r>
      <w:r w:rsidR="00122BE2">
        <w:t xml:space="preserve">To provide a clearer picture of this distribution, Figure 1 illustrates </w:t>
      </w:r>
      <w:r w:rsidR="00557B7F">
        <w:t>this distribution.</w:t>
      </w:r>
    </w:p>
    <w:p w14:paraId="1C6EE80F" w14:textId="77777777" w:rsidR="00122BE2" w:rsidRDefault="00122BE2" w:rsidP="001C792E">
      <w:pPr>
        <w:pStyle w:val="ListParagraph"/>
        <w:ind w:left="0" w:firstLine="709"/>
        <w:jc w:val="both"/>
      </w:pPr>
    </w:p>
    <w:p w14:paraId="27C964B8" w14:textId="03D66A27" w:rsidR="00122BE2" w:rsidRDefault="00122BE2" w:rsidP="00122BE2">
      <w:pPr>
        <w:jc w:val="both"/>
      </w:pPr>
      <w:r>
        <w:rPr>
          <w:noProof/>
        </w:rPr>
        <w:drawing>
          <wp:inline distT="0" distB="0" distL="0" distR="0" wp14:anchorId="302138D3" wp14:editId="25971598">
            <wp:extent cx="3243580" cy="2210400"/>
            <wp:effectExtent l="0" t="0" r="0" b="0"/>
            <wp:docPr id="1076164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64143" name="Picture 10761641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63689" cy="2224104"/>
                    </a:xfrm>
                    <a:prstGeom prst="rect">
                      <a:avLst/>
                    </a:prstGeom>
                  </pic:spPr>
                </pic:pic>
              </a:graphicData>
            </a:graphic>
          </wp:inline>
        </w:drawing>
      </w:r>
    </w:p>
    <w:p w14:paraId="5DF12529" w14:textId="294DEC1C" w:rsidR="00F32DFB" w:rsidRPr="00926214" w:rsidRDefault="00926214" w:rsidP="00122BE2">
      <w:pPr>
        <w:spacing w:after="120"/>
        <w:jc w:val="both"/>
        <w:rPr>
          <w:rFonts w:ascii="Times New Roman" w:hAnsi="Times New Roman"/>
          <w:i/>
          <w:iCs/>
        </w:rPr>
      </w:pPr>
      <w:r>
        <w:rPr>
          <w:rFonts w:ascii="Times New Roman" w:hAnsi="Times New Roman"/>
          <w:i/>
          <w:iCs/>
        </w:rPr>
        <w:t xml:space="preserve">Figure 1. </w:t>
      </w:r>
      <w:r w:rsidRPr="00926214">
        <w:rPr>
          <w:rFonts w:ascii="Times New Roman" w:hAnsi="Times New Roman"/>
        </w:rPr>
        <w:t>Digital literacy level distribution</w:t>
      </w:r>
    </w:p>
    <w:p w14:paraId="00E6F2F9" w14:textId="77777777" w:rsidR="00926214" w:rsidRDefault="00926214" w:rsidP="00122BE2">
      <w:pPr>
        <w:spacing w:after="120"/>
        <w:jc w:val="both"/>
        <w:rPr>
          <w:rFonts w:ascii="Times New Roman" w:hAnsi="Times New Roman"/>
          <w:i/>
          <w:iCs/>
          <w:sz w:val="24"/>
          <w:szCs w:val="24"/>
        </w:rPr>
      </w:pPr>
    </w:p>
    <w:p w14:paraId="14BBF7FE" w14:textId="2D67C46A" w:rsidR="001C792E" w:rsidRDefault="001C792E" w:rsidP="00122BE2">
      <w:pPr>
        <w:spacing w:after="120"/>
        <w:jc w:val="both"/>
        <w:rPr>
          <w:rFonts w:ascii="Times New Roman" w:hAnsi="Times New Roman"/>
          <w:i/>
          <w:iCs/>
          <w:sz w:val="24"/>
          <w:szCs w:val="24"/>
        </w:rPr>
      </w:pPr>
      <w:r>
        <w:rPr>
          <w:rFonts w:ascii="Times New Roman" w:hAnsi="Times New Roman"/>
          <w:i/>
          <w:iCs/>
          <w:sz w:val="24"/>
          <w:szCs w:val="24"/>
        </w:rPr>
        <w:t>Digital Literacy Dimensions</w:t>
      </w:r>
      <w:r>
        <w:rPr>
          <w:rFonts w:ascii="Times New Roman" w:hAnsi="Times New Roman"/>
          <w:i/>
          <w:iCs/>
          <w:sz w:val="24"/>
          <w:szCs w:val="24"/>
        </w:rPr>
        <w:tab/>
      </w:r>
    </w:p>
    <w:p w14:paraId="44FBFE98" w14:textId="0AABAF74" w:rsidR="001C792E" w:rsidRDefault="001C792E" w:rsidP="00122BE2">
      <w:pPr>
        <w:spacing w:after="120"/>
        <w:jc w:val="both"/>
        <w:rPr>
          <w:rFonts w:ascii="Times New Roman" w:hAnsi="Times New Roman"/>
          <w:sz w:val="24"/>
          <w:szCs w:val="24"/>
        </w:rPr>
      </w:pPr>
      <w:r>
        <w:rPr>
          <w:rFonts w:ascii="Times New Roman" w:hAnsi="Times New Roman"/>
          <w:i/>
          <w:iCs/>
          <w:sz w:val="24"/>
          <w:szCs w:val="24"/>
        </w:rPr>
        <w:tab/>
      </w:r>
      <w:r>
        <w:rPr>
          <w:rFonts w:ascii="Times New Roman" w:hAnsi="Times New Roman"/>
          <w:sz w:val="24"/>
          <w:szCs w:val="24"/>
        </w:rPr>
        <w:t xml:space="preserve">To identify which dimensions of digital literacy were most dominant among the pre-service teacher students at Tridinanti University, a mean score analysis was conducted. The mean score for each dimension of digital literacy was calculated, and the dimension with the highest mean score was considered the most prominent. </w:t>
      </w:r>
      <w:r w:rsidR="007F59D9">
        <w:rPr>
          <w:rFonts w:ascii="Times New Roman" w:hAnsi="Times New Roman"/>
          <w:sz w:val="24"/>
          <w:szCs w:val="24"/>
        </w:rPr>
        <w:t>This</w:t>
      </w:r>
      <w:r w:rsidR="007F59D9" w:rsidRPr="007F59D9">
        <w:rPr>
          <w:rFonts w:ascii="Times New Roman" w:hAnsi="Times New Roman"/>
          <w:sz w:val="24"/>
          <w:szCs w:val="24"/>
        </w:rPr>
        <w:t xml:space="preserve"> approach allowed the researchers to determine not only the overall level of digital literacy but also the specific areas in which students demonstrated stronger or weaker competencies. By examining the distribution of scores across dimensions, the analysis provides a clearer profile of students’ digital literacy, highlighting dominant skills such as </w:t>
      </w:r>
      <w:r w:rsidR="00557B7F">
        <w:rPr>
          <w:rFonts w:ascii="Times New Roman" w:hAnsi="Times New Roman"/>
          <w:sz w:val="24"/>
          <w:szCs w:val="24"/>
        </w:rPr>
        <w:t>citizenship (</w:t>
      </w:r>
      <w:r w:rsidR="007F59D9" w:rsidRPr="007F59D9">
        <w:rPr>
          <w:rFonts w:ascii="Times New Roman" w:hAnsi="Times New Roman"/>
          <w:sz w:val="24"/>
          <w:szCs w:val="24"/>
        </w:rPr>
        <w:t xml:space="preserve">ethical </w:t>
      </w:r>
      <w:r w:rsidR="0036551D">
        <w:rPr>
          <w:rFonts w:ascii="Times New Roman" w:hAnsi="Times New Roman"/>
          <w:sz w:val="24"/>
          <w:szCs w:val="24"/>
        </w:rPr>
        <w:t>awareness),</w:t>
      </w:r>
      <w:r w:rsidR="007F59D9" w:rsidRPr="007F59D9">
        <w:rPr>
          <w:rFonts w:ascii="Times New Roman" w:hAnsi="Times New Roman"/>
          <w:sz w:val="24"/>
          <w:szCs w:val="24"/>
        </w:rPr>
        <w:t xml:space="preserve"> creativity, and collaboration, while also identifying dimensions that require further reinforcement, such as curation, copyright, and </w:t>
      </w:r>
      <w:r w:rsidR="0036551D">
        <w:rPr>
          <w:rFonts w:ascii="Times New Roman" w:hAnsi="Times New Roman"/>
          <w:sz w:val="24"/>
          <w:szCs w:val="24"/>
        </w:rPr>
        <w:t>connectedness (digital networking)</w:t>
      </w:r>
      <w:r w:rsidR="007F59D9" w:rsidRPr="007F59D9">
        <w:rPr>
          <w:rFonts w:ascii="Times New Roman" w:hAnsi="Times New Roman"/>
          <w:sz w:val="24"/>
          <w:szCs w:val="24"/>
        </w:rPr>
        <w:t>.</w:t>
      </w:r>
      <w:r w:rsidR="007F59D9">
        <w:rPr>
          <w:rFonts w:ascii="Times New Roman" w:hAnsi="Times New Roman"/>
          <w:sz w:val="24"/>
          <w:szCs w:val="24"/>
        </w:rPr>
        <w:t xml:space="preserve"> Table 6 presents the results of the mean score analysis.</w:t>
      </w:r>
    </w:p>
    <w:p w14:paraId="166FEC81" w14:textId="77777777" w:rsidR="00122BE2" w:rsidRDefault="00122BE2" w:rsidP="007F59D9">
      <w:pPr>
        <w:jc w:val="both"/>
        <w:rPr>
          <w:rFonts w:ascii="Times New Roman" w:hAnsi="Times New Roman"/>
          <w:sz w:val="24"/>
          <w:szCs w:val="24"/>
        </w:rPr>
      </w:pPr>
    </w:p>
    <w:p w14:paraId="2F70F87F" w14:textId="641393D3" w:rsidR="007F59D9" w:rsidRPr="007F59D9" w:rsidRDefault="007F59D9" w:rsidP="007F59D9">
      <w:pPr>
        <w:spacing w:after="120"/>
        <w:jc w:val="both"/>
        <w:rPr>
          <w:rFonts w:ascii="Times New Roman" w:hAnsi="Times New Roman"/>
        </w:rPr>
      </w:pPr>
      <w:r w:rsidRPr="007F59D9">
        <w:rPr>
          <w:rFonts w:ascii="Times New Roman" w:hAnsi="Times New Roman"/>
          <w:i/>
          <w:iCs/>
        </w:rPr>
        <w:t>Table 6</w:t>
      </w:r>
      <w:r w:rsidRPr="007F59D9">
        <w:rPr>
          <w:rFonts w:ascii="Times New Roman" w:hAnsi="Times New Roman"/>
        </w:rPr>
        <w:t xml:space="preserve">. The results of </w:t>
      </w:r>
      <w:r>
        <w:rPr>
          <w:rFonts w:ascii="Times New Roman" w:hAnsi="Times New Roman"/>
        </w:rPr>
        <w:t xml:space="preserve">the </w:t>
      </w:r>
      <w:r w:rsidRPr="007F59D9">
        <w:rPr>
          <w:rFonts w:ascii="Times New Roman" w:hAnsi="Times New Roman"/>
        </w:rPr>
        <w:t>mean score analysis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2180"/>
        <w:gridCol w:w="2180"/>
        <w:gridCol w:w="2180"/>
      </w:tblGrid>
      <w:tr w:rsidR="007F59D9" w14:paraId="0C95649D" w14:textId="77777777" w:rsidTr="007F59D9">
        <w:tc>
          <w:tcPr>
            <w:tcW w:w="534" w:type="dxa"/>
            <w:tcBorders>
              <w:top w:val="single" w:sz="4" w:space="0" w:color="auto"/>
              <w:bottom w:val="single" w:sz="4" w:space="0" w:color="auto"/>
            </w:tcBorders>
          </w:tcPr>
          <w:p w14:paraId="67AC5E67" w14:textId="0737453E"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No</w:t>
            </w:r>
          </w:p>
        </w:tc>
        <w:tc>
          <w:tcPr>
            <w:tcW w:w="2180" w:type="dxa"/>
            <w:tcBorders>
              <w:top w:val="single" w:sz="4" w:space="0" w:color="auto"/>
              <w:bottom w:val="single" w:sz="4" w:space="0" w:color="auto"/>
            </w:tcBorders>
          </w:tcPr>
          <w:p w14:paraId="5AAE8B94" w14:textId="00877AE7"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Dimension</w:t>
            </w:r>
          </w:p>
        </w:tc>
        <w:tc>
          <w:tcPr>
            <w:tcW w:w="2180" w:type="dxa"/>
            <w:tcBorders>
              <w:top w:val="single" w:sz="4" w:space="0" w:color="auto"/>
              <w:bottom w:val="single" w:sz="4" w:space="0" w:color="auto"/>
            </w:tcBorders>
          </w:tcPr>
          <w:p w14:paraId="752D97C3" w14:textId="3E18F9A5"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Mean Score</w:t>
            </w:r>
          </w:p>
        </w:tc>
        <w:tc>
          <w:tcPr>
            <w:tcW w:w="2180" w:type="dxa"/>
            <w:tcBorders>
              <w:top w:val="single" w:sz="4" w:space="0" w:color="auto"/>
              <w:bottom w:val="single" w:sz="4" w:space="0" w:color="auto"/>
            </w:tcBorders>
          </w:tcPr>
          <w:p w14:paraId="7123FC5D" w14:textId="1C0577C1"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Category</w:t>
            </w:r>
          </w:p>
        </w:tc>
      </w:tr>
      <w:tr w:rsidR="007F59D9" w14:paraId="17C2D6CA" w14:textId="77777777" w:rsidTr="007F59D9">
        <w:tc>
          <w:tcPr>
            <w:tcW w:w="534" w:type="dxa"/>
            <w:tcBorders>
              <w:top w:val="single" w:sz="4" w:space="0" w:color="auto"/>
            </w:tcBorders>
          </w:tcPr>
          <w:p w14:paraId="5A419301" w14:textId="253880B8"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1</w:t>
            </w:r>
          </w:p>
        </w:tc>
        <w:tc>
          <w:tcPr>
            <w:tcW w:w="2180" w:type="dxa"/>
            <w:tcBorders>
              <w:top w:val="single" w:sz="4" w:space="0" w:color="auto"/>
            </w:tcBorders>
          </w:tcPr>
          <w:p w14:paraId="20B18181" w14:textId="6375FBF2"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Communication</w:t>
            </w:r>
          </w:p>
        </w:tc>
        <w:tc>
          <w:tcPr>
            <w:tcW w:w="2180" w:type="dxa"/>
            <w:tcBorders>
              <w:top w:val="single" w:sz="4" w:space="0" w:color="auto"/>
            </w:tcBorders>
          </w:tcPr>
          <w:p w14:paraId="54C1FA2B" w14:textId="390CFDA3" w:rsidR="007F59D9" w:rsidRPr="007F59D9" w:rsidRDefault="007F59D9" w:rsidP="007F59D9">
            <w:pPr>
              <w:jc w:val="center"/>
              <w:rPr>
                <w:rFonts w:ascii="Times New Roman" w:hAnsi="Times New Roman"/>
                <w:sz w:val="20"/>
                <w:szCs w:val="20"/>
              </w:rPr>
            </w:pPr>
            <w:r>
              <w:rPr>
                <w:rFonts w:ascii="Times New Roman" w:hAnsi="Times New Roman"/>
                <w:sz w:val="20"/>
                <w:szCs w:val="20"/>
              </w:rPr>
              <w:t>3.5</w:t>
            </w:r>
          </w:p>
        </w:tc>
        <w:tc>
          <w:tcPr>
            <w:tcW w:w="2180" w:type="dxa"/>
            <w:tcBorders>
              <w:top w:val="single" w:sz="4" w:space="0" w:color="auto"/>
            </w:tcBorders>
          </w:tcPr>
          <w:p w14:paraId="30A72853" w14:textId="5D92F379" w:rsidR="007F59D9" w:rsidRPr="007F59D9" w:rsidRDefault="007F59D9" w:rsidP="007F59D9">
            <w:pPr>
              <w:jc w:val="center"/>
              <w:rPr>
                <w:rFonts w:ascii="Times New Roman" w:hAnsi="Times New Roman"/>
                <w:sz w:val="20"/>
                <w:szCs w:val="20"/>
              </w:rPr>
            </w:pPr>
            <w:r>
              <w:rPr>
                <w:rFonts w:ascii="Times New Roman" w:hAnsi="Times New Roman"/>
                <w:sz w:val="20"/>
                <w:szCs w:val="20"/>
              </w:rPr>
              <w:t>High</w:t>
            </w:r>
          </w:p>
        </w:tc>
      </w:tr>
      <w:tr w:rsidR="007F59D9" w14:paraId="41239F2A" w14:textId="77777777" w:rsidTr="007F59D9">
        <w:tc>
          <w:tcPr>
            <w:tcW w:w="534" w:type="dxa"/>
          </w:tcPr>
          <w:p w14:paraId="28B6C6AC" w14:textId="03AEEC03"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2</w:t>
            </w:r>
          </w:p>
        </w:tc>
        <w:tc>
          <w:tcPr>
            <w:tcW w:w="2180" w:type="dxa"/>
          </w:tcPr>
          <w:p w14:paraId="06F06C4F" w14:textId="40518D03"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Collaboration</w:t>
            </w:r>
          </w:p>
        </w:tc>
        <w:tc>
          <w:tcPr>
            <w:tcW w:w="2180" w:type="dxa"/>
          </w:tcPr>
          <w:p w14:paraId="5077D28A" w14:textId="29815CBD" w:rsidR="007F59D9" w:rsidRPr="007F59D9" w:rsidRDefault="007F59D9" w:rsidP="007F59D9">
            <w:pPr>
              <w:jc w:val="center"/>
              <w:rPr>
                <w:rFonts w:ascii="Times New Roman" w:hAnsi="Times New Roman"/>
                <w:sz w:val="20"/>
                <w:szCs w:val="20"/>
              </w:rPr>
            </w:pPr>
            <w:r>
              <w:rPr>
                <w:rFonts w:ascii="Times New Roman" w:hAnsi="Times New Roman"/>
                <w:sz w:val="20"/>
                <w:szCs w:val="20"/>
              </w:rPr>
              <w:t>3.8</w:t>
            </w:r>
          </w:p>
        </w:tc>
        <w:tc>
          <w:tcPr>
            <w:tcW w:w="2180" w:type="dxa"/>
          </w:tcPr>
          <w:p w14:paraId="1FD4C8AF" w14:textId="6C804CC7" w:rsidR="007F59D9" w:rsidRPr="007F59D9" w:rsidRDefault="007F59D9" w:rsidP="007F59D9">
            <w:pPr>
              <w:jc w:val="center"/>
              <w:rPr>
                <w:rFonts w:ascii="Times New Roman" w:hAnsi="Times New Roman"/>
                <w:sz w:val="20"/>
                <w:szCs w:val="20"/>
              </w:rPr>
            </w:pPr>
            <w:r>
              <w:rPr>
                <w:rFonts w:ascii="Times New Roman" w:hAnsi="Times New Roman"/>
                <w:sz w:val="20"/>
                <w:szCs w:val="20"/>
              </w:rPr>
              <w:t>High</w:t>
            </w:r>
          </w:p>
        </w:tc>
      </w:tr>
      <w:tr w:rsidR="007F59D9" w14:paraId="1685C66A" w14:textId="77777777" w:rsidTr="007F59D9">
        <w:tc>
          <w:tcPr>
            <w:tcW w:w="534" w:type="dxa"/>
          </w:tcPr>
          <w:p w14:paraId="0E9DF3F0" w14:textId="68A0E868"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3</w:t>
            </w:r>
          </w:p>
        </w:tc>
        <w:tc>
          <w:tcPr>
            <w:tcW w:w="2180" w:type="dxa"/>
          </w:tcPr>
          <w:p w14:paraId="5CA40452" w14:textId="069EAB0C"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Critical Thinking</w:t>
            </w:r>
          </w:p>
        </w:tc>
        <w:tc>
          <w:tcPr>
            <w:tcW w:w="2180" w:type="dxa"/>
          </w:tcPr>
          <w:p w14:paraId="1B46983B" w14:textId="53122EB0" w:rsidR="007F59D9" w:rsidRPr="007F59D9" w:rsidRDefault="007F59D9" w:rsidP="007F59D9">
            <w:pPr>
              <w:jc w:val="center"/>
              <w:rPr>
                <w:rFonts w:ascii="Times New Roman" w:hAnsi="Times New Roman"/>
                <w:sz w:val="20"/>
                <w:szCs w:val="20"/>
              </w:rPr>
            </w:pPr>
            <w:r>
              <w:rPr>
                <w:rFonts w:ascii="Times New Roman" w:hAnsi="Times New Roman"/>
                <w:sz w:val="20"/>
                <w:szCs w:val="20"/>
              </w:rPr>
              <w:t>3.5</w:t>
            </w:r>
          </w:p>
        </w:tc>
        <w:tc>
          <w:tcPr>
            <w:tcW w:w="2180" w:type="dxa"/>
          </w:tcPr>
          <w:p w14:paraId="7E4ACC1F" w14:textId="5B21A64D" w:rsidR="007F59D9" w:rsidRPr="007F59D9" w:rsidRDefault="007F59D9" w:rsidP="007F59D9">
            <w:pPr>
              <w:jc w:val="center"/>
              <w:rPr>
                <w:rFonts w:ascii="Times New Roman" w:hAnsi="Times New Roman"/>
                <w:sz w:val="20"/>
                <w:szCs w:val="20"/>
              </w:rPr>
            </w:pPr>
            <w:r>
              <w:rPr>
                <w:rFonts w:ascii="Times New Roman" w:hAnsi="Times New Roman"/>
                <w:sz w:val="20"/>
                <w:szCs w:val="20"/>
              </w:rPr>
              <w:t>High</w:t>
            </w:r>
          </w:p>
        </w:tc>
      </w:tr>
      <w:tr w:rsidR="007F59D9" w14:paraId="58238B5E" w14:textId="77777777" w:rsidTr="007F59D9">
        <w:tc>
          <w:tcPr>
            <w:tcW w:w="534" w:type="dxa"/>
          </w:tcPr>
          <w:p w14:paraId="25197B72" w14:textId="0000DC44"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4</w:t>
            </w:r>
          </w:p>
        </w:tc>
        <w:tc>
          <w:tcPr>
            <w:tcW w:w="2180" w:type="dxa"/>
          </w:tcPr>
          <w:p w14:paraId="5DA17AF6" w14:textId="215BE23D" w:rsidR="007F59D9" w:rsidRPr="007F59D9" w:rsidRDefault="00597AF6" w:rsidP="007F59D9">
            <w:pPr>
              <w:jc w:val="center"/>
              <w:rPr>
                <w:rFonts w:ascii="Times New Roman" w:hAnsi="Times New Roman"/>
                <w:sz w:val="20"/>
                <w:szCs w:val="20"/>
              </w:rPr>
            </w:pPr>
            <w:r>
              <w:rPr>
                <w:rFonts w:ascii="Times New Roman" w:hAnsi="Times New Roman"/>
                <w:sz w:val="20"/>
                <w:szCs w:val="20"/>
              </w:rPr>
              <w:t>Creativity</w:t>
            </w:r>
          </w:p>
        </w:tc>
        <w:tc>
          <w:tcPr>
            <w:tcW w:w="2180" w:type="dxa"/>
          </w:tcPr>
          <w:p w14:paraId="16F71233" w14:textId="6D527ADA" w:rsidR="007F59D9" w:rsidRPr="007F59D9" w:rsidRDefault="007F59D9" w:rsidP="007F59D9">
            <w:pPr>
              <w:jc w:val="center"/>
              <w:rPr>
                <w:rFonts w:ascii="Times New Roman" w:hAnsi="Times New Roman"/>
                <w:sz w:val="20"/>
                <w:szCs w:val="20"/>
              </w:rPr>
            </w:pPr>
            <w:r>
              <w:rPr>
                <w:rFonts w:ascii="Times New Roman" w:hAnsi="Times New Roman"/>
                <w:sz w:val="20"/>
                <w:szCs w:val="20"/>
              </w:rPr>
              <w:t>4.01</w:t>
            </w:r>
          </w:p>
        </w:tc>
        <w:tc>
          <w:tcPr>
            <w:tcW w:w="2180" w:type="dxa"/>
          </w:tcPr>
          <w:p w14:paraId="1F81F869" w14:textId="34931520" w:rsidR="007F59D9" w:rsidRPr="007F59D9" w:rsidRDefault="007F59D9" w:rsidP="007F59D9">
            <w:pPr>
              <w:jc w:val="center"/>
              <w:rPr>
                <w:rFonts w:ascii="Times New Roman" w:hAnsi="Times New Roman"/>
                <w:sz w:val="20"/>
                <w:szCs w:val="20"/>
              </w:rPr>
            </w:pPr>
            <w:r>
              <w:rPr>
                <w:rFonts w:ascii="Times New Roman" w:hAnsi="Times New Roman"/>
                <w:sz w:val="20"/>
                <w:szCs w:val="20"/>
              </w:rPr>
              <w:t>High</w:t>
            </w:r>
          </w:p>
        </w:tc>
      </w:tr>
      <w:tr w:rsidR="007F59D9" w14:paraId="3EE45887" w14:textId="77777777" w:rsidTr="007F59D9">
        <w:tc>
          <w:tcPr>
            <w:tcW w:w="534" w:type="dxa"/>
          </w:tcPr>
          <w:p w14:paraId="66A669F7" w14:textId="3C0EC132"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5</w:t>
            </w:r>
          </w:p>
        </w:tc>
        <w:tc>
          <w:tcPr>
            <w:tcW w:w="2180" w:type="dxa"/>
          </w:tcPr>
          <w:p w14:paraId="193C1A40" w14:textId="5FC6C600" w:rsidR="007F59D9" w:rsidRPr="007F59D9" w:rsidRDefault="005762C0" w:rsidP="007F59D9">
            <w:pPr>
              <w:jc w:val="center"/>
              <w:rPr>
                <w:rFonts w:ascii="Times New Roman" w:hAnsi="Times New Roman"/>
                <w:sz w:val="20"/>
                <w:szCs w:val="20"/>
              </w:rPr>
            </w:pPr>
            <w:r>
              <w:rPr>
                <w:rFonts w:ascii="Times New Roman" w:hAnsi="Times New Roman"/>
                <w:sz w:val="20"/>
                <w:szCs w:val="20"/>
              </w:rPr>
              <w:t>Citizenship.</w:t>
            </w:r>
          </w:p>
        </w:tc>
        <w:tc>
          <w:tcPr>
            <w:tcW w:w="2180" w:type="dxa"/>
          </w:tcPr>
          <w:p w14:paraId="31C7C3D8" w14:textId="7607743E" w:rsidR="007F59D9" w:rsidRPr="007F59D9" w:rsidRDefault="007F59D9" w:rsidP="007F59D9">
            <w:pPr>
              <w:jc w:val="center"/>
              <w:rPr>
                <w:rFonts w:ascii="Times New Roman" w:hAnsi="Times New Roman"/>
                <w:sz w:val="20"/>
                <w:szCs w:val="20"/>
              </w:rPr>
            </w:pPr>
            <w:r>
              <w:rPr>
                <w:rFonts w:ascii="Times New Roman" w:hAnsi="Times New Roman"/>
                <w:sz w:val="20"/>
                <w:szCs w:val="20"/>
              </w:rPr>
              <w:t>4.06</w:t>
            </w:r>
          </w:p>
        </w:tc>
        <w:tc>
          <w:tcPr>
            <w:tcW w:w="2180" w:type="dxa"/>
          </w:tcPr>
          <w:p w14:paraId="57B110F4" w14:textId="52E5B44B" w:rsidR="007F59D9" w:rsidRPr="007F59D9" w:rsidRDefault="007F59D9" w:rsidP="007F59D9">
            <w:pPr>
              <w:jc w:val="center"/>
              <w:rPr>
                <w:rFonts w:ascii="Times New Roman" w:hAnsi="Times New Roman"/>
                <w:sz w:val="20"/>
                <w:szCs w:val="20"/>
              </w:rPr>
            </w:pPr>
            <w:r>
              <w:rPr>
                <w:rFonts w:ascii="Times New Roman" w:hAnsi="Times New Roman"/>
                <w:sz w:val="20"/>
                <w:szCs w:val="20"/>
              </w:rPr>
              <w:t>High</w:t>
            </w:r>
          </w:p>
        </w:tc>
      </w:tr>
      <w:tr w:rsidR="007F59D9" w14:paraId="63DF3ECF" w14:textId="77777777" w:rsidTr="007F59D9">
        <w:tc>
          <w:tcPr>
            <w:tcW w:w="534" w:type="dxa"/>
          </w:tcPr>
          <w:p w14:paraId="6ADEB2DE" w14:textId="1D166040"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6</w:t>
            </w:r>
          </w:p>
        </w:tc>
        <w:tc>
          <w:tcPr>
            <w:tcW w:w="2180" w:type="dxa"/>
          </w:tcPr>
          <w:p w14:paraId="7C80D6DF" w14:textId="1378172C"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Character</w:t>
            </w:r>
          </w:p>
        </w:tc>
        <w:tc>
          <w:tcPr>
            <w:tcW w:w="2180" w:type="dxa"/>
          </w:tcPr>
          <w:p w14:paraId="75C01C53" w14:textId="56CEF69B" w:rsidR="007F59D9" w:rsidRPr="007F59D9" w:rsidRDefault="007F59D9" w:rsidP="007F59D9">
            <w:pPr>
              <w:jc w:val="center"/>
              <w:rPr>
                <w:rFonts w:ascii="Times New Roman" w:hAnsi="Times New Roman"/>
                <w:sz w:val="20"/>
                <w:szCs w:val="20"/>
              </w:rPr>
            </w:pPr>
            <w:r>
              <w:rPr>
                <w:rFonts w:ascii="Times New Roman" w:hAnsi="Times New Roman"/>
                <w:sz w:val="20"/>
                <w:szCs w:val="20"/>
              </w:rPr>
              <w:t>3.47</w:t>
            </w:r>
          </w:p>
        </w:tc>
        <w:tc>
          <w:tcPr>
            <w:tcW w:w="2180" w:type="dxa"/>
          </w:tcPr>
          <w:p w14:paraId="660B8AF8" w14:textId="1688B16E" w:rsidR="007F59D9" w:rsidRPr="007F59D9" w:rsidRDefault="007F59D9" w:rsidP="007F59D9">
            <w:pPr>
              <w:jc w:val="center"/>
              <w:rPr>
                <w:rFonts w:ascii="Times New Roman" w:hAnsi="Times New Roman"/>
                <w:sz w:val="20"/>
                <w:szCs w:val="20"/>
              </w:rPr>
            </w:pPr>
            <w:r>
              <w:rPr>
                <w:rFonts w:ascii="Times New Roman" w:hAnsi="Times New Roman"/>
                <w:sz w:val="20"/>
                <w:szCs w:val="20"/>
              </w:rPr>
              <w:t>High</w:t>
            </w:r>
          </w:p>
        </w:tc>
      </w:tr>
      <w:tr w:rsidR="007F59D9" w14:paraId="3D2BF049" w14:textId="77777777" w:rsidTr="007F59D9">
        <w:tc>
          <w:tcPr>
            <w:tcW w:w="534" w:type="dxa"/>
          </w:tcPr>
          <w:p w14:paraId="0EDE5C35" w14:textId="7E774AA4"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7</w:t>
            </w:r>
          </w:p>
        </w:tc>
        <w:tc>
          <w:tcPr>
            <w:tcW w:w="2180" w:type="dxa"/>
          </w:tcPr>
          <w:p w14:paraId="03841FDF" w14:textId="2A53D0AA"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Curation</w:t>
            </w:r>
          </w:p>
        </w:tc>
        <w:tc>
          <w:tcPr>
            <w:tcW w:w="2180" w:type="dxa"/>
          </w:tcPr>
          <w:p w14:paraId="7EC74D7A" w14:textId="62552F53" w:rsidR="007F59D9" w:rsidRPr="007F59D9" w:rsidRDefault="007F59D9" w:rsidP="007F59D9">
            <w:pPr>
              <w:jc w:val="center"/>
              <w:rPr>
                <w:rFonts w:ascii="Times New Roman" w:hAnsi="Times New Roman"/>
                <w:sz w:val="20"/>
                <w:szCs w:val="20"/>
              </w:rPr>
            </w:pPr>
            <w:r>
              <w:rPr>
                <w:rFonts w:ascii="Times New Roman" w:hAnsi="Times New Roman"/>
                <w:sz w:val="20"/>
                <w:szCs w:val="20"/>
              </w:rPr>
              <w:t>3.09</w:t>
            </w:r>
          </w:p>
        </w:tc>
        <w:tc>
          <w:tcPr>
            <w:tcW w:w="2180" w:type="dxa"/>
          </w:tcPr>
          <w:p w14:paraId="3EF44C9D" w14:textId="1C046D53" w:rsidR="007F59D9" w:rsidRPr="007F59D9" w:rsidRDefault="007F59D9" w:rsidP="007F59D9">
            <w:pPr>
              <w:jc w:val="center"/>
              <w:rPr>
                <w:rFonts w:ascii="Times New Roman" w:hAnsi="Times New Roman"/>
                <w:sz w:val="20"/>
                <w:szCs w:val="20"/>
              </w:rPr>
            </w:pPr>
            <w:r>
              <w:rPr>
                <w:rFonts w:ascii="Times New Roman" w:hAnsi="Times New Roman"/>
                <w:sz w:val="20"/>
                <w:szCs w:val="20"/>
              </w:rPr>
              <w:t>Medium</w:t>
            </w:r>
          </w:p>
        </w:tc>
      </w:tr>
      <w:tr w:rsidR="007F59D9" w14:paraId="0EBDFE68" w14:textId="77777777" w:rsidTr="007F59D9">
        <w:tc>
          <w:tcPr>
            <w:tcW w:w="534" w:type="dxa"/>
          </w:tcPr>
          <w:p w14:paraId="09EDA81A" w14:textId="41777C26"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8</w:t>
            </w:r>
          </w:p>
        </w:tc>
        <w:tc>
          <w:tcPr>
            <w:tcW w:w="2180" w:type="dxa"/>
          </w:tcPr>
          <w:p w14:paraId="7D56A051" w14:textId="45AD7301"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Copyright</w:t>
            </w:r>
          </w:p>
        </w:tc>
        <w:tc>
          <w:tcPr>
            <w:tcW w:w="2180" w:type="dxa"/>
          </w:tcPr>
          <w:p w14:paraId="7F515070" w14:textId="212D2E55" w:rsidR="007F59D9" w:rsidRPr="007F59D9" w:rsidRDefault="007F59D9" w:rsidP="007F59D9">
            <w:pPr>
              <w:jc w:val="center"/>
              <w:rPr>
                <w:rFonts w:ascii="Times New Roman" w:hAnsi="Times New Roman"/>
                <w:sz w:val="20"/>
                <w:szCs w:val="20"/>
              </w:rPr>
            </w:pPr>
            <w:r>
              <w:rPr>
                <w:rFonts w:ascii="Times New Roman" w:hAnsi="Times New Roman"/>
                <w:sz w:val="20"/>
                <w:szCs w:val="20"/>
              </w:rPr>
              <w:t>3.16</w:t>
            </w:r>
          </w:p>
        </w:tc>
        <w:tc>
          <w:tcPr>
            <w:tcW w:w="2180" w:type="dxa"/>
          </w:tcPr>
          <w:p w14:paraId="6D87D331" w14:textId="18E99D29" w:rsidR="007F59D9" w:rsidRPr="007F59D9" w:rsidRDefault="007F59D9" w:rsidP="007F59D9">
            <w:pPr>
              <w:jc w:val="center"/>
              <w:rPr>
                <w:rFonts w:ascii="Times New Roman" w:hAnsi="Times New Roman"/>
                <w:sz w:val="20"/>
                <w:szCs w:val="20"/>
              </w:rPr>
            </w:pPr>
            <w:r>
              <w:rPr>
                <w:rFonts w:ascii="Times New Roman" w:hAnsi="Times New Roman"/>
                <w:sz w:val="20"/>
                <w:szCs w:val="20"/>
              </w:rPr>
              <w:t>Medium</w:t>
            </w:r>
          </w:p>
        </w:tc>
      </w:tr>
      <w:tr w:rsidR="007F59D9" w14:paraId="0B783872" w14:textId="77777777" w:rsidTr="007F59D9">
        <w:tc>
          <w:tcPr>
            <w:tcW w:w="534" w:type="dxa"/>
            <w:tcBorders>
              <w:bottom w:val="single" w:sz="4" w:space="0" w:color="auto"/>
            </w:tcBorders>
          </w:tcPr>
          <w:p w14:paraId="61A29C0D" w14:textId="1FE2A056"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9</w:t>
            </w:r>
          </w:p>
        </w:tc>
        <w:tc>
          <w:tcPr>
            <w:tcW w:w="2180" w:type="dxa"/>
            <w:tcBorders>
              <w:bottom w:val="single" w:sz="4" w:space="0" w:color="auto"/>
            </w:tcBorders>
          </w:tcPr>
          <w:p w14:paraId="36497950" w14:textId="558C44C1" w:rsidR="007F59D9" w:rsidRPr="007F59D9" w:rsidRDefault="007F59D9" w:rsidP="007F59D9">
            <w:pPr>
              <w:jc w:val="center"/>
              <w:rPr>
                <w:rFonts w:ascii="Times New Roman" w:hAnsi="Times New Roman"/>
                <w:sz w:val="20"/>
                <w:szCs w:val="20"/>
              </w:rPr>
            </w:pPr>
            <w:r w:rsidRPr="007F59D9">
              <w:rPr>
                <w:rFonts w:ascii="Times New Roman" w:hAnsi="Times New Roman"/>
                <w:sz w:val="20"/>
                <w:szCs w:val="20"/>
              </w:rPr>
              <w:t>Connectedness</w:t>
            </w:r>
          </w:p>
        </w:tc>
        <w:tc>
          <w:tcPr>
            <w:tcW w:w="2180" w:type="dxa"/>
            <w:tcBorders>
              <w:bottom w:val="single" w:sz="4" w:space="0" w:color="auto"/>
            </w:tcBorders>
          </w:tcPr>
          <w:p w14:paraId="3BBFBCB1" w14:textId="2F5FFB3C" w:rsidR="007F59D9" w:rsidRPr="007F59D9" w:rsidRDefault="007F59D9" w:rsidP="007F59D9">
            <w:pPr>
              <w:jc w:val="center"/>
              <w:rPr>
                <w:rFonts w:ascii="Times New Roman" w:hAnsi="Times New Roman"/>
                <w:sz w:val="20"/>
                <w:szCs w:val="20"/>
              </w:rPr>
            </w:pPr>
            <w:r>
              <w:rPr>
                <w:rFonts w:ascii="Times New Roman" w:hAnsi="Times New Roman"/>
                <w:sz w:val="20"/>
                <w:szCs w:val="20"/>
              </w:rPr>
              <w:t>3.39</w:t>
            </w:r>
          </w:p>
        </w:tc>
        <w:tc>
          <w:tcPr>
            <w:tcW w:w="2180" w:type="dxa"/>
            <w:tcBorders>
              <w:bottom w:val="single" w:sz="4" w:space="0" w:color="auto"/>
            </w:tcBorders>
          </w:tcPr>
          <w:p w14:paraId="45B6A8D8" w14:textId="0D3CA3B6" w:rsidR="007F59D9" w:rsidRPr="007F59D9" w:rsidRDefault="007F59D9" w:rsidP="007F59D9">
            <w:pPr>
              <w:jc w:val="center"/>
              <w:rPr>
                <w:rFonts w:ascii="Times New Roman" w:hAnsi="Times New Roman"/>
                <w:sz w:val="20"/>
                <w:szCs w:val="20"/>
              </w:rPr>
            </w:pPr>
            <w:r>
              <w:rPr>
                <w:rFonts w:ascii="Times New Roman" w:hAnsi="Times New Roman"/>
                <w:sz w:val="20"/>
                <w:szCs w:val="20"/>
              </w:rPr>
              <w:t>Medium</w:t>
            </w:r>
          </w:p>
        </w:tc>
      </w:tr>
    </w:tbl>
    <w:p w14:paraId="6DBBF5F8" w14:textId="77777777" w:rsidR="007F59D9" w:rsidRDefault="007F59D9" w:rsidP="007F59D9">
      <w:pPr>
        <w:jc w:val="both"/>
        <w:rPr>
          <w:rFonts w:ascii="Times New Roman" w:hAnsi="Times New Roman"/>
          <w:sz w:val="24"/>
          <w:szCs w:val="24"/>
        </w:rPr>
      </w:pPr>
    </w:p>
    <w:p w14:paraId="6E4A170C" w14:textId="77777777" w:rsidR="00122BE2" w:rsidRDefault="005762C0" w:rsidP="00133F4C">
      <w:pPr>
        <w:jc w:val="both"/>
        <w:rPr>
          <w:rFonts w:ascii="Times New Roman" w:hAnsi="Times New Roman"/>
          <w:sz w:val="24"/>
          <w:szCs w:val="24"/>
        </w:rPr>
      </w:pPr>
      <w:r>
        <w:rPr>
          <w:rFonts w:ascii="Times New Roman" w:hAnsi="Times New Roman"/>
          <w:sz w:val="24"/>
          <w:szCs w:val="24"/>
        </w:rPr>
        <w:tab/>
      </w:r>
    </w:p>
    <w:p w14:paraId="7C8EE56B" w14:textId="482C807D" w:rsidR="00133F4C" w:rsidRDefault="005762C0" w:rsidP="00122BE2">
      <w:pPr>
        <w:ind w:firstLine="720"/>
        <w:jc w:val="both"/>
        <w:rPr>
          <w:rFonts w:ascii="Times New Roman" w:hAnsi="Times New Roman"/>
          <w:sz w:val="24"/>
          <w:szCs w:val="24"/>
        </w:rPr>
      </w:pPr>
      <w:r>
        <w:rPr>
          <w:rFonts w:ascii="Times New Roman" w:hAnsi="Times New Roman"/>
          <w:sz w:val="24"/>
          <w:szCs w:val="24"/>
        </w:rPr>
        <w:t xml:space="preserve">The mean score analysis presented in Table 6 shows that the pre-service teacher students at Tridinanti University generally achieved high scores across most dimensions of digital literacy. The highest mean score was recorded in citizenship (M = 4.06), followed by creativity (M = 4.01) and collaboration (M = 3.80). These results suggest that the students demonstrate strong ethical awareness, creative engagement, and collaborative practices in digital environments. </w:t>
      </w:r>
      <w:r w:rsidR="00133F4C" w:rsidRPr="00133F4C">
        <w:rPr>
          <w:rFonts w:ascii="Times New Roman" w:hAnsi="Times New Roman"/>
          <w:sz w:val="24"/>
          <w:szCs w:val="24"/>
        </w:rPr>
        <w:t>Other dimensions</w:t>
      </w:r>
      <w:r w:rsidR="00133F4C">
        <w:rPr>
          <w:rFonts w:ascii="Times New Roman" w:hAnsi="Times New Roman"/>
          <w:sz w:val="24"/>
          <w:szCs w:val="24"/>
        </w:rPr>
        <w:t>,</w:t>
      </w:r>
      <w:r w:rsidR="00133F4C" w:rsidRPr="00133F4C">
        <w:rPr>
          <w:rFonts w:ascii="Times New Roman" w:hAnsi="Times New Roman"/>
          <w:sz w:val="24"/>
          <w:szCs w:val="24"/>
        </w:rPr>
        <w:t xml:space="preserve"> such as </w:t>
      </w:r>
      <w:r w:rsidR="00133F4C">
        <w:rPr>
          <w:rFonts w:ascii="Times New Roman" w:hAnsi="Times New Roman"/>
          <w:sz w:val="24"/>
          <w:szCs w:val="24"/>
        </w:rPr>
        <w:t>c</w:t>
      </w:r>
      <w:r w:rsidR="00133F4C" w:rsidRPr="00133F4C">
        <w:rPr>
          <w:rFonts w:ascii="Times New Roman" w:hAnsi="Times New Roman"/>
          <w:sz w:val="24"/>
          <w:szCs w:val="24"/>
        </w:rPr>
        <w:t xml:space="preserve">ommunication (M = 3.50), </w:t>
      </w:r>
      <w:r w:rsidR="00133F4C">
        <w:rPr>
          <w:rFonts w:ascii="Times New Roman" w:hAnsi="Times New Roman"/>
          <w:sz w:val="24"/>
          <w:szCs w:val="24"/>
        </w:rPr>
        <w:t>c</w:t>
      </w:r>
      <w:r w:rsidR="00133F4C" w:rsidRPr="00133F4C">
        <w:rPr>
          <w:rFonts w:ascii="Times New Roman" w:hAnsi="Times New Roman"/>
          <w:sz w:val="24"/>
          <w:szCs w:val="24"/>
        </w:rPr>
        <w:t xml:space="preserve">ritical </w:t>
      </w:r>
      <w:r w:rsidR="00133F4C">
        <w:rPr>
          <w:rFonts w:ascii="Times New Roman" w:hAnsi="Times New Roman"/>
          <w:sz w:val="24"/>
          <w:szCs w:val="24"/>
        </w:rPr>
        <w:t>t</w:t>
      </w:r>
      <w:r w:rsidR="00133F4C" w:rsidRPr="00133F4C">
        <w:rPr>
          <w:rFonts w:ascii="Times New Roman" w:hAnsi="Times New Roman"/>
          <w:sz w:val="24"/>
          <w:szCs w:val="24"/>
        </w:rPr>
        <w:t xml:space="preserve">hinking (M = 3.50), and </w:t>
      </w:r>
      <w:r w:rsidR="00133F4C">
        <w:rPr>
          <w:rFonts w:ascii="Times New Roman" w:hAnsi="Times New Roman"/>
          <w:sz w:val="24"/>
          <w:szCs w:val="24"/>
        </w:rPr>
        <w:t>c</w:t>
      </w:r>
      <w:r w:rsidR="00133F4C" w:rsidRPr="00133F4C">
        <w:rPr>
          <w:rFonts w:ascii="Times New Roman" w:hAnsi="Times New Roman"/>
          <w:sz w:val="24"/>
          <w:szCs w:val="24"/>
        </w:rPr>
        <w:t>haracter (M = 3.47)</w:t>
      </w:r>
      <w:r w:rsidR="00133F4C">
        <w:rPr>
          <w:rFonts w:ascii="Times New Roman" w:hAnsi="Times New Roman"/>
          <w:sz w:val="24"/>
          <w:szCs w:val="24"/>
        </w:rPr>
        <w:t>,</w:t>
      </w:r>
      <w:r w:rsidR="00133F4C" w:rsidRPr="00133F4C">
        <w:rPr>
          <w:rFonts w:ascii="Times New Roman" w:hAnsi="Times New Roman"/>
          <w:sz w:val="24"/>
          <w:szCs w:val="24"/>
        </w:rPr>
        <w:t xml:space="preserve"> also fall within the high category, indicating relatively solid proficiency in these areas.</w:t>
      </w:r>
    </w:p>
    <w:p w14:paraId="4B2BB41D" w14:textId="7F8873EB" w:rsidR="00133F4C" w:rsidRDefault="00133F4C" w:rsidP="00133F4C">
      <w:pPr>
        <w:ind w:firstLine="720"/>
        <w:jc w:val="both"/>
        <w:rPr>
          <w:rFonts w:ascii="Times New Roman" w:hAnsi="Times New Roman"/>
          <w:sz w:val="24"/>
          <w:szCs w:val="24"/>
        </w:rPr>
      </w:pPr>
      <w:r w:rsidRPr="00133F4C">
        <w:rPr>
          <w:rFonts w:ascii="Times New Roman" w:hAnsi="Times New Roman"/>
          <w:sz w:val="24"/>
          <w:szCs w:val="24"/>
        </w:rPr>
        <w:t xml:space="preserve">In contrast, three dimensions were categorized at the medium level: </w:t>
      </w:r>
      <w:r>
        <w:rPr>
          <w:rFonts w:ascii="Times New Roman" w:hAnsi="Times New Roman"/>
          <w:sz w:val="24"/>
          <w:szCs w:val="24"/>
        </w:rPr>
        <w:t>c</w:t>
      </w:r>
      <w:r w:rsidRPr="00133F4C">
        <w:rPr>
          <w:rFonts w:ascii="Times New Roman" w:hAnsi="Times New Roman"/>
          <w:sz w:val="24"/>
          <w:szCs w:val="24"/>
        </w:rPr>
        <w:t xml:space="preserve">uration (M = 3.09), </w:t>
      </w:r>
      <w:r>
        <w:rPr>
          <w:rFonts w:ascii="Times New Roman" w:hAnsi="Times New Roman"/>
          <w:sz w:val="24"/>
          <w:szCs w:val="24"/>
        </w:rPr>
        <w:t>c</w:t>
      </w:r>
      <w:r w:rsidRPr="00133F4C">
        <w:rPr>
          <w:rFonts w:ascii="Times New Roman" w:hAnsi="Times New Roman"/>
          <w:sz w:val="24"/>
          <w:szCs w:val="24"/>
        </w:rPr>
        <w:t xml:space="preserve">opyright (M = 3.16), and </w:t>
      </w:r>
      <w:r>
        <w:rPr>
          <w:rFonts w:ascii="Times New Roman" w:hAnsi="Times New Roman"/>
          <w:sz w:val="24"/>
          <w:szCs w:val="24"/>
        </w:rPr>
        <w:t>c</w:t>
      </w:r>
      <w:r w:rsidRPr="00133F4C">
        <w:rPr>
          <w:rFonts w:ascii="Times New Roman" w:hAnsi="Times New Roman"/>
          <w:sz w:val="24"/>
          <w:szCs w:val="24"/>
        </w:rPr>
        <w:t xml:space="preserve">onnectedness (M = 3.39). These findings highlight that while students are capable of accessing and using digital information, they have not yet fully mastered the skills required to critically evaluate, organize, and synthesize information, nor have they developed </w:t>
      </w:r>
      <w:r>
        <w:rPr>
          <w:rFonts w:ascii="Times New Roman" w:hAnsi="Times New Roman"/>
          <w:sz w:val="24"/>
          <w:szCs w:val="24"/>
        </w:rPr>
        <w:t xml:space="preserve">a </w:t>
      </w:r>
      <w:r w:rsidRPr="00133F4C">
        <w:rPr>
          <w:rFonts w:ascii="Times New Roman" w:hAnsi="Times New Roman"/>
          <w:sz w:val="24"/>
          <w:szCs w:val="24"/>
        </w:rPr>
        <w:t xml:space="preserve">strong awareness of copyright practices or global digital networking. This pattern points to areas where reinforcement is needed to ensure that students’ digital literacy extends beyond functional use toward more critical and responsible </w:t>
      </w:r>
      <w:r w:rsidR="00122BE2">
        <w:rPr>
          <w:rFonts w:ascii="Times New Roman" w:hAnsi="Times New Roman"/>
          <w:sz w:val="24"/>
          <w:szCs w:val="24"/>
        </w:rPr>
        <w:t>engagement. To</w:t>
      </w:r>
      <w:r w:rsidR="00122BE2" w:rsidRPr="00122BE2">
        <w:rPr>
          <w:rFonts w:ascii="Times New Roman" w:hAnsi="Times New Roman"/>
          <w:sz w:val="24"/>
          <w:szCs w:val="24"/>
        </w:rPr>
        <w:t xml:space="preserve"> visualize these differences more effectively, Figure 2 presents the mean scores for each dimension</w:t>
      </w:r>
      <w:r w:rsidR="00122BE2">
        <w:rPr>
          <w:rFonts w:ascii="Times New Roman" w:hAnsi="Times New Roman"/>
          <w:sz w:val="24"/>
          <w:szCs w:val="24"/>
        </w:rPr>
        <w:t>.</w:t>
      </w:r>
    </w:p>
    <w:p w14:paraId="4E9B0D6E" w14:textId="77777777" w:rsidR="00122BE2" w:rsidRDefault="00122BE2" w:rsidP="00122BE2">
      <w:pPr>
        <w:jc w:val="both"/>
        <w:rPr>
          <w:rFonts w:ascii="Times New Roman" w:hAnsi="Times New Roman"/>
          <w:sz w:val="24"/>
          <w:szCs w:val="24"/>
        </w:rPr>
      </w:pPr>
    </w:p>
    <w:p w14:paraId="3725947B" w14:textId="0F977201" w:rsidR="00122BE2" w:rsidRDefault="00122BE2" w:rsidP="00122BE2">
      <w:pPr>
        <w:jc w:val="both"/>
        <w:rPr>
          <w:rFonts w:ascii="Times New Roman" w:hAnsi="Times New Roman"/>
          <w:sz w:val="24"/>
          <w:szCs w:val="24"/>
        </w:rPr>
      </w:pPr>
      <w:r>
        <w:rPr>
          <w:rFonts w:ascii="Times New Roman" w:hAnsi="Times New Roman"/>
          <w:noProof/>
          <w:sz w:val="24"/>
          <w:szCs w:val="24"/>
        </w:rPr>
        <w:drawing>
          <wp:inline distT="0" distB="0" distL="0" distR="0" wp14:anchorId="3FFD4351" wp14:editId="44525516">
            <wp:extent cx="3268219" cy="2282400"/>
            <wp:effectExtent l="0" t="0" r="8890" b="3810"/>
            <wp:docPr id="13236004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00453" name="Picture 13236004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70583" cy="2284051"/>
                    </a:xfrm>
                    <a:prstGeom prst="rect">
                      <a:avLst/>
                    </a:prstGeom>
                  </pic:spPr>
                </pic:pic>
              </a:graphicData>
            </a:graphic>
          </wp:inline>
        </w:drawing>
      </w:r>
    </w:p>
    <w:p w14:paraId="324645F7" w14:textId="0DEDCA59" w:rsidR="00122BE2" w:rsidRPr="00926214" w:rsidRDefault="00926214" w:rsidP="00122BE2">
      <w:pPr>
        <w:jc w:val="both"/>
        <w:rPr>
          <w:rFonts w:ascii="Times New Roman" w:hAnsi="Times New Roman"/>
        </w:rPr>
      </w:pPr>
      <w:r w:rsidRPr="00926214">
        <w:rPr>
          <w:rFonts w:ascii="Times New Roman" w:hAnsi="Times New Roman"/>
          <w:i/>
          <w:iCs/>
        </w:rPr>
        <w:t xml:space="preserve">Figure 2. </w:t>
      </w:r>
      <w:r w:rsidRPr="00926214">
        <w:rPr>
          <w:rFonts w:ascii="Times New Roman" w:hAnsi="Times New Roman"/>
        </w:rPr>
        <w:t>Mean scores of digital literacy dimensions</w:t>
      </w:r>
    </w:p>
    <w:p w14:paraId="7D7BF7BA" w14:textId="77777777" w:rsidR="00F32DFB" w:rsidRDefault="00F32DFB" w:rsidP="001C792E">
      <w:pPr>
        <w:rPr>
          <w:rFonts w:ascii="Times New Roman" w:hAnsi="Times New Roman"/>
          <w:i/>
          <w:iCs/>
          <w:sz w:val="24"/>
          <w:szCs w:val="24"/>
        </w:rPr>
      </w:pPr>
    </w:p>
    <w:p w14:paraId="352E6904" w14:textId="77777777" w:rsidR="00926214" w:rsidRDefault="00926214" w:rsidP="006356DB">
      <w:pPr>
        <w:rPr>
          <w:rFonts w:ascii="Times New Roman" w:hAnsi="Times New Roman"/>
          <w:i/>
          <w:iCs/>
          <w:sz w:val="24"/>
          <w:szCs w:val="24"/>
        </w:rPr>
      </w:pPr>
    </w:p>
    <w:p w14:paraId="5B4F4EA3" w14:textId="658EDFD9" w:rsidR="00D519DF" w:rsidRPr="00D519DF" w:rsidRDefault="00D519DF" w:rsidP="006356DB">
      <w:pPr>
        <w:rPr>
          <w:rFonts w:ascii="Times New Roman" w:hAnsi="Times New Roman"/>
          <w:i/>
          <w:iCs/>
          <w:sz w:val="24"/>
          <w:szCs w:val="24"/>
        </w:rPr>
      </w:pPr>
      <w:r w:rsidRPr="00D519DF">
        <w:rPr>
          <w:rFonts w:ascii="Times New Roman" w:hAnsi="Times New Roman"/>
          <w:i/>
          <w:iCs/>
          <w:sz w:val="24"/>
          <w:szCs w:val="24"/>
        </w:rPr>
        <w:t>Discussion</w:t>
      </w:r>
    </w:p>
    <w:p w14:paraId="5B3C9029" w14:textId="725AA9DA" w:rsidR="0057474E" w:rsidRDefault="00D519DF" w:rsidP="006356DB">
      <w:pPr>
        <w:ind w:right="5" w:firstLine="720"/>
        <w:jc w:val="both"/>
        <w:rPr>
          <w:rFonts w:ascii="Times New Roman" w:eastAsia="Times New Roman" w:hAnsi="Times New Roman"/>
          <w:color w:val="000000"/>
          <w:kern w:val="2"/>
          <w:sz w:val="24"/>
          <w:szCs w:val="24"/>
          <w:lang w:val="en-US" w:bidi="en-US"/>
        </w:rPr>
      </w:pPr>
      <w:r w:rsidRPr="00D519DF">
        <w:rPr>
          <w:rFonts w:ascii="Times New Roman" w:eastAsia="Times New Roman" w:hAnsi="Times New Roman"/>
          <w:color w:val="000000"/>
          <w:kern w:val="2"/>
          <w:sz w:val="24"/>
          <w:szCs w:val="24"/>
          <w:lang w:val="en-ID" w:bidi="en-US"/>
        </w:rPr>
        <w:t xml:space="preserve">The findings of this study indicate that </w:t>
      </w:r>
      <w:r w:rsidR="0057474E">
        <w:rPr>
          <w:rFonts w:ascii="Times New Roman" w:eastAsia="Times New Roman" w:hAnsi="Times New Roman"/>
          <w:color w:val="000000"/>
          <w:kern w:val="2"/>
          <w:sz w:val="24"/>
          <w:szCs w:val="24"/>
          <w:lang w:val="en-ID" w:bidi="en-US"/>
        </w:rPr>
        <w:t>pre-service teacher</w:t>
      </w:r>
      <w:r w:rsidRPr="00D519DF">
        <w:rPr>
          <w:rFonts w:ascii="Times New Roman" w:eastAsia="Times New Roman" w:hAnsi="Times New Roman"/>
          <w:color w:val="000000"/>
          <w:kern w:val="2"/>
          <w:sz w:val="24"/>
          <w:szCs w:val="24"/>
          <w:lang w:val="en-ID" w:bidi="en-US"/>
        </w:rPr>
        <w:t xml:space="preserve"> students of the Faculty of Teacher Training and Education at </w:t>
      </w:r>
      <w:proofErr w:type="spellStart"/>
      <w:r w:rsidRPr="00D519DF">
        <w:rPr>
          <w:rFonts w:ascii="Times New Roman" w:eastAsia="Times New Roman" w:hAnsi="Times New Roman"/>
          <w:color w:val="000000"/>
          <w:kern w:val="2"/>
          <w:sz w:val="24"/>
          <w:szCs w:val="24"/>
          <w:lang w:val="en-ID" w:bidi="en-US"/>
        </w:rPr>
        <w:t>Tridinanti</w:t>
      </w:r>
      <w:proofErr w:type="spellEnd"/>
      <w:r w:rsidRPr="00D519DF">
        <w:rPr>
          <w:rFonts w:ascii="Times New Roman" w:eastAsia="Times New Roman" w:hAnsi="Times New Roman"/>
          <w:color w:val="000000"/>
          <w:kern w:val="2"/>
          <w:sz w:val="24"/>
          <w:szCs w:val="24"/>
          <w:lang w:val="en-ID" w:bidi="en-US"/>
        </w:rPr>
        <w:t xml:space="preserve"> University generally demonstrate a high level of digital literacy</w:t>
      </w:r>
      <w:r w:rsidR="0057474E">
        <w:rPr>
          <w:rFonts w:ascii="Times New Roman" w:eastAsia="Times New Roman" w:hAnsi="Times New Roman"/>
          <w:color w:val="000000"/>
          <w:kern w:val="2"/>
          <w:sz w:val="24"/>
          <w:szCs w:val="24"/>
          <w:lang w:val="en-ID" w:bidi="en-US"/>
        </w:rPr>
        <w:t xml:space="preserve">, suggesting well-developed competencies to support academic engagement and social interaction in technology-mediated learning environments. This result aligns </w:t>
      </w:r>
      <w:r w:rsidRPr="00D519DF">
        <w:rPr>
          <w:rFonts w:ascii="Times New Roman" w:eastAsia="Times New Roman" w:hAnsi="Times New Roman"/>
          <w:color w:val="000000"/>
          <w:kern w:val="2"/>
          <w:sz w:val="24"/>
          <w:szCs w:val="24"/>
          <w:lang w:val="en-US" w:bidi="en-US"/>
        </w:rPr>
        <w:t xml:space="preserve">with previous research conducted by Dhita and </w:t>
      </w:r>
      <w:proofErr w:type="spellStart"/>
      <w:r w:rsidRPr="00D519DF">
        <w:rPr>
          <w:rFonts w:ascii="Times New Roman" w:eastAsia="Times New Roman" w:hAnsi="Times New Roman"/>
          <w:color w:val="000000"/>
          <w:kern w:val="2"/>
          <w:sz w:val="24"/>
          <w:szCs w:val="24"/>
          <w:lang w:val="en-US" w:bidi="en-US"/>
        </w:rPr>
        <w:t>Nurdiansyah</w:t>
      </w:r>
      <w:proofErr w:type="spellEnd"/>
      <w:r w:rsidRPr="00D519DF">
        <w:rPr>
          <w:rFonts w:ascii="Times New Roman" w:eastAsia="Times New Roman" w:hAnsi="Times New Roman"/>
          <w:color w:val="000000"/>
          <w:kern w:val="2"/>
          <w:sz w:val="24"/>
          <w:szCs w:val="24"/>
          <w:lang w:val="en-US" w:bidi="en-US"/>
        </w:rPr>
        <w:t xml:space="preserve"> (202</w:t>
      </w:r>
      <w:r w:rsidR="00CC5882">
        <w:rPr>
          <w:rFonts w:ascii="Times New Roman" w:eastAsia="Times New Roman" w:hAnsi="Times New Roman"/>
          <w:color w:val="000000"/>
          <w:kern w:val="2"/>
          <w:sz w:val="24"/>
          <w:szCs w:val="24"/>
          <w:lang w:val="en-US" w:bidi="en-US"/>
        </w:rPr>
        <w:t>2</w:t>
      </w:r>
      <w:r w:rsidRPr="00D519DF">
        <w:rPr>
          <w:rFonts w:ascii="Times New Roman" w:eastAsia="Times New Roman" w:hAnsi="Times New Roman"/>
          <w:color w:val="000000"/>
          <w:kern w:val="2"/>
          <w:sz w:val="24"/>
          <w:szCs w:val="24"/>
          <w:lang w:val="en-US" w:bidi="en-US"/>
        </w:rPr>
        <w:t>)</w:t>
      </w:r>
      <w:r w:rsidR="000F7683">
        <w:rPr>
          <w:rFonts w:ascii="Times New Roman" w:eastAsia="Times New Roman" w:hAnsi="Times New Roman"/>
          <w:color w:val="000000"/>
          <w:kern w:val="2"/>
          <w:sz w:val="24"/>
          <w:szCs w:val="24"/>
          <w:lang w:val="en-US" w:bidi="en-US"/>
        </w:rPr>
        <w:t xml:space="preserve">, which </w:t>
      </w:r>
      <w:r w:rsidRPr="00D519DF">
        <w:rPr>
          <w:rFonts w:ascii="Times New Roman" w:eastAsia="Times New Roman" w:hAnsi="Times New Roman"/>
          <w:color w:val="000000"/>
          <w:kern w:val="2"/>
          <w:sz w:val="24"/>
          <w:szCs w:val="24"/>
          <w:lang w:val="en-US" w:bidi="en-US"/>
        </w:rPr>
        <w:t xml:space="preserve">found that </w:t>
      </w:r>
      <w:r w:rsidR="0057474E">
        <w:rPr>
          <w:rFonts w:ascii="Times New Roman" w:eastAsia="Times New Roman" w:hAnsi="Times New Roman"/>
          <w:color w:val="000000"/>
          <w:kern w:val="2"/>
          <w:sz w:val="24"/>
          <w:szCs w:val="24"/>
          <w:lang w:val="en-US" w:bidi="en-US"/>
        </w:rPr>
        <w:t>most</w:t>
      </w:r>
      <w:r w:rsidRPr="00D519DF">
        <w:rPr>
          <w:rFonts w:ascii="Times New Roman" w:eastAsia="Times New Roman" w:hAnsi="Times New Roman"/>
          <w:color w:val="000000"/>
          <w:kern w:val="2"/>
          <w:sz w:val="24"/>
          <w:szCs w:val="24"/>
          <w:lang w:val="en-US" w:bidi="en-US"/>
        </w:rPr>
        <w:t xml:space="preserve"> FKIP students </w:t>
      </w:r>
      <w:r w:rsidR="0057474E">
        <w:rPr>
          <w:rFonts w:ascii="Times New Roman" w:eastAsia="Times New Roman" w:hAnsi="Times New Roman"/>
          <w:color w:val="000000"/>
          <w:kern w:val="2"/>
          <w:sz w:val="24"/>
          <w:szCs w:val="24"/>
          <w:lang w:val="en-US" w:bidi="en-US"/>
        </w:rPr>
        <w:t xml:space="preserve">showed good to very good digital literacy skills and attitudes, while </w:t>
      </w:r>
      <w:r w:rsidR="00D60E10">
        <w:rPr>
          <w:rFonts w:ascii="Times New Roman" w:eastAsia="Times New Roman" w:hAnsi="Times New Roman"/>
          <w:color w:val="000000"/>
          <w:kern w:val="2"/>
          <w:sz w:val="24"/>
          <w:szCs w:val="24"/>
          <w:lang w:val="en-US" w:bidi="en-US"/>
        </w:rPr>
        <w:t xml:space="preserve">Yanti et </w:t>
      </w:r>
      <w:r w:rsidR="00CC5882">
        <w:rPr>
          <w:rFonts w:ascii="Times New Roman" w:eastAsia="Times New Roman" w:hAnsi="Times New Roman"/>
          <w:color w:val="000000"/>
          <w:kern w:val="2"/>
          <w:sz w:val="24"/>
          <w:szCs w:val="24"/>
          <w:lang w:val="en-US" w:bidi="en-US"/>
        </w:rPr>
        <w:t>al. (2021)</w:t>
      </w:r>
      <w:r w:rsidR="0057474E">
        <w:rPr>
          <w:rFonts w:ascii="Times New Roman" w:eastAsia="Times New Roman" w:hAnsi="Times New Roman"/>
          <w:color w:val="000000"/>
          <w:kern w:val="2"/>
          <w:sz w:val="24"/>
          <w:szCs w:val="24"/>
          <w:lang w:val="en-US" w:bidi="en-US"/>
        </w:rPr>
        <w:t xml:space="preserve"> similarly reported high digital literacy among Indonesian university students. These findings are further corroborated by Islamia and Arif (2024), who reported moderate to high digital literacy, particularly in information searching and communication, and by Putri and </w:t>
      </w:r>
      <w:proofErr w:type="spellStart"/>
      <w:r w:rsidR="0057474E">
        <w:rPr>
          <w:rFonts w:ascii="Times New Roman" w:eastAsia="Times New Roman" w:hAnsi="Times New Roman"/>
          <w:color w:val="000000"/>
          <w:kern w:val="2"/>
          <w:sz w:val="24"/>
          <w:szCs w:val="24"/>
          <w:lang w:val="en-US" w:bidi="en-US"/>
        </w:rPr>
        <w:t>Kurniawati</w:t>
      </w:r>
      <w:proofErr w:type="spellEnd"/>
      <w:r w:rsidR="0057474E">
        <w:rPr>
          <w:rFonts w:ascii="Times New Roman" w:eastAsia="Times New Roman" w:hAnsi="Times New Roman"/>
          <w:color w:val="000000"/>
          <w:kern w:val="2"/>
          <w:sz w:val="24"/>
          <w:szCs w:val="24"/>
          <w:lang w:val="en-US" w:bidi="en-US"/>
        </w:rPr>
        <w:t xml:space="preserve"> (2025), who found strengths in technical use, critical understanding, and communicative abilities. Together, these results reinforce the pattern that university students, including pre-service teachers, are increasingly equipped with the digital competencies needed for technology-mediated learning.</w:t>
      </w:r>
    </w:p>
    <w:p w14:paraId="574D3B46" w14:textId="74B9F7DE" w:rsidR="00AE1BB0" w:rsidRDefault="00D519DF" w:rsidP="006356DB">
      <w:pPr>
        <w:ind w:right="5" w:firstLine="720"/>
        <w:jc w:val="both"/>
        <w:rPr>
          <w:rFonts w:ascii="Times New Roman" w:eastAsia="Times New Roman" w:hAnsi="Times New Roman"/>
          <w:color w:val="000000"/>
          <w:kern w:val="2"/>
          <w:sz w:val="24"/>
          <w:szCs w:val="24"/>
          <w:lang w:val="en-ID" w:bidi="en-US"/>
        </w:rPr>
      </w:pPr>
      <w:r w:rsidRPr="00D519DF">
        <w:rPr>
          <w:rFonts w:ascii="Times New Roman" w:eastAsia="Times New Roman" w:hAnsi="Times New Roman"/>
          <w:color w:val="000000"/>
          <w:kern w:val="2"/>
          <w:sz w:val="24"/>
          <w:szCs w:val="24"/>
          <w:lang w:val="en-ID" w:bidi="en-US"/>
        </w:rPr>
        <w:t xml:space="preserve">Dimension-level analysis reveals that </w:t>
      </w:r>
      <w:r w:rsidRPr="00D519DF">
        <w:rPr>
          <w:rFonts w:ascii="Times New Roman" w:eastAsia="DengXian" w:hAnsi="Times New Roman"/>
          <w:color w:val="000000"/>
          <w:kern w:val="2"/>
          <w:sz w:val="24"/>
          <w:szCs w:val="24"/>
          <w:lang w:val="en-ID" w:eastAsia="zh-CN" w:bidi="en-US"/>
        </w:rPr>
        <w:t>c</w:t>
      </w:r>
      <w:r w:rsidRPr="00D519DF">
        <w:rPr>
          <w:rFonts w:ascii="Times New Roman" w:eastAsia="Times New Roman" w:hAnsi="Times New Roman"/>
          <w:color w:val="000000"/>
          <w:kern w:val="2"/>
          <w:sz w:val="24"/>
          <w:szCs w:val="24"/>
          <w:lang w:val="en-ID" w:bidi="en-US"/>
        </w:rPr>
        <w:t xml:space="preserve">itizenship achieved the highest mean score (M = 4.06), followed by </w:t>
      </w:r>
      <w:r w:rsidR="006356DB">
        <w:rPr>
          <w:rFonts w:ascii="Times New Roman" w:eastAsia="Times New Roman" w:hAnsi="Times New Roman"/>
          <w:color w:val="000000"/>
          <w:kern w:val="2"/>
          <w:sz w:val="24"/>
          <w:szCs w:val="24"/>
          <w:lang w:val="en-ID" w:bidi="en-US"/>
        </w:rPr>
        <w:t>c</w:t>
      </w:r>
      <w:r w:rsidRPr="00D519DF">
        <w:rPr>
          <w:rFonts w:ascii="Times New Roman" w:eastAsia="Times New Roman" w:hAnsi="Times New Roman"/>
          <w:color w:val="000000"/>
          <w:kern w:val="2"/>
          <w:sz w:val="24"/>
          <w:szCs w:val="24"/>
          <w:lang w:val="en-ID" w:bidi="en-US"/>
        </w:rPr>
        <w:t xml:space="preserve">reativity (M = 4.01) and </w:t>
      </w:r>
      <w:r w:rsidR="006356DB">
        <w:rPr>
          <w:rFonts w:ascii="Times New Roman" w:eastAsia="Times New Roman" w:hAnsi="Times New Roman"/>
          <w:color w:val="000000"/>
          <w:kern w:val="2"/>
          <w:sz w:val="24"/>
          <w:szCs w:val="24"/>
          <w:lang w:val="en-ID" w:bidi="en-US"/>
        </w:rPr>
        <w:t>c</w:t>
      </w:r>
      <w:r w:rsidRPr="00D519DF">
        <w:rPr>
          <w:rFonts w:ascii="Times New Roman" w:eastAsia="Times New Roman" w:hAnsi="Times New Roman"/>
          <w:color w:val="000000"/>
          <w:kern w:val="2"/>
          <w:sz w:val="24"/>
          <w:szCs w:val="24"/>
          <w:lang w:val="en-ID" w:bidi="en-US"/>
        </w:rPr>
        <w:t xml:space="preserve">ollaboration (M = 3.80). The prominence of digital citizenship indicates that students possess a strong awareness of ethical norms, responsibilities, and appropriate </w:t>
      </w:r>
      <w:proofErr w:type="spellStart"/>
      <w:r w:rsidRPr="00D519DF">
        <w:rPr>
          <w:rFonts w:ascii="Times New Roman" w:eastAsia="Times New Roman" w:hAnsi="Times New Roman"/>
          <w:color w:val="000000"/>
          <w:kern w:val="2"/>
          <w:sz w:val="24"/>
          <w:szCs w:val="24"/>
          <w:lang w:val="en-ID" w:bidi="en-US"/>
        </w:rPr>
        <w:t>behavior</w:t>
      </w:r>
      <w:proofErr w:type="spellEnd"/>
      <w:r w:rsidRPr="00D519DF">
        <w:rPr>
          <w:rFonts w:ascii="Times New Roman" w:eastAsia="Times New Roman" w:hAnsi="Times New Roman"/>
          <w:color w:val="000000"/>
          <w:kern w:val="2"/>
          <w:sz w:val="24"/>
          <w:szCs w:val="24"/>
          <w:lang w:val="en-ID" w:bidi="en-US"/>
        </w:rPr>
        <w:t xml:space="preserve"> in digital environments. </w:t>
      </w:r>
      <w:r w:rsidR="006356DB">
        <w:rPr>
          <w:rFonts w:ascii="Times New Roman" w:eastAsia="Times New Roman" w:hAnsi="Times New Roman"/>
          <w:color w:val="000000"/>
          <w:kern w:val="2"/>
          <w:sz w:val="24"/>
          <w:szCs w:val="24"/>
          <w:lang w:val="en-ID" w:bidi="en-US"/>
        </w:rPr>
        <w:t>These findings are consistent with patterns reported elsewhere, where digital responsibility and ethical awareness tend to outpace more advanced critical evaluation skills (</w:t>
      </w:r>
      <w:r w:rsidRPr="00D519DF">
        <w:rPr>
          <w:rFonts w:ascii="Times New Roman" w:eastAsia="Times New Roman" w:hAnsi="Times New Roman"/>
          <w:color w:val="000000"/>
          <w:kern w:val="2"/>
          <w:sz w:val="24"/>
          <w:szCs w:val="24"/>
          <w:lang w:val="en-US" w:bidi="en-US"/>
        </w:rPr>
        <w:t>Zhao et al.</w:t>
      </w:r>
      <w:r w:rsidR="006356DB">
        <w:rPr>
          <w:rFonts w:ascii="Times New Roman" w:eastAsia="Times New Roman" w:hAnsi="Times New Roman"/>
          <w:color w:val="000000"/>
          <w:kern w:val="2"/>
          <w:sz w:val="24"/>
          <w:szCs w:val="24"/>
          <w:lang w:val="en-US" w:bidi="en-US"/>
        </w:rPr>
        <w:t xml:space="preserve">, </w:t>
      </w:r>
      <w:r w:rsidRPr="00D519DF">
        <w:rPr>
          <w:rFonts w:ascii="Times New Roman" w:eastAsia="Times New Roman" w:hAnsi="Times New Roman"/>
          <w:color w:val="000000"/>
          <w:kern w:val="2"/>
          <w:sz w:val="24"/>
          <w:szCs w:val="24"/>
          <w:lang w:val="en-US" w:bidi="en-US"/>
        </w:rPr>
        <w:t>2023)</w:t>
      </w:r>
      <w:r w:rsidR="006356DB">
        <w:rPr>
          <w:rFonts w:ascii="Times New Roman" w:eastAsia="Times New Roman" w:hAnsi="Times New Roman"/>
          <w:color w:val="000000"/>
          <w:kern w:val="2"/>
          <w:sz w:val="24"/>
          <w:szCs w:val="24"/>
          <w:lang w:val="en-US" w:bidi="en-US"/>
        </w:rPr>
        <w:t>.</w:t>
      </w:r>
      <w:r w:rsidR="008307CA">
        <w:rPr>
          <w:rFonts w:ascii="Times New Roman" w:eastAsia="Times New Roman" w:hAnsi="Times New Roman"/>
          <w:color w:val="000000"/>
          <w:kern w:val="2"/>
          <w:sz w:val="24"/>
          <w:szCs w:val="24"/>
          <w:lang w:val="en-US" w:bidi="en-US"/>
        </w:rPr>
        <w:t xml:space="preserve"> </w:t>
      </w:r>
      <w:r w:rsidRPr="00D519DF">
        <w:rPr>
          <w:rFonts w:ascii="Times New Roman" w:eastAsia="Times New Roman" w:hAnsi="Times New Roman"/>
          <w:color w:val="000000"/>
          <w:kern w:val="2"/>
          <w:sz w:val="24"/>
          <w:szCs w:val="24"/>
          <w:lang w:val="en-ID" w:bidi="en-US"/>
        </w:rPr>
        <w:t>This finding supports Belshaw</w:t>
      </w:r>
      <w:r w:rsidR="006356DB">
        <w:rPr>
          <w:rFonts w:ascii="Times New Roman" w:eastAsia="Times New Roman" w:hAnsi="Times New Roman"/>
          <w:color w:val="000000"/>
          <w:kern w:val="2"/>
          <w:sz w:val="24"/>
          <w:szCs w:val="24"/>
          <w:lang w:val="en-ID" w:bidi="en-US"/>
        </w:rPr>
        <w:t>’s</w:t>
      </w:r>
      <w:r w:rsidRPr="00D519DF">
        <w:rPr>
          <w:rFonts w:ascii="Times New Roman" w:eastAsia="Times New Roman" w:hAnsi="Times New Roman"/>
          <w:color w:val="000000"/>
          <w:kern w:val="2"/>
          <w:sz w:val="24"/>
          <w:szCs w:val="24"/>
          <w:lang w:val="en-ID" w:bidi="en-US"/>
        </w:rPr>
        <w:t xml:space="preserve"> (2011) emphasi</w:t>
      </w:r>
      <w:r w:rsidR="006356DB">
        <w:rPr>
          <w:rFonts w:ascii="Times New Roman" w:eastAsia="Times New Roman" w:hAnsi="Times New Roman"/>
          <w:color w:val="000000"/>
          <w:kern w:val="2"/>
          <w:sz w:val="24"/>
          <w:szCs w:val="24"/>
          <w:lang w:val="en-ID" w:bidi="en-US"/>
        </w:rPr>
        <w:t>s</w:t>
      </w:r>
      <w:r w:rsidRPr="00D519DF">
        <w:rPr>
          <w:rFonts w:ascii="Times New Roman" w:eastAsia="Times New Roman" w:hAnsi="Times New Roman"/>
          <w:color w:val="000000"/>
          <w:kern w:val="2"/>
          <w:sz w:val="24"/>
          <w:szCs w:val="24"/>
          <w:lang w:val="en-ID" w:bidi="en-US"/>
        </w:rPr>
        <w:t xml:space="preserve"> on ethical and social dimensions of digital literacy and is reinforced by recent studies highlighting the importance of digital citizenship in countering misinformation and unethical online practices in higher education</w:t>
      </w:r>
      <w:r w:rsidRPr="00D519DF">
        <w:rPr>
          <w:rFonts w:ascii="Times New Roman" w:eastAsia="Times New Roman" w:hAnsi="Times New Roman"/>
          <w:color w:val="000000"/>
          <w:kern w:val="2"/>
          <w:sz w:val="24"/>
          <w:szCs w:val="24"/>
          <w:lang w:val="en-US" w:bidi="en-US"/>
        </w:rPr>
        <w:t xml:space="preserve"> </w:t>
      </w:r>
      <w:r w:rsidR="006356DB">
        <w:rPr>
          <w:rFonts w:ascii="Times New Roman" w:eastAsia="Times New Roman" w:hAnsi="Times New Roman"/>
          <w:color w:val="000000"/>
          <w:kern w:val="2"/>
          <w:sz w:val="24"/>
          <w:szCs w:val="24"/>
          <w:lang w:val="en-US" w:bidi="en-US"/>
        </w:rPr>
        <w:t>(</w:t>
      </w:r>
      <w:r w:rsidRPr="00D519DF">
        <w:rPr>
          <w:rFonts w:ascii="Times New Roman" w:eastAsia="Times New Roman" w:hAnsi="Times New Roman"/>
          <w:color w:val="000000"/>
          <w:kern w:val="2"/>
          <w:sz w:val="24"/>
          <w:szCs w:val="24"/>
          <w:lang w:val="en-ID" w:bidi="en-US"/>
        </w:rPr>
        <w:t>Breakstone et al.</w:t>
      </w:r>
      <w:r w:rsidR="006356DB">
        <w:rPr>
          <w:rFonts w:ascii="Times New Roman" w:eastAsia="Times New Roman" w:hAnsi="Times New Roman"/>
          <w:color w:val="000000"/>
          <w:kern w:val="2"/>
          <w:sz w:val="24"/>
          <w:szCs w:val="24"/>
          <w:lang w:val="en-ID" w:bidi="en-US"/>
        </w:rPr>
        <w:t xml:space="preserve">, </w:t>
      </w:r>
      <w:r w:rsidRPr="00D519DF">
        <w:rPr>
          <w:rFonts w:ascii="Times New Roman" w:eastAsia="Times New Roman" w:hAnsi="Times New Roman"/>
          <w:color w:val="000000"/>
          <w:kern w:val="2"/>
          <w:sz w:val="24"/>
          <w:szCs w:val="24"/>
          <w:lang w:val="en-ID" w:bidi="en-US"/>
        </w:rPr>
        <w:t>2023</w:t>
      </w:r>
      <w:r w:rsidRPr="00D519DF">
        <w:rPr>
          <w:rFonts w:ascii="Times New Roman" w:eastAsia="Times New Roman" w:hAnsi="Times New Roman"/>
          <w:color w:val="000000"/>
          <w:kern w:val="2"/>
          <w:sz w:val="24"/>
          <w:szCs w:val="24"/>
          <w:lang w:val="en-US" w:bidi="en-US"/>
        </w:rPr>
        <w:t>)</w:t>
      </w:r>
      <w:r w:rsidR="006356DB">
        <w:rPr>
          <w:rFonts w:ascii="Times New Roman" w:eastAsia="Times New Roman" w:hAnsi="Times New Roman"/>
          <w:color w:val="000000"/>
          <w:kern w:val="2"/>
          <w:sz w:val="24"/>
          <w:szCs w:val="24"/>
          <w:lang w:val="en-US" w:bidi="en-US"/>
        </w:rPr>
        <w:t>.</w:t>
      </w:r>
      <w:r w:rsidRPr="00D519DF">
        <w:rPr>
          <w:rFonts w:ascii="Times New Roman" w:eastAsia="Times New Roman" w:hAnsi="Times New Roman"/>
          <w:color w:val="000000"/>
          <w:kern w:val="2"/>
          <w:sz w:val="24"/>
          <w:szCs w:val="24"/>
          <w:lang w:val="en-US" w:bidi="en-US"/>
        </w:rPr>
        <w:t xml:space="preserve"> </w:t>
      </w:r>
      <w:r w:rsidRPr="00D519DF">
        <w:rPr>
          <w:rFonts w:ascii="Times New Roman" w:eastAsia="Times New Roman" w:hAnsi="Times New Roman"/>
          <w:color w:val="000000"/>
          <w:kern w:val="2"/>
          <w:sz w:val="24"/>
          <w:szCs w:val="24"/>
          <w:lang w:val="en-ID" w:bidi="en-US"/>
        </w:rPr>
        <w:t>High levels of creativity and collaboration further corroborate</w:t>
      </w:r>
      <w:r w:rsidRPr="00D519DF">
        <w:rPr>
          <w:rFonts w:ascii="Times New Roman" w:eastAsia="DengXian" w:hAnsi="Times New Roman"/>
          <w:color w:val="000000"/>
          <w:kern w:val="2"/>
          <w:sz w:val="24"/>
          <w:szCs w:val="24"/>
          <w:lang w:val="en-US" w:eastAsia="zh-CN" w:bidi="en-US"/>
        </w:rPr>
        <w:t xml:space="preserve"> </w:t>
      </w:r>
      <w:r w:rsidRPr="00D519DF">
        <w:rPr>
          <w:rFonts w:ascii="Times New Roman" w:eastAsia="Times New Roman" w:hAnsi="Times New Roman"/>
          <w:color w:val="000000"/>
          <w:kern w:val="2"/>
          <w:sz w:val="24"/>
          <w:szCs w:val="24"/>
          <w:lang w:val="en-ID" w:bidi="en-US"/>
        </w:rPr>
        <w:t>Jenkins</w:t>
      </w:r>
      <w:r w:rsidR="006356DB">
        <w:rPr>
          <w:rFonts w:ascii="Times New Roman" w:eastAsia="Times New Roman" w:hAnsi="Times New Roman"/>
          <w:color w:val="000000"/>
          <w:kern w:val="2"/>
          <w:sz w:val="24"/>
          <w:szCs w:val="24"/>
          <w:lang w:val="en-ID" w:bidi="en-US"/>
        </w:rPr>
        <w:t>’s</w:t>
      </w:r>
      <w:r w:rsidRPr="00D519DF">
        <w:rPr>
          <w:rFonts w:ascii="Times New Roman" w:eastAsia="Times New Roman" w:hAnsi="Times New Roman"/>
          <w:color w:val="000000"/>
          <w:kern w:val="2"/>
          <w:sz w:val="24"/>
          <w:szCs w:val="24"/>
          <w:lang w:val="en-ID" w:bidi="en-US"/>
        </w:rPr>
        <w:t xml:space="preserve"> (2009) theory of participatory culture, which posits that digital environments enable learners to act as content creators and collaborative participants. Recent evidence by Georgopoulou et al. (2025) similarly demonstrates that sustained exposure to digital platforms enhances students’ creative and collaborative academic practices</w:t>
      </w:r>
      <w:r w:rsidRPr="00D519DF">
        <w:rPr>
          <w:rFonts w:ascii="Times New Roman" w:eastAsia="DengXian" w:hAnsi="Times New Roman"/>
          <w:color w:val="000000"/>
          <w:kern w:val="2"/>
          <w:sz w:val="24"/>
          <w:szCs w:val="24"/>
          <w:lang w:val="en-ID" w:eastAsia="zh-CN" w:bidi="en-US"/>
        </w:rPr>
        <w:t>.</w:t>
      </w:r>
    </w:p>
    <w:p w14:paraId="58DCED8E" w14:textId="08389B6A" w:rsidR="00D519DF" w:rsidRDefault="00D519DF" w:rsidP="006356DB">
      <w:pPr>
        <w:ind w:right="5" w:firstLine="720"/>
        <w:jc w:val="both"/>
        <w:rPr>
          <w:rFonts w:ascii="Times New Roman" w:eastAsia="Times New Roman" w:hAnsi="Times New Roman"/>
          <w:color w:val="000000"/>
          <w:kern w:val="2"/>
          <w:sz w:val="24"/>
          <w:szCs w:val="24"/>
          <w:lang w:val="en-ID" w:bidi="en-US"/>
        </w:rPr>
      </w:pPr>
      <w:r w:rsidRPr="00D519DF">
        <w:rPr>
          <w:rFonts w:ascii="Times New Roman" w:eastAsia="Times New Roman" w:hAnsi="Times New Roman"/>
          <w:color w:val="000000"/>
          <w:kern w:val="2"/>
          <w:sz w:val="24"/>
          <w:szCs w:val="24"/>
          <w:lang w:val="en-ID" w:bidi="en-US"/>
        </w:rPr>
        <w:t xml:space="preserve">In contrast, the dimensions of </w:t>
      </w:r>
      <w:r w:rsidR="008307CA">
        <w:rPr>
          <w:rFonts w:ascii="Times New Roman" w:eastAsia="Times New Roman" w:hAnsi="Times New Roman"/>
          <w:color w:val="000000"/>
          <w:kern w:val="2"/>
          <w:sz w:val="24"/>
          <w:szCs w:val="24"/>
          <w:lang w:val="en-ID" w:bidi="en-US"/>
        </w:rPr>
        <w:t>c</w:t>
      </w:r>
      <w:r w:rsidRPr="00D519DF">
        <w:rPr>
          <w:rFonts w:ascii="Times New Roman" w:eastAsia="Times New Roman" w:hAnsi="Times New Roman"/>
          <w:color w:val="000000"/>
          <w:kern w:val="2"/>
          <w:sz w:val="24"/>
          <w:szCs w:val="24"/>
          <w:lang w:val="en-ID" w:bidi="en-US"/>
        </w:rPr>
        <w:t xml:space="preserve">uration (M = 3.09), </w:t>
      </w:r>
      <w:r w:rsidR="008307CA">
        <w:rPr>
          <w:rFonts w:ascii="Times New Roman" w:eastAsia="Times New Roman" w:hAnsi="Times New Roman"/>
          <w:color w:val="000000"/>
          <w:kern w:val="2"/>
          <w:sz w:val="24"/>
          <w:szCs w:val="24"/>
          <w:lang w:val="en-ID" w:bidi="en-US"/>
        </w:rPr>
        <w:t>c</w:t>
      </w:r>
      <w:r w:rsidRPr="00D519DF">
        <w:rPr>
          <w:rFonts w:ascii="Times New Roman" w:eastAsia="Times New Roman" w:hAnsi="Times New Roman"/>
          <w:color w:val="000000"/>
          <w:kern w:val="2"/>
          <w:sz w:val="24"/>
          <w:szCs w:val="24"/>
          <w:lang w:val="en-ID" w:bidi="en-US"/>
        </w:rPr>
        <w:t xml:space="preserve">opyright (M = 3.16), and </w:t>
      </w:r>
      <w:r w:rsidR="008307CA">
        <w:rPr>
          <w:rFonts w:ascii="Times New Roman" w:eastAsia="Times New Roman" w:hAnsi="Times New Roman"/>
          <w:color w:val="000000"/>
          <w:kern w:val="2"/>
          <w:sz w:val="24"/>
          <w:szCs w:val="24"/>
          <w:lang w:val="en-ID" w:bidi="en-US"/>
        </w:rPr>
        <w:t>c</w:t>
      </w:r>
      <w:r w:rsidRPr="00D519DF">
        <w:rPr>
          <w:rFonts w:ascii="Times New Roman" w:eastAsia="Times New Roman" w:hAnsi="Times New Roman"/>
          <w:color w:val="000000"/>
          <w:kern w:val="2"/>
          <w:sz w:val="24"/>
          <w:szCs w:val="24"/>
          <w:lang w:val="en-ID" w:bidi="en-US"/>
        </w:rPr>
        <w:t xml:space="preserve">onnectedness (M = 3.39) were categorized at a medium level. These results suggest that while students are capable of accessing digital information, they have not yet fully mastered the skills required to evaluate, organize, and synthesize information for academic purposes. This finding is consistent with </w:t>
      </w:r>
      <w:proofErr w:type="spellStart"/>
      <w:r w:rsidRPr="00D519DF">
        <w:rPr>
          <w:rFonts w:ascii="Times New Roman" w:eastAsia="Times New Roman" w:hAnsi="Times New Roman"/>
          <w:color w:val="000000"/>
          <w:kern w:val="2"/>
          <w:sz w:val="24"/>
          <w:szCs w:val="24"/>
          <w:lang w:val="en-ID" w:bidi="en-US"/>
        </w:rPr>
        <w:t>Öncül</w:t>
      </w:r>
      <w:proofErr w:type="spellEnd"/>
      <w:r w:rsidRPr="00D519DF">
        <w:rPr>
          <w:rFonts w:ascii="Times New Roman" w:eastAsia="Times New Roman" w:hAnsi="Times New Roman"/>
          <w:color w:val="000000"/>
          <w:kern w:val="2"/>
          <w:sz w:val="24"/>
          <w:szCs w:val="24"/>
          <w:lang w:val="en-ID" w:bidi="en-US"/>
        </w:rPr>
        <w:t xml:space="preserve"> </w:t>
      </w:r>
      <w:r w:rsidR="00AE1BB0">
        <w:rPr>
          <w:rFonts w:ascii="Times New Roman" w:eastAsia="Times New Roman" w:hAnsi="Times New Roman"/>
          <w:color w:val="000000"/>
          <w:kern w:val="2"/>
          <w:sz w:val="24"/>
          <w:szCs w:val="24"/>
          <w:lang w:val="en-ID" w:bidi="en-US"/>
        </w:rPr>
        <w:t>(2021),</w:t>
      </w:r>
      <w:r w:rsidRPr="00D519DF">
        <w:rPr>
          <w:rFonts w:ascii="Times New Roman" w:eastAsia="Times New Roman" w:hAnsi="Times New Roman"/>
          <w:color w:val="000000"/>
          <w:kern w:val="2"/>
          <w:sz w:val="24"/>
          <w:szCs w:val="24"/>
          <w:lang w:val="en-ID" w:bidi="en-US"/>
        </w:rPr>
        <w:t xml:space="preserve"> who identified a gap between information access and information evaluation among university students. Moreover, the moderate level of copyright awareness indicates a distinction between conceptual understanding and practical application, a pattern also observed by Murray and Pérez (2022), who argued that students’ digital literacy often remains surface-level without explicit instructional support.</w:t>
      </w:r>
    </w:p>
    <w:p w14:paraId="64607AA8" w14:textId="0BDC5A9C" w:rsidR="00D519DF" w:rsidRPr="00D519DF" w:rsidRDefault="00D519DF" w:rsidP="006356DB">
      <w:pPr>
        <w:ind w:right="5" w:firstLine="720"/>
        <w:jc w:val="both"/>
        <w:rPr>
          <w:rFonts w:ascii="Times New Roman" w:eastAsia="Times New Roman" w:hAnsi="Times New Roman"/>
          <w:color w:val="000000"/>
          <w:kern w:val="2"/>
          <w:sz w:val="24"/>
          <w:szCs w:val="24"/>
          <w:lang w:val="en-ID" w:bidi="en-US"/>
        </w:rPr>
      </w:pPr>
      <w:r w:rsidRPr="00D519DF">
        <w:rPr>
          <w:rFonts w:ascii="Times New Roman" w:eastAsia="Times New Roman" w:hAnsi="Times New Roman"/>
          <w:color w:val="000000"/>
          <w:kern w:val="2"/>
          <w:sz w:val="24"/>
          <w:szCs w:val="24"/>
          <w:lang w:val="en-ID" w:bidi="en-US"/>
        </w:rPr>
        <w:t xml:space="preserve">The </w:t>
      </w:r>
      <w:r w:rsidRPr="00D519DF">
        <w:rPr>
          <w:rFonts w:ascii="Times New Roman" w:eastAsia="DengXian" w:hAnsi="Times New Roman"/>
          <w:color w:val="000000"/>
          <w:kern w:val="2"/>
          <w:sz w:val="24"/>
          <w:szCs w:val="24"/>
          <w:lang w:val="en-ID" w:eastAsia="zh-CN" w:bidi="en-US"/>
        </w:rPr>
        <w:t>c</w:t>
      </w:r>
      <w:r w:rsidRPr="00D519DF">
        <w:rPr>
          <w:rFonts w:ascii="Times New Roman" w:eastAsia="Times New Roman" w:hAnsi="Times New Roman"/>
          <w:color w:val="000000"/>
          <w:kern w:val="2"/>
          <w:sz w:val="24"/>
          <w:szCs w:val="24"/>
          <w:lang w:val="en-ID" w:bidi="en-US"/>
        </w:rPr>
        <w:t>ommunication</w:t>
      </w:r>
      <w:r w:rsidR="008307CA">
        <w:rPr>
          <w:rFonts w:ascii="Times New Roman" w:eastAsia="Times New Roman" w:hAnsi="Times New Roman"/>
          <w:color w:val="000000"/>
          <w:kern w:val="2"/>
          <w:sz w:val="24"/>
          <w:szCs w:val="24"/>
          <w:lang w:val="en-ID" w:bidi="en-US"/>
        </w:rPr>
        <w:t xml:space="preserve">, </w:t>
      </w:r>
      <w:r w:rsidRPr="00D519DF">
        <w:rPr>
          <w:rFonts w:ascii="Times New Roman" w:eastAsia="DengXian" w:hAnsi="Times New Roman"/>
          <w:color w:val="000000"/>
          <w:kern w:val="2"/>
          <w:sz w:val="24"/>
          <w:szCs w:val="24"/>
          <w:lang w:val="en-ID" w:eastAsia="zh-CN" w:bidi="en-US"/>
        </w:rPr>
        <w:t>c</w:t>
      </w:r>
      <w:r w:rsidRPr="00D519DF">
        <w:rPr>
          <w:rFonts w:ascii="Times New Roman" w:eastAsia="Times New Roman" w:hAnsi="Times New Roman"/>
          <w:color w:val="000000"/>
          <w:kern w:val="2"/>
          <w:sz w:val="24"/>
          <w:szCs w:val="24"/>
          <w:lang w:val="en-ID" w:bidi="en-US"/>
        </w:rPr>
        <w:t xml:space="preserve">ritical </w:t>
      </w:r>
      <w:r w:rsidRPr="00D519DF">
        <w:rPr>
          <w:rFonts w:ascii="Times New Roman" w:eastAsia="DengXian" w:hAnsi="Times New Roman"/>
          <w:color w:val="000000"/>
          <w:kern w:val="2"/>
          <w:sz w:val="24"/>
          <w:szCs w:val="24"/>
          <w:lang w:val="en-ID" w:eastAsia="zh-CN" w:bidi="en-US"/>
        </w:rPr>
        <w:t>t</w:t>
      </w:r>
      <w:r w:rsidRPr="00D519DF">
        <w:rPr>
          <w:rFonts w:ascii="Times New Roman" w:eastAsia="Times New Roman" w:hAnsi="Times New Roman"/>
          <w:color w:val="000000"/>
          <w:kern w:val="2"/>
          <w:sz w:val="24"/>
          <w:szCs w:val="24"/>
          <w:lang w:val="en-ID" w:bidi="en-US"/>
        </w:rPr>
        <w:t>hinking</w:t>
      </w:r>
      <w:r w:rsidR="008307CA">
        <w:rPr>
          <w:rFonts w:ascii="Times New Roman" w:eastAsia="Times New Roman" w:hAnsi="Times New Roman"/>
          <w:color w:val="000000"/>
          <w:kern w:val="2"/>
          <w:sz w:val="24"/>
          <w:szCs w:val="24"/>
          <w:lang w:val="en-ID" w:bidi="en-US"/>
        </w:rPr>
        <w:t>, and character</w:t>
      </w:r>
      <w:r w:rsidRPr="00D519DF">
        <w:rPr>
          <w:rFonts w:ascii="Times New Roman" w:eastAsia="Times New Roman" w:hAnsi="Times New Roman"/>
          <w:color w:val="000000"/>
          <w:kern w:val="2"/>
          <w:sz w:val="24"/>
          <w:szCs w:val="24"/>
          <w:lang w:val="en-ID" w:bidi="en-US"/>
        </w:rPr>
        <w:t xml:space="preserve"> dimensions </w:t>
      </w:r>
      <w:r w:rsidR="008307CA">
        <w:rPr>
          <w:rFonts w:ascii="Times New Roman" w:eastAsia="Times New Roman" w:hAnsi="Times New Roman"/>
          <w:color w:val="000000"/>
          <w:kern w:val="2"/>
          <w:sz w:val="24"/>
          <w:szCs w:val="24"/>
          <w:lang w:val="en-ID" w:bidi="en-US"/>
        </w:rPr>
        <w:t xml:space="preserve">all achieved high mean scores </w:t>
      </w:r>
      <w:r w:rsidRPr="00D519DF">
        <w:rPr>
          <w:rFonts w:ascii="Times New Roman" w:eastAsia="Times New Roman" w:hAnsi="Times New Roman"/>
          <w:color w:val="000000"/>
          <w:kern w:val="2"/>
          <w:sz w:val="24"/>
          <w:szCs w:val="24"/>
          <w:lang w:val="en-ID" w:bidi="en-US"/>
        </w:rPr>
        <w:t>(M = 3.50</w:t>
      </w:r>
      <w:r w:rsidR="008307CA">
        <w:rPr>
          <w:rFonts w:ascii="Times New Roman" w:eastAsia="Times New Roman" w:hAnsi="Times New Roman"/>
          <w:color w:val="000000"/>
          <w:kern w:val="2"/>
          <w:sz w:val="24"/>
          <w:szCs w:val="24"/>
          <w:lang w:val="en-ID" w:bidi="en-US"/>
        </w:rPr>
        <w:t>, 3.50, and 3.47, respectively)</w:t>
      </w:r>
      <w:r w:rsidRPr="00D519DF">
        <w:rPr>
          <w:rFonts w:ascii="Times New Roman" w:eastAsia="Times New Roman" w:hAnsi="Times New Roman"/>
          <w:color w:val="000000"/>
          <w:kern w:val="2"/>
          <w:sz w:val="24"/>
          <w:szCs w:val="24"/>
          <w:lang w:val="en-ID" w:bidi="en-US"/>
        </w:rPr>
        <w:t xml:space="preserve">, indicating relatively strong proficiency. </w:t>
      </w:r>
      <w:r w:rsidR="008307CA">
        <w:rPr>
          <w:rFonts w:ascii="Times New Roman" w:eastAsia="Times New Roman" w:hAnsi="Times New Roman"/>
          <w:color w:val="000000"/>
          <w:kern w:val="2"/>
          <w:sz w:val="24"/>
          <w:szCs w:val="24"/>
          <w:lang w:val="en-ID" w:bidi="en-US"/>
        </w:rPr>
        <w:t xml:space="preserve">The character dimension reflects students’ capacity for responsible self-management and integrity in digital contexts, closely related to, but conceptually distinct from, the citizenship dimension’s emphasis on ethical </w:t>
      </w:r>
      <w:proofErr w:type="spellStart"/>
      <w:r w:rsidR="008307CA">
        <w:rPr>
          <w:rFonts w:ascii="Times New Roman" w:eastAsia="Times New Roman" w:hAnsi="Times New Roman"/>
          <w:color w:val="000000"/>
          <w:kern w:val="2"/>
          <w:sz w:val="24"/>
          <w:szCs w:val="24"/>
          <w:lang w:val="en-ID" w:bidi="en-US"/>
        </w:rPr>
        <w:t>behavior</w:t>
      </w:r>
      <w:proofErr w:type="spellEnd"/>
      <w:r w:rsidR="008307CA">
        <w:rPr>
          <w:rFonts w:ascii="Times New Roman" w:eastAsia="Times New Roman" w:hAnsi="Times New Roman"/>
          <w:color w:val="000000"/>
          <w:kern w:val="2"/>
          <w:sz w:val="24"/>
          <w:szCs w:val="24"/>
          <w:lang w:val="en-ID" w:bidi="en-US"/>
        </w:rPr>
        <w:t xml:space="preserve"> toward others. Its comparatively high score suggests students are reasonably self-aware and disciplined in their digital conduct, </w:t>
      </w:r>
      <w:r w:rsidR="000D1B17">
        <w:rPr>
          <w:rFonts w:ascii="Times New Roman" w:eastAsia="Times New Roman" w:hAnsi="Times New Roman"/>
          <w:color w:val="000000"/>
          <w:kern w:val="2"/>
          <w:sz w:val="24"/>
          <w:szCs w:val="24"/>
          <w:lang w:val="en-ID" w:bidi="en-US"/>
        </w:rPr>
        <w:t>though—as</w:t>
      </w:r>
      <w:r w:rsidR="008307CA">
        <w:rPr>
          <w:rFonts w:ascii="Times New Roman" w:eastAsia="Times New Roman" w:hAnsi="Times New Roman"/>
          <w:color w:val="000000"/>
          <w:kern w:val="2"/>
          <w:sz w:val="24"/>
          <w:szCs w:val="24"/>
          <w:lang w:val="en-ID" w:bidi="en-US"/>
        </w:rPr>
        <w:t xml:space="preserve"> with communication and critical </w:t>
      </w:r>
      <w:r w:rsidR="000D1B17">
        <w:rPr>
          <w:rFonts w:ascii="Times New Roman" w:eastAsia="Times New Roman" w:hAnsi="Times New Roman"/>
          <w:color w:val="000000"/>
          <w:kern w:val="2"/>
          <w:sz w:val="24"/>
          <w:szCs w:val="24"/>
          <w:lang w:val="en-ID" w:bidi="en-US"/>
        </w:rPr>
        <w:t>thinking—the</w:t>
      </w:r>
      <w:r w:rsidR="008307CA">
        <w:rPr>
          <w:rFonts w:ascii="Times New Roman" w:eastAsia="Times New Roman" w:hAnsi="Times New Roman"/>
          <w:color w:val="000000"/>
          <w:kern w:val="2"/>
          <w:sz w:val="24"/>
          <w:szCs w:val="24"/>
          <w:lang w:val="en-ID" w:bidi="en-US"/>
        </w:rPr>
        <w:t xml:space="preserve"> absence of very high scores across these three dimensions suggest</w:t>
      </w:r>
      <w:r w:rsidR="000D1B17">
        <w:rPr>
          <w:rFonts w:ascii="Times New Roman" w:eastAsia="Times New Roman" w:hAnsi="Times New Roman"/>
          <w:color w:val="000000"/>
          <w:kern w:val="2"/>
          <w:sz w:val="24"/>
          <w:szCs w:val="24"/>
          <w:lang w:val="en-ID" w:bidi="en-US"/>
        </w:rPr>
        <w:t xml:space="preserve">s room for further development. </w:t>
      </w:r>
      <w:r w:rsidRPr="00D519DF">
        <w:rPr>
          <w:rFonts w:ascii="Times New Roman" w:eastAsia="Times New Roman" w:hAnsi="Times New Roman"/>
          <w:color w:val="000000"/>
          <w:kern w:val="2"/>
          <w:sz w:val="24"/>
          <w:szCs w:val="24"/>
          <w:lang w:val="en-ID" w:bidi="en-US"/>
        </w:rPr>
        <w:t xml:space="preserve">Wineburg and McGrew (2017) emphasize that critical thinking in digital contexts requires advanced strategies such as lateral reading, which do not automatically develop through everyday technology use. This interpretation is further supported by Anthonysamy et al. </w:t>
      </w:r>
      <w:r w:rsidR="00AE1BB0">
        <w:rPr>
          <w:rFonts w:ascii="Times New Roman" w:eastAsia="Times New Roman" w:hAnsi="Times New Roman"/>
          <w:color w:val="000000"/>
          <w:kern w:val="2"/>
          <w:sz w:val="24"/>
          <w:szCs w:val="24"/>
          <w:lang w:val="en-ID" w:bidi="en-US"/>
        </w:rPr>
        <w:t>(2020),</w:t>
      </w:r>
      <w:r w:rsidRPr="00D519DF">
        <w:rPr>
          <w:rFonts w:ascii="Times New Roman" w:eastAsia="Times New Roman" w:hAnsi="Times New Roman"/>
          <w:color w:val="000000"/>
          <w:kern w:val="2"/>
          <w:sz w:val="24"/>
          <w:szCs w:val="24"/>
          <w:lang w:val="en-ID" w:bidi="en-US"/>
        </w:rPr>
        <w:t xml:space="preserve"> who found that effective digital literacy development in higher education depends on structured self-regulated learning strategies rather than mere exposure to digital tools. </w:t>
      </w:r>
      <w:r w:rsidR="008307CA">
        <w:rPr>
          <w:rFonts w:ascii="Times New Roman" w:eastAsia="Times New Roman" w:hAnsi="Times New Roman"/>
          <w:color w:val="000000"/>
          <w:kern w:val="2"/>
          <w:sz w:val="24"/>
          <w:szCs w:val="24"/>
          <w:lang w:val="en-ID" w:bidi="en-US"/>
        </w:rPr>
        <w:t>Taken together, dimension-level findings</w:t>
      </w:r>
      <w:r w:rsidRPr="00D519DF">
        <w:rPr>
          <w:rFonts w:ascii="Times New Roman" w:eastAsia="Times New Roman" w:hAnsi="Times New Roman"/>
          <w:color w:val="000000"/>
          <w:kern w:val="2"/>
          <w:sz w:val="24"/>
          <w:szCs w:val="24"/>
          <w:lang w:val="en-ID" w:bidi="en-US"/>
        </w:rPr>
        <w:t xml:space="preserve"> demonstrate that students possess a solid foundation in digital literacy, particularly in ethical awareness, creativity, and collaboration. However, comparatively weaker performance in information curation, copyright application, and academic digital networking underscores the need for more systematic pedagogical interventions. In line with recommendations from UNESCO (201</w:t>
      </w:r>
      <w:r w:rsidR="006356DB">
        <w:rPr>
          <w:rFonts w:ascii="Times New Roman" w:eastAsia="Times New Roman" w:hAnsi="Times New Roman"/>
          <w:color w:val="000000"/>
          <w:kern w:val="2"/>
          <w:sz w:val="24"/>
          <w:szCs w:val="24"/>
          <w:lang w:val="en-ID" w:bidi="en-US"/>
        </w:rPr>
        <w:t>8</w:t>
      </w:r>
      <w:r w:rsidRPr="00D519DF">
        <w:rPr>
          <w:rFonts w:ascii="Times New Roman" w:eastAsia="Times New Roman" w:hAnsi="Times New Roman"/>
          <w:color w:val="000000"/>
          <w:kern w:val="2"/>
          <w:sz w:val="24"/>
          <w:szCs w:val="24"/>
          <w:lang w:val="en-ID" w:bidi="en-US"/>
        </w:rPr>
        <w:t>) and the OECD (2019), digital literacy education should be embedded within the curriculum through project-based learning, explicit instruction in information evaluation, and training in intellectual property and digital networking. Such an approach would ensure that students’ digital literacy develops not only as a functional skill but also as a critical, reflective, and sustainable competence.</w:t>
      </w:r>
    </w:p>
    <w:p w14:paraId="2E842118" w14:textId="77777777" w:rsidR="00A340E5" w:rsidRPr="00D519DF" w:rsidRDefault="00A340E5" w:rsidP="00354D4D">
      <w:pPr>
        <w:jc w:val="both"/>
        <w:rPr>
          <w:rFonts w:ascii="Times New Roman" w:hAnsi="Times New Roman"/>
          <w:b/>
          <w:sz w:val="24"/>
          <w:szCs w:val="24"/>
          <w:lang w:val="en-ID"/>
        </w:rPr>
      </w:pPr>
    </w:p>
    <w:p w14:paraId="33AC1CF7" w14:textId="507F887B" w:rsidR="00A340E5" w:rsidRDefault="000D1B17" w:rsidP="00926214">
      <w:pPr>
        <w:rPr>
          <w:rFonts w:ascii="Times New Roman" w:hAnsi="Times New Roman"/>
          <w:b/>
          <w:sz w:val="24"/>
          <w:szCs w:val="24"/>
        </w:rPr>
      </w:pPr>
      <w:r>
        <w:rPr>
          <w:rFonts w:ascii="Times New Roman" w:hAnsi="Times New Roman"/>
          <w:b/>
          <w:sz w:val="24"/>
          <w:szCs w:val="24"/>
        </w:rPr>
        <w:br w:type="page"/>
      </w:r>
      <w:r w:rsidR="00000000">
        <w:rPr>
          <w:rFonts w:ascii="Times New Roman" w:hAnsi="Times New Roman"/>
          <w:b/>
          <w:sz w:val="24"/>
          <w:szCs w:val="24"/>
        </w:rPr>
        <w:t>CONCLUSION</w:t>
      </w:r>
    </w:p>
    <w:p w14:paraId="55C63B6F" w14:textId="560758C4" w:rsidR="003C22F0" w:rsidRDefault="003C22F0" w:rsidP="003C22F0">
      <w:pPr>
        <w:pStyle w:val="E-JOURNALBody"/>
        <w:contextualSpacing/>
        <w:rPr>
          <w:sz w:val="24"/>
          <w:lang w:val="en-ID"/>
        </w:rPr>
      </w:pPr>
      <w:r w:rsidRPr="003C22F0">
        <w:rPr>
          <w:sz w:val="24"/>
          <w:lang w:val="en-ID"/>
        </w:rPr>
        <w:t xml:space="preserve">The overall levels of digital literacy among undergraduate students at </w:t>
      </w:r>
      <w:proofErr w:type="spellStart"/>
      <w:r w:rsidRPr="003C22F0">
        <w:rPr>
          <w:sz w:val="24"/>
          <w:lang w:val="en-ID"/>
        </w:rPr>
        <w:t>Tridinanti</w:t>
      </w:r>
      <w:proofErr w:type="spellEnd"/>
      <w:r w:rsidRPr="003C22F0">
        <w:rPr>
          <w:sz w:val="24"/>
          <w:lang w:val="en-ID"/>
        </w:rPr>
        <w:t xml:space="preserve"> University's Faculty of Teacher Training and Education were investigated in this study, which also looked at strengths and weaknesses in nine different areas. According to the results, the majority of students exhibit high levels of digital literacy, indicating that they are generally well-prepared to participate in technology-mediated learning. </w:t>
      </w:r>
      <w:r w:rsidR="00713110">
        <w:rPr>
          <w:sz w:val="24"/>
          <w:lang w:val="en-ID"/>
        </w:rPr>
        <w:t xml:space="preserve">Dimensional-level analysis further revealed strong abilities in citizenship, creativity, and collaboration, reflecting students’ ethical awareness, active participation, </w:t>
      </w:r>
      <w:r w:rsidR="00AE1BB0">
        <w:rPr>
          <w:sz w:val="24"/>
          <w:lang w:val="en-ID"/>
        </w:rPr>
        <w:t xml:space="preserve">and creative engagement in digital environments. </w:t>
      </w:r>
      <w:r w:rsidRPr="003C22F0">
        <w:rPr>
          <w:sz w:val="24"/>
          <w:lang w:val="en-ID"/>
        </w:rPr>
        <w:t xml:space="preserve">On the other hand, lower results in curation, copyright, and connection point to shortcomings in information </w:t>
      </w:r>
      <w:r w:rsidR="00713110">
        <w:rPr>
          <w:sz w:val="24"/>
          <w:lang w:val="en-ID"/>
        </w:rPr>
        <w:t>evaluation</w:t>
      </w:r>
      <w:r w:rsidRPr="003C22F0">
        <w:rPr>
          <w:sz w:val="24"/>
          <w:lang w:val="en-ID"/>
        </w:rPr>
        <w:t xml:space="preserve">, understanding of intellectual property, and global networking. Critical thinking and communication skills were strong but lacked depth, suggesting the need for additional educational assistance. </w:t>
      </w:r>
    </w:p>
    <w:p w14:paraId="539DF213" w14:textId="28229D0C" w:rsidR="003C22F0" w:rsidRPr="003C22F0" w:rsidRDefault="00AE1BB0" w:rsidP="00CC42D4">
      <w:pPr>
        <w:pStyle w:val="E-JOURNALBody"/>
        <w:contextualSpacing/>
        <w:rPr>
          <w:sz w:val="24"/>
          <w:lang w:val="en-ID"/>
        </w:rPr>
      </w:pPr>
      <w:r>
        <w:rPr>
          <w:sz w:val="24"/>
          <w:lang w:val="en-ID"/>
        </w:rPr>
        <w:t xml:space="preserve">This study’s findings are limited by its </w:t>
      </w:r>
      <w:r w:rsidR="00CC5882">
        <w:rPr>
          <w:sz w:val="24"/>
          <w:lang w:val="en-ID"/>
        </w:rPr>
        <w:t>single-institution</w:t>
      </w:r>
      <w:r>
        <w:rPr>
          <w:sz w:val="24"/>
          <w:lang w:val="en-ID"/>
        </w:rPr>
        <w:t xml:space="preserve"> sample, cross-sectional design, and reliance on self-report data. Further research using longitudinal designs and multi-institutional samples would help strengthen the generalizability of these findings.</w:t>
      </w:r>
      <w:r w:rsidR="00CC42D4">
        <w:rPr>
          <w:sz w:val="24"/>
          <w:lang w:val="en-ID"/>
        </w:rPr>
        <w:t xml:space="preserve"> </w:t>
      </w:r>
      <w:r w:rsidR="003C22F0" w:rsidRPr="003C22F0">
        <w:rPr>
          <w:sz w:val="24"/>
          <w:lang w:val="en-ID"/>
        </w:rPr>
        <w:t xml:space="preserve">These results suggest that teacher education programs should incorporate the development of digital literacy across their courses, considering it a multifaceted framework rather than a technical skill. It is encouraged to incorporate </w:t>
      </w:r>
      <w:r w:rsidR="00CC5882">
        <w:rPr>
          <w:sz w:val="24"/>
          <w:lang w:val="en-ID"/>
        </w:rPr>
        <w:t>project- and inquiry-based learning, along with explicit training in information evaluation, copyright, and digital networking,</w:t>
      </w:r>
      <w:r w:rsidR="003C22F0" w:rsidRPr="003C22F0">
        <w:rPr>
          <w:sz w:val="24"/>
          <w:lang w:val="en-ID"/>
        </w:rPr>
        <w:t xml:space="preserve"> to enhance critical thinking. </w:t>
      </w:r>
    </w:p>
    <w:p w14:paraId="411183B9" w14:textId="77777777" w:rsidR="00A340E5" w:rsidRPr="003C22F0" w:rsidRDefault="00A340E5">
      <w:pPr>
        <w:pStyle w:val="E-JOURNALBody"/>
        <w:contextualSpacing/>
        <w:rPr>
          <w:sz w:val="24"/>
          <w:lang w:val="en-ID"/>
        </w:rPr>
      </w:pPr>
    </w:p>
    <w:p w14:paraId="57F72FF7" w14:textId="77777777" w:rsidR="00A340E5" w:rsidRDefault="00A340E5">
      <w:pPr>
        <w:jc w:val="both"/>
        <w:rPr>
          <w:rFonts w:ascii="Times New Roman" w:hAnsi="Times New Roman"/>
          <w:b/>
          <w:sz w:val="24"/>
          <w:szCs w:val="24"/>
        </w:rPr>
      </w:pPr>
    </w:p>
    <w:p w14:paraId="440DDCA2" w14:textId="77777777" w:rsidR="00A340E5" w:rsidRDefault="00000000" w:rsidP="002B7D2E">
      <w:pPr>
        <w:adjustRightInd w:val="0"/>
        <w:snapToGrid w:val="0"/>
        <w:spacing w:after="120"/>
        <w:jc w:val="both"/>
        <w:rPr>
          <w:rFonts w:ascii="Times New Roman" w:hAnsi="Times New Roman"/>
          <w:b/>
          <w:sz w:val="24"/>
          <w:szCs w:val="24"/>
        </w:rPr>
      </w:pPr>
      <w:r>
        <w:rPr>
          <w:rFonts w:ascii="Times New Roman" w:hAnsi="Times New Roman"/>
          <w:b/>
          <w:sz w:val="24"/>
          <w:szCs w:val="24"/>
        </w:rPr>
        <w:t>REFERENCE</w:t>
      </w:r>
    </w:p>
    <w:p w14:paraId="497C3C21" w14:textId="77777777" w:rsidR="00A340E5" w:rsidRPr="008574A8" w:rsidRDefault="00000000" w:rsidP="002B7D2E">
      <w:pPr>
        <w:adjustRightInd w:val="0"/>
        <w:snapToGrid w:val="0"/>
        <w:spacing w:after="120"/>
        <w:ind w:left="851" w:hanging="851"/>
        <w:jc w:val="both"/>
        <w:rPr>
          <w:rFonts w:ascii="Times New Roman" w:hAnsi="Times New Roman"/>
          <w:color w:val="000000"/>
          <w:sz w:val="24"/>
          <w:szCs w:val="24"/>
          <w:lang w:val="en-ID"/>
        </w:rPr>
      </w:pPr>
      <w:bookmarkStart w:id="0" w:name="_Hlk228813365"/>
      <w:r w:rsidRPr="008574A8">
        <w:rPr>
          <w:rFonts w:ascii="Times New Roman" w:hAnsi="Times New Roman"/>
          <w:color w:val="000000"/>
          <w:sz w:val="24"/>
          <w:szCs w:val="24"/>
          <w:lang w:val="en-ID"/>
        </w:rPr>
        <w:t xml:space="preserve">Akkaya, B., et al. </w:t>
      </w:r>
      <w:r>
        <w:rPr>
          <w:rFonts w:ascii="Times New Roman" w:hAnsi="Times New Roman"/>
          <w:color w:val="000000"/>
          <w:sz w:val="24"/>
          <w:szCs w:val="24"/>
          <w:lang w:val="zh-CN"/>
        </w:rPr>
        <w:t xml:space="preserve">(2022). </w:t>
      </w:r>
      <w:r w:rsidRPr="008574A8">
        <w:rPr>
          <w:rFonts w:ascii="Times New Roman" w:hAnsi="Times New Roman"/>
          <w:color w:val="000000"/>
          <w:sz w:val="24"/>
          <w:szCs w:val="24"/>
          <w:lang w:val="en-ID"/>
        </w:rPr>
        <w:t xml:space="preserve">Digital literacy and ethical awareness in digital environments. </w:t>
      </w:r>
      <w:r w:rsidRPr="008574A8">
        <w:rPr>
          <w:rFonts w:ascii="Times New Roman" w:hAnsi="Times New Roman"/>
          <w:i/>
          <w:iCs/>
          <w:color w:val="000000"/>
          <w:sz w:val="24"/>
          <w:szCs w:val="24"/>
          <w:lang w:val="en-ID"/>
        </w:rPr>
        <w:t>Journal of Educational Technology</w:t>
      </w:r>
      <w:r w:rsidRPr="008574A8">
        <w:rPr>
          <w:rFonts w:ascii="Times New Roman" w:hAnsi="Times New Roman"/>
          <w:color w:val="000000"/>
          <w:sz w:val="24"/>
          <w:szCs w:val="24"/>
          <w:lang w:val="en-ID"/>
        </w:rPr>
        <w:t>, 15(2), 85–97.</w:t>
      </w:r>
    </w:p>
    <w:p w14:paraId="3E1B888B" w14:textId="73D85288" w:rsidR="00A340E5"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Amin, H., Malik, M. A., &amp; Akkaya, B. (2021). Development and validation of </w:t>
      </w:r>
      <w:r w:rsidR="00D60E10">
        <w:rPr>
          <w:rFonts w:ascii="Times New Roman" w:hAnsi="Times New Roman"/>
          <w:color w:val="000000"/>
          <w:sz w:val="24"/>
          <w:szCs w:val="24"/>
          <w:lang w:val="en-ID"/>
        </w:rPr>
        <w:t>d</w:t>
      </w:r>
      <w:r w:rsidRPr="008574A8">
        <w:rPr>
          <w:rFonts w:ascii="Times New Roman" w:hAnsi="Times New Roman"/>
          <w:color w:val="000000"/>
          <w:sz w:val="24"/>
          <w:szCs w:val="24"/>
          <w:lang w:val="en-ID"/>
        </w:rPr>
        <w:t xml:space="preserve">igital </w:t>
      </w:r>
      <w:r w:rsidR="00D60E10">
        <w:rPr>
          <w:rFonts w:ascii="Times New Roman" w:hAnsi="Times New Roman"/>
          <w:color w:val="000000"/>
          <w:sz w:val="24"/>
          <w:szCs w:val="24"/>
          <w:lang w:val="en-ID"/>
        </w:rPr>
        <w:t>l</w:t>
      </w:r>
      <w:r w:rsidRPr="008574A8">
        <w:rPr>
          <w:rFonts w:ascii="Times New Roman" w:hAnsi="Times New Roman"/>
          <w:color w:val="000000"/>
          <w:sz w:val="24"/>
          <w:szCs w:val="24"/>
          <w:lang w:val="en-ID"/>
        </w:rPr>
        <w:t xml:space="preserve">iteracy </w:t>
      </w:r>
      <w:r w:rsidR="00D60E10">
        <w:rPr>
          <w:rFonts w:ascii="Times New Roman" w:hAnsi="Times New Roman"/>
          <w:color w:val="000000"/>
          <w:sz w:val="24"/>
          <w:szCs w:val="24"/>
          <w:lang w:val="en-ID"/>
        </w:rPr>
        <w:t>s</w:t>
      </w:r>
      <w:r w:rsidRPr="008574A8">
        <w:rPr>
          <w:rFonts w:ascii="Times New Roman" w:hAnsi="Times New Roman"/>
          <w:color w:val="000000"/>
          <w:sz w:val="24"/>
          <w:szCs w:val="24"/>
          <w:lang w:val="en-ID"/>
        </w:rPr>
        <w:t xml:space="preserve">cale (DLS) and its implication for higher education. </w:t>
      </w:r>
      <w:r w:rsidRPr="008574A8">
        <w:rPr>
          <w:rFonts w:ascii="Times New Roman" w:hAnsi="Times New Roman"/>
          <w:i/>
          <w:iCs/>
          <w:color w:val="000000"/>
          <w:sz w:val="24"/>
          <w:szCs w:val="24"/>
          <w:lang w:val="en-ID"/>
        </w:rPr>
        <w:t>International Journal of Distance Education and E-Learning, 7</w:t>
      </w:r>
      <w:r w:rsidRPr="008574A8">
        <w:rPr>
          <w:rFonts w:ascii="Times New Roman" w:hAnsi="Times New Roman"/>
          <w:color w:val="000000"/>
          <w:sz w:val="24"/>
          <w:szCs w:val="24"/>
          <w:lang w:val="en-ID"/>
        </w:rPr>
        <w:t>(1), 24–43.</w:t>
      </w:r>
    </w:p>
    <w:p w14:paraId="0F410840" w14:textId="77777777" w:rsidR="00D60E10" w:rsidRPr="00D60E10" w:rsidRDefault="00D60E10" w:rsidP="00D60E10">
      <w:pPr>
        <w:adjustRightInd w:val="0"/>
        <w:snapToGrid w:val="0"/>
        <w:spacing w:after="120"/>
        <w:ind w:left="851" w:hanging="851"/>
        <w:jc w:val="both"/>
        <w:rPr>
          <w:rFonts w:ascii="Times New Roman" w:hAnsi="Times New Roman"/>
          <w:color w:val="000000"/>
          <w:sz w:val="24"/>
          <w:szCs w:val="24"/>
          <w:lang w:val="en-ID"/>
        </w:rPr>
      </w:pPr>
      <w:r w:rsidRPr="00D60E10">
        <w:rPr>
          <w:rFonts w:ascii="Times New Roman" w:hAnsi="Times New Roman"/>
          <w:color w:val="000000"/>
          <w:sz w:val="24"/>
          <w:szCs w:val="24"/>
          <w:lang w:val="en-ID"/>
        </w:rPr>
        <w:t xml:space="preserve">Anthonysamy, L., Koo, A. C., &amp; Hew, S. H. (2020). Self-regulated learning strategies in higher education: Fostering digital literacy for sustainable lifelong learning. </w:t>
      </w:r>
      <w:r w:rsidRPr="00D60E10">
        <w:rPr>
          <w:rFonts w:ascii="Times New Roman" w:hAnsi="Times New Roman"/>
          <w:i/>
          <w:iCs/>
          <w:color w:val="000000"/>
          <w:sz w:val="24"/>
          <w:szCs w:val="24"/>
          <w:lang w:val="en-ID"/>
        </w:rPr>
        <w:t>Education and Information Technologies, 25</w:t>
      </w:r>
      <w:r w:rsidRPr="00D60E10">
        <w:rPr>
          <w:rFonts w:ascii="Times New Roman" w:hAnsi="Times New Roman"/>
          <w:color w:val="000000"/>
          <w:sz w:val="24"/>
          <w:szCs w:val="24"/>
          <w:lang w:val="en-ID"/>
        </w:rPr>
        <w:t xml:space="preserve">(4), 2397–2414. </w:t>
      </w:r>
    </w:p>
    <w:p w14:paraId="7F4BE6DF" w14:textId="5A466B8A" w:rsidR="00CC42D4" w:rsidRDefault="00CC42D4" w:rsidP="002B7D2E">
      <w:pPr>
        <w:adjustRightInd w:val="0"/>
        <w:snapToGrid w:val="0"/>
        <w:spacing w:after="120"/>
        <w:ind w:left="851" w:hanging="851"/>
        <w:jc w:val="both"/>
        <w:rPr>
          <w:rFonts w:ascii="Times New Roman" w:hAnsi="Times New Roman"/>
          <w:color w:val="000000"/>
          <w:sz w:val="24"/>
          <w:szCs w:val="24"/>
          <w:lang w:val="en-ID"/>
        </w:rPr>
      </w:pPr>
      <w:r w:rsidRPr="00CC42D4">
        <w:rPr>
          <w:rFonts w:ascii="Times New Roman" w:hAnsi="Times New Roman"/>
          <w:color w:val="000000"/>
          <w:sz w:val="24"/>
          <w:szCs w:val="24"/>
          <w:lang w:val="en-ID"/>
        </w:rPr>
        <w:t xml:space="preserve">Ary, D., Jacobs, L. C., &amp; Sorensen, C. (2010). </w:t>
      </w:r>
      <w:r w:rsidRPr="00CC42D4">
        <w:rPr>
          <w:rFonts w:ascii="Times New Roman" w:hAnsi="Times New Roman"/>
          <w:i/>
          <w:iCs/>
          <w:color w:val="000000"/>
          <w:sz w:val="24"/>
          <w:szCs w:val="24"/>
          <w:lang w:val="en-ID"/>
        </w:rPr>
        <w:t xml:space="preserve">Introduction to </w:t>
      </w:r>
      <w:r>
        <w:rPr>
          <w:rFonts w:ascii="Times New Roman" w:hAnsi="Times New Roman"/>
          <w:i/>
          <w:iCs/>
          <w:color w:val="000000"/>
          <w:sz w:val="24"/>
          <w:szCs w:val="24"/>
          <w:lang w:val="en-ID"/>
        </w:rPr>
        <w:t>R</w:t>
      </w:r>
      <w:r w:rsidRPr="00CC42D4">
        <w:rPr>
          <w:rFonts w:ascii="Times New Roman" w:hAnsi="Times New Roman"/>
          <w:i/>
          <w:iCs/>
          <w:color w:val="000000"/>
          <w:sz w:val="24"/>
          <w:szCs w:val="24"/>
          <w:lang w:val="en-ID"/>
        </w:rPr>
        <w:t xml:space="preserve">esearch in </w:t>
      </w:r>
      <w:r>
        <w:rPr>
          <w:rFonts w:ascii="Times New Roman" w:hAnsi="Times New Roman"/>
          <w:i/>
          <w:iCs/>
          <w:color w:val="000000"/>
          <w:sz w:val="24"/>
          <w:szCs w:val="24"/>
          <w:lang w:val="en-ID"/>
        </w:rPr>
        <w:t>E</w:t>
      </w:r>
      <w:r w:rsidRPr="00CC42D4">
        <w:rPr>
          <w:rFonts w:ascii="Times New Roman" w:hAnsi="Times New Roman"/>
          <w:i/>
          <w:iCs/>
          <w:color w:val="000000"/>
          <w:sz w:val="24"/>
          <w:szCs w:val="24"/>
          <w:lang w:val="en-ID"/>
        </w:rPr>
        <w:t>ducation</w:t>
      </w:r>
      <w:r w:rsidRPr="00CC42D4">
        <w:rPr>
          <w:rFonts w:ascii="Times New Roman" w:hAnsi="Times New Roman"/>
          <w:color w:val="000000"/>
          <w:sz w:val="24"/>
          <w:szCs w:val="24"/>
          <w:lang w:val="en-ID"/>
        </w:rPr>
        <w:t xml:space="preserve"> (8th ed.). Belmont, CA: Wadsworth.</w:t>
      </w:r>
    </w:p>
    <w:p w14:paraId="762F9897" w14:textId="1B8603C9" w:rsidR="000D1B17" w:rsidRDefault="000D1B17" w:rsidP="002B7D2E">
      <w:pPr>
        <w:adjustRightInd w:val="0"/>
        <w:snapToGrid w:val="0"/>
        <w:spacing w:after="120"/>
        <w:ind w:left="851" w:hanging="851"/>
        <w:jc w:val="both"/>
        <w:rPr>
          <w:rFonts w:ascii="Times New Roman" w:hAnsi="Times New Roman"/>
          <w:color w:val="000000"/>
          <w:sz w:val="24"/>
          <w:szCs w:val="24"/>
          <w:lang w:val="en-ID"/>
        </w:rPr>
      </w:pPr>
      <w:r w:rsidRPr="000D1B17">
        <w:rPr>
          <w:rFonts w:ascii="Times New Roman" w:hAnsi="Times New Roman"/>
          <w:color w:val="000000"/>
          <w:sz w:val="24"/>
          <w:szCs w:val="24"/>
          <w:lang w:val="en-ID"/>
        </w:rPr>
        <w:t xml:space="preserve">Belshaw, D. A. J. (2011). </w:t>
      </w:r>
      <w:r w:rsidRPr="000D1B17">
        <w:rPr>
          <w:rFonts w:ascii="Times New Roman" w:hAnsi="Times New Roman"/>
          <w:i/>
          <w:iCs/>
          <w:color w:val="000000"/>
          <w:sz w:val="24"/>
          <w:szCs w:val="24"/>
          <w:lang w:val="en-ID"/>
        </w:rPr>
        <w:t xml:space="preserve">What is digital literacy? A pragmatic investigation </w:t>
      </w:r>
      <w:r w:rsidRPr="000D1B17">
        <w:rPr>
          <w:rFonts w:ascii="Times New Roman" w:hAnsi="Times New Roman"/>
          <w:color w:val="000000"/>
          <w:sz w:val="24"/>
          <w:szCs w:val="24"/>
          <w:lang w:val="en-ID"/>
        </w:rPr>
        <w:t xml:space="preserve">(Doctoral thesis). Durham University. </w:t>
      </w:r>
    </w:p>
    <w:p w14:paraId="10343460" w14:textId="4EFA4705" w:rsidR="00CC5882" w:rsidRDefault="00CC5882" w:rsidP="002B7D2E">
      <w:pPr>
        <w:adjustRightInd w:val="0"/>
        <w:snapToGrid w:val="0"/>
        <w:spacing w:after="120"/>
        <w:ind w:left="851" w:hanging="851"/>
        <w:jc w:val="both"/>
        <w:rPr>
          <w:rFonts w:ascii="Times New Roman" w:hAnsi="Times New Roman"/>
          <w:color w:val="000000"/>
          <w:sz w:val="24"/>
          <w:szCs w:val="24"/>
          <w:lang w:val="en-ID"/>
        </w:rPr>
      </w:pPr>
      <w:r w:rsidRPr="00CC5882">
        <w:rPr>
          <w:rFonts w:ascii="Times New Roman" w:hAnsi="Times New Roman"/>
          <w:color w:val="000000"/>
          <w:sz w:val="24"/>
          <w:szCs w:val="24"/>
          <w:lang w:val="en-ID"/>
        </w:rPr>
        <w:t xml:space="preserve">Breakstone, J., Wineburg, S., Smith, M., Rapaport, A., Carle, J., Garland, M., &amp; Saavedra, A. (2023). Developing and testing the efficacy of digital literacy lessons. </w:t>
      </w:r>
      <w:r w:rsidRPr="00CC5882">
        <w:rPr>
          <w:rFonts w:ascii="Times New Roman" w:hAnsi="Times New Roman"/>
          <w:i/>
          <w:iCs/>
          <w:color w:val="000000"/>
          <w:sz w:val="24"/>
          <w:szCs w:val="24"/>
          <w:lang w:val="en-ID"/>
        </w:rPr>
        <w:t>AERA Open, 9</w:t>
      </w:r>
      <w:r w:rsidRPr="00CC5882">
        <w:rPr>
          <w:rFonts w:ascii="Times New Roman" w:hAnsi="Times New Roman"/>
          <w:color w:val="000000"/>
          <w:sz w:val="24"/>
          <w:szCs w:val="24"/>
          <w:lang w:val="en-ID"/>
        </w:rPr>
        <w:t>, 23328584231176451. doi:10.1177/23328584231176451</w:t>
      </w:r>
      <w:r>
        <w:rPr>
          <w:rFonts w:ascii="Times New Roman" w:hAnsi="Times New Roman"/>
          <w:color w:val="000000"/>
          <w:sz w:val="24"/>
          <w:szCs w:val="24"/>
          <w:lang w:val="en-ID"/>
        </w:rPr>
        <w:t>.</w:t>
      </w:r>
    </w:p>
    <w:p w14:paraId="02AA1253" w14:textId="1BEE721B" w:rsidR="002B7D2E" w:rsidRPr="002B7D2E" w:rsidRDefault="002B7D2E" w:rsidP="002B7D2E">
      <w:pPr>
        <w:adjustRightInd w:val="0"/>
        <w:snapToGrid w:val="0"/>
        <w:spacing w:after="120"/>
        <w:ind w:left="851" w:hanging="851"/>
        <w:jc w:val="both"/>
        <w:rPr>
          <w:rFonts w:ascii="Times New Roman" w:hAnsi="Times New Roman"/>
          <w:color w:val="000000"/>
          <w:sz w:val="24"/>
          <w:szCs w:val="24"/>
          <w:lang w:val="en-ID"/>
        </w:rPr>
      </w:pPr>
      <w:r w:rsidRPr="002B7D2E">
        <w:rPr>
          <w:rFonts w:ascii="Times New Roman" w:hAnsi="Times New Roman"/>
          <w:sz w:val="24"/>
          <w:szCs w:val="24"/>
        </w:rPr>
        <w:t xml:space="preserve">Chen, A. (2015). The 9 C’s of Digital Literacy. </w:t>
      </w:r>
      <w:r w:rsidRPr="002B7D2E">
        <w:rPr>
          <w:rFonts w:ascii="Times New Roman" w:hAnsi="Times New Roman"/>
          <w:i/>
          <w:iCs/>
          <w:sz w:val="24"/>
          <w:szCs w:val="24"/>
        </w:rPr>
        <w:t>Alice in Wonder Tech</w:t>
      </w:r>
      <w:r w:rsidRPr="002B7D2E">
        <w:rPr>
          <w:rFonts w:ascii="Times New Roman" w:hAnsi="Times New Roman"/>
          <w:sz w:val="24"/>
          <w:szCs w:val="24"/>
        </w:rPr>
        <w:t xml:space="preserve">. </w:t>
      </w:r>
      <w:r w:rsidRPr="002B7D2E">
        <w:rPr>
          <w:rFonts w:ascii="Times New Roman" w:hAnsi="Times New Roman"/>
          <w:i/>
          <w:iCs/>
          <w:color w:val="0462C1"/>
          <w:sz w:val="24"/>
          <w:szCs w:val="24"/>
        </w:rPr>
        <w:t xml:space="preserve">http://wondertechedu.blogspot.com/2015/02/the-9-cs-of-digital-literacy.html </w:t>
      </w:r>
    </w:p>
    <w:p w14:paraId="41520C12" w14:textId="77777777" w:rsidR="00A340E5" w:rsidRPr="008574A8"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Cohen, L., Manion, L., &amp; Morrison, K. (2007). </w:t>
      </w:r>
      <w:r w:rsidRPr="008574A8">
        <w:rPr>
          <w:rFonts w:ascii="Times New Roman" w:hAnsi="Times New Roman"/>
          <w:i/>
          <w:iCs/>
          <w:color w:val="000000"/>
          <w:sz w:val="24"/>
          <w:szCs w:val="24"/>
          <w:lang w:val="en-ID"/>
        </w:rPr>
        <w:t>Research methods in education</w:t>
      </w:r>
      <w:r w:rsidRPr="008574A8">
        <w:rPr>
          <w:rFonts w:ascii="Times New Roman" w:hAnsi="Times New Roman"/>
          <w:color w:val="000000"/>
          <w:sz w:val="24"/>
          <w:szCs w:val="24"/>
          <w:lang w:val="en-ID"/>
        </w:rPr>
        <w:t xml:space="preserve"> (6th ed.). Routledge.</w:t>
      </w:r>
    </w:p>
    <w:p w14:paraId="03A5E4A3" w14:textId="77777777" w:rsidR="00A340E5"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Creswell, J. W. (2012). </w:t>
      </w:r>
      <w:r w:rsidRPr="008574A8">
        <w:rPr>
          <w:rFonts w:ascii="Times New Roman" w:hAnsi="Times New Roman"/>
          <w:i/>
          <w:iCs/>
          <w:color w:val="000000"/>
          <w:sz w:val="24"/>
          <w:szCs w:val="24"/>
          <w:lang w:val="en-ID"/>
        </w:rPr>
        <w:t>Educational research: Planning, conducting, and evaluating quantitative and qualitative research</w:t>
      </w:r>
      <w:r w:rsidRPr="008574A8">
        <w:rPr>
          <w:rFonts w:ascii="Times New Roman" w:hAnsi="Times New Roman"/>
          <w:color w:val="000000"/>
          <w:sz w:val="24"/>
          <w:szCs w:val="24"/>
          <w:lang w:val="en-ID"/>
        </w:rPr>
        <w:t xml:space="preserve"> (4th ed.). Pearson Education.</w:t>
      </w:r>
    </w:p>
    <w:p w14:paraId="3EFC14CD" w14:textId="3BCEFF63" w:rsidR="00D60E10" w:rsidRPr="008574A8" w:rsidRDefault="00D60E10" w:rsidP="002B7D2E">
      <w:pPr>
        <w:adjustRightInd w:val="0"/>
        <w:snapToGrid w:val="0"/>
        <w:spacing w:after="120"/>
        <w:ind w:left="851" w:hanging="851"/>
        <w:jc w:val="both"/>
        <w:rPr>
          <w:rFonts w:ascii="Times New Roman" w:hAnsi="Times New Roman"/>
          <w:color w:val="000000"/>
          <w:sz w:val="24"/>
          <w:szCs w:val="24"/>
          <w:lang w:val="en-ID"/>
        </w:rPr>
      </w:pPr>
      <w:r w:rsidRPr="00D60E10">
        <w:rPr>
          <w:rFonts w:ascii="Times New Roman" w:hAnsi="Times New Roman"/>
          <w:color w:val="000000"/>
          <w:sz w:val="24"/>
          <w:szCs w:val="24"/>
          <w:lang w:val="en-ID"/>
        </w:rPr>
        <w:t xml:space="preserve">Dhita, A. N., &amp; </w:t>
      </w:r>
      <w:proofErr w:type="spellStart"/>
      <w:r w:rsidRPr="00D60E10">
        <w:rPr>
          <w:rFonts w:ascii="Times New Roman" w:hAnsi="Times New Roman"/>
          <w:color w:val="000000"/>
          <w:sz w:val="24"/>
          <w:szCs w:val="24"/>
          <w:lang w:val="en-ID"/>
        </w:rPr>
        <w:t>Nurdiansyah</w:t>
      </w:r>
      <w:proofErr w:type="spellEnd"/>
      <w:r w:rsidRPr="00D60E10">
        <w:rPr>
          <w:rFonts w:ascii="Times New Roman" w:hAnsi="Times New Roman"/>
          <w:color w:val="000000"/>
          <w:sz w:val="24"/>
          <w:szCs w:val="24"/>
          <w:lang w:val="en-ID"/>
        </w:rPr>
        <w:t xml:space="preserve">, E. (2022). </w:t>
      </w:r>
      <w:proofErr w:type="spellStart"/>
      <w:r w:rsidRPr="00D60E10">
        <w:rPr>
          <w:rFonts w:ascii="Times New Roman" w:hAnsi="Times New Roman"/>
          <w:color w:val="000000"/>
          <w:sz w:val="24"/>
          <w:szCs w:val="24"/>
          <w:lang w:val="en-ID"/>
        </w:rPr>
        <w:t>Literasi</w:t>
      </w:r>
      <w:proofErr w:type="spellEnd"/>
      <w:r w:rsidRPr="00D60E10">
        <w:rPr>
          <w:rFonts w:ascii="Times New Roman" w:hAnsi="Times New Roman"/>
          <w:color w:val="000000"/>
          <w:sz w:val="24"/>
          <w:szCs w:val="24"/>
          <w:lang w:val="en-ID"/>
        </w:rPr>
        <w:t xml:space="preserve"> digital </w:t>
      </w:r>
      <w:proofErr w:type="spellStart"/>
      <w:r w:rsidRPr="00D60E10">
        <w:rPr>
          <w:rFonts w:ascii="Times New Roman" w:hAnsi="Times New Roman"/>
          <w:color w:val="000000"/>
          <w:sz w:val="24"/>
          <w:szCs w:val="24"/>
          <w:lang w:val="en-ID"/>
        </w:rPr>
        <w:t>mahasiswa</w:t>
      </w:r>
      <w:proofErr w:type="spellEnd"/>
      <w:r w:rsidRPr="00D60E10">
        <w:rPr>
          <w:rFonts w:ascii="Times New Roman" w:hAnsi="Times New Roman"/>
          <w:color w:val="000000"/>
          <w:sz w:val="24"/>
          <w:szCs w:val="24"/>
          <w:lang w:val="en-ID"/>
        </w:rPr>
        <w:t xml:space="preserve"> </w:t>
      </w:r>
      <w:proofErr w:type="spellStart"/>
      <w:r w:rsidRPr="00D60E10">
        <w:rPr>
          <w:rFonts w:ascii="Times New Roman" w:hAnsi="Times New Roman"/>
          <w:color w:val="000000"/>
          <w:sz w:val="24"/>
          <w:szCs w:val="24"/>
          <w:lang w:val="en-ID"/>
        </w:rPr>
        <w:t>Jurusan</w:t>
      </w:r>
      <w:proofErr w:type="spellEnd"/>
      <w:r w:rsidRPr="00D60E10">
        <w:rPr>
          <w:rFonts w:ascii="Times New Roman" w:hAnsi="Times New Roman"/>
          <w:color w:val="000000"/>
          <w:sz w:val="24"/>
          <w:szCs w:val="24"/>
          <w:lang w:val="en-ID"/>
        </w:rPr>
        <w:t xml:space="preserve"> Pendidikan IPS FKIP Universitas Sriwijaya. </w:t>
      </w:r>
      <w:r w:rsidRPr="00D60E10">
        <w:rPr>
          <w:rFonts w:ascii="Times New Roman" w:hAnsi="Times New Roman"/>
          <w:i/>
          <w:iCs/>
          <w:color w:val="000000"/>
          <w:sz w:val="24"/>
          <w:szCs w:val="24"/>
          <w:lang w:val="en-ID"/>
        </w:rPr>
        <w:t xml:space="preserve">Socia: </w:t>
      </w:r>
      <w:proofErr w:type="spellStart"/>
      <w:r w:rsidRPr="00D60E10">
        <w:rPr>
          <w:rFonts w:ascii="Times New Roman" w:hAnsi="Times New Roman"/>
          <w:i/>
          <w:iCs/>
          <w:color w:val="000000"/>
          <w:sz w:val="24"/>
          <w:szCs w:val="24"/>
          <w:lang w:val="en-ID"/>
        </w:rPr>
        <w:t>Jurnal</w:t>
      </w:r>
      <w:proofErr w:type="spellEnd"/>
      <w:r w:rsidRPr="00D60E10">
        <w:rPr>
          <w:rFonts w:ascii="Times New Roman" w:hAnsi="Times New Roman"/>
          <w:i/>
          <w:iCs/>
          <w:color w:val="000000"/>
          <w:sz w:val="24"/>
          <w:szCs w:val="24"/>
          <w:lang w:val="en-ID"/>
        </w:rPr>
        <w:t xml:space="preserve"> </w:t>
      </w:r>
      <w:proofErr w:type="spellStart"/>
      <w:r w:rsidRPr="00D60E10">
        <w:rPr>
          <w:rFonts w:ascii="Times New Roman" w:hAnsi="Times New Roman"/>
          <w:i/>
          <w:iCs/>
          <w:color w:val="000000"/>
          <w:sz w:val="24"/>
          <w:szCs w:val="24"/>
          <w:lang w:val="en-ID"/>
        </w:rPr>
        <w:t>Ilmu-Ilmu</w:t>
      </w:r>
      <w:proofErr w:type="spellEnd"/>
      <w:r w:rsidRPr="00D60E10">
        <w:rPr>
          <w:rFonts w:ascii="Times New Roman" w:hAnsi="Times New Roman"/>
          <w:i/>
          <w:iCs/>
          <w:color w:val="000000"/>
          <w:sz w:val="24"/>
          <w:szCs w:val="24"/>
          <w:lang w:val="en-ID"/>
        </w:rPr>
        <w:t xml:space="preserve"> Sosial, 19</w:t>
      </w:r>
      <w:r w:rsidRPr="00D60E10">
        <w:rPr>
          <w:rFonts w:ascii="Times New Roman" w:hAnsi="Times New Roman"/>
          <w:color w:val="000000"/>
          <w:sz w:val="24"/>
          <w:szCs w:val="24"/>
          <w:lang w:val="en-ID"/>
        </w:rPr>
        <w:t>(2), 71–77. https://doi.org/10.21831/socia.v19i2.40643</w:t>
      </w:r>
      <w:r>
        <w:rPr>
          <w:rFonts w:ascii="Times New Roman" w:hAnsi="Times New Roman"/>
          <w:color w:val="000000"/>
          <w:sz w:val="24"/>
          <w:szCs w:val="24"/>
          <w:lang w:val="en-ID"/>
        </w:rPr>
        <w:t>.</w:t>
      </w:r>
    </w:p>
    <w:p w14:paraId="0E40E961" w14:textId="77777777" w:rsidR="00A340E5"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Farid, Z., Zubaidah, S., &amp; </w:t>
      </w:r>
      <w:proofErr w:type="spellStart"/>
      <w:r w:rsidRPr="008574A8">
        <w:rPr>
          <w:rFonts w:ascii="Times New Roman" w:hAnsi="Times New Roman"/>
          <w:color w:val="000000"/>
          <w:sz w:val="24"/>
          <w:szCs w:val="24"/>
          <w:lang w:val="en-ID"/>
        </w:rPr>
        <w:t>Munzil</w:t>
      </w:r>
      <w:proofErr w:type="spellEnd"/>
      <w:r w:rsidRPr="008574A8">
        <w:rPr>
          <w:rFonts w:ascii="Times New Roman" w:hAnsi="Times New Roman"/>
          <w:color w:val="000000"/>
          <w:sz w:val="24"/>
          <w:szCs w:val="24"/>
          <w:lang w:val="en-ID"/>
        </w:rPr>
        <w:t xml:space="preserve">. (2024). Profile analysis of digital literacy skills of biology education students. </w:t>
      </w:r>
      <w:r w:rsidRPr="008574A8">
        <w:rPr>
          <w:rFonts w:ascii="Times New Roman" w:hAnsi="Times New Roman"/>
          <w:i/>
          <w:iCs/>
          <w:color w:val="000000"/>
          <w:sz w:val="24"/>
          <w:szCs w:val="24"/>
          <w:lang w:val="en-ID"/>
        </w:rPr>
        <w:t>Journal of Science Education</w:t>
      </w:r>
      <w:r w:rsidRPr="008574A8">
        <w:rPr>
          <w:rFonts w:ascii="Times New Roman" w:hAnsi="Times New Roman"/>
          <w:color w:val="000000"/>
          <w:sz w:val="24"/>
          <w:szCs w:val="24"/>
          <w:lang w:val="en-ID"/>
        </w:rPr>
        <w:t>, 12(2), 101–110.</w:t>
      </w:r>
    </w:p>
    <w:p w14:paraId="43AB7507" w14:textId="089942F8" w:rsidR="000D1B17" w:rsidRPr="008574A8" w:rsidRDefault="000D1B17" w:rsidP="002B7D2E">
      <w:pPr>
        <w:adjustRightInd w:val="0"/>
        <w:snapToGrid w:val="0"/>
        <w:spacing w:after="120"/>
        <w:ind w:left="851" w:hanging="851"/>
        <w:jc w:val="both"/>
        <w:rPr>
          <w:rFonts w:ascii="Times New Roman" w:hAnsi="Times New Roman"/>
          <w:color w:val="000000"/>
          <w:sz w:val="24"/>
          <w:szCs w:val="24"/>
          <w:lang w:val="en-ID"/>
        </w:rPr>
      </w:pPr>
      <w:r w:rsidRPr="000D1B17">
        <w:rPr>
          <w:rFonts w:ascii="Times New Roman" w:hAnsi="Times New Roman"/>
          <w:color w:val="000000"/>
          <w:sz w:val="24"/>
          <w:szCs w:val="24"/>
          <w:lang w:val="en-ID"/>
        </w:rPr>
        <w:t xml:space="preserve">Georgopoulou, M. S., </w:t>
      </w:r>
      <w:proofErr w:type="spellStart"/>
      <w:r w:rsidRPr="000D1B17">
        <w:rPr>
          <w:rFonts w:ascii="Times New Roman" w:hAnsi="Times New Roman"/>
          <w:color w:val="000000"/>
          <w:sz w:val="24"/>
          <w:szCs w:val="24"/>
          <w:lang w:val="en-ID"/>
        </w:rPr>
        <w:t>Troussas</w:t>
      </w:r>
      <w:proofErr w:type="spellEnd"/>
      <w:r w:rsidRPr="000D1B17">
        <w:rPr>
          <w:rFonts w:ascii="Times New Roman" w:hAnsi="Times New Roman"/>
          <w:color w:val="000000"/>
          <w:sz w:val="24"/>
          <w:szCs w:val="24"/>
          <w:lang w:val="en-ID"/>
        </w:rPr>
        <w:t xml:space="preserve">, C., &amp; </w:t>
      </w:r>
      <w:proofErr w:type="spellStart"/>
      <w:r w:rsidRPr="000D1B17">
        <w:rPr>
          <w:rFonts w:ascii="Times New Roman" w:hAnsi="Times New Roman"/>
          <w:color w:val="000000"/>
          <w:sz w:val="24"/>
          <w:szCs w:val="24"/>
          <w:lang w:val="en-ID"/>
        </w:rPr>
        <w:t>Krouska</w:t>
      </w:r>
      <w:proofErr w:type="spellEnd"/>
      <w:r w:rsidRPr="000D1B17">
        <w:rPr>
          <w:rFonts w:ascii="Times New Roman" w:hAnsi="Times New Roman"/>
          <w:color w:val="000000"/>
          <w:sz w:val="24"/>
          <w:szCs w:val="24"/>
          <w:lang w:val="en-ID"/>
        </w:rPr>
        <w:t xml:space="preserve">, A. (2025). Digital literacy in higher education: Examining university students‟ competence in online information practices. </w:t>
      </w:r>
      <w:r w:rsidRPr="000D1B17">
        <w:rPr>
          <w:rFonts w:ascii="Times New Roman" w:hAnsi="Times New Roman"/>
          <w:i/>
          <w:iCs/>
          <w:color w:val="000000"/>
          <w:sz w:val="24"/>
          <w:szCs w:val="24"/>
          <w:lang w:val="en-ID"/>
        </w:rPr>
        <w:t>Computers, 14</w:t>
      </w:r>
      <w:r w:rsidRPr="000D1B17">
        <w:rPr>
          <w:rFonts w:ascii="Times New Roman" w:hAnsi="Times New Roman"/>
          <w:color w:val="000000"/>
          <w:sz w:val="24"/>
          <w:szCs w:val="24"/>
          <w:lang w:val="en-ID"/>
        </w:rPr>
        <w:t xml:space="preserve">(12), 528. </w:t>
      </w:r>
    </w:p>
    <w:p w14:paraId="6B45EF80" w14:textId="77777777" w:rsidR="00A340E5" w:rsidRPr="008574A8"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Gilster, P. (1997). </w:t>
      </w:r>
      <w:r w:rsidRPr="008574A8">
        <w:rPr>
          <w:rFonts w:ascii="Times New Roman" w:hAnsi="Times New Roman"/>
          <w:i/>
          <w:iCs/>
          <w:color w:val="000000"/>
          <w:sz w:val="24"/>
          <w:szCs w:val="24"/>
          <w:lang w:val="en-ID"/>
        </w:rPr>
        <w:t>Digital literacy</w:t>
      </w:r>
      <w:r w:rsidRPr="008574A8">
        <w:rPr>
          <w:rFonts w:ascii="Times New Roman" w:hAnsi="Times New Roman"/>
          <w:color w:val="000000"/>
          <w:sz w:val="24"/>
          <w:szCs w:val="24"/>
          <w:lang w:val="en-ID"/>
        </w:rPr>
        <w:t>. New York: Wiley.</w:t>
      </w:r>
    </w:p>
    <w:p w14:paraId="7501E35A" w14:textId="77777777" w:rsidR="00A340E5"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Hanim, F., Ananda, S., </w:t>
      </w:r>
      <w:proofErr w:type="spellStart"/>
      <w:r w:rsidRPr="008574A8">
        <w:rPr>
          <w:rFonts w:ascii="Times New Roman" w:hAnsi="Times New Roman"/>
          <w:color w:val="000000"/>
          <w:sz w:val="24"/>
          <w:szCs w:val="24"/>
          <w:lang w:val="en-ID"/>
        </w:rPr>
        <w:t>Moulita</w:t>
      </w:r>
      <w:proofErr w:type="spellEnd"/>
      <w:r w:rsidRPr="008574A8">
        <w:rPr>
          <w:rFonts w:ascii="Times New Roman" w:hAnsi="Times New Roman"/>
          <w:color w:val="000000"/>
          <w:sz w:val="24"/>
          <w:szCs w:val="24"/>
          <w:lang w:val="en-ID"/>
        </w:rPr>
        <w:t xml:space="preserve">, &amp; Lubis, F. W. (2025). Digital media habits across generations: A study of media. </w:t>
      </w:r>
      <w:r w:rsidRPr="008574A8">
        <w:rPr>
          <w:rFonts w:ascii="Times New Roman" w:hAnsi="Times New Roman"/>
          <w:i/>
          <w:iCs/>
          <w:color w:val="000000"/>
          <w:sz w:val="24"/>
          <w:szCs w:val="24"/>
          <w:lang w:val="en-ID"/>
        </w:rPr>
        <w:t xml:space="preserve">SOSIOEDUKASI: </w:t>
      </w:r>
      <w:proofErr w:type="spellStart"/>
      <w:r w:rsidRPr="008574A8">
        <w:rPr>
          <w:rFonts w:ascii="Times New Roman" w:hAnsi="Times New Roman"/>
          <w:i/>
          <w:iCs/>
          <w:color w:val="000000"/>
          <w:sz w:val="24"/>
          <w:szCs w:val="24"/>
          <w:lang w:val="en-ID"/>
        </w:rPr>
        <w:t>Jurnal</w:t>
      </w:r>
      <w:proofErr w:type="spellEnd"/>
      <w:r w:rsidRPr="008574A8">
        <w:rPr>
          <w:rFonts w:ascii="Times New Roman" w:hAnsi="Times New Roman"/>
          <w:i/>
          <w:iCs/>
          <w:color w:val="000000"/>
          <w:sz w:val="24"/>
          <w:szCs w:val="24"/>
          <w:lang w:val="en-ID"/>
        </w:rPr>
        <w:t xml:space="preserve"> </w:t>
      </w:r>
      <w:proofErr w:type="spellStart"/>
      <w:r w:rsidRPr="008574A8">
        <w:rPr>
          <w:rFonts w:ascii="Times New Roman" w:hAnsi="Times New Roman"/>
          <w:i/>
          <w:iCs/>
          <w:color w:val="000000"/>
          <w:sz w:val="24"/>
          <w:szCs w:val="24"/>
          <w:lang w:val="en-ID"/>
        </w:rPr>
        <w:t>Ilmiah</w:t>
      </w:r>
      <w:proofErr w:type="spellEnd"/>
      <w:r w:rsidRPr="008574A8">
        <w:rPr>
          <w:rFonts w:ascii="Times New Roman" w:hAnsi="Times New Roman"/>
          <w:i/>
          <w:iCs/>
          <w:color w:val="000000"/>
          <w:sz w:val="24"/>
          <w:szCs w:val="24"/>
          <w:lang w:val="en-ID"/>
        </w:rPr>
        <w:t xml:space="preserve"> Ilmu Pendidikan dan Sosial, 14</w:t>
      </w:r>
      <w:r w:rsidRPr="008574A8">
        <w:rPr>
          <w:rFonts w:ascii="Times New Roman" w:hAnsi="Times New Roman"/>
          <w:color w:val="000000"/>
          <w:sz w:val="24"/>
          <w:szCs w:val="24"/>
          <w:lang w:val="en-ID"/>
        </w:rPr>
        <w:t>(2), 860–870.</w:t>
      </w:r>
    </w:p>
    <w:p w14:paraId="76752355" w14:textId="0783D2F5" w:rsidR="00A91D97" w:rsidRDefault="00A91D97" w:rsidP="002B7D2E">
      <w:pPr>
        <w:adjustRightInd w:val="0"/>
        <w:snapToGrid w:val="0"/>
        <w:spacing w:after="120"/>
        <w:ind w:left="851" w:hanging="851"/>
        <w:jc w:val="both"/>
        <w:rPr>
          <w:rFonts w:ascii="Times New Roman" w:hAnsi="Times New Roman"/>
          <w:color w:val="000000"/>
          <w:sz w:val="24"/>
          <w:szCs w:val="24"/>
        </w:rPr>
      </w:pPr>
      <w:r w:rsidRPr="00A91D97">
        <w:rPr>
          <w:rFonts w:ascii="Times New Roman" w:hAnsi="Times New Roman"/>
          <w:color w:val="000000"/>
          <w:sz w:val="24"/>
          <w:szCs w:val="24"/>
        </w:rPr>
        <w:t xml:space="preserve">Islamia, I., &amp; </w:t>
      </w:r>
      <w:r>
        <w:rPr>
          <w:rFonts w:ascii="Times New Roman" w:hAnsi="Times New Roman"/>
          <w:color w:val="000000"/>
          <w:sz w:val="24"/>
          <w:szCs w:val="24"/>
        </w:rPr>
        <w:t>Arif, A. R.</w:t>
      </w:r>
      <w:r w:rsidRPr="00A91D97">
        <w:rPr>
          <w:rFonts w:ascii="Times New Roman" w:hAnsi="Times New Roman"/>
          <w:color w:val="000000"/>
          <w:sz w:val="24"/>
          <w:szCs w:val="24"/>
        </w:rPr>
        <w:t xml:space="preserve"> (2024). Assessing digital literacy skills among Indonesian University </w:t>
      </w:r>
      <w:r>
        <w:rPr>
          <w:rFonts w:ascii="Times New Roman" w:hAnsi="Times New Roman"/>
          <w:color w:val="000000"/>
          <w:sz w:val="24"/>
          <w:szCs w:val="24"/>
        </w:rPr>
        <w:t>s</w:t>
      </w:r>
      <w:r w:rsidRPr="00A91D97">
        <w:rPr>
          <w:rFonts w:ascii="Times New Roman" w:hAnsi="Times New Roman"/>
          <w:color w:val="000000"/>
          <w:sz w:val="24"/>
          <w:szCs w:val="24"/>
        </w:rPr>
        <w:t xml:space="preserve">tudents in the </w:t>
      </w:r>
      <w:r>
        <w:rPr>
          <w:rFonts w:ascii="Times New Roman" w:hAnsi="Times New Roman"/>
          <w:color w:val="000000"/>
          <w:sz w:val="24"/>
          <w:szCs w:val="24"/>
        </w:rPr>
        <w:t>a</w:t>
      </w:r>
      <w:r w:rsidRPr="00A91D97">
        <w:rPr>
          <w:rFonts w:ascii="Times New Roman" w:hAnsi="Times New Roman"/>
          <w:color w:val="000000"/>
          <w:sz w:val="24"/>
          <w:szCs w:val="24"/>
        </w:rPr>
        <w:t xml:space="preserve">ge of </w:t>
      </w:r>
      <w:r>
        <w:rPr>
          <w:rFonts w:ascii="Times New Roman" w:hAnsi="Times New Roman"/>
          <w:color w:val="000000"/>
          <w:sz w:val="24"/>
          <w:szCs w:val="24"/>
        </w:rPr>
        <w:t>s</w:t>
      </w:r>
      <w:r w:rsidRPr="00A91D97">
        <w:rPr>
          <w:rFonts w:ascii="Times New Roman" w:hAnsi="Times New Roman"/>
          <w:color w:val="000000"/>
          <w:sz w:val="24"/>
          <w:szCs w:val="24"/>
        </w:rPr>
        <w:t>ociety 5.0. </w:t>
      </w:r>
      <w:r w:rsidRPr="00A91D97">
        <w:rPr>
          <w:rFonts w:ascii="Times New Roman" w:hAnsi="Times New Roman"/>
          <w:i/>
          <w:iCs/>
          <w:color w:val="000000"/>
          <w:sz w:val="24"/>
          <w:szCs w:val="24"/>
        </w:rPr>
        <w:t>Jurnal Educative: Journal of Educational Studies</w:t>
      </w:r>
      <w:r>
        <w:rPr>
          <w:rFonts w:ascii="Times New Roman" w:hAnsi="Times New Roman"/>
          <w:color w:val="000000"/>
          <w:sz w:val="24"/>
          <w:szCs w:val="24"/>
        </w:rPr>
        <w:t xml:space="preserve">, </w:t>
      </w:r>
      <w:r>
        <w:rPr>
          <w:rFonts w:ascii="Times New Roman" w:hAnsi="Times New Roman"/>
          <w:i/>
          <w:iCs/>
          <w:color w:val="000000"/>
          <w:sz w:val="24"/>
          <w:szCs w:val="24"/>
        </w:rPr>
        <w:t>9(</w:t>
      </w:r>
      <w:r>
        <w:rPr>
          <w:rFonts w:ascii="Times New Roman" w:hAnsi="Times New Roman"/>
          <w:color w:val="000000"/>
          <w:sz w:val="24"/>
          <w:szCs w:val="24"/>
        </w:rPr>
        <w:t>2), 182-194.</w:t>
      </w:r>
    </w:p>
    <w:p w14:paraId="33BDC052" w14:textId="488498BA" w:rsidR="00CC5882" w:rsidRPr="00A91D97" w:rsidRDefault="00CC5882" w:rsidP="002B7D2E">
      <w:pPr>
        <w:adjustRightInd w:val="0"/>
        <w:snapToGrid w:val="0"/>
        <w:spacing w:after="120"/>
        <w:ind w:left="851" w:hanging="851"/>
        <w:jc w:val="both"/>
        <w:rPr>
          <w:rFonts w:ascii="Times New Roman" w:hAnsi="Times New Roman"/>
          <w:color w:val="000000"/>
          <w:sz w:val="24"/>
          <w:szCs w:val="24"/>
          <w:lang w:val="en-ID"/>
        </w:rPr>
      </w:pPr>
      <w:r w:rsidRPr="00CC5882">
        <w:rPr>
          <w:rFonts w:ascii="Times New Roman" w:hAnsi="Times New Roman"/>
          <w:color w:val="000000"/>
          <w:sz w:val="24"/>
          <w:szCs w:val="24"/>
          <w:lang w:val="en-ID"/>
        </w:rPr>
        <w:t xml:space="preserve">Jenkins, H., </w:t>
      </w:r>
      <w:proofErr w:type="spellStart"/>
      <w:r w:rsidRPr="00CC5882">
        <w:rPr>
          <w:rFonts w:ascii="Times New Roman" w:hAnsi="Times New Roman"/>
          <w:color w:val="000000"/>
          <w:sz w:val="24"/>
          <w:szCs w:val="24"/>
          <w:lang w:val="en-ID"/>
        </w:rPr>
        <w:t>Purushotma</w:t>
      </w:r>
      <w:proofErr w:type="spellEnd"/>
      <w:r w:rsidRPr="00CC5882">
        <w:rPr>
          <w:rFonts w:ascii="Times New Roman" w:hAnsi="Times New Roman"/>
          <w:color w:val="000000"/>
          <w:sz w:val="24"/>
          <w:szCs w:val="24"/>
          <w:lang w:val="en-ID"/>
        </w:rPr>
        <w:t xml:space="preserve">, R., Clinton, K., Weigel, M., &amp; Robison, A. J. (2009). </w:t>
      </w:r>
      <w:r w:rsidRPr="00CC5882">
        <w:rPr>
          <w:rFonts w:ascii="Times New Roman" w:hAnsi="Times New Roman"/>
          <w:i/>
          <w:iCs/>
          <w:color w:val="000000"/>
          <w:sz w:val="24"/>
          <w:szCs w:val="24"/>
          <w:lang w:val="en-ID"/>
        </w:rPr>
        <w:t>Confronting the challenges of participatory culture: Media education for the 21st century</w:t>
      </w:r>
      <w:r w:rsidRPr="00CC5882">
        <w:rPr>
          <w:rFonts w:ascii="Times New Roman" w:hAnsi="Times New Roman"/>
          <w:color w:val="000000"/>
          <w:sz w:val="24"/>
          <w:szCs w:val="24"/>
          <w:lang w:val="en-ID"/>
        </w:rPr>
        <w:t xml:space="preserve">. MIT Press. </w:t>
      </w:r>
    </w:p>
    <w:p w14:paraId="647BFC96" w14:textId="77777777" w:rsidR="00A340E5" w:rsidRPr="008574A8"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Kaya, M., &amp; </w:t>
      </w:r>
      <w:proofErr w:type="spellStart"/>
      <w:r w:rsidRPr="008574A8">
        <w:rPr>
          <w:rFonts w:ascii="Times New Roman" w:hAnsi="Times New Roman"/>
          <w:color w:val="000000"/>
          <w:sz w:val="24"/>
          <w:szCs w:val="24"/>
          <w:lang w:val="en-ID"/>
        </w:rPr>
        <w:t>Korucuk</w:t>
      </w:r>
      <w:proofErr w:type="spellEnd"/>
      <w:r w:rsidRPr="008574A8">
        <w:rPr>
          <w:rFonts w:ascii="Times New Roman" w:hAnsi="Times New Roman"/>
          <w:color w:val="000000"/>
          <w:sz w:val="24"/>
          <w:szCs w:val="24"/>
          <w:lang w:val="en-ID"/>
        </w:rPr>
        <w:t xml:space="preserve">, M. (2022). Examination of digital literacy levels of university students. </w:t>
      </w:r>
      <w:r w:rsidRPr="008574A8">
        <w:rPr>
          <w:rFonts w:ascii="Times New Roman" w:hAnsi="Times New Roman"/>
          <w:i/>
          <w:iCs/>
          <w:color w:val="000000"/>
          <w:sz w:val="24"/>
          <w:szCs w:val="24"/>
          <w:lang w:val="en-ID"/>
        </w:rPr>
        <w:t>International Journal of Educational Research Review</w:t>
      </w:r>
      <w:r w:rsidRPr="008574A8">
        <w:rPr>
          <w:rFonts w:ascii="Times New Roman" w:hAnsi="Times New Roman"/>
          <w:color w:val="000000"/>
          <w:sz w:val="24"/>
          <w:szCs w:val="24"/>
          <w:lang w:val="en-ID"/>
        </w:rPr>
        <w:t>, 7(3), 215–223.</w:t>
      </w:r>
    </w:p>
    <w:p w14:paraId="0396014E" w14:textId="77777777" w:rsidR="00A340E5" w:rsidRPr="008574A8" w:rsidRDefault="00000000" w:rsidP="002B7D2E">
      <w:pPr>
        <w:adjustRightInd w:val="0"/>
        <w:snapToGrid w:val="0"/>
        <w:spacing w:after="120"/>
        <w:ind w:left="851" w:hanging="851"/>
        <w:jc w:val="both"/>
        <w:rPr>
          <w:rFonts w:ascii="Times New Roman" w:hAnsi="Times New Roman"/>
          <w:color w:val="000000"/>
          <w:sz w:val="24"/>
          <w:szCs w:val="24"/>
          <w:lang w:val="en-ID"/>
        </w:rPr>
      </w:pPr>
      <w:proofErr w:type="spellStart"/>
      <w:r w:rsidRPr="008574A8">
        <w:rPr>
          <w:rFonts w:ascii="Times New Roman" w:hAnsi="Times New Roman"/>
          <w:color w:val="000000"/>
          <w:sz w:val="24"/>
          <w:szCs w:val="24"/>
          <w:lang w:val="en-ID"/>
        </w:rPr>
        <w:t>Listiana</w:t>
      </w:r>
      <w:proofErr w:type="spellEnd"/>
      <w:r w:rsidRPr="008574A8">
        <w:rPr>
          <w:rFonts w:ascii="Times New Roman" w:hAnsi="Times New Roman"/>
          <w:color w:val="000000"/>
          <w:sz w:val="24"/>
          <w:szCs w:val="24"/>
          <w:lang w:val="en-ID"/>
        </w:rPr>
        <w:t xml:space="preserve">, D., &amp; Sari, R. (2025). Assessing students’ digital literacy levels in Indonesian context. </w:t>
      </w:r>
      <w:proofErr w:type="spellStart"/>
      <w:r w:rsidRPr="008574A8">
        <w:rPr>
          <w:rFonts w:ascii="Times New Roman" w:hAnsi="Times New Roman"/>
          <w:i/>
          <w:iCs/>
          <w:color w:val="000000"/>
          <w:sz w:val="24"/>
          <w:szCs w:val="24"/>
          <w:lang w:val="en-ID"/>
        </w:rPr>
        <w:t>Jurnal</w:t>
      </w:r>
      <w:proofErr w:type="spellEnd"/>
      <w:r w:rsidRPr="008574A8">
        <w:rPr>
          <w:rFonts w:ascii="Times New Roman" w:hAnsi="Times New Roman"/>
          <w:i/>
          <w:iCs/>
          <w:color w:val="000000"/>
          <w:sz w:val="24"/>
          <w:szCs w:val="24"/>
          <w:lang w:val="en-ID"/>
        </w:rPr>
        <w:t xml:space="preserve"> Pendidikan Indonesia</w:t>
      </w:r>
      <w:r w:rsidRPr="008574A8">
        <w:rPr>
          <w:rFonts w:ascii="Times New Roman" w:hAnsi="Times New Roman"/>
          <w:color w:val="000000"/>
          <w:sz w:val="24"/>
          <w:szCs w:val="24"/>
          <w:lang w:val="en-ID"/>
        </w:rPr>
        <w:t>, 14(1), 45–53.</w:t>
      </w:r>
    </w:p>
    <w:p w14:paraId="2CBCB5A6" w14:textId="77777777" w:rsidR="00A340E5"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Malik, M. A., et al. (2020). Digital literacy and student learning autonomy. </w:t>
      </w:r>
      <w:r w:rsidRPr="008574A8">
        <w:rPr>
          <w:rFonts w:ascii="Times New Roman" w:hAnsi="Times New Roman"/>
          <w:i/>
          <w:iCs/>
          <w:color w:val="000000"/>
          <w:sz w:val="24"/>
          <w:szCs w:val="24"/>
          <w:lang w:val="en-ID"/>
        </w:rPr>
        <w:t>International Journal of Educational Studies</w:t>
      </w:r>
      <w:r w:rsidRPr="008574A8">
        <w:rPr>
          <w:rFonts w:ascii="Times New Roman" w:hAnsi="Times New Roman"/>
          <w:color w:val="000000"/>
          <w:sz w:val="24"/>
          <w:szCs w:val="24"/>
          <w:lang w:val="en-ID"/>
        </w:rPr>
        <w:t>, 8(1), 55–63.</w:t>
      </w:r>
    </w:p>
    <w:p w14:paraId="6318B885" w14:textId="2873FE2C" w:rsidR="00CC5882" w:rsidRPr="008574A8" w:rsidRDefault="00CC5882" w:rsidP="002B7D2E">
      <w:pPr>
        <w:adjustRightInd w:val="0"/>
        <w:snapToGrid w:val="0"/>
        <w:spacing w:after="120"/>
        <w:ind w:left="851" w:hanging="851"/>
        <w:jc w:val="both"/>
        <w:rPr>
          <w:rFonts w:ascii="Times New Roman" w:hAnsi="Times New Roman"/>
          <w:color w:val="000000"/>
          <w:sz w:val="24"/>
          <w:szCs w:val="24"/>
          <w:lang w:val="en-ID"/>
        </w:rPr>
      </w:pPr>
      <w:r w:rsidRPr="00CC5882">
        <w:rPr>
          <w:rFonts w:ascii="Times New Roman" w:hAnsi="Times New Roman"/>
          <w:color w:val="000000"/>
          <w:sz w:val="24"/>
          <w:szCs w:val="24"/>
          <w:lang w:val="en-ID"/>
        </w:rPr>
        <w:t xml:space="preserve">Murray, M. C., &amp; Pérez, J. (2022). Digital literacy in the core: The emerging higher education landscape. </w:t>
      </w:r>
      <w:r w:rsidRPr="00CC5882">
        <w:rPr>
          <w:rFonts w:ascii="Times New Roman" w:hAnsi="Times New Roman"/>
          <w:i/>
          <w:iCs/>
          <w:color w:val="000000"/>
          <w:sz w:val="24"/>
          <w:szCs w:val="24"/>
          <w:lang w:val="en-ID"/>
        </w:rPr>
        <w:t xml:space="preserve">Informing Science: The International Journal of an Emerging </w:t>
      </w:r>
      <w:proofErr w:type="spellStart"/>
      <w:r w:rsidRPr="00CC5882">
        <w:rPr>
          <w:rFonts w:ascii="Times New Roman" w:hAnsi="Times New Roman"/>
          <w:i/>
          <w:iCs/>
          <w:color w:val="000000"/>
          <w:sz w:val="24"/>
          <w:szCs w:val="24"/>
          <w:lang w:val="en-ID"/>
        </w:rPr>
        <w:t>Transdiscipline</w:t>
      </w:r>
      <w:proofErr w:type="spellEnd"/>
      <w:r w:rsidRPr="00CC5882">
        <w:rPr>
          <w:rFonts w:ascii="Times New Roman" w:hAnsi="Times New Roman"/>
          <w:i/>
          <w:iCs/>
          <w:color w:val="000000"/>
          <w:sz w:val="24"/>
          <w:szCs w:val="24"/>
          <w:lang w:val="en-ID"/>
        </w:rPr>
        <w:t>, 25</w:t>
      </w:r>
      <w:r w:rsidRPr="00CC5882">
        <w:rPr>
          <w:rFonts w:ascii="Times New Roman" w:hAnsi="Times New Roman"/>
          <w:color w:val="000000"/>
          <w:sz w:val="24"/>
          <w:szCs w:val="24"/>
          <w:lang w:val="en-ID"/>
        </w:rPr>
        <w:t xml:space="preserve">, 1–13. </w:t>
      </w:r>
    </w:p>
    <w:p w14:paraId="6C84D173" w14:textId="77777777" w:rsidR="00A340E5"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OECD. (2019). </w:t>
      </w:r>
      <w:r w:rsidRPr="008574A8">
        <w:rPr>
          <w:rFonts w:ascii="Times New Roman" w:hAnsi="Times New Roman"/>
          <w:i/>
          <w:iCs/>
          <w:color w:val="000000"/>
          <w:sz w:val="24"/>
          <w:szCs w:val="24"/>
          <w:lang w:val="en-ID"/>
        </w:rPr>
        <w:t>OECD skills outlook 2019: Thriving in a digital world</w:t>
      </w:r>
      <w:r w:rsidRPr="008574A8">
        <w:rPr>
          <w:rFonts w:ascii="Times New Roman" w:hAnsi="Times New Roman"/>
          <w:color w:val="000000"/>
          <w:sz w:val="24"/>
          <w:szCs w:val="24"/>
          <w:lang w:val="en-ID"/>
        </w:rPr>
        <w:t>. Paris: OECD Publishing.</w:t>
      </w:r>
    </w:p>
    <w:p w14:paraId="4510CC0D" w14:textId="0DE2AC3D" w:rsidR="00D60E10" w:rsidRDefault="00D60E10" w:rsidP="002B7D2E">
      <w:pPr>
        <w:adjustRightInd w:val="0"/>
        <w:snapToGrid w:val="0"/>
        <w:spacing w:after="120"/>
        <w:ind w:left="851" w:hanging="851"/>
        <w:jc w:val="both"/>
        <w:rPr>
          <w:rFonts w:ascii="Times New Roman" w:hAnsi="Times New Roman"/>
          <w:color w:val="000000"/>
          <w:sz w:val="24"/>
          <w:szCs w:val="24"/>
          <w:lang w:val="en-ID"/>
        </w:rPr>
      </w:pPr>
      <w:proofErr w:type="spellStart"/>
      <w:r w:rsidRPr="00D60E10">
        <w:rPr>
          <w:rFonts w:ascii="Times New Roman" w:hAnsi="Times New Roman"/>
          <w:color w:val="000000"/>
          <w:sz w:val="24"/>
          <w:szCs w:val="24"/>
          <w:lang w:val="en-ID"/>
        </w:rPr>
        <w:t>Öncül</w:t>
      </w:r>
      <w:proofErr w:type="spellEnd"/>
      <w:r w:rsidRPr="00D60E10">
        <w:rPr>
          <w:rFonts w:ascii="Times New Roman" w:hAnsi="Times New Roman"/>
          <w:color w:val="000000"/>
          <w:sz w:val="24"/>
          <w:szCs w:val="24"/>
          <w:lang w:val="en-ID"/>
        </w:rPr>
        <w:t xml:space="preserve">, G. (2021). Defining the need: Digital literacy skills for first-year university students. </w:t>
      </w:r>
      <w:r w:rsidRPr="00D60E10">
        <w:rPr>
          <w:rFonts w:ascii="Times New Roman" w:hAnsi="Times New Roman"/>
          <w:i/>
          <w:iCs/>
          <w:color w:val="000000"/>
          <w:sz w:val="24"/>
          <w:szCs w:val="24"/>
          <w:lang w:val="en-ID"/>
        </w:rPr>
        <w:t>Journal of Applied Research in Higher Education, 13</w:t>
      </w:r>
      <w:r w:rsidRPr="00D60E10">
        <w:rPr>
          <w:rFonts w:ascii="Times New Roman" w:hAnsi="Times New Roman"/>
          <w:color w:val="000000"/>
          <w:sz w:val="24"/>
          <w:szCs w:val="24"/>
          <w:lang w:val="en-ID"/>
        </w:rPr>
        <w:t xml:space="preserve">(4), 925–939. </w:t>
      </w:r>
    </w:p>
    <w:p w14:paraId="0EEEF858" w14:textId="6175A733" w:rsidR="002B52E9" w:rsidRPr="008574A8" w:rsidRDefault="002B52E9" w:rsidP="002B7D2E">
      <w:pPr>
        <w:adjustRightInd w:val="0"/>
        <w:snapToGrid w:val="0"/>
        <w:spacing w:after="120"/>
        <w:ind w:left="851" w:hanging="851"/>
        <w:jc w:val="both"/>
        <w:rPr>
          <w:rFonts w:ascii="Times New Roman" w:hAnsi="Times New Roman"/>
          <w:color w:val="000000"/>
          <w:sz w:val="24"/>
          <w:szCs w:val="24"/>
          <w:lang w:val="en-ID"/>
        </w:rPr>
      </w:pPr>
      <w:r w:rsidRPr="002B52E9">
        <w:rPr>
          <w:rFonts w:ascii="Times New Roman" w:hAnsi="Times New Roman"/>
          <w:color w:val="000000"/>
          <w:sz w:val="24"/>
          <w:szCs w:val="24"/>
        </w:rPr>
        <w:t>Putri, S. N., &amp; Kurniawati, J. (2025). Tingkat Literasi Digital Mahasiswa Teknik Informatika dan Ilmu Komunikasi Universitas Muhammadiyah Bengkulu: Tinjauan Berdasarkan Kompetensi Individu. </w:t>
      </w:r>
      <w:r w:rsidRPr="002B52E9">
        <w:rPr>
          <w:rFonts w:ascii="Times New Roman" w:hAnsi="Times New Roman"/>
          <w:i/>
          <w:iCs/>
          <w:color w:val="000000"/>
          <w:sz w:val="24"/>
          <w:szCs w:val="24"/>
        </w:rPr>
        <w:t>Jurnal Audiens</w:t>
      </w:r>
      <w:r w:rsidRPr="002B52E9">
        <w:rPr>
          <w:rFonts w:ascii="Times New Roman" w:hAnsi="Times New Roman"/>
          <w:color w:val="000000"/>
          <w:sz w:val="24"/>
          <w:szCs w:val="24"/>
        </w:rPr>
        <w:t>, </w:t>
      </w:r>
      <w:r w:rsidRPr="002B52E9">
        <w:rPr>
          <w:rFonts w:ascii="Times New Roman" w:hAnsi="Times New Roman"/>
          <w:i/>
          <w:iCs/>
          <w:color w:val="000000"/>
          <w:sz w:val="24"/>
          <w:szCs w:val="24"/>
        </w:rPr>
        <w:t>6</w:t>
      </w:r>
      <w:r w:rsidRPr="002B52E9">
        <w:rPr>
          <w:rFonts w:ascii="Times New Roman" w:hAnsi="Times New Roman"/>
          <w:color w:val="000000"/>
          <w:sz w:val="24"/>
          <w:szCs w:val="24"/>
        </w:rPr>
        <w:t>(4), 707–721. https://doi.org/10.18196/jas.v6i4.678</w:t>
      </w:r>
    </w:p>
    <w:p w14:paraId="3E640E88" w14:textId="77777777" w:rsidR="00A340E5" w:rsidRDefault="00000000" w:rsidP="002B7D2E">
      <w:pPr>
        <w:adjustRightInd w:val="0"/>
        <w:snapToGrid w:val="0"/>
        <w:spacing w:after="120"/>
        <w:ind w:left="851" w:hanging="851"/>
        <w:jc w:val="both"/>
        <w:rPr>
          <w:rFonts w:ascii="Times New Roman" w:hAnsi="Times New Roman"/>
          <w:color w:val="000000"/>
          <w:sz w:val="24"/>
          <w:szCs w:val="24"/>
          <w:lang w:val="en-ID"/>
        </w:rPr>
      </w:pPr>
      <w:r w:rsidRPr="008574A8">
        <w:rPr>
          <w:rFonts w:ascii="Times New Roman" w:hAnsi="Times New Roman"/>
          <w:color w:val="000000"/>
          <w:sz w:val="24"/>
          <w:szCs w:val="24"/>
          <w:lang w:val="en-ID"/>
        </w:rPr>
        <w:t xml:space="preserve">Simanjuntak, M., et al. (2024). Dataset of digital literacy of university students in Indonesia. </w:t>
      </w:r>
      <w:r w:rsidRPr="008574A8">
        <w:rPr>
          <w:rFonts w:ascii="Times New Roman" w:hAnsi="Times New Roman"/>
          <w:i/>
          <w:iCs/>
          <w:color w:val="000000"/>
          <w:sz w:val="24"/>
          <w:szCs w:val="24"/>
          <w:lang w:val="en-ID"/>
        </w:rPr>
        <w:t>Data in Brief</w:t>
      </w:r>
      <w:r w:rsidRPr="008574A8">
        <w:rPr>
          <w:rFonts w:ascii="Times New Roman" w:hAnsi="Times New Roman"/>
          <w:color w:val="000000"/>
          <w:sz w:val="24"/>
          <w:szCs w:val="24"/>
          <w:lang w:val="en-ID"/>
        </w:rPr>
        <w:t>, 50, 109–115.</w:t>
      </w:r>
    </w:p>
    <w:p w14:paraId="47BBE6FD" w14:textId="349DBB4E" w:rsidR="006F1E56" w:rsidRPr="008574A8" w:rsidRDefault="006F1E56" w:rsidP="002B7D2E">
      <w:pPr>
        <w:adjustRightInd w:val="0"/>
        <w:snapToGrid w:val="0"/>
        <w:spacing w:after="120"/>
        <w:ind w:left="851" w:hanging="851"/>
        <w:jc w:val="both"/>
        <w:rPr>
          <w:rFonts w:ascii="Times New Roman" w:hAnsi="Times New Roman"/>
          <w:color w:val="000000"/>
          <w:sz w:val="24"/>
          <w:szCs w:val="24"/>
          <w:lang w:val="en-ID"/>
        </w:rPr>
      </w:pPr>
      <w:proofErr w:type="spellStart"/>
      <w:r>
        <w:rPr>
          <w:rFonts w:ascii="Times New Roman" w:hAnsi="Times New Roman"/>
          <w:color w:val="000000"/>
          <w:sz w:val="24"/>
          <w:szCs w:val="24"/>
          <w:lang w:val="en-ID"/>
        </w:rPr>
        <w:t>Sudjana</w:t>
      </w:r>
      <w:proofErr w:type="spellEnd"/>
      <w:r>
        <w:rPr>
          <w:rFonts w:ascii="Times New Roman" w:hAnsi="Times New Roman"/>
          <w:color w:val="000000"/>
          <w:sz w:val="24"/>
          <w:szCs w:val="24"/>
          <w:lang w:val="en-ID"/>
        </w:rPr>
        <w:t xml:space="preserve">. (2005). </w:t>
      </w:r>
      <w:r w:rsidRPr="006F1E56">
        <w:rPr>
          <w:rFonts w:ascii="Times New Roman" w:hAnsi="Times New Roman"/>
          <w:i/>
          <w:iCs/>
          <w:color w:val="000000"/>
          <w:sz w:val="24"/>
          <w:szCs w:val="24"/>
          <w:lang w:val="en-ID"/>
        </w:rPr>
        <w:t xml:space="preserve">Metode </w:t>
      </w:r>
      <w:proofErr w:type="spellStart"/>
      <w:r w:rsidRPr="006F1E56">
        <w:rPr>
          <w:rFonts w:ascii="Times New Roman" w:hAnsi="Times New Roman"/>
          <w:i/>
          <w:iCs/>
          <w:color w:val="000000"/>
          <w:sz w:val="24"/>
          <w:szCs w:val="24"/>
          <w:lang w:val="en-ID"/>
        </w:rPr>
        <w:t>Statistika</w:t>
      </w:r>
      <w:proofErr w:type="spellEnd"/>
      <w:r>
        <w:rPr>
          <w:rFonts w:ascii="Times New Roman" w:hAnsi="Times New Roman"/>
          <w:color w:val="000000"/>
          <w:sz w:val="24"/>
          <w:szCs w:val="24"/>
          <w:lang w:val="en-ID"/>
        </w:rPr>
        <w:t xml:space="preserve"> (6</w:t>
      </w:r>
      <w:r w:rsidRPr="006F1E56">
        <w:rPr>
          <w:rFonts w:ascii="Times New Roman" w:hAnsi="Times New Roman"/>
          <w:color w:val="000000"/>
          <w:sz w:val="24"/>
          <w:szCs w:val="24"/>
          <w:vertAlign w:val="superscript"/>
          <w:lang w:val="en-ID"/>
        </w:rPr>
        <w:t>th</w:t>
      </w:r>
      <w:r>
        <w:rPr>
          <w:rFonts w:ascii="Times New Roman" w:hAnsi="Times New Roman"/>
          <w:color w:val="000000"/>
          <w:sz w:val="24"/>
          <w:szCs w:val="24"/>
          <w:lang w:val="en-ID"/>
        </w:rPr>
        <w:t xml:space="preserve"> ed.) Bandung: </w:t>
      </w:r>
      <w:proofErr w:type="spellStart"/>
      <w:r>
        <w:rPr>
          <w:rFonts w:ascii="Times New Roman" w:hAnsi="Times New Roman"/>
          <w:color w:val="000000"/>
          <w:sz w:val="24"/>
          <w:szCs w:val="24"/>
          <w:lang w:val="en-ID"/>
        </w:rPr>
        <w:t>Tarsito</w:t>
      </w:r>
      <w:proofErr w:type="spellEnd"/>
      <w:r>
        <w:rPr>
          <w:rFonts w:ascii="Times New Roman" w:hAnsi="Times New Roman"/>
          <w:color w:val="000000"/>
          <w:sz w:val="24"/>
          <w:szCs w:val="24"/>
          <w:lang w:val="en-ID"/>
        </w:rPr>
        <w:t>.</w:t>
      </w:r>
    </w:p>
    <w:p w14:paraId="1F8E44A9" w14:textId="77777777" w:rsidR="00A340E5" w:rsidRDefault="00000000" w:rsidP="002B7D2E">
      <w:pPr>
        <w:adjustRightInd w:val="0"/>
        <w:snapToGrid w:val="0"/>
        <w:spacing w:after="120"/>
        <w:ind w:left="851" w:hanging="851"/>
        <w:jc w:val="both"/>
        <w:rPr>
          <w:rFonts w:ascii="Times New Roman" w:hAnsi="Times New Roman"/>
          <w:color w:val="000000"/>
          <w:sz w:val="24"/>
          <w:szCs w:val="24"/>
          <w:lang w:val="en-US"/>
        </w:rPr>
      </w:pPr>
      <w:r w:rsidRPr="008574A8">
        <w:rPr>
          <w:rFonts w:ascii="Times New Roman" w:hAnsi="Times New Roman"/>
          <w:color w:val="000000"/>
          <w:sz w:val="24"/>
          <w:szCs w:val="24"/>
          <w:lang w:val="en-ID"/>
        </w:rPr>
        <w:t xml:space="preserve">UNESCO. (2018). </w:t>
      </w:r>
      <w:r w:rsidRPr="008574A8">
        <w:rPr>
          <w:rFonts w:ascii="Times New Roman" w:hAnsi="Times New Roman"/>
          <w:i/>
          <w:iCs/>
          <w:color w:val="000000"/>
          <w:sz w:val="24"/>
          <w:szCs w:val="24"/>
          <w:lang w:val="en-ID"/>
        </w:rPr>
        <w:t>A global framework of reference on digital literacy skills for indicator 4.4.2</w:t>
      </w:r>
      <w:r w:rsidRPr="008574A8">
        <w:rPr>
          <w:rFonts w:ascii="Times New Roman" w:hAnsi="Times New Roman"/>
          <w:color w:val="000000"/>
          <w:sz w:val="24"/>
          <w:szCs w:val="24"/>
          <w:lang w:val="en-ID"/>
        </w:rPr>
        <w:t xml:space="preserve">. </w:t>
      </w:r>
      <w:r w:rsidRPr="00597AF6">
        <w:rPr>
          <w:rFonts w:ascii="Times New Roman" w:hAnsi="Times New Roman"/>
          <w:color w:val="000000"/>
          <w:sz w:val="24"/>
          <w:szCs w:val="24"/>
          <w:lang w:val="en-ID"/>
        </w:rPr>
        <w:t>Paris: UNESCO.</w:t>
      </w:r>
    </w:p>
    <w:p w14:paraId="3997B600" w14:textId="1DF5C810" w:rsidR="00A91D97" w:rsidRDefault="00A91D97" w:rsidP="002B7D2E">
      <w:pPr>
        <w:adjustRightInd w:val="0"/>
        <w:snapToGrid w:val="0"/>
        <w:spacing w:after="120"/>
        <w:ind w:left="851" w:hanging="851"/>
        <w:jc w:val="both"/>
        <w:rPr>
          <w:rFonts w:ascii="Times New Roman" w:hAnsi="Times New Roman"/>
          <w:color w:val="000000"/>
          <w:sz w:val="24"/>
          <w:szCs w:val="24"/>
          <w:lang w:val="en-ID"/>
        </w:rPr>
      </w:pPr>
      <w:proofErr w:type="spellStart"/>
      <w:r w:rsidRPr="00A91D97">
        <w:rPr>
          <w:rFonts w:ascii="Times New Roman" w:hAnsi="Times New Roman"/>
          <w:color w:val="000000"/>
          <w:sz w:val="24"/>
          <w:szCs w:val="24"/>
          <w:lang w:val="en-ID"/>
        </w:rPr>
        <w:t>Wardhani</w:t>
      </w:r>
      <w:proofErr w:type="spellEnd"/>
      <w:r w:rsidRPr="00A91D97">
        <w:rPr>
          <w:rFonts w:ascii="Times New Roman" w:hAnsi="Times New Roman"/>
          <w:color w:val="000000"/>
          <w:sz w:val="24"/>
          <w:szCs w:val="24"/>
          <w:lang w:val="en-ID"/>
        </w:rPr>
        <w:t xml:space="preserve">, P., Santoso, A., &amp; Lestari, F. (2019). Digital information literacy among university students in Indonesia. </w:t>
      </w:r>
      <w:r w:rsidRPr="00A91D97">
        <w:rPr>
          <w:rFonts w:ascii="Times New Roman" w:hAnsi="Times New Roman"/>
          <w:i/>
          <w:iCs/>
          <w:color w:val="000000"/>
          <w:sz w:val="24"/>
          <w:szCs w:val="24"/>
          <w:lang w:val="en-ID"/>
        </w:rPr>
        <w:t>Journal of Library and Information Science</w:t>
      </w:r>
      <w:r w:rsidRPr="00A91D97">
        <w:rPr>
          <w:rFonts w:ascii="Times New Roman" w:hAnsi="Times New Roman"/>
          <w:color w:val="000000"/>
          <w:sz w:val="24"/>
          <w:szCs w:val="24"/>
          <w:lang w:val="en-ID"/>
        </w:rPr>
        <w:t xml:space="preserve">, </w:t>
      </w:r>
      <w:r w:rsidRPr="00A91D97">
        <w:rPr>
          <w:rFonts w:ascii="Times New Roman" w:hAnsi="Times New Roman"/>
          <w:i/>
          <w:iCs/>
          <w:color w:val="000000"/>
          <w:sz w:val="24"/>
          <w:szCs w:val="24"/>
          <w:lang w:val="en-ID"/>
        </w:rPr>
        <w:t>7</w:t>
      </w:r>
      <w:r w:rsidRPr="00A91D97">
        <w:rPr>
          <w:rFonts w:ascii="Times New Roman" w:hAnsi="Times New Roman"/>
          <w:color w:val="000000"/>
          <w:sz w:val="24"/>
          <w:szCs w:val="24"/>
          <w:lang w:val="en-ID"/>
        </w:rPr>
        <w:t xml:space="preserve">(4), 112–123. </w:t>
      </w:r>
    </w:p>
    <w:p w14:paraId="114B26A2" w14:textId="58CDDDC2" w:rsidR="00D60E10" w:rsidRDefault="00D60E10" w:rsidP="002B7D2E">
      <w:pPr>
        <w:adjustRightInd w:val="0"/>
        <w:snapToGrid w:val="0"/>
        <w:spacing w:after="120"/>
        <w:ind w:left="851" w:hanging="851"/>
        <w:jc w:val="both"/>
        <w:rPr>
          <w:rFonts w:ascii="Times New Roman" w:hAnsi="Times New Roman"/>
          <w:color w:val="000000"/>
          <w:sz w:val="24"/>
          <w:szCs w:val="24"/>
          <w:lang w:val="en-ID"/>
        </w:rPr>
      </w:pPr>
      <w:r w:rsidRPr="00D60E10">
        <w:rPr>
          <w:rFonts w:ascii="Times New Roman" w:hAnsi="Times New Roman"/>
          <w:color w:val="000000"/>
          <w:sz w:val="24"/>
          <w:szCs w:val="24"/>
          <w:lang w:val="en-ID"/>
        </w:rPr>
        <w:t xml:space="preserve">Wineburg, S., &amp; McGrew, S. (2017). Lateral reading and the nature of expertise. </w:t>
      </w:r>
      <w:r w:rsidRPr="00D60E10">
        <w:rPr>
          <w:rFonts w:ascii="Times New Roman" w:hAnsi="Times New Roman"/>
          <w:i/>
          <w:iCs/>
          <w:color w:val="000000"/>
          <w:sz w:val="24"/>
          <w:szCs w:val="24"/>
          <w:lang w:val="en-ID"/>
        </w:rPr>
        <w:t>Teachers College Record</w:t>
      </w:r>
      <w:r w:rsidRPr="00D60E10">
        <w:rPr>
          <w:rFonts w:ascii="Times New Roman" w:hAnsi="Times New Roman"/>
          <w:color w:val="000000"/>
          <w:sz w:val="24"/>
          <w:szCs w:val="24"/>
          <w:lang w:val="en-ID"/>
        </w:rPr>
        <w:t xml:space="preserve">, 119(13), 1–40. </w:t>
      </w:r>
    </w:p>
    <w:p w14:paraId="740F7A60" w14:textId="2CF1AE60" w:rsidR="00D60E10" w:rsidRPr="00A91D97" w:rsidRDefault="00D60E10" w:rsidP="002B7D2E">
      <w:pPr>
        <w:adjustRightInd w:val="0"/>
        <w:snapToGrid w:val="0"/>
        <w:spacing w:after="120"/>
        <w:ind w:left="851" w:hanging="851"/>
        <w:jc w:val="both"/>
        <w:rPr>
          <w:rFonts w:ascii="Times New Roman" w:hAnsi="Times New Roman"/>
          <w:color w:val="000000"/>
          <w:sz w:val="24"/>
          <w:szCs w:val="24"/>
          <w:lang w:val="en-US"/>
        </w:rPr>
      </w:pPr>
      <w:r w:rsidRPr="00D60E10">
        <w:rPr>
          <w:rFonts w:ascii="Times New Roman" w:hAnsi="Times New Roman"/>
          <w:color w:val="000000"/>
          <w:sz w:val="24"/>
          <w:szCs w:val="24"/>
          <w:lang w:val="en-ID"/>
        </w:rPr>
        <w:t xml:space="preserve">Yanti, N., </w:t>
      </w:r>
      <w:proofErr w:type="spellStart"/>
      <w:r w:rsidRPr="00D60E10">
        <w:rPr>
          <w:rFonts w:ascii="Times New Roman" w:hAnsi="Times New Roman"/>
          <w:color w:val="000000"/>
          <w:sz w:val="24"/>
          <w:szCs w:val="24"/>
          <w:lang w:val="en-ID"/>
        </w:rPr>
        <w:t>Mulyati</w:t>
      </w:r>
      <w:proofErr w:type="spellEnd"/>
      <w:r w:rsidRPr="00D60E10">
        <w:rPr>
          <w:rFonts w:ascii="Times New Roman" w:hAnsi="Times New Roman"/>
          <w:color w:val="000000"/>
          <w:sz w:val="24"/>
          <w:szCs w:val="24"/>
          <w:lang w:val="en-ID"/>
        </w:rPr>
        <w:t xml:space="preserve">, Y., </w:t>
      </w:r>
      <w:proofErr w:type="spellStart"/>
      <w:r w:rsidRPr="00D60E10">
        <w:rPr>
          <w:rFonts w:ascii="Times New Roman" w:hAnsi="Times New Roman"/>
          <w:color w:val="000000"/>
          <w:sz w:val="24"/>
          <w:szCs w:val="24"/>
          <w:lang w:val="en-ID"/>
        </w:rPr>
        <w:t>Sunendar</w:t>
      </w:r>
      <w:proofErr w:type="spellEnd"/>
      <w:r w:rsidRPr="00D60E10">
        <w:rPr>
          <w:rFonts w:ascii="Times New Roman" w:hAnsi="Times New Roman"/>
          <w:color w:val="000000"/>
          <w:sz w:val="24"/>
          <w:szCs w:val="24"/>
          <w:lang w:val="en-ID"/>
        </w:rPr>
        <w:t xml:space="preserve">, D., &amp; </w:t>
      </w:r>
      <w:proofErr w:type="spellStart"/>
      <w:r w:rsidRPr="00D60E10">
        <w:rPr>
          <w:rFonts w:ascii="Times New Roman" w:hAnsi="Times New Roman"/>
          <w:color w:val="000000"/>
          <w:sz w:val="24"/>
          <w:szCs w:val="24"/>
          <w:lang w:val="en-ID"/>
        </w:rPr>
        <w:t>Damaianti</w:t>
      </w:r>
      <w:proofErr w:type="spellEnd"/>
      <w:r w:rsidRPr="00D60E10">
        <w:rPr>
          <w:rFonts w:ascii="Times New Roman" w:hAnsi="Times New Roman"/>
          <w:color w:val="000000"/>
          <w:sz w:val="24"/>
          <w:szCs w:val="24"/>
          <w:lang w:val="en-ID"/>
        </w:rPr>
        <w:t xml:space="preserve">, V. (2021). Tingkat </w:t>
      </w:r>
      <w:proofErr w:type="spellStart"/>
      <w:r w:rsidRPr="00D60E10">
        <w:rPr>
          <w:rFonts w:ascii="Times New Roman" w:hAnsi="Times New Roman"/>
          <w:color w:val="000000"/>
          <w:sz w:val="24"/>
          <w:szCs w:val="24"/>
          <w:lang w:val="en-ID"/>
        </w:rPr>
        <w:t>literasi</w:t>
      </w:r>
      <w:proofErr w:type="spellEnd"/>
      <w:r w:rsidRPr="00D60E10">
        <w:rPr>
          <w:rFonts w:ascii="Times New Roman" w:hAnsi="Times New Roman"/>
          <w:color w:val="000000"/>
          <w:sz w:val="24"/>
          <w:szCs w:val="24"/>
          <w:lang w:val="en-ID"/>
        </w:rPr>
        <w:t xml:space="preserve"> digital </w:t>
      </w:r>
      <w:proofErr w:type="spellStart"/>
      <w:r w:rsidRPr="00D60E10">
        <w:rPr>
          <w:rFonts w:ascii="Times New Roman" w:hAnsi="Times New Roman"/>
          <w:color w:val="000000"/>
          <w:sz w:val="24"/>
          <w:szCs w:val="24"/>
          <w:lang w:val="en-ID"/>
        </w:rPr>
        <w:t>mahasiswa</w:t>
      </w:r>
      <w:proofErr w:type="spellEnd"/>
      <w:r w:rsidRPr="00D60E10">
        <w:rPr>
          <w:rFonts w:ascii="Times New Roman" w:hAnsi="Times New Roman"/>
          <w:color w:val="000000"/>
          <w:sz w:val="24"/>
          <w:szCs w:val="24"/>
          <w:lang w:val="en-ID"/>
        </w:rPr>
        <w:t xml:space="preserve"> Indonesia. </w:t>
      </w:r>
      <w:r w:rsidRPr="00D60E10">
        <w:rPr>
          <w:rFonts w:ascii="Times New Roman" w:hAnsi="Times New Roman"/>
          <w:i/>
          <w:iCs/>
          <w:color w:val="000000"/>
          <w:sz w:val="24"/>
          <w:szCs w:val="24"/>
          <w:lang w:val="en-ID"/>
        </w:rPr>
        <w:t>Diksa: Pendidikan Bahasa dan Sastra Indonesia, 7</w:t>
      </w:r>
      <w:r w:rsidRPr="00D60E10">
        <w:rPr>
          <w:rFonts w:ascii="Times New Roman" w:hAnsi="Times New Roman"/>
          <w:color w:val="000000"/>
          <w:sz w:val="24"/>
          <w:szCs w:val="24"/>
          <w:lang w:val="en-ID"/>
        </w:rPr>
        <w:t xml:space="preserve">(1), 22391. https://doi.org/10.33369/diksa.v7i1.22391 </w:t>
      </w:r>
    </w:p>
    <w:bookmarkEnd w:id="0"/>
    <w:p w14:paraId="14BA9C5B" w14:textId="77777777" w:rsidR="00A340E5" w:rsidRPr="00D60E10" w:rsidRDefault="00000000">
      <w:pPr>
        <w:pStyle w:val="Default"/>
        <w:rPr>
          <w:rFonts w:ascii="Times New Roman" w:hAnsi="Times New Roman"/>
          <w:lang w:val="en-ID"/>
        </w:rPr>
      </w:pPr>
      <w:r w:rsidRPr="00D60E10">
        <w:rPr>
          <w:rFonts w:ascii="Times New Roman" w:hAnsi="Times New Roman"/>
          <w:lang w:val="en-ID"/>
        </w:rPr>
        <w:t xml:space="preserve"> </w:t>
      </w:r>
    </w:p>
    <w:sectPr w:rsidR="00A340E5" w:rsidRPr="00D60E10">
      <w:headerReference w:type="even" r:id="rId13"/>
      <w:headerReference w:type="default" r:id="rId14"/>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DD938" w14:textId="77777777" w:rsidR="0064326A" w:rsidRDefault="0064326A">
      <w:r>
        <w:separator/>
      </w:r>
    </w:p>
  </w:endnote>
  <w:endnote w:type="continuationSeparator" w:id="0">
    <w:p w14:paraId="77D4C0D4" w14:textId="77777777" w:rsidR="0064326A" w:rsidRDefault="00643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AutoText"/>
      </w:docPartObj>
    </w:sdtPr>
    <w:sdtContent>
      <w:p w14:paraId="254375B5" w14:textId="77777777" w:rsidR="00A340E5" w:rsidRDefault="00000000">
        <w:pPr>
          <w:pStyle w:val="Footer"/>
          <w:jc w:val="right"/>
        </w:pPr>
        <w:r>
          <w:fldChar w:fldCharType="begin"/>
        </w:r>
        <w:r>
          <w:instrText xml:space="preserve"> PAGE   \* MERGEFORMAT </w:instrText>
        </w:r>
        <w:r>
          <w:fldChar w:fldCharType="separate"/>
        </w:r>
        <w:r>
          <w:t>3</w:t>
        </w:r>
        <w:r>
          <w:fldChar w:fldCharType="end"/>
        </w:r>
      </w:p>
    </w:sdtContent>
  </w:sdt>
  <w:p w14:paraId="28076E4E" w14:textId="77777777" w:rsidR="00A340E5" w:rsidRDefault="00A340E5">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AA670" w14:textId="77777777" w:rsidR="0064326A" w:rsidRDefault="0064326A">
      <w:r>
        <w:separator/>
      </w:r>
    </w:p>
  </w:footnote>
  <w:footnote w:type="continuationSeparator" w:id="0">
    <w:p w14:paraId="490D196D" w14:textId="77777777" w:rsidR="0064326A" w:rsidRDefault="00643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086E65AD" w:rsidR="00A340E5"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sidR="00477CEC">
      <w:rPr>
        <w:rFonts w:ascii="Garamond" w:hAnsi="Garamond"/>
        <w:sz w:val="24"/>
        <w:szCs w:val="24"/>
        <w:lang w:val="id-ID"/>
      </w:rPr>
      <w:t>March 2026</w:t>
    </w:r>
    <w:r>
      <w:rPr>
        <w:rFonts w:ascii="Garamond" w:hAnsi="Garamond"/>
        <w:sz w:val="24"/>
        <w:szCs w:val="24"/>
        <w:lang w:val="id-ID"/>
      </w:rPr>
      <w:t>, Vol.</w:t>
    </w:r>
    <w:r w:rsidR="00477CEC">
      <w:rPr>
        <w:rFonts w:ascii="Garamond" w:hAnsi="Garamond"/>
        <w:sz w:val="24"/>
        <w:szCs w:val="24"/>
        <w:lang w:val="id-ID"/>
      </w:rPr>
      <w:t>7</w:t>
    </w:r>
    <w:r>
      <w:rPr>
        <w:rFonts w:ascii="Garamond" w:hAnsi="Garamond"/>
        <w:sz w:val="24"/>
        <w:szCs w:val="24"/>
        <w:lang w:val="id-ID"/>
      </w:rPr>
      <w:t xml:space="preserve"> No.</w:t>
    </w:r>
    <w:r>
      <w:rPr>
        <w:rFonts w:ascii="Garamond" w:hAnsi="Garamond"/>
        <w:sz w:val="24"/>
        <w:szCs w:val="24"/>
      </w:rPr>
      <w:t>1</w:t>
    </w:r>
  </w:p>
  <w:p w14:paraId="27326F85" w14:textId="77777777" w:rsidR="00A340E5" w:rsidRDefault="0000000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63360" behindDoc="0" locked="0" layoutInCell="1" allowOverlap="1" wp14:anchorId="2DC0CA46" wp14:editId="581CA14A">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371A6A0F"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77777777" w:rsidR="00A340E5" w:rsidRDefault="00A340E5">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7777777" w:rsidR="00A340E5"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324BFECE" w14:textId="77777777" w:rsidR="00A340E5" w:rsidRDefault="00000000">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2336" behindDoc="0" locked="0" layoutInCell="1" allowOverlap="1" wp14:anchorId="5D64871F" wp14:editId="74A09809">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518D2558"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792E"/>
    <w:multiLevelType w:val="multilevel"/>
    <w:tmpl w:val="0636792E"/>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1" w15:restartNumberingAfterBreak="0">
    <w:nsid w:val="06B62174"/>
    <w:multiLevelType w:val="multilevel"/>
    <w:tmpl w:val="06B62174"/>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2" w15:restartNumberingAfterBreak="0">
    <w:nsid w:val="17CE5C89"/>
    <w:multiLevelType w:val="multilevel"/>
    <w:tmpl w:val="17CE5C89"/>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3" w15:restartNumberingAfterBreak="0">
    <w:nsid w:val="1A9B6491"/>
    <w:multiLevelType w:val="multilevel"/>
    <w:tmpl w:val="1A9B6491"/>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4" w15:restartNumberingAfterBreak="0">
    <w:nsid w:val="3C7B091D"/>
    <w:multiLevelType w:val="multilevel"/>
    <w:tmpl w:val="3C7B091D"/>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5" w15:restartNumberingAfterBreak="0">
    <w:nsid w:val="4076348C"/>
    <w:multiLevelType w:val="multilevel"/>
    <w:tmpl w:val="4076348C"/>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6" w15:restartNumberingAfterBreak="0">
    <w:nsid w:val="439500AA"/>
    <w:multiLevelType w:val="multilevel"/>
    <w:tmpl w:val="439500AA"/>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7" w15:restartNumberingAfterBreak="0">
    <w:nsid w:val="44D5716E"/>
    <w:multiLevelType w:val="multilevel"/>
    <w:tmpl w:val="44D5716E"/>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8" w15:restartNumberingAfterBreak="0">
    <w:nsid w:val="51EE4C00"/>
    <w:multiLevelType w:val="multilevel"/>
    <w:tmpl w:val="51EE4C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4FE5DCA"/>
    <w:multiLevelType w:val="multilevel"/>
    <w:tmpl w:val="54FE5DCA"/>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0" w15:restartNumberingAfterBreak="0">
    <w:nsid w:val="6190116A"/>
    <w:multiLevelType w:val="multilevel"/>
    <w:tmpl w:val="6190116A"/>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11" w15:restartNumberingAfterBreak="0">
    <w:nsid w:val="64902ED5"/>
    <w:multiLevelType w:val="multilevel"/>
    <w:tmpl w:val="64902ED5"/>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abstractNum w:abstractNumId="12" w15:restartNumberingAfterBreak="0">
    <w:nsid w:val="75B32FE9"/>
    <w:multiLevelType w:val="multilevel"/>
    <w:tmpl w:val="75B32FE9"/>
    <w:lvl w:ilvl="0">
      <w:start w:val="1"/>
      <w:numFmt w:val="bullet"/>
      <w:lvlText w:val=""/>
      <w:lvlJc w:val="left"/>
      <w:pPr>
        <w:ind w:left="108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080" w:hanging="360"/>
      </w:pPr>
      <w:rPr>
        <w:rFonts w:ascii="Symbol" w:hAnsi="Symbol"/>
      </w:rPr>
    </w:lvl>
    <w:lvl w:ilvl="3">
      <w:start w:val="1"/>
      <w:numFmt w:val="bullet"/>
      <w:lvlText w:val=""/>
      <w:lvlJc w:val="left"/>
      <w:pPr>
        <w:ind w:left="1080" w:hanging="360"/>
      </w:pPr>
      <w:rPr>
        <w:rFonts w:ascii="Symbol" w:hAnsi="Symbol"/>
      </w:rPr>
    </w:lvl>
    <w:lvl w:ilvl="4">
      <w:start w:val="1"/>
      <w:numFmt w:val="bullet"/>
      <w:lvlText w:val=""/>
      <w:lvlJc w:val="left"/>
      <w:pPr>
        <w:ind w:left="1080" w:hanging="360"/>
      </w:pPr>
      <w:rPr>
        <w:rFonts w:ascii="Symbol" w:hAnsi="Symbol"/>
      </w:rPr>
    </w:lvl>
    <w:lvl w:ilvl="5">
      <w:start w:val="1"/>
      <w:numFmt w:val="bullet"/>
      <w:lvlText w:val=""/>
      <w:lvlJc w:val="left"/>
      <w:pPr>
        <w:ind w:left="1080" w:hanging="360"/>
      </w:pPr>
      <w:rPr>
        <w:rFonts w:ascii="Symbol" w:hAnsi="Symbol"/>
      </w:rPr>
    </w:lvl>
    <w:lvl w:ilvl="6">
      <w:start w:val="1"/>
      <w:numFmt w:val="bullet"/>
      <w:lvlText w:val=""/>
      <w:lvlJc w:val="left"/>
      <w:pPr>
        <w:ind w:left="1080" w:hanging="360"/>
      </w:pPr>
      <w:rPr>
        <w:rFonts w:ascii="Symbol" w:hAnsi="Symbol"/>
      </w:rPr>
    </w:lvl>
    <w:lvl w:ilvl="7">
      <w:start w:val="1"/>
      <w:numFmt w:val="bullet"/>
      <w:lvlText w:val=""/>
      <w:lvlJc w:val="left"/>
      <w:pPr>
        <w:ind w:left="1080" w:hanging="360"/>
      </w:pPr>
      <w:rPr>
        <w:rFonts w:ascii="Symbol" w:hAnsi="Symbol"/>
      </w:rPr>
    </w:lvl>
    <w:lvl w:ilvl="8">
      <w:start w:val="1"/>
      <w:numFmt w:val="bullet"/>
      <w:lvlText w:val=""/>
      <w:lvlJc w:val="left"/>
      <w:pPr>
        <w:ind w:left="1080" w:hanging="360"/>
      </w:pPr>
      <w:rPr>
        <w:rFonts w:ascii="Symbol" w:hAnsi="Symbol"/>
      </w:rPr>
    </w:lvl>
  </w:abstractNum>
  <w:num w:numId="1" w16cid:durableId="163710464">
    <w:abstractNumId w:val="10"/>
  </w:num>
  <w:num w:numId="2" w16cid:durableId="107086217">
    <w:abstractNumId w:val="6"/>
  </w:num>
  <w:num w:numId="3" w16cid:durableId="2020430253">
    <w:abstractNumId w:val="12"/>
  </w:num>
  <w:num w:numId="4" w16cid:durableId="1271859235">
    <w:abstractNumId w:val="2"/>
  </w:num>
  <w:num w:numId="5" w16cid:durableId="1655640730">
    <w:abstractNumId w:val="5"/>
  </w:num>
  <w:num w:numId="6" w16cid:durableId="971447197">
    <w:abstractNumId w:val="11"/>
  </w:num>
  <w:num w:numId="7" w16cid:durableId="1009716274">
    <w:abstractNumId w:val="1"/>
  </w:num>
  <w:num w:numId="8" w16cid:durableId="107431964">
    <w:abstractNumId w:val="4"/>
  </w:num>
  <w:num w:numId="9" w16cid:durableId="43260875">
    <w:abstractNumId w:val="0"/>
  </w:num>
  <w:num w:numId="10" w16cid:durableId="1429619022">
    <w:abstractNumId w:val="3"/>
  </w:num>
  <w:num w:numId="11" w16cid:durableId="696082841">
    <w:abstractNumId w:val="7"/>
  </w:num>
  <w:num w:numId="12" w16cid:durableId="882522379">
    <w:abstractNumId w:val="8"/>
  </w:num>
  <w:num w:numId="13" w16cid:durableId="10681137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45688"/>
    <w:rsid w:val="00055654"/>
    <w:rsid w:val="000907B8"/>
    <w:rsid w:val="00091AC8"/>
    <w:rsid w:val="000D1B17"/>
    <w:rsid w:val="000D7C53"/>
    <w:rsid w:val="000F3E94"/>
    <w:rsid w:val="000F7683"/>
    <w:rsid w:val="00114A24"/>
    <w:rsid w:val="001174A6"/>
    <w:rsid w:val="00122BE2"/>
    <w:rsid w:val="001337AC"/>
    <w:rsid w:val="00133F4C"/>
    <w:rsid w:val="00146FDE"/>
    <w:rsid w:val="00151ABB"/>
    <w:rsid w:val="00161925"/>
    <w:rsid w:val="0018115A"/>
    <w:rsid w:val="001A5650"/>
    <w:rsid w:val="001C792E"/>
    <w:rsid w:val="001D0BF3"/>
    <w:rsid w:val="001D584F"/>
    <w:rsid w:val="001F49FA"/>
    <w:rsid w:val="00214FF2"/>
    <w:rsid w:val="00233AA5"/>
    <w:rsid w:val="00235E2E"/>
    <w:rsid w:val="002476E3"/>
    <w:rsid w:val="0027376B"/>
    <w:rsid w:val="002779C8"/>
    <w:rsid w:val="00282CFA"/>
    <w:rsid w:val="0029212E"/>
    <w:rsid w:val="00293818"/>
    <w:rsid w:val="002B52E9"/>
    <w:rsid w:val="002B7D2E"/>
    <w:rsid w:val="00347C15"/>
    <w:rsid w:val="00354D4D"/>
    <w:rsid w:val="00362B06"/>
    <w:rsid w:val="0036551D"/>
    <w:rsid w:val="00397A52"/>
    <w:rsid w:val="003C22F0"/>
    <w:rsid w:val="003F6787"/>
    <w:rsid w:val="003F7A9E"/>
    <w:rsid w:val="00413316"/>
    <w:rsid w:val="00424B3C"/>
    <w:rsid w:val="00462988"/>
    <w:rsid w:val="00475E20"/>
    <w:rsid w:val="00477CEC"/>
    <w:rsid w:val="00485358"/>
    <w:rsid w:val="00494FBE"/>
    <w:rsid w:val="004A0A1D"/>
    <w:rsid w:val="004B50F8"/>
    <w:rsid w:val="004D24B4"/>
    <w:rsid w:val="004E24DE"/>
    <w:rsid w:val="00502F05"/>
    <w:rsid w:val="00541F25"/>
    <w:rsid w:val="00557B7F"/>
    <w:rsid w:val="0056233D"/>
    <w:rsid w:val="0057474E"/>
    <w:rsid w:val="005762C0"/>
    <w:rsid w:val="005821A5"/>
    <w:rsid w:val="00585E73"/>
    <w:rsid w:val="00594560"/>
    <w:rsid w:val="00597AF6"/>
    <w:rsid w:val="005C1A1F"/>
    <w:rsid w:val="005C413D"/>
    <w:rsid w:val="005D78A9"/>
    <w:rsid w:val="005E1B2B"/>
    <w:rsid w:val="005E5132"/>
    <w:rsid w:val="00620718"/>
    <w:rsid w:val="006251A3"/>
    <w:rsid w:val="006356DB"/>
    <w:rsid w:val="0064326A"/>
    <w:rsid w:val="00673E74"/>
    <w:rsid w:val="0069613C"/>
    <w:rsid w:val="006B6022"/>
    <w:rsid w:val="006D2F4C"/>
    <w:rsid w:val="006F1E56"/>
    <w:rsid w:val="0070516B"/>
    <w:rsid w:val="007056B2"/>
    <w:rsid w:val="007077DF"/>
    <w:rsid w:val="00713110"/>
    <w:rsid w:val="007473B2"/>
    <w:rsid w:val="007526CD"/>
    <w:rsid w:val="00763467"/>
    <w:rsid w:val="0077757A"/>
    <w:rsid w:val="007A092F"/>
    <w:rsid w:val="007A3AFF"/>
    <w:rsid w:val="007F59D9"/>
    <w:rsid w:val="008042D6"/>
    <w:rsid w:val="00821842"/>
    <w:rsid w:val="008307CA"/>
    <w:rsid w:val="008574A8"/>
    <w:rsid w:val="00862ED1"/>
    <w:rsid w:val="00885B4C"/>
    <w:rsid w:val="00893C86"/>
    <w:rsid w:val="008C6219"/>
    <w:rsid w:val="008E1F35"/>
    <w:rsid w:val="008F55DF"/>
    <w:rsid w:val="00905905"/>
    <w:rsid w:val="00917EEC"/>
    <w:rsid w:val="00926214"/>
    <w:rsid w:val="009309B8"/>
    <w:rsid w:val="0096184D"/>
    <w:rsid w:val="0097511E"/>
    <w:rsid w:val="009A2257"/>
    <w:rsid w:val="009C6545"/>
    <w:rsid w:val="009E6571"/>
    <w:rsid w:val="009E6F2A"/>
    <w:rsid w:val="009F2572"/>
    <w:rsid w:val="00A0331E"/>
    <w:rsid w:val="00A21B66"/>
    <w:rsid w:val="00A340E5"/>
    <w:rsid w:val="00A426C4"/>
    <w:rsid w:val="00A91D97"/>
    <w:rsid w:val="00A956A4"/>
    <w:rsid w:val="00AE1BB0"/>
    <w:rsid w:val="00AF0FC7"/>
    <w:rsid w:val="00AF2D03"/>
    <w:rsid w:val="00B8659F"/>
    <w:rsid w:val="00B943B7"/>
    <w:rsid w:val="00BB15E6"/>
    <w:rsid w:val="00BC38E2"/>
    <w:rsid w:val="00BD0594"/>
    <w:rsid w:val="00BF3A04"/>
    <w:rsid w:val="00C50A6B"/>
    <w:rsid w:val="00C6742D"/>
    <w:rsid w:val="00C749FC"/>
    <w:rsid w:val="00C96DC6"/>
    <w:rsid w:val="00CC42D4"/>
    <w:rsid w:val="00CC48EA"/>
    <w:rsid w:val="00CC5882"/>
    <w:rsid w:val="00CE64D6"/>
    <w:rsid w:val="00CF76AC"/>
    <w:rsid w:val="00D003BB"/>
    <w:rsid w:val="00D02066"/>
    <w:rsid w:val="00D23BD9"/>
    <w:rsid w:val="00D519DF"/>
    <w:rsid w:val="00D60E10"/>
    <w:rsid w:val="00D75453"/>
    <w:rsid w:val="00DA11C1"/>
    <w:rsid w:val="00DA5437"/>
    <w:rsid w:val="00DB59F1"/>
    <w:rsid w:val="00DD1135"/>
    <w:rsid w:val="00DE7A83"/>
    <w:rsid w:val="00DF4413"/>
    <w:rsid w:val="00E101D2"/>
    <w:rsid w:val="00E23CC4"/>
    <w:rsid w:val="00E312DC"/>
    <w:rsid w:val="00E351FF"/>
    <w:rsid w:val="00E43E26"/>
    <w:rsid w:val="00EC39A3"/>
    <w:rsid w:val="00ED75EE"/>
    <w:rsid w:val="00ED7EE7"/>
    <w:rsid w:val="00F32DFB"/>
    <w:rsid w:val="00F367FE"/>
    <w:rsid w:val="00F54814"/>
    <w:rsid w:val="00F658B4"/>
    <w:rsid w:val="00F96E5E"/>
    <w:rsid w:val="00FB47D6"/>
    <w:rsid w:val="00FC324D"/>
    <w:rsid w:val="28617E79"/>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9A9AE8D"/>
  <w15:docId w15:val="{6759A045-051E-4EE5-9717-118B80987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autoRedefine/>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autoRedefine/>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Pr>
      <w:rFonts w:ascii="Times New Roman" w:eastAsia="Times New Roman" w:hAnsi="Times New Roman"/>
      <w:sz w:val="24"/>
      <w:szCs w:val="24"/>
      <w:lang w:val="en-US"/>
    </w:rPr>
  </w:style>
  <w:style w:type="character" w:customStyle="1" w:styleId="fullauthorChar">
    <w:name w:val="full_author Char"/>
    <w:link w:val="fullauthor"/>
    <w:rPr>
      <w:rFonts w:ascii="Times New Roman" w:eastAsia="MS Mincho" w:hAnsi="Times New Roman"/>
      <w:lang w:val="en-US"/>
    </w:rPr>
  </w:style>
  <w:style w:type="paragraph" w:customStyle="1" w:styleId="fullauthor">
    <w:name w:val="full_author"/>
    <w:basedOn w:val="Normal"/>
    <w:link w:val="fullauthorChar"/>
    <w:qFormat/>
    <w:pPr>
      <w:jc w:val="center"/>
    </w:pPr>
    <w:rPr>
      <w:rFonts w:ascii="Times New Roman" w:eastAsia="MS Mincho" w:hAnsi="Times New Roman"/>
      <w:lang w:val="en-US"/>
    </w:rPr>
  </w:style>
  <w:style w:type="table" w:customStyle="1" w:styleId="TableGrid1">
    <w:name w:val="Table Grid1"/>
    <w:basedOn w:val="TableNormal"/>
    <w:next w:val="TableGrid"/>
    <w:uiPriority w:val="39"/>
    <w:rsid w:val="0097511E"/>
    <w:rPr>
      <w:rFonts w:ascii="Times New Roman" w:eastAsia="SimSun" w:hAnsi="Times New Roman"/>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B6022"/>
    <w:rPr>
      <w:rFonts w:ascii="Times New Roman" w:eastAsia="SimSun" w:hAnsi="Times New Roman"/>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426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C6F4EB-A439-4CE3-8EE8-DB357135CBCE}">
  <we:reference id="wa200000368" version="1.0.0.0" store="en-US" storeType="OMEX"/>
  <we:alternateReferences>
    <we:reference id="WA200000368" version="1.0.0.0" store="" storeType="OMEX"/>
  </we:alternateReferences>
  <we:properties>
    <we:property name="documentId" value="&quot;b1ec24ebacf7f2b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AD4F910-8D3A-4B40-ADB0-E199E4A652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2034</TotalTime>
  <Pages>12</Pages>
  <Words>4419</Words>
  <Characters>25191</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Cold Brew</cp:lastModifiedBy>
  <cp:revision>23</cp:revision>
  <dcterms:created xsi:type="dcterms:W3CDTF">2019-11-26T08:44:00Z</dcterms:created>
  <dcterms:modified xsi:type="dcterms:W3CDTF">2026-07-22T05:36:00Z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cca0beee-530e-4863-b743-ac614819496d</vt:lpwstr>
  </property>
  <property fmtid="{D5CDD505-2E9C-101B-9397-08002B2CF9AE}" pid="3" name="KSOProductBuildVer">
    <vt:lpwstr>2057-12.2.0.23202</vt:lpwstr>
  </property>
  <property fmtid="{D5CDD505-2E9C-101B-9397-08002B2CF9AE}" pid="4" name="ICV">
    <vt:lpwstr>E7519191A8F8406C972499DDDAC06299_12</vt:lpwstr>
  </property>
</Properties>
</file>