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59AD0B" w14:textId="63A27C58" w:rsidR="003474EA" w:rsidRPr="002D58D9" w:rsidRDefault="002D58D9" w:rsidP="002D58D9">
      <w:pPr>
        <w:spacing w:line="360" w:lineRule="auto"/>
        <w:jc w:val="center"/>
        <w:rPr>
          <w:b/>
          <w:bCs/>
          <w:sz w:val="36"/>
          <w:szCs w:val="36"/>
        </w:rPr>
      </w:pPr>
      <w:r w:rsidRPr="002D58D9">
        <w:rPr>
          <w:b/>
          <w:bCs/>
          <w:sz w:val="36"/>
          <w:szCs w:val="36"/>
        </w:rPr>
        <w:t>IMPLEMENTASI UNINTERRUPTIBLE POWER SUPPLY (UPS) SEBAGAI BACKUP DAYA LISTRIK  DI GARDU INDUK KENTEN</w:t>
      </w:r>
    </w:p>
    <w:p w14:paraId="5D50724F" w14:textId="5B14B23A" w:rsidR="00711D8D" w:rsidRPr="00331D08" w:rsidRDefault="00711D8D" w:rsidP="002D58D9">
      <w:pPr>
        <w:pStyle w:val="IEEEAuthorName"/>
        <w:rPr>
          <w:b/>
          <w:i/>
          <w:iCs/>
          <w:sz w:val="36"/>
          <w:szCs w:val="36"/>
          <w:lang w:val="en"/>
        </w:rPr>
      </w:pPr>
      <w:r w:rsidRPr="00331D08">
        <w:rPr>
          <w:b/>
          <w:i/>
          <w:iCs/>
          <w:sz w:val="36"/>
          <w:szCs w:val="36"/>
          <w:lang w:val="en-US" w:eastAsia="zh-CN"/>
        </w:rPr>
        <w:t>(</w:t>
      </w:r>
      <w:r w:rsidR="002D58D9" w:rsidRPr="00331D08">
        <w:rPr>
          <w:b/>
          <w:i/>
          <w:iCs/>
          <w:sz w:val="36"/>
          <w:szCs w:val="36"/>
          <w:lang w:val="en"/>
        </w:rPr>
        <w:t xml:space="preserve">IMPLEMENTATION OF UNINTERRUPTIBLE POWER SUPPLY (UPS) AS BACKUP ELECTRICAL POWER </w:t>
      </w:r>
      <w:r w:rsidR="002D58D9" w:rsidRPr="002D58D9">
        <w:rPr>
          <w:b/>
          <w:i/>
          <w:iCs/>
          <w:sz w:val="36"/>
          <w:szCs w:val="36"/>
          <w:lang w:val="en"/>
        </w:rPr>
        <w:t>AT THE KENTEN</w:t>
      </w:r>
      <w:r w:rsidR="002D58D9" w:rsidRPr="00331D08">
        <w:rPr>
          <w:b/>
          <w:i/>
          <w:iCs/>
          <w:sz w:val="36"/>
          <w:szCs w:val="36"/>
          <w:lang w:val="en"/>
        </w:rPr>
        <w:t xml:space="preserve"> </w:t>
      </w:r>
      <w:r w:rsidR="002D58D9" w:rsidRPr="002D58D9">
        <w:rPr>
          <w:b/>
          <w:i/>
          <w:iCs/>
          <w:sz w:val="36"/>
          <w:szCs w:val="36"/>
          <w:lang w:val="en"/>
        </w:rPr>
        <w:t>SUBSTATION</w:t>
      </w:r>
      <w:r w:rsidRPr="00331D08">
        <w:rPr>
          <w:b/>
          <w:i/>
          <w:iCs/>
          <w:sz w:val="36"/>
          <w:szCs w:val="36"/>
          <w:lang w:val="en-US" w:eastAsia="zh-CN"/>
        </w:rPr>
        <w:t>)</w:t>
      </w:r>
    </w:p>
    <w:p w14:paraId="723E2F84" w14:textId="44BD1CD0" w:rsidR="0080480D" w:rsidRDefault="0080480D" w:rsidP="00B21E0D">
      <w:pPr>
        <w:pStyle w:val="IEEEAuthorName"/>
        <w:spacing w:after="0"/>
        <w:rPr>
          <w:vertAlign w:val="superscript"/>
          <w:lang w:val="id-ID"/>
        </w:rPr>
      </w:pPr>
      <w:r>
        <w:rPr>
          <w:lang w:val="en-US"/>
        </w:rPr>
        <w:t xml:space="preserve">Nama </w:t>
      </w:r>
      <w:r w:rsidR="002D58D9">
        <w:rPr>
          <w:lang w:val="en-US"/>
        </w:rPr>
        <w:t>M. Satria Mulyawan</w:t>
      </w:r>
      <w:r w:rsidR="00BF284C" w:rsidRPr="002B09BC">
        <w:rPr>
          <w:vertAlign w:val="superscript"/>
          <w:lang w:val="en-US"/>
        </w:rPr>
        <w:t>1</w:t>
      </w:r>
      <w:r w:rsidRPr="002B09BC">
        <w:rPr>
          <w:lang w:val="en-US"/>
        </w:rPr>
        <w:t xml:space="preserve">, </w:t>
      </w:r>
      <w:r w:rsidR="002D58D9">
        <w:rPr>
          <w:lang w:val="en-US"/>
        </w:rPr>
        <w:t>Dina Fitria, ST, MT</w:t>
      </w:r>
      <w:r w:rsidR="00BF284C" w:rsidRPr="002B09BC">
        <w:rPr>
          <w:vertAlign w:val="superscript"/>
          <w:lang w:val="en-US"/>
        </w:rPr>
        <w:t>2</w:t>
      </w:r>
      <w:r w:rsidRPr="002B09BC">
        <w:rPr>
          <w:lang w:val="en-US"/>
        </w:rPr>
        <w:t xml:space="preserve">, </w:t>
      </w:r>
      <w:r w:rsidR="002D58D9">
        <w:rPr>
          <w:lang w:val="en-US"/>
        </w:rPr>
        <w:t>Ir. Letifa Shintawaty, MM</w:t>
      </w:r>
      <w:r w:rsidR="00BF284C" w:rsidRPr="002B09BC">
        <w:rPr>
          <w:vertAlign w:val="superscript"/>
          <w:lang w:val="en-US"/>
        </w:rPr>
        <w:t>3</w:t>
      </w:r>
    </w:p>
    <w:p w14:paraId="56B1CD98" w14:textId="46CDF60C" w:rsidR="00B21E0D" w:rsidRDefault="00B21E0D" w:rsidP="00B21E0D">
      <w:pPr>
        <w:jc w:val="center"/>
        <w:rPr>
          <w:sz w:val="22"/>
          <w:szCs w:val="22"/>
          <w:lang w:val="id-ID" w:eastAsia="en-GB"/>
        </w:rPr>
      </w:pPr>
      <w:r w:rsidRPr="00B21E0D">
        <w:rPr>
          <w:sz w:val="22"/>
          <w:szCs w:val="22"/>
          <w:lang w:val="id-ID" w:eastAsia="en-GB"/>
        </w:rPr>
        <w:t>Program studi</w:t>
      </w:r>
      <w:r w:rsidR="002D58D9">
        <w:rPr>
          <w:sz w:val="22"/>
          <w:szCs w:val="22"/>
          <w:lang w:val="id-ID" w:eastAsia="en-GB"/>
        </w:rPr>
        <w:t xml:space="preserve"> Teknik Elektro</w:t>
      </w:r>
      <w:r w:rsidR="00BD77EE">
        <w:rPr>
          <w:sz w:val="22"/>
          <w:szCs w:val="22"/>
          <w:lang w:val="id-ID" w:eastAsia="en-GB"/>
        </w:rPr>
        <w:t xml:space="preserve">, </w:t>
      </w:r>
      <w:r w:rsidRPr="00B21E0D">
        <w:rPr>
          <w:sz w:val="22"/>
          <w:szCs w:val="22"/>
          <w:lang w:val="id-ID" w:eastAsia="en-GB"/>
        </w:rPr>
        <w:t xml:space="preserve">Universitas </w:t>
      </w:r>
      <w:r w:rsidR="002D58D9">
        <w:rPr>
          <w:sz w:val="22"/>
          <w:szCs w:val="22"/>
          <w:lang w:val="id-ID" w:eastAsia="en-GB"/>
        </w:rPr>
        <w:t>Tridinanti</w:t>
      </w:r>
    </w:p>
    <w:p w14:paraId="7E2916C2" w14:textId="0FC0B9A4" w:rsidR="008A3DD5" w:rsidRPr="00DB2DC8" w:rsidRDefault="008A3DD5" w:rsidP="008A3DD5">
      <w:pPr>
        <w:jc w:val="center"/>
        <w:rPr>
          <w:rFonts w:eastAsia="Garamond"/>
          <w:sz w:val="20"/>
          <w:szCs w:val="18"/>
        </w:rPr>
      </w:pPr>
      <w:r w:rsidRPr="00DB2DC8">
        <w:rPr>
          <w:rFonts w:eastAsia="Garamond"/>
          <w:sz w:val="20"/>
          <w:szCs w:val="18"/>
        </w:rPr>
        <w:t>Email:</w:t>
      </w:r>
      <w:r w:rsidR="002D58D9">
        <w:rPr>
          <w:rFonts w:eastAsia="Garamond"/>
          <w:sz w:val="20"/>
          <w:szCs w:val="18"/>
        </w:rPr>
        <w:t xml:space="preserve"> muhammadsatriamulyawan@gmail.com</w:t>
      </w:r>
    </w:p>
    <w:p w14:paraId="095B08D1" w14:textId="77777777" w:rsidR="0080480D" w:rsidRPr="00B21E0D" w:rsidRDefault="0080480D" w:rsidP="00B21E0D">
      <w:pPr>
        <w:jc w:val="center"/>
        <w:rPr>
          <w:sz w:val="22"/>
          <w:szCs w:val="22"/>
        </w:rPr>
      </w:pPr>
    </w:p>
    <w:p w14:paraId="046DE29E" w14:textId="77777777" w:rsidR="0080480D" w:rsidRDefault="0080480D" w:rsidP="0080480D">
      <w:pPr>
        <w:sectPr w:rsidR="0080480D" w:rsidSect="00711D8D">
          <w:headerReference w:type="even" r:id="rId7"/>
          <w:headerReference w:type="default" r:id="rId8"/>
          <w:footerReference w:type="even" r:id="rId9"/>
          <w:footerReference w:type="default" r:id="rId10"/>
          <w:pgSz w:w="11906" w:h="16838"/>
          <w:pgMar w:top="1077" w:right="811" w:bottom="2438" w:left="811" w:header="431" w:footer="431" w:gutter="0"/>
          <w:cols w:space="708"/>
          <w:docGrid w:linePitch="360"/>
        </w:sectPr>
      </w:pPr>
    </w:p>
    <w:p w14:paraId="315FB059" w14:textId="3E85A085" w:rsidR="002D58D9" w:rsidRPr="002D58D9" w:rsidRDefault="002D58D9" w:rsidP="002D58D9">
      <w:pPr>
        <w:ind w:firstLine="202"/>
        <w:jc w:val="both"/>
        <w:rPr>
          <w:b/>
          <w:bCs/>
          <w:sz w:val="18"/>
          <w:szCs w:val="18"/>
        </w:rPr>
      </w:pPr>
      <w:r w:rsidRPr="002D58D9">
        <w:rPr>
          <w:b/>
          <w:bCs/>
          <w:i/>
          <w:iCs/>
          <w:sz w:val="18"/>
          <w:szCs w:val="18"/>
          <w:lang w:val="en"/>
        </w:rPr>
        <w:t>Abstract</w:t>
      </w:r>
      <w:r w:rsidRPr="002162BB">
        <w:t>—</w:t>
      </w:r>
      <w:r w:rsidRPr="002D58D9">
        <w:rPr>
          <w:b/>
          <w:bCs/>
          <w:sz w:val="18"/>
          <w:szCs w:val="18"/>
          <w:lang w:val="en"/>
        </w:rPr>
        <w:t>The Kenten Substation Control Room uses a power supply from its own use transformer (PSGI) for daily activities and battery supply for indicators and relays. To achieve reliability, you must supply backup power with other energy sources. Therefore, a backup supply is carried out using a UPS as a power backup with a battery source. UPS is an Uninterruptible Power Supply, where this device acts as an automatic switch. When the main power source goes out, the switch will be active, the power supply will be changed to backup power using a battery source. The UPS power used is 32kVA with a battery capacity of 49.920 Wh. The UPS backup duration capability is 1.92 hours with a backup response speed of 5ms.</w:t>
      </w:r>
    </w:p>
    <w:p w14:paraId="13A66D7E" w14:textId="77777777" w:rsidR="0080480D" w:rsidRPr="00F20DCD" w:rsidRDefault="0080480D" w:rsidP="0080480D">
      <w:pPr>
        <w:rPr>
          <w:lang w:val="id-ID" w:eastAsia="en-US"/>
        </w:rPr>
      </w:pPr>
    </w:p>
    <w:p w14:paraId="7146455A" w14:textId="037C403C" w:rsidR="00097028" w:rsidRPr="00097028" w:rsidRDefault="00040834" w:rsidP="00F53040">
      <w:pPr>
        <w:pStyle w:val="ListParagraph"/>
        <w:spacing w:after="160" w:line="276" w:lineRule="auto"/>
        <w:ind w:left="0" w:firstLine="142"/>
        <w:contextualSpacing/>
        <w:jc w:val="both"/>
        <w:rPr>
          <w:b/>
          <w:bCs/>
          <w:sz w:val="18"/>
          <w:szCs w:val="18"/>
        </w:rPr>
      </w:pPr>
      <w:r>
        <w:rPr>
          <w:b/>
          <w:bCs/>
          <w:sz w:val="18"/>
          <w:szCs w:val="18"/>
        </w:rPr>
        <w:t xml:space="preserve"> </w:t>
      </w:r>
      <w:r w:rsidR="00097028">
        <w:rPr>
          <w:b/>
          <w:bCs/>
          <w:sz w:val="18"/>
          <w:szCs w:val="18"/>
        </w:rPr>
        <w:t>Abstrak</w:t>
      </w:r>
      <w:r w:rsidR="00097028" w:rsidRPr="002162BB">
        <w:t>—</w:t>
      </w:r>
      <w:r w:rsidR="00097028" w:rsidRPr="00097028">
        <w:t xml:space="preserve"> </w:t>
      </w:r>
      <w:r w:rsidR="00097028" w:rsidRPr="00097028">
        <w:rPr>
          <w:b/>
          <w:bCs/>
          <w:sz w:val="18"/>
          <w:szCs w:val="18"/>
        </w:rPr>
        <w:t>Ruang Kontrol Gardu Induk Kenten menggunakan supply daya dari trafo pemakaian sendiri (PSGI) untuk kegiatan sehari-hari dan supply baterai untuk indikator dan relay. Dalam mencapai keandalan maka harus melakukan supply cadangan daya dengan sumber energi yang lain. Maka dari itu dilakukan cadangan supply menggunakan UPS sebagai backup daya dengan sumber baterai. UPS adalah Uninterruptible Power Supply yang dimana alat ini sebagai switch otomatis ketika sumber listrik utama terjadi pemadaman maka switch akan aktif, supply daya akan dirubah ke cadangan daya dengan sumber baterai. Daya UPS yang digunakan adalah 32kVA dengan kapasitas baterai adalah 49.920 Wh. Kemampuan durasi backup UPS adalah 1,92 Jam dengan kecepatan respon backup adalah 5ms.</w:t>
      </w:r>
    </w:p>
    <w:p w14:paraId="467E6BA7" w14:textId="77777777" w:rsidR="0080480D" w:rsidRPr="00140FB9" w:rsidRDefault="0080480D" w:rsidP="0080480D">
      <w:pPr>
        <w:rPr>
          <w:lang w:val="sv-SE" w:eastAsia="en-GB"/>
        </w:rPr>
      </w:pPr>
    </w:p>
    <w:p w14:paraId="7AF4BEE7" w14:textId="1B25B6AB" w:rsidR="0080480D" w:rsidRPr="0044773F" w:rsidRDefault="0080480D" w:rsidP="0080480D">
      <w:pPr>
        <w:pStyle w:val="IEEEAbtract"/>
        <w:rPr>
          <w:lang w:val="fi-FI"/>
        </w:rPr>
      </w:pPr>
      <w:r w:rsidRPr="00FD15E7">
        <w:rPr>
          <w:rStyle w:val="IEEEAbstractHeadingChar"/>
          <w:b/>
          <w:lang w:val="fi-FI"/>
        </w:rPr>
        <w:t>K</w:t>
      </w:r>
      <w:r w:rsidRPr="00FD15E7">
        <w:rPr>
          <w:rStyle w:val="IEEEAbstractHeadingChar"/>
          <w:b/>
          <w:lang w:val="id-ID"/>
        </w:rPr>
        <w:t>ata Kunci</w:t>
      </w:r>
      <w:r w:rsidRPr="0044773F">
        <w:rPr>
          <w:lang w:val="fi-FI"/>
        </w:rPr>
        <w:t xml:space="preserve">— </w:t>
      </w:r>
      <w:r w:rsidR="00097028">
        <w:rPr>
          <w:bCs/>
          <w:i/>
          <w:iCs/>
        </w:rPr>
        <w:t>Implementasi, UPS, Baterai, Gardu Induk, Backup Daya</w:t>
      </w:r>
    </w:p>
    <w:p w14:paraId="1A4CB0F0" w14:textId="77777777" w:rsidR="0080480D" w:rsidRDefault="0080480D" w:rsidP="0080480D">
      <w:pPr>
        <w:pStyle w:val="IEEEHeading1"/>
        <w:rPr>
          <w:szCs w:val="20"/>
        </w:rPr>
      </w:pPr>
      <w:r w:rsidRPr="00360D09">
        <w:rPr>
          <w:szCs w:val="20"/>
        </w:rPr>
        <w:t>Pendahuluan</w:t>
      </w:r>
    </w:p>
    <w:p w14:paraId="47C6D920" w14:textId="0782D99A" w:rsidR="00331D08" w:rsidRDefault="00331D08" w:rsidP="00331D08">
      <w:pPr>
        <w:pStyle w:val="IEEEParagraph"/>
        <w:rPr>
          <w:sz w:val="20"/>
          <w:szCs w:val="20"/>
        </w:rPr>
      </w:pPr>
      <w:r w:rsidRPr="00331D08">
        <w:rPr>
          <w:sz w:val="20"/>
          <w:szCs w:val="20"/>
        </w:rPr>
        <w:t xml:space="preserve">Ruang kontrol adalah ruangan yang berfungsi untuk mengatur jalannya sebuah proses agar teratur seperti yang diharapkan. Ruang Kontrol Gardu Induk Kenten memiliki beberapa alat yang sangat penting untuk pengawasan terhadap jalannya proses distribusi tenaga listrik. Adapaun alat yang </w:t>
      </w:r>
      <w:r w:rsidRPr="00331D08">
        <w:rPr>
          <w:sz w:val="20"/>
          <w:szCs w:val="20"/>
        </w:rPr>
        <w:t>terdapat pada ruang kontrol Gardu Induk Kenten seperti CCTV, Panel SAS, SCADA, PC, dan lain-lain</w:t>
      </w:r>
      <w:r>
        <w:rPr>
          <w:sz w:val="20"/>
          <w:szCs w:val="20"/>
        </w:rPr>
        <w:t>.</w:t>
      </w:r>
    </w:p>
    <w:p w14:paraId="2F079C5B" w14:textId="52060BAD" w:rsidR="00331D08" w:rsidRPr="00331D08" w:rsidRDefault="00331D08" w:rsidP="00331D08">
      <w:pPr>
        <w:pStyle w:val="IEEEParagraph"/>
        <w:rPr>
          <w:sz w:val="20"/>
          <w:szCs w:val="20"/>
        </w:rPr>
      </w:pPr>
      <w:r w:rsidRPr="00331D08">
        <w:rPr>
          <w:sz w:val="20"/>
          <w:szCs w:val="20"/>
        </w:rPr>
        <w:t>Backup daya pada Gardu Induk Kenten menggunakan Genset yang dimana waktu untuk pengoperasiannya cukup lama sehingga kurang baik dalam melakukan pencadangan daya. Untuk mencapai keandalan baiknya melakukan pencadangan daya dengan kecepatan yang sangat cepat dengan cara mengimplementasikan UPS (Uninterruptible Power Supply) sebagai alat backup ketika suatu saat supply dari trafo pemakaian sendiri terjadi masalah sehingga menyebabkan pemadaman. Hal tersebut dapat mengganggu proses distribusi pada Gardu Induk Kenten.</w:t>
      </w:r>
    </w:p>
    <w:p w14:paraId="485BC742" w14:textId="4D487FEA" w:rsidR="0080480D" w:rsidRPr="00360D09" w:rsidRDefault="00331D08" w:rsidP="0080480D">
      <w:pPr>
        <w:pStyle w:val="IEEEHeading1"/>
        <w:rPr>
          <w:szCs w:val="20"/>
        </w:rPr>
      </w:pPr>
      <w:r>
        <w:rPr>
          <w:szCs w:val="20"/>
        </w:rPr>
        <w:t>teori umum</w:t>
      </w:r>
    </w:p>
    <w:p w14:paraId="5E574182" w14:textId="011FF9C3" w:rsidR="0080480D" w:rsidRPr="005A155C" w:rsidRDefault="00331D08" w:rsidP="00A72CDD">
      <w:pPr>
        <w:pStyle w:val="IEEEHeading2"/>
        <w:numPr>
          <w:ilvl w:val="1"/>
          <w:numId w:val="10"/>
        </w:numPr>
        <w:rPr>
          <w:i w:val="0"/>
          <w:iCs/>
        </w:rPr>
      </w:pPr>
      <w:r w:rsidRPr="005A155C">
        <w:rPr>
          <w:i w:val="0"/>
          <w:iCs/>
        </w:rPr>
        <w:t>Gardu Induk</w:t>
      </w:r>
    </w:p>
    <w:p w14:paraId="3C52F0F5" w14:textId="5EA7201D" w:rsidR="00331D08" w:rsidRPr="00331D08" w:rsidRDefault="00331D08" w:rsidP="00331D08">
      <w:pPr>
        <w:pStyle w:val="IEEEHeading2"/>
        <w:numPr>
          <w:ilvl w:val="0"/>
          <w:numId w:val="0"/>
        </w:numPr>
        <w:jc w:val="both"/>
        <w:rPr>
          <w:i w:val="0"/>
          <w:iCs/>
        </w:rPr>
      </w:pPr>
      <w:r w:rsidRPr="00331D08">
        <w:rPr>
          <w:i w:val="0"/>
          <w:iCs/>
        </w:rPr>
        <w:t xml:space="preserve">Gardu Induk adalah sebuah bagian dari sistem </w:t>
      </w:r>
      <w:hyperlink r:id="rId11" w:tooltip="Pembangkit listrik" w:history="1">
        <w:r w:rsidRPr="00331D08">
          <w:rPr>
            <w:rStyle w:val="Hyperlink"/>
            <w:i w:val="0"/>
            <w:iCs/>
            <w:color w:val="auto"/>
            <w:u w:val="none"/>
          </w:rPr>
          <w:t>pembangkit</w:t>
        </w:r>
      </w:hyperlink>
      <w:r w:rsidRPr="00331D08">
        <w:rPr>
          <w:i w:val="0"/>
          <w:iCs/>
        </w:rPr>
        <w:t xml:space="preserve">, </w:t>
      </w:r>
      <w:hyperlink r:id="rId12" w:tooltip="Transmisi tenaga listrik" w:history="1">
        <w:r w:rsidRPr="00331D08">
          <w:rPr>
            <w:rStyle w:val="Hyperlink"/>
            <w:i w:val="0"/>
            <w:iCs/>
            <w:color w:val="auto"/>
            <w:u w:val="none"/>
          </w:rPr>
          <w:t>transmisi</w:t>
        </w:r>
      </w:hyperlink>
      <w:r w:rsidRPr="00331D08">
        <w:rPr>
          <w:i w:val="0"/>
          <w:iCs/>
        </w:rPr>
        <w:t xml:space="preserve"> dan </w:t>
      </w:r>
      <w:hyperlink r:id="rId13" w:tooltip="Distribusi tenaga listrik" w:history="1">
        <w:r w:rsidRPr="00331D08">
          <w:rPr>
            <w:rStyle w:val="Hyperlink"/>
            <w:i w:val="0"/>
            <w:iCs/>
            <w:color w:val="auto"/>
            <w:u w:val="none"/>
          </w:rPr>
          <w:t>distribusi</w:t>
        </w:r>
      </w:hyperlink>
      <w:r w:rsidRPr="00331D08">
        <w:rPr>
          <w:i w:val="0"/>
          <w:iCs/>
        </w:rPr>
        <w:t xml:space="preserve"> listrik. Gardu listrik mengubah </w:t>
      </w:r>
      <w:hyperlink r:id="rId14" w:tooltip="Tegangan listrik" w:history="1">
        <w:r w:rsidRPr="00331D08">
          <w:rPr>
            <w:rStyle w:val="Hyperlink"/>
            <w:i w:val="0"/>
            <w:iCs/>
            <w:color w:val="auto"/>
            <w:u w:val="none"/>
          </w:rPr>
          <w:t>tegangan listrik</w:t>
        </w:r>
      </w:hyperlink>
      <w:r w:rsidRPr="00331D08">
        <w:rPr>
          <w:i w:val="0"/>
          <w:iCs/>
        </w:rPr>
        <w:t xml:space="preserve"> dari tinggi menjadi rendah, atau sebaliknya, atau untuk menjalankan beberapa fungsi penting lainnya. Antara gardu listrik dan pelanggan, tenaga listrik mengalir lewat beberapa gardu dengan tingkat tegangan listrik yang berbeda. Gardu listrik dapat meliputi </w:t>
      </w:r>
      <w:hyperlink r:id="rId15" w:tooltip="Transformator" w:history="1">
        <w:r w:rsidRPr="00331D08">
          <w:rPr>
            <w:rStyle w:val="Hyperlink"/>
            <w:i w:val="0"/>
            <w:iCs/>
            <w:color w:val="auto"/>
            <w:u w:val="none"/>
          </w:rPr>
          <w:t>transformator</w:t>
        </w:r>
      </w:hyperlink>
      <w:r w:rsidRPr="00331D08">
        <w:rPr>
          <w:i w:val="0"/>
          <w:iCs/>
        </w:rPr>
        <w:t xml:space="preserve"> untuk mengubah tingkat tegangan listrik antara tegangan transmisi tinggi dan tegangan distribusi rendah, atau penghubung dua transmisi tegangan listrik berbeda.</w:t>
      </w:r>
    </w:p>
    <w:p w14:paraId="4C463458" w14:textId="4721E250" w:rsidR="00331D08" w:rsidRPr="005A155C" w:rsidRDefault="00331D08" w:rsidP="00A72CDD">
      <w:pPr>
        <w:pStyle w:val="IEEEHeading2"/>
        <w:numPr>
          <w:ilvl w:val="1"/>
          <w:numId w:val="10"/>
        </w:numPr>
        <w:rPr>
          <w:i w:val="0"/>
          <w:iCs/>
          <w:lang w:val="sv-SE"/>
        </w:rPr>
      </w:pPr>
      <w:r w:rsidRPr="005A155C">
        <w:rPr>
          <w:i w:val="0"/>
          <w:iCs/>
          <w:lang w:val="sv-SE"/>
        </w:rPr>
        <w:t>Ruang Kontrol Gardu Induk</w:t>
      </w:r>
    </w:p>
    <w:p w14:paraId="10195480" w14:textId="77777777" w:rsidR="00331D08" w:rsidRDefault="00331D08" w:rsidP="00331D08">
      <w:pPr>
        <w:pStyle w:val="IEEEHeading2"/>
        <w:numPr>
          <w:ilvl w:val="0"/>
          <w:numId w:val="0"/>
        </w:numPr>
        <w:jc w:val="both"/>
        <w:rPr>
          <w:i w:val="0"/>
          <w:iCs/>
        </w:rPr>
      </w:pPr>
      <w:r w:rsidRPr="00331D08">
        <w:rPr>
          <w:i w:val="0"/>
          <w:iCs/>
        </w:rPr>
        <w:t xml:space="preserve">Gardu Induk adalah sebuah bagian dari sistem </w:t>
      </w:r>
      <w:hyperlink r:id="rId16" w:tooltip="Pembangkit listrik" w:history="1">
        <w:r w:rsidRPr="00331D08">
          <w:rPr>
            <w:rStyle w:val="Hyperlink"/>
            <w:i w:val="0"/>
            <w:iCs/>
            <w:color w:val="auto"/>
            <w:u w:val="none"/>
          </w:rPr>
          <w:t>pembangkit</w:t>
        </w:r>
      </w:hyperlink>
      <w:r w:rsidRPr="00331D08">
        <w:rPr>
          <w:i w:val="0"/>
          <w:iCs/>
        </w:rPr>
        <w:t xml:space="preserve">, </w:t>
      </w:r>
      <w:hyperlink r:id="rId17" w:tooltip="Transmisi tenaga listrik" w:history="1">
        <w:r w:rsidRPr="00331D08">
          <w:rPr>
            <w:rStyle w:val="Hyperlink"/>
            <w:i w:val="0"/>
            <w:iCs/>
            <w:color w:val="auto"/>
            <w:u w:val="none"/>
          </w:rPr>
          <w:t>transmisi</w:t>
        </w:r>
      </w:hyperlink>
      <w:r w:rsidRPr="00331D08">
        <w:rPr>
          <w:i w:val="0"/>
          <w:iCs/>
        </w:rPr>
        <w:t xml:space="preserve"> dan </w:t>
      </w:r>
      <w:hyperlink r:id="rId18" w:tooltip="Distribusi tenaga listrik" w:history="1">
        <w:r w:rsidRPr="00331D08">
          <w:rPr>
            <w:rStyle w:val="Hyperlink"/>
            <w:i w:val="0"/>
            <w:iCs/>
            <w:color w:val="auto"/>
            <w:u w:val="none"/>
          </w:rPr>
          <w:t>distribusi</w:t>
        </w:r>
      </w:hyperlink>
      <w:r w:rsidRPr="00331D08">
        <w:rPr>
          <w:i w:val="0"/>
          <w:iCs/>
        </w:rPr>
        <w:t xml:space="preserve"> listrik. Gardu listrik mengubah </w:t>
      </w:r>
      <w:hyperlink r:id="rId19" w:tooltip="Tegangan listrik" w:history="1">
        <w:r w:rsidRPr="00331D08">
          <w:rPr>
            <w:rStyle w:val="Hyperlink"/>
            <w:i w:val="0"/>
            <w:iCs/>
            <w:color w:val="auto"/>
            <w:u w:val="none"/>
          </w:rPr>
          <w:t>tegangan listrik</w:t>
        </w:r>
      </w:hyperlink>
      <w:r w:rsidRPr="00331D08">
        <w:rPr>
          <w:i w:val="0"/>
          <w:iCs/>
        </w:rPr>
        <w:t xml:space="preserve"> dari tinggi menjadi rendah, atau sebaliknya, atau untuk menjalankan beberapa fungsi penting lainnya. Antara gardu listrik dan pelanggan, tenaga listrik mengalir lewat beberapa gardu dengan tingkat tegangan listrik yang berbeda. Gardu listrik dapat meliputi </w:t>
      </w:r>
      <w:hyperlink r:id="rId20" w:tooltip="Transformator" w:history="1">
        <w:r w:rsidRPr="00331D08">
          <w:rPr>
            <w:rStyle w:val="Hyperlink"/>
            <w:i w:val="0"/>
            <w:iCs/>
            <w:color w:val="auto"/>
            <w:u w:val="none"/>
          </w:rPr>
          <w:t>transformator</w:t>
        </w:r>
      </w:hyperlink>
      <w:r w:rsidRPr="00331D08">
        <w:rPr>
          <w:i w:val="0"/>
          <w:iCs/>
        </w:rPr>
        <w:t xml:space="preserve"> untuk mengubah tingkat tegangan listrik antara tegangan transmisi tinggi dan tegangan distribusi rendah, atau penghubung dua transmisi tegangan listrik berbeda.</w:t>
      </w:r>
    </w:p>
    <w:p w14:paraId="202EE0B3" w14:textId="0EDEC63A" w:rsidR="00331D08" w:rsidRPr="005A155C" w:rsidRDefault="00331D08" w:rsidP="00A72CDD">
      <w:pPr>
        <w:pStyle w:val="IEEEHeading2"/>
        <w:numPr>
          <w:ilvl w:val="1"/>
          <w:numId w:val="10"/>
        </w:numPr>
        <w:rPr>
          <w:i w:val="0"/>
          <w:iCs/>
        </w:rPr>
      </w:pPr>
      <w:r w:rsidRPr="005A155C">
        <w:rPr>
          <w:i w:val="0"/>
          <w:iCs/>
        </w:rPr>
        <w:lastRenderedPageBreak/>
        <w:t>Uninterruptible Power Supply (UPS)</w:t>
      </w:r>
    </w:p>
    <w:p w14:paraId="2C6335DB" w14:textId="380DE36B" w:rsidR="00331D08" w:rsidRDefault="00DA1EBB" w:rsidP="00DA1EBB">
      <w:pPr>
        <w:pStyle w:val="IEEEParagraph"/>
        <w:ind w:firstLine="0"/>
        <w:rPr>
          <w:sz w:val="20"/>
          <w:szCs w:val="20"/>
        </w:rPr>
      </w:pPr>
      <w:r w:rsidRPr="00DA1EBB">
        <w:rPr>
          <w:sz w:val="20"/>
          <w:szCs w:val="20"/>
        </w:rPr>
        <w:t>UPS (Uninterruptible Power Supply) adalah switch pintar otomatis yang dapat beroperasi dengan menggunakan baterai sebagai supply energi. UPS merupakan alat yang yang menjadi backup daya sementara untuk alat elektronik ketika sumber utama mati atau terjadi gangguan</w:t>
      </w:r>
      <w:r>
        <w:rPr>
          <w:sz w:val="20"/>
          <w:szCs w:val="20"/>
        </w:rPr>
        <w:t>.</w:t>
      </w:r>
    </w:p>
    <w:p w14:paraId="6AF7B449" w14:textId="0B74F0F4" w:rsidR="00DA1EBB" w:rsidRPr="00DA1EBB" w:rsidRDefault="00DA1EBB" w:rsidP="00DA1EBB">
      <w:pPr>
        <w:pStyle w:val="IEEEParagraph"/>
        <w:ind w:firstLine="0"/>
        <w:rPr>
          <w:sz w:val="20"/>
          <w:szCs w:val="20"/>
        </w:rPr>
      </w:pPr>
      <w:r w:rsidRPr="00594534">
        <w:rPr>
          <w:b/>
          <w:bCs/>
          <w:i/>
          <w:iCs/>
          <w:noProof/>
          <w:sz w:val="20"/>
          <w:szCs w:val="20"/>
        </w:rPr>
        <w:drawing>
          <wp:anchor distT="0" distB="0" distL="114300" distR="114300" simplePos="0" relativeHeight="251644416" behindDoc="0" locked="0" layoutInCell="1" allowOverlap="1" wp14:anchorId="0E2606C6" wp14:editId="3003F517">
            <wp:simplePos x="0" y="0"/>
            <wp:positionH relativeFrom="column">
              <wp:posOffset>-635</wp:posOffset>
            </wp:positionH>
            <wp:positionV relativeFrom="paragraph">
              <wp:posOffset>259080</wp:posOffset>
            </wp:positionV>
            <wp:extent cx="3126105" cy="1466850"/>
            <wp:effectExtent l="0" t="0" r="0" b="0"/>
            <wp:wrapTopAndBottom/>
            <wp:docPr id="196475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9287" name=""/>
                    <pic:cNvPicPr/>
                  </pic:nvPicPr>
                  <pic:blipFill rotWithShape="1">
                    <a:blip r:embed="rId21">
                      <a:extLst>
                        <a:ext uri="{28A0092B-C50C-407E-A947-70E740481C1C}">
                          <a14:useLocalDpi xmlns:a14="http://schemas.microsoft.com/office/drawing/2010/main" val="0"/>
                        </a:ext>
                      </a:extLst>
                    </a:blip>
                    <a:srcRect t="9412"/>
                    <a:stretch/>
                  </pic:blipFill>
                  <pic:spPr bwMode="auto">
                    <a:xfrm>
                      <a:off x="0" y="0"/>
                      <a:ext cx="3126105" cy="146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63F3B3" w14:textId="1F01CE84" w:rsidR="00DA1EBB" w:rsidRPr="00DA1EBB" w:rsidRDefault="00DA1EBB" w:rsidP="00DA1EBB">
      <w:pPr>
        <w:pStyle w:val="ListParagraph"/>
        <w:ind w:left="0" w:firstLine="600"/>
        <w:jc w:val="center"/>
        <w:rPr>
          <w:sz w:val="18"/>
          <w:szCs w:val="18"/>
        </w:rPr>
      </w:pPr>
      <w:r>
        <w:rPr>
          <w:sz w:val="18"/>
          <w:szCs w:val="18"/>
        </w:rPr>
        <w:t>Gambar 2.1 Flow-Chart UPS</w:t>
      </w:r>
    </w:p>
    <w:p w14:paraId="62512B89" w14:textId="235C6909" w:rsidR="00DA1EBB" w:rsidRDefault="00DA1EBB" w:rsidP="00DA1EBB">
      <w:pPr>
        <w:pStyle w:val="ListParagraph"/>
        <w:ind w:left="0" w:firstLine="600"/>
        <w:jc w:val="both"/>
        <w:rPr>
          <w:sz w:val="20"/>
          <w:szCs w:val="20"/>
        </w:rPr>
      </w:pPr>
      <w:r>
        <w:rPr>
          <w:noProof/>
        </w:rPr>
        <w:drawing>
          <wp:anchor distT="0" distB="0" distL="114300" distR="114300" simplePos="0" relativeHeight="251657728" behindDoc="0" locked="0" layoutInCell="1" allowOverlap="1" wp14:anchorId="50931A19" wp14:editId="040F0DC8">
            <wp:simplePos x="0" y="0"/>
            <wp:positionH relativeFrom="page">
              <wp:posOffset>1178560</wp:posOffset>
            </wp:positionH>
            <wp:positionV relativeFrom="paragraph">
              <wp:posOffset>1316990</wp:posOffset>
            </wp:positionV>
            <wp:extent cx="1718310" cy="2352675"/>
            <wp:effectExtent l="6667" t="0" r="2858" b="2857"/>
            <wp:wrapTopAndBottom/>
            <wp:docPr id="32201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17526" name=""/>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1718310" cy="2352675"/>
                    </a:xfrm>
                    <a:prstGeom prst="rect">
                      <a:avLst/>
                    </a:prstGeom>
                  </pic:spPr>
                </pic:pic>
              </a:graphicData>
            </a:graphic>
            <wp14:sizeRelH relativeFrom="margin">
              <wp14:pctWidth>0</wp14:pctWidth>
            </wp14:sizeRelH>
            <wp14:sizeRelV relativeFrom="margin">
              <wp14:pctHeight>0</wp14:pctHeight>
            </wp14:sizeRelV>
          </wp:anchor>
        </w:drawing>
      </w:r>
      <w:r w:rsidRPr="00DA1EBB">
        <w:rPr>
          <w:sz w:val="20"/>
          <w:szCs w:val="20"/>
        </w:rPr>
        <w:t>Baterai dapat diisi melalui converter dua arah yang berperan sebagai converter AC/DC ini juga dapat memiliki kemampuan filter aktif untuk meningkatkan factor daya beban dengan strategi pengendalian yang tepat. Ketika sistem UPS bekerja dalam mode cadangan, converter dua beroperasi sebagai inverter DC/AC dan menyuplai beban dengan daya dari baterai. Sakelar bypass emutus jaringan listrik untuk mencegah umpan balik inverter ke jaringan listrik. Keuntungan dari UPS ini adalah desain topologi yang sederhana dan menghasilkan</w:t>
      </w:r>
      <w:r>
        <w:rPr>
          <w:sz w:val="20"/>
          <w:szCs w:val="20"/>
        </w:rPr>
        <w:t xml:space="preserve"> keandalan yang tinggi.</w:t>
      </w:r>
    </w:p>
    <w:p w14:paraId="4B434859" w14:textId="3A63E278" w:rsidR="00DA1EBB" w:rsidRPr="00DA1EBB" w:rsidRDefault="00DA1EBB" w:rsidP="00DA1EBB">
      <w:pPr>
        <w:pStyle w:val="ListParagraph"/>
        <w:ind w:left="0" w:firstLine="600"/>
        <w:jc w:val="both"/>
        <w:rPr>
          <w:sz w:val="20"/>
          <w:szCs w:val="20"/>
        </w:rPr>
      </w:pPr>
    </w:p>
    <w:p w14:paraId="79CB877A" w14:textId="708C45BE" w:rsidR="00331D08" w:rsidRDefault="00DA1EBB" w:rsidP="00DA1EBB">
      <w:pPr>
        <w:pStyle w:val="IEEEParagraph"/>
        <w:jc w:val="center"/>
        <w:rPr>
          <w:sz w:val="18"/>
          <w:szCs w:val="18"/>
          <w:lang w:val="sv-SE"/>
        </w:rPr>
      </w:pPr>
      <w:r>
        <w:rPr>
          <w:sz w:val="18"/>
          <w:szCs w:val="18"/>
          <w:lang w:val="sv-SE"/>
        </w:rPr>
        <w:t>Gambar 2.2 Rangkaian Ekivalen UPS</w:t>
      </w:r>
    </w:p>
    <w:p w14:paraId="6E8C8221" w14:textId="40E436E0" w:rsidR="00DA1EBB" w:rsidRPr="005A155C" w:rsidRDefault="00DA1EBB" w:rsidP="00A72CDD">
      <w:pPr>
        <w:pStyle w:val="IEEEHeading2"/>
        <w:numPr>
          <w:ilvl w:val="1"/>
          <w:numId w:val="10"/>
        </w:numPr>
        <w:rPr>
          <w:i w:val="0"/>
          <w:iCs/>
          <w:lang w:val="sv-SE"/>
        </w:rPr>
      </w:pPr>
      <w:r w:rsidRPr="005A155C">
        <w:rPr>
          <w:i w:val="0"/>
          <w:iCs/>
          <w:lang w:val="sv-SE"/>
        </w:rPr>
        <w:t>Pemilihan UPS Sesuai Kebuthan</w:t>
      </w:r>
    </w:p>
    <w:p w14:paraId="39D86974" w14:textId="0C348D74" w:rsidR="00986E34" w:rsidRDefault="00986E34" w:rsidP="00986E34">
      <w:pPr>
        <w:pStyle w:val="IEEEParagraph"/>
        <w:rPr>
          <w:sz w:val="20"/>
          <w:szCs w:val="20"/>
        </w:rPr>
      </w:pPr>
      <w:r w:rsidRPr="00986E34">
        <w:rPr>
          <w:sz w:val="20"/>
          <w:szCs w:val="20"/>
        </w:rPr>
        <w:t>UPS memiliki cara kerja yang cukup praktis yang dimana ketika supply utama pada Gardu Induk mati maka secara otomatis UPS akan mengalirkan energi listrik kepada Gardu Induk dengan rentan waktu beberapa saat tergantung besarnya beban yang di tampung dan seberapa besarnya kapastitas baterai sebagai supply energi eksternal atau energi alternatif. “Cara untuk mengetahui kebutuhan beban pada Gardu induk maka harus menghitung beban terlebih dahulu dalam Watt. Setelah itu maka harus mencari UPS dengan output yang cocok untuk kebutuhan Gardu Induk</w:t>
      </w:r>
      <w:r>
        <w:rPr>
          <w:sz w:val="20"/>
          <w:szCs w:val="20"/>
        </w:rPr>
        <w:t>.</w:t>
      </w:r>
    </w:p>
    <w:p w14:paraId="4B2FD2EF" w14:textId="6AF9EC3B" w:rsidR="00986E34" w:rsidRPr="00986E34" w:rsidRDefault="00986E34" w:rsidP="00986E34">
      <w:pPr>
        <w:tabs>
          <w:tab w:val="right" w:leader="dot" w:pos="7937"/>
        </w:tabs>
        <w:spacing w:before="100" w:beforeAutospacing="1" w:after="100" w:afterAutospacing="1"/>
        <w:ind w:left="142"/>
        <w:rPr>
          <w:rFonts w:eastAsia="Times New Roman"/>
          <w:sz w:val="20"/>
          <w:szCs w:val="20"/>
          <w:lang w:eastAsia="en-ID"/>
        </w:rPr>
      </w:pPr>
      <w:r w:rsidRPr="00986E34">
        <w:rPr>
          <w:rFonts w:eastAsia="Times New Roman"/>
          <w:i/>
          <w:iCs/>
          <w:sz w:val="20"/>
          <w:szCs w:val="20"/>
          <w:lang w:eastAsia="en-ID"/>
        </w:rPr>
        <w:t xml:space="preserve">S = </w:t>
      </w:r>
      <m:oMath>
        <m:f>
          <m:fPr>
            <m:ctrlPr>
              <w:rPr>
                <w:rFonts w:ascii="Cambria Math" w:eastAsia="Times New Roman" w:hAnsi="Cambria Math"/>
                <w:i/>
                <w:iCs/>
                <w:sz w:val="20"/>
                <w:szCs w:val="20"/>
                <w:lang w:eastAsia="en-ID"/>
              </w:rPr>
            </m:ctrlPr>
          </m:fPr>
          <m:num>
            <m:r>
              <w:rPr>
                <w:rFonts w:ascii="Cambria Math" w:eastAsia="Times New Roman" w:hAnsi="Cambria Math"/>
                <w:sz w:val="20"/>
                <w:szCs w:val="20"/>
                <w:lang w:eastAsia="en-ID"/>
              </w:rPr>
              <m:t>P</m:t>
            </m:r>
          </m:num>
          <m:den>
            <m:r>
              <w:rPr>
                <w:rFonts w:ascii="Cambria Math" w:eastAsia="Times New Roman" w:hAnsi="Cambria Math"/>
                <w:sz w:val="20"/>
                <w:szCs w:val="20"/>
                <w:lang w:eastAsia="en-ID"/>
              </w:rPr>
              <m:t>Cos φ</m:t>
            </m:r>
          </m:den>
        </m:f>
      </m:oMath>
      <w:r w:rsidRPr="00986E34">
        <w:rPr>
          <w:rFonts w:eastAsia="Times New Roman"/>
          <w:i/>
          <w:iCs/>
          <w:sz w:val="20"/>
          <w:szCs w:val="20"/>
          <w:lang w:eastAsia="en-ID"/>
        </w:rPr>
        <w:t xml:space="preserve"> </w:t>
      </w:r>
    </w:p>
    <w:p w14:paraId="04BBF7E4" w14:textId="77777777" w:rsidR="00986E34" w:rsidRPr="00986E34" w:rsidRDefault="00986E34" w:rsidP="00986E34">
      <w:pPr>
        <w:spacing w:before="100" w:beforeAutospacing="1" w:after="100" w:afterAutospacing="1"/>
        <w:ind w:left="142"/>
        <w:rPr>
          <w:rFonts w:eastAsia="Times New Roman"/>
          <w:sz w:val="20"/>
          <w:szCs w:val="20"/>
          <w:lang w:eastAsia="en-ID"/>
        </w:rPr>
      </w:pPr>
      <w:r w:rsidRPr="00986E34">
        <w:rPr>
          <w:rFonts w:eastAsia="Times New Roman"/>
          <w:sz w:val="20"/>
          <w:szCs w:val="20"/>
          <w:lang w:eastAsia="en-ID"/>
        </w:rPr>
        <w:t>Di mana:</w:t>
      </w:r>
    </w:p>
    <w:p w14:paraId="3A2189DF" w14:textId="77777777" w:rsidR="00986E34" w:rsidRPr="00986E34" w:rsidRDefault="00986E34" w:rsidP="00986E34">
      <w:pPr>
        <w:spacing w:before="100" w:beforeAutospacing="1" w:after="100" w:afterAutospacing="1"/>
        <w:ind w:left="142"/>
        <w:rPr>
          <w:rFonts w:eastAsia="Times New Roman"/>
          <w:sz w:val="20"/>
          <w:szCs w:val="20"/>
          <w:lang w:eastAsia="en-ID"/>
        </w:rPr>
      </w:pPr>
      <w:r w:rsidRPr="00986E34">
        <w:rPr>
          <w:rFonts w:eastAsia="Times New Roman"/>
          <w:sz w:val="20"/>
          <w:szCs w:val="20"/>
          <w:lang w:eastAsia="en-ID"/>
        </w:rPr>
        <w:t>(S) adalah daya semu (VA).</w:t>
      </w:r>
    </w:p>
    <w:p w14:paraId="33B2F1A6" w14:textId="77777777" w:rsidR="00986E34" w:rsidRPr="00986E34" w:rsidRDefault="00986E34" w:rsidP="00986E34">
      <w:pPr>
        <w:spacing w:before="100" w:beforeAutospacing="1" w:after="100" w:afterAutospacing="1"/>
        <w:ind w:left="142"/>
        <w:rPr>
          <w:rFonts w:eastAsia="Times New Roman"/>
          <w:sz w:val="20"/>
          <w:szCs w:val="20"/>
          <w:lang w:eastAsia="en-ID"/>
        </w:rPr>
      </w:pPr>
      <w:r w:rsidRPr="00986E34">
        <w:rPr>
          <w:rFonts w:eastAsia="Times New Roman"/>
          <w:sz w:val="20"/>
          <w:szCs w:val="20"/>
          <w:lang w:eastAsia="en-ID"/>
        </w:rPr>
        <w:t xml:space="preserve">(P) adalah daya aktif (W) </w:t>
      </w:r>
    </w:p>
    <w:p w14:paraId="02ADFC81" w14:textId="10E876A4" w:rsidR="00986E34" w:rsidRPr="00986E34" w:rsidRDefault="00986E34" w:rsidP="00986E34">
      <w:pPr>
        <w:tabs>
          <w:tab w:val="center" w:pos="4039"/>
        </w:tabs>
        <w:spacing w:before="100" w:beforeAutospacing="1" w:after="100" w:afterAutospacing="1"/>
        <w:ind w:left="142"/>
        <w:rPr>
          <w:rFonts w:eastAsia="Times New Roman"/>
          <w:sz w:val="20"/>
          <w:szCs w:val="20"/>
          <w:lang w:eastAsia="en-ID"/>
        </w:rPr>
      </w:pPr>
      <w:r w:rsidRPr="00986E34">
        <w:rPr>
          <w:rFonts w:eastAsia="Times New Roman"/>
          <w:sz w:val="20"/>
          <w:szCs w:val="20"/>
          <w:lang w:eastAsia="en-ID"/>
        </w:rPr>
        <w:t>(</w:t>
      </w:r>
      <m:oMath>
        <m:r>
          <w:rPr>
            <w:rFonts w:ascii="Cambria Math" w:eastAsia="Times New Roman" w:hAnsi="Cambria Math"/>
            <w:sz w:val="20"/>
            <w:szCs w:val="20"/>
            <w:lang w:eastAsia="en-ID"/>
          </w:rPr>
          <m:t>Cos φ</m:t>
        </m:r>
      </m:oMath>
      <w:r w:rsidRPr="00986E34">
        <w:rPr>
          <w:rFonts w:eastAsia="Times New Roman"/>
          <w:sz w:val="20"/>
          <w:szCs w:val="20"/>
          <w:lang w:eastAsia="en-ID"/>
        </w:rPr>
        <w:t>) adalah factor daya</w:t>
      </w:r>
    </w:p>
    <w:p w14:paraId="730732D9" w14:textId="4BD11184" w:rsidR="0080480D" w:rsidRDefault="00986E34" w:rsidP="00A72CDD">
      <w:pPr>
        <w:pStyle w:val="IEEEHeading2"/>
        <w:numPr>
          <w:ilvl w:val="1"/>
          <w:numId w:val="10"/>
        </w:numPr>
        <w:rPr>
          <w:szCs w:val="20"/>
        </w:rPr>
      </w:pPr>
      <w:r>
        <w:rPr>
          <w:szCs w:val="20"/>
        </w:rPr>
        <w:t>Kapasitas Baterai UPS</w:t>
      </w:r>
    </w:p>
    <w:p w14:paraId="4F4C30DF" w14:textId="38FBC87C" w:rsidR="00986E34" w:rsidRDefault="00986E34" w:rsidP="00986E34">
      <w:pPr>
        <w:pStyle w:val="IEEEParagraph"/>
        <w:rPr>
          <w:sz w:val="20"/>
          <w:szCs w:val="20"/>
        </w:rPr>
      </w:pPr>
      <w:r w:rsidRPr="00986E34">
        <w:rPr>
          <w:sz w:val="20"/>
          <w:szCs w:val="20"/>
        </w:rPr>
        <w:t>Kapasitas baterai adalah suatu ukuran kemampuan yang dimiliki suatu baterai dalam melewatkan besar arus dalam waktu tertentu yang dinyatakan dalam Ah (Ampere Hour). Suatu baterai mampu melewatkan arus yang besar dengan waktu pembebanan yang pendek atau mampu melewatkan arus yang kecil dengan waktu pembebanan yang panjang. UPS menggunakan baterai sebagai sumber utama untuk membackup dan memiliki modul baterai untuk menyesuaikan kapasitas daya yang dibutuhkan. Untuk menghitung kapasitas baterai UPS dapat menggunakan persamaan:</w:t>
      </w:r>
    </w:p>
    <w:p w14:paraId="03979323" w14:textId="77777777" w:rsidR="00986E34" w:rsidRDefault="00986E34" w:rsidP="00986E34">
      <w:pPr>
        <w:pStyle w:val="IEEEParagraph"/>
        <w:ind w:firstLine="0"/>
        <w:jc w:val="left"/>
        <w:rPr>
          <w:i/>
          <w:iCs/>
          <w:sz w:val="20"/>
          <w:szCs w:val="20"/>
        </w:rPr>
      </w:pPr>
    </w:p>
    <w:p w14:paraId="0090A6CA" w14:textId="4663F415" w:rsidR="00986E34" w:rsidRDefault="00986E34" w:rsidP="00986E34">
      <w:pPr>
        <w:pStyle w:val="IEEEParagraph"/>
        <w:ind w:firstLine="0"/>
        <w:jc w:val="left"/>
        <w:rPr>
          <w:sz w:val="20"/>
          <w:szCs w:val="20"/>
        </w:rPr>
      </w:pPr>
      <w:r w:rsidRPr="00986E34">
        <w:rPr>
          <w:i/>
          <w:iCs/>
          <w:sz w:val="20"/>
          <w:szCs w:val="20"/>
        </w:rPr>
        <w:t>EBaterai = CModul</w:t>
      </w:r>
      <w:r w:rsidRPr="00986E34">
        <w:rPr>
          <w:sz w:val="20"/>
          <w:szCs w:val="20"/>
        </w:rPr>
        <w:t xml:space="preserve"> x </w:t>
      </w:r>
      <w:r w:rsidRPr="00986E34">
        <w:rPr>
          <w:i/>
          <w:iCs/>
          <w:sz w:val="20"/>
          <w:szCs w:val="20"/>
        </w:rPr>
        <w:t xml:space="preserve">VModul </w:t>
      </w:r>
      <w:r w:rsidRPr="00986E34">
        <w:rPr>
          <w:sz w:val="20"/>
          <w:szCs w:val="20"/>
        </w:rPr>
        <w:t>x Jumlah Modul</w:t>
      </w:r>
    </w:p>
    <w:p w14:paraId="1A1CA116" w14:textId="77777777" w:rsidR="00986E34" w:rsidRDefault="00986E34" w:rsidP="00986E34">
      <w:pPr>
        <w:pStyle w:val="IEEEParagraph"/>
        <w:ind w:firstLine="0"/>
        <w:jc w:val="left"/>
        <w:rPr>
          <w:sz w:val="20"/>
          <w:szCs w:val="20"/>
        </w:rPr>
      </w:pPr>
    </w:p>
    <w:p w14:paraId="3A4598A0" w14:textId="73EB3452" w:rsidR="00986E34" w:rsidRPr="00986E34" w:rsidRDefault="00986E34" w:rsidP="00986E34">
      <w:pPr>
        <w:pStyle w:val="IEEEParagraph"/>
        <w:ind w:firstLine="0"/>
        <w:rPr>
          <w:sz w:val="20"/>
          <w:szCs w:val="20"/>
        </w:rPr>
      </w:pPr>
      <w:r w:rsidRPr="00986E34">
        <w:rPr>
          <w:sz w:val="20"/>
          <w:szCs w:val="20"/>
        </w:rPr>
        <w:t>Dimana :</w:t>
      </w:r>
      <w:r>
        <w:rPr>
          <w:sz w:val="20"/>
          <w:szCs w:val="20"/>
        </w:rPr>
        <w:t xml:space="preserve"> </w:t>
      </w:r>
      <w:r>
        <w:rPr>
          <w:sz w:val="20"/>
          <w:szCs w:val="20"/>
        </w:rPr>
        <w:tab/>
      </w:r>
      <w:r w:rsidRPr="00986E34">
        <w:rPr>
          <w:sz w:val="20"/>
          <w:szCs w:val="20"/>
        </w:rPr>
        <w:t>EBaterai = Kapasitas baterai (Wh)</w:t>
      </w:r>
    </w:p>
    <w:p w14:paraId="1AFD0958" w14:textId="373FCDA7" w:rsidR="00986E34" w:rsidRPr="00986E34" w:rsidRDefault="00986E34" w:rsidP="00986E34">
      <w:pPr>
        <w:pStyle w:val="IEEEParagraph"/>
        <w:rPr>
          <w:sz w:val="20"/>
          <w:szCs w:val="20"/>
        </w:rPr>
      </w:pPr>
      <w:r w:rsidRPr="00986E34">
        <w:rPr>
          <w:sz w:val="20"/>
          <w:szCs w:val="20"/>
        </w:rPr>
        <w:t xml:space="preserve"> </w:t>
      </w:r>
      <w:r w:rsidRPr="00986E34">
        <w:rPr>
          <w:sz w:val="20"/>
          <w:szCs w:val="20"/>
        </w:rPr>
        <w:tab/>
        <w:t xml:space="preserve"> </w:t>
      </w:r>
      <w:r>
        <w:rPr>
          <w:sz w:val="20"/>
          <w:szCs w:val="20"/>
        </w:rPr>
        <w:tab/>
      </w:r>
      <w:r w:rsidRPr="00986E34">
        <w:rPr>
          <w:sz w:val="20"/>
          <w:szCs w:val="20"/>
        </w:rPr>
        <w:t>CModul = Kapasitas modul baterai (Ah)</w:t>
      </w:r>
    </w:p>
    <w:p w14:paraId="785C38ED" w14:textId="21431CFC" w:rsidR="00986E34" w:rsidRPr="00986E34" w:rsidRDefault="00986E34" w:rsidP="00986E34">
      <w:pPr>
        <w:pStyle w:val="IEEEParagraph"/>
        <w:rPr>
          <w:sz w:val="20"/>
          <w:szCs w:val="20"/>
        </w:rPr>
      </w:pPr>
      <w:r w:rsidRPr="00986E34">
        <w:rPr>
          <w:sz w:val="20"/>
          <w:szCs w:val="20"/>
        </w:rPr>
        <w:t xml:space="preserve"> </w:t>
      </w:r>
      <w:r>
        <w:rPr>
          <w:sz w:val="20"/>
          <w:szCs w:val="20"/>
        </w:rPr>
        <w:tab/>
      </w:r>
      <w:r>
        <w:rPr>
          <w:sz w:val="20"/>
          <w:szCs w:val="20"/>
        </w:rPr>
        <w:tab/>
      </w:r>
      <w:r w:rsidRPr="00986E34">
        <w:rPr>
          <w:sz w:val="20"/>
          <w:szCs w:val="20"/>
        </w:rPr>
        <w:t>VModul = Tegangan nominal per modul</w:t>
      </w:r>
    </w:p>
    <w:p w14:paraId="37EA5999" w14:textId="0500D2A3" w:rsidR="00986E34" w:rsidRDefault="00986E34" w:rsidP="00986E34">
      <w:pPr>
        <w:pStyle w:val="IEEEParagraph"/>
        <w:tabs>
          <w:tab w:val="left" w:pos="1843"/>
        </w:tabs>
        <w:ind w:left="2835" w:hanging="1395"/>
        <w:jc w:val="left"/>
        <w:rPr>
          <w:sz w:val="20"/>
          <w:szCs w:val="20"/>
        </w:rPr>
      </w:pPr>
      <w:r w:rsidRPr="00986E34">
        <w:rPr>
          <w:sz w:val="20"/>
          <w:szCs w:val="20"/>
        </w:rPr>
        <w:t>Jumlah Modul = Jumlah modul yang terpasang pada UPS</w:t>
      </w:r>
    </w:p>
    <w:p w14:paraId="1652E8E7" w14:textId="5AEE3227" w:rsidR="00986E34" w:rsidRPr="005A155C" w:rsidRDefault="00986E34" w:rsidP="00BF284C">
      <w:pPr>
        <w:pStyle w:val="IEEEHeading2"/>
        <w:numPr>
          <w:ilvl w:val="1"/>
          <w:numId w:val="10"/>
        </w:numPr>
        <w:rPr>
          <w:i w:val="0"/>
          <w:iCs/>
        </w:rPr>
      </w:pPr>
      <w:r w:rsidRPr="005A155C">
        <w:rPr>
          <w:i w:val="0"/>
          <w:iCs/>
        </w:rPr>
        <w:t>UPS Sebagai Supply Daya Pada Beban</w:t>
      </w:r>
    </w:p>
    <w:p w14:paraId="406A1DE6" w14:textId="666B26A0" w:rsidR="00986E34" w:rsidRDefault="00986E34" w:rsidP="00986E34">
      <w:pPr>
        <w:pStyle w:val="IEEEParagraph"/>
        <w:rPr>
          <w:sz w:val="20"/>
          <w:szCs w:val="20"/>
        </w:rPr>
      </w:pPr>
      <w:r w:rsidRPr="00986E34">
        <w:rPr>
          <w:sz w:val="20"/>
          <w:szCs w:val="20"/>
        </w:rPr>
        <w:t>Dalam melaksanakan perencanaan sebuah sistem, haruslah mengetahui jumlah beban yang terpakai dan jumlah energi yang tersedia maka dari itu dapat di lakukan perhitungan menggunakan persamaan :</w:t>
      </w:r>
    </w:p>
    <w:p w14:paraId="6C2E4AF6" w14:textId="77777777" w:rsidR="002216B0" w:rsidRDefault="002216B0" w:rsidP="002216B0">
      <w:pPr>
        <w:pStyle w:val="IEEEParagraph"/>
        <w:ind w:firstLine="0"/>
        <w:rPr>
          <w:sz w:val="20"/>
          <w:szCs w:val="20"/>
        </w:rPr>
      </w:pPr>
    </w:p>
    <w:p w14:paraId="4BB371C0" w14:textId="5C5CB8E7" w:rsidR="002216B0" w:rsidRPr="002216B0" w:rsidRDefault="002216B0" w:rsidP="002216B0">
      <w:pPr>
        <w:pStyle w:val="IEEEParagraph"/>
        <w:ind w:firstLine="0"/>
        <w:rPr>
          <w:sz w:val="20"/>
          <w:szCs w:val="20"/>
        </w:rPr>
      </w:pPr>
      <m:oMathPara>
        <m:oMathParaPr>
          <m:jc m:val="left"/>
        </m:oMathParaPr>
        <m:oMath>
          <m:r>
            <w:rPr>
              <w:rFonts w:ascii="Cambria Math" w:hAnsi="Cambria Math"/>
              <w:sz w:val="20"/>
              <w:szCs w:val="20"/>
            </w:rPr>
            <m:t>t</m:t>
          </m:r>
          <m:d>
            <m:dPr>
              <m:ctrlPr>
                <w:rPr>
                  <w:rFonts w:ascii="Cambria Math" w:hAnsi="Cambria Math"/>
                  <w:i/>
                  <w:sz w:val="20"/>
                  <w:szCs w:val="20"/>
                </w:rPr>
              </m:ctrlPr>
            </m:dPr>
            <m:e>
              <m:r>
                <w:rPr>
                  <w:rFonts w:ascii="Cambria Math" w:hAnsi="Cambria Math"/>
                  <w:sz w:val="20"/>
                  <w:szCs w:val="20"/>
                </w:rPr>
                <m:t>jam</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EBaterai</m:t>
              </m:r>
              <m:r>
                <w:rPr>
                  <w:rFonts w:ascii="Cambria Math"/>
                  <w:sz w:val="20"/>
                  <w:szCs w:val="20"/>
                </w:rPr>
                <m:t xml:space="preserve"> </m:t>
              </m:r>
            </m:num>
            <m:den>
              <m:r>
                <w:rPr>
                  <w:rFonts w:ascii="Cambria Math" w:hAnsi="Cambria Math"/>
                  <w:sz w:val="20"/>
                  <w:szCs w:val="20"/>
                </w:rPr>
                <m:t>PBeban</m:t>
              </m:r>
            </m:den>
          </m:f>
        </m:oMath>
      </m:oMathPara>
    </w:p>
    <w:p w14:paraId="3136ED58" w14:textId="77777777" w:rsidR="002216B0" w:rsidRDefault="002216B0" w:rsidP="002216B0">
      <w:pPr>
        <w:pStyle w:val="IEEEParagraph"/>
        <w:ind w:firstLine="0"/>
        <w:rPr>
          <w:sz w:val="20"/>
          <w:szCs w:val="20"/>
        </w:rPr>
      </w:pPr>
    </w:p>
    <w:p w14:paraId="21B702D0" w14:textId="77777777" w:rsidR="002216B0" w:rsidRPr="002216B0" w:rsidRDefault="002216B0" w:rsidP="002216B0">
      <w:pPr>
        <w:jc w:val="both"/>
        <w:rPr>
          <w:rFonts w:eastAsiaTheme="minorEastAsia"/>
          <w:sz w:val="20"/>
          <w:szCs w:val="20"/>
        </w:rPr>
      </w:pPr>
      <w:r w:rsidRPr="002216B0">
        <w:rPr>
          <w:rFonts w:eastAsiaTheme="minorEastAsia"/>
          <w:sz w:val="20"/>
          <w:szCs w:val="20"/>
        </w:rPr>
        <w:t xml:space="preserve">Keterangan </w:t>
      </w:r>
    </w:p>
    <w:p w14:paraId="04F3BC69" w14:textId="77777777" w:rsidR="002216B0" w:rsidRPr="002216B0" w:rsidRDefault="002216B0" w:rsidP="002216B0">
      <w:pPr>
        <w:jc w:val="both"/>
        <w:rPr>
          <w:rFonts w:eastAsiaTheme="minorEastAsia"/>
          <w:bCs/>
          <w:sz w:val="20"/>
          <w:szCs w:val="20"/>
          <w:lang w:val="id-ID"/>
        </w:rPr>
      </w:pPr>
      <w:r w:rsidRPr="002216B0">
        <w:rPr>
          <w:rFonts w:eastAsiaTheme="minorEastAsia"/>
          <w:bCs/>
          <w:sz w:val="20"/>
          <w:szCs w:val="20"/>
          <w:lang w:val="id-ID"/>
        </w:rPr>
        <w:t>t = Waktu (Jam)</w:t>
      </w:r>
    </w:p>
    <w:p w14:paraId="158FA944" w14:textId="77777777" w:rsidR="002216B0" w:rsidRPr="002216B0" w:rsidRDefault="002216B0" w:rsidP="002216B0">
      <w:pPr>
        <w:jc w:val="both"/>
        <w:rPr>
          <w:sz w:val="20"/>
          <w:szCs w:val="20"/>
        </w:rPr>
      </w:pPr>
      <w:r w:rsidRPr="002216B0">
        <w:rPr>
          <w:i/>
          <w:iCs/>
          <w:sz w:val="20"/>
          <w:szCs w:val="20"/>
        </w:rPr>
        <w:t xml:space="preserve">EBaterai = </w:t>
      </w:r>
      <w:r w:rsidRPr="002216B0">
        <w:rPr>
          <w:sz w:val="20"/>
          <w:szCs w:val="20"/>
        </w:rPr>
        <w:t>Kapasitas baterai pada UPS (Wh)</w:t>
      </w:r>
    </w:p>
    <w:p w14:paraId="435D541E" w14:textId="77777777" w:rsidR="002216B0" w:rsidRPr="002216B0" w:rsidRDefault="002216B0" w:rsidP="002216B0">
      <w:pPr>
        <w:jc w:val="both"/>
        <w:rPr>
          <w:rFonts w:eastAsiaTheme="minorEastAsia"/>
          <w:sz w:val="20"/>
          <w:szCs w:val="20"/>
        </w:rPr>
      </w:pPr>
      <w:r w:rsidRPr="002216B0">
        <w:rPr>
          <w:i/>
          <w:iCs/>
          <w:sz w:val="20"/>
          <w:szCs w:val="20"/>
        </w:rPr>
        <w:t xml:space="preserve">PBeban  = </w:t>
      </w:r>
      <w:r w:rsidRPr="002216B0">
        <w:rPr>
          <w:sz w:val="20"/>
          <w:szCs w:val="20"/>
        </w:rPr>
        <w:t>Besar beban Ruang Kontrol GI (W)</w:t>
      </w:r>
    </w:p>
    <w:p w14:paraId="51D1763F" w14:textId="77777777" w:rsidR="002216B0" w:rsidRDefault="002216B0" w:rsidP="002216B0">
      <w:pPr>
        <w:pStyle w:val="IEEEParagraph"/>
        <w:ind w:firstLine="0"/>
        <w:rPr>
          <w:sz w:val="20"/>
          <w:szCs w:val="20"/>
        </w:rPr>
      </w:pPr>
    </w:p>
    <w:p w14:paraId="0BF63B70" w14:textId="3FA2EE4D" w:rsidR="002216B0" w:rsidRPr="005A155C" w:rsidRDefault="002216B0" w:rsidP="00BF284C">
      <w:pPr>
        <w:pStyle w:val="IEEEHeading2"/>
        <w:numPr>
          <w:ilvl w:val="1"/>
          <w:numId w:val="10"/>
        </w:numPr>
        <w:rPr>
          <w:i w:val="0"/>
          <w:iCs/>
        </w:rPr>
      </w:pPr>
      <w:r w:rsidRPr="005A155C">
        <w:rPr>
          <w:i w:val="0"/>
          <w:iCs/>
        </w:rPr>
        <w:t>Automatic Transfer Switch (ATS)</w:t>
      </w:r>
    </w:p>
    <w:p w14:paraId="4EEF719B" w14:textId="54817FEA" w:rsidR="002216B0" w:rsidRDefault="002216B0" w:rsidP="002216B0">
      <w:pPr>
        <w:pStyle w:val="IEEEHeading2"/>
        <w:numPr>
          <w:ilvl w:val="0"/>
          <w:numId w:val="0"/>
        </w:numPr>
        <w:jc w:val="both"/>
        <w:rPr>
          <w:i w:val="0"/>
          <w:iCs/>
        </w:rPr>
      </w:pPr>
      <w:r w:rsidRPr="002216B0">
        <w:rPr>
          <w:i w:val="0"/>
          <w:iCs/>
        </w:rPr>
        <w:t>Automatic Transfer Switch (ATS) adalah sakelar listrik atau elektronik yang mendeteksi saat pasokan sumber daya utama terganggu dan jika sumber daya utama padam secara otomatis ATS memindahkan ke sumber daya cadangan seperti Generaor dan sumber lainnya. Kecepatan backup ATS dipengaruhi oleh dua komponen utama yaitu waktu deteksi dan kegagalan daya dan waktu transfer ke sumber daya cadangan. Berikut adalah  rumus untuk menghitung kecepatan backup dari ATS :</w:t>
      </w:r>
    </w:p>
    <w:p w14:paraId="4C51200F" w14:textId="3F8C0CA9" w:rsidR="002216B0" w:rsidRDefault="002216B0" w:rsidP="002216B0">
      <w:pPr>
        <w:pStyle w:val="IEEEParagraph"/>
        <w:ind w:firstLine="0"/>
        <w:jc w:val="left"/>
        <w:rPr>
          <w:i/>
          <w:iCs/>
          <w:sz w:val="28"/>
          <w:szCs w:val="28"/>
        </w:rPr>
      </w:pPr>
      <w:r w:rsidRPr="002216B0">
        <w:rPr>
          <w:i/>
          <w:iCs/>
          <w:sz w:val="20"/>
          <w:szCs w:val="20"/>
        </w:rPr>
        <w:t>Kecepatan Backup ATS (ms) = Waktu Deteksi (ms) + Waktu Transfer (ms</w:t>
      </w:r>
      <w:r>
        <w:rPr>
          <w:i/>
          <w:iCs/>
          <w:sz w:val="28"/>
          <w:szCs w:val="28"/>
        </w:rPr>
        <w:t>)</w:t>
      </w:r>
    </w:p>
    <w:p w14:paraId="45CAA6D8" w14:textId="77777777" w:rsidR="002216B0" w:rsidRPr="002216B0" w:rsidRDefault="002216B0" w:rsidP="002216B0">
      <w:pPr>
        <w:tabs>
          <w:tab w:val="right" w:leader="dot" w:pos="7937"/>
        </w:tabs>
        <w:jc w:val="both"/>
        <w:rPr>
          <w:sz w:val="20"/>
          <w:szCs w:val="20"/>
        </w:rPr>
      </w:pPr>
      <w:r w:rsidRPr="002216B0">
        <w:rPr>
          <w:sz w:val="20"/>
          <w:szCs w:val="20"/>
        </w:rPr>
        <w:lastRenderedPageBreak/>
        <w:t>Waktu Deteksi (ms) : waktu yang dibutuhkan ATS untuk mendeteksi kegagalan daya</w:t>
      </w:r>
    </w:p>
    <w:p w14:paraId="69A736D5" w14:textId="561F634C" w:rsidR="002216B0" w:rsidRPr="002216B0" w:rsidRDefault="002216B0" w:rsidP="002216B0">
      <w:pPr>
        <w:tabs>
          <w:tab w:val="right" w:leader="dot" w:pos="7937"/>
        </w:tabs>
        <w:ind w:left="2127" w:hanging="2127"/>
        <w:jc w:val="both"/>
        <w:rPr>
          <w:sz w:val="20"/>
          <w:szCs w:val="20"/>
        </w:rPr>
      </w:pPr>
      <w:r w:rsidRPr="002216B0">
        <w:rPr>
          <w:sz w:val="20"/>
          <w:szCs w:val="20"/>
        </w:rPr>
        <w:t>Waktu Transfer (ms) : waktu yang dibutuhkan ATS untuk beralih dari sumber utama ke sumber cadangan</w:t>
      </w:r>
    </w:p>
    <w:p w14:paraId="52F3438D" w14:textId="487D4594" w:rsidR="0080480D" w:rsidRDefault="002216B0" w:rsidP="0080480D">
      <w:pPr>
        <w:pStyle w:val="IEEEHeading1"/>
        <w:rPr>
          <w:szCs w:val="20"/>
          <w:lang w:val="en-GB"/>
        </w:rPr>
      </w:pPr>
      <w:r>
        <w:rPr>
          <w:szCs w:val="20"/>
          <w:lang w:val="en-GB"/>
        </w:rPr>
        <w:t>DATA PENELITIAN</w:t>
      </w:r>
    </w:p>
    <w:p w14:paraId="0D7E299A" w14:textId="23453A7E" w:rsidR="002216B0" w:rsidRPr="005A155C" w:rsidRDefault="002216B0" w:rsidP="00BF284C">
      <w:pPr>
        <w:pStyle w:val="IEEEParagraph"/>
        <w:numPr>
          <w:ilvl w:val="1"/>
          <w:numId w:val="12"/>
        </w:numPr>
        <w:jc w:val="left"/>
        <w:rPr>
          <w:sz w:val="20"/>
          <w:szCs w:val="20"/>
          <w:lang w:val="en-GB"/>
        </w:rPr>
      </w:pPr>
      <w:r w:rsidRPr="005A155C">
        <w:rPr>
          <w:sz w:val="20"/>
          <w:szCs w:val="20"/>
          <w:lang w:val="en-GB"/>
        </w:rPr>
        <w:t>Data Beban Yang akan di Bakcup</w:t>
      </w:r>
    </w:p>
    <w:p w14:paraId="16847C43" w14:textId="77777777" w:rsidR="002216B0" w:rsidRDefault="002216B0" w:rsidP="002216B0">
      <w:pPr>
        <w:pStyle w:val="IEEEHeading2"/>
        <w:numPr>
          <w:ilvl w:val="0"/>
          <w:numId w:val="0"/>
        </w:numPr>
        <w:jc w:val="both"/>
        <w:rPr>
          <w:i w:val="0"/>
          <w:iCs/>
        </w:rPr>
      </w:pPr>
      <w:r w:rsidRPr="002216B0">
        <w:rPr>
          <w:i w:val="0"/>
          <w:iCs/>
        </w:rPr>
        <w:t>Pada ruang kontrol Gardu Induk Kenten terdapat banyak alat krusial yang sangat penting agar selalu dapat beroperasi dengan optimal. Maka dari itu salah satu Upaya yang dapat dilakukan adalah melakukan pencadangan daya listrik agar jika sewaktu-waktu terjadi gangguan pada sumber utama, alat pada ruang kontrol masih dapat beroperasi. Berikut adalah daftar alat pada ruang kontrol yang akan dibackup:</w:t>
      </w:r>
    </w:p>
    <w:p w14:paraId="59373757" w14:textId="575FDDA2" w:rsidR="00711FE5" w:rsidRPr="00711FE5" w:rsidRDefault="00711FE5" w:rsidP="00711FE5">
      <w:pPr>
        <w:pStyle w:val="IEEEParagraph"/>
      </w:pPr>
    </w:p>
    <w:p w14:paraId="5B677DAF" w14:textId="4E5DFAF8" w:rsidR="00711FE5" w:rsidRPr="00711FE5" w:rsidRDefault="00711FE5" w:rsidP="00711FE5">
      <w:pPr>
        <w:pStyle w:val="Caption"/>
        <w:rPr>
          <w:i w:val="0"/>
          <w:iCs w:val="0"/>
          <w:color w:val="auto"/>
        </w:rPr>
      </w:pPr>
      <w:bookmarkStart w:id="0" w:name="_Toc175250421"/>
      <w:bookmarkStart w:id="1" w:name="_Toc175413002"/>
      <w:bookmarkStart w:id="2" w:name="_Toc175550146"/>
      <w:bookmarkStart w:id="3" w:name="_Toc177102574"/>
      <w:bookmarkStart w:id="4" w:name="_Toc177449295"/>
      <w:bookmarkStart w:id="5" w:name="_Toc178146766"/>
      <w:r w:rsidRPr="00711FE5">
        <w:rPr>
          <w:b/>
          <w:bCs/>
          <w:i w:val="0"/>
          <w:iCs w:val="0"/>
          <w:color w:val="auto"/>
        </w:rPr>
        <w:t xml:space="preserve">Tabel 3. </w:t>
      </w:r>
      <w:r w:rsidRPr="00711FE5">
        <w:rPr>
          <w:b/>
          <w:bCs/>
          <w:i w:val="0"/>
          <w:iCs w:val="0"/>
          <w:color w:val="auto"/>
        </w:rPr>
        <w:fldChar w:fldCharType="begin"/>
      </w:r>
      <w:r w:rsidRPr="00711FE5">
        <w:rPr>
          <w:b/>
          <w:bCs/>
          <w:i w:val="0"/>
          <w:iCs w:val="0"/>
          <w:color w:val="auto"/>
        </w:rPr>
        <w:instrText xml:space="preserve"> SEQ Tabel_3. \* ARABIC </w:instrText>
      </w:r>
      <w:r w:rsidRPr="00711FE5">
        <w:rPr>
          <w:b/>
          <w:bCs/>
          <w:i w:val="0"/>
          <w:iCs w:val="0"/>
          <w:color w:val="auto"/>
        </w:rPr>
        <w:fldChar w:fldCharType="separate"/>
      </w:r>
      <w:r w:rsidRPr="00711FE5">
        <w:rPr>
          <w:b/>
          <w:bCs/>
          <w:i w:val="0"/>
          <w:iCs w:val="0"/>
          <w:noProof/>
          <w:color w:val="auto"/>
        </w:rPr>
        <w:t>1</w:t>
      </w:r>
      <w:r w:rsidRPr="00711FE5">
        <w:rPr>
          <w:b/>
          <w:bCs/>
          <w:i w:val="0"/>
          <w:iCs w:val="0"/>
          <w:color w:val="auto"/>
        </w:rPr>
        <w:fldChar w:fldCharType="end"/>
      </w:r>
      <w:r w:rsidRPr="00711FE5">
        <w:t xml:space="preserve"> </w:t>
      </w:r>
      <w:r w:rsidRPr="00711FE5">
        <w:rPr>
          <w:i w:val="0"/>
          <w:iCs w:val="0"/>
          <w:color w:val="auto"/>
        </w:rPr>
        <w:t xml:space="preserve">beban </w:t>
      </w:r>
      <w:bookmarkEnd w:id="0"/>
      <w:bookmarkEnd w:id="1"/>
      <w:bookmarkEnd w:id="2"/>
      <w:bookmarkEnd w:id="3"/>
      <w:bookmarkEnd w:id="4"/>
      <w:r w:rsidRPr="00711FE5">
        <w:rPr>
          <w:i w:val="0"/>
          <w:iCs w:val="0"/>
          <w:color w:val="auto"/>
        </w:rPr>
        <w:t>ruang kontrol Gardu Induk Kenten</w:t>
      </w:r>
      <w:bookmarkEnd w:id="5"/>
    </w:p>
    <w:tbl>
      <w:tblPr>
        <w:tblStyle w:val="TableGrid"/>
        <w:tblW w:w="5103" w:type="dxa"/>
        <w:tblInd w:w="108" w:type="dxa"/>
        <w:tblLook w:val="04A0" w:firstRow="1" w:lastRow="0" w:firstColumn="1" w:lastColumn="0" w:noHBand="0" w:noVBand="1"/>
      </w:tblPr>
      <w:tblGrid>
        <w:gridCol w:w="1418"/>
        <w:gridCol w:w="1134"/>
        <w:gridCol w:w="1134"/>
        <w:gridCol w:w="1417"/>
      </w:tblGrid>
      <w:tr w:rsidR="00711FE5" w14:paraId="1D533AD2" w14:textId="77777777" w:rsidTr="00BF284C">
        <w:trPr>
          <w:trHeight w:val="513"/>
        </w:trPr>
        <w:tc>
          <w:tcPr>
            <w:tcW w:w="1418" w:type="dxa"/>
          </w:tcPr>
          <w:p w14:paraId="16AB5B14" w14:textId="77777777" w:rsidR="002216B0" w:rsidRPr="00711FE5" w:rsidRDefault="002216B0" w:rsidP="001B79BA">
            <w:pPr>
              <w:pStyle w:val="ListParagraph"/>
              <w:spacing w:line="480" w:lineRule="auto"/>
              <w:ind w:left="0"/>
              <w:jc w:val="center"/>
              <w:rPr>
                <w:b/>
                <w:bCs/>
                <w:sz w:val="20"/>
                <w:szCs w:val="20"/>
              </w:rPr>
            </w:pPr>
            <w:r w:rsidRPr="00711FE5">
              <w:rPr>
                <w:b/>
                <w:bCs/>
                <w:sz w:val="20"/>
                <w:szCs w:val="20"/>
              </w:rPr>
              <w:t>Nama Alat</w:t>
            </w:r>
          </w:p>
        </w:tc>
        <w:tc>
          <w:tcPr>
            <w:tcW w:w="1134" w:type="dxa"/>
          </w:tcPr>
          <w:p w14:paraId="46D1CA0F" w14:textId="77777777" w:rsidR="002216B0" w:rsidRPr="00711FE5" w:rsidRDefault="002216B0" w:rsidP="001B79BA">
            <w:pPr>
              <w:pStyle w:val="ListParagraph"/>
              <w:tabs>
                <w:tab w:val="left" w:pos="1141"/>
              </w:tabs>
              <w:spacing w:line="480" w:lineRule="auto"/>
              <w:ind w:left="0"/>
              <w:jc w:val="center"/>
              <w:rPr>
                <w:b/>
                <w:bCs/>
                <w:sz w:val="20"/>
                <w:szCs w:val="20"/>
              </w:rPr>
            </w:pPr>
            <w:r w:rsidRPr="00711FE5">
              <w:rPr>
                <w:b/>
                <w:bCs/>
                <w:sz w:val="20"/>
                <w:szCs w:val="20"/>
              </w:rPr>
              <w:t>Daya (Watt)</w:t>
            </w:r>
          </w:p>
        </w:tc>
        <w:tc>
          <w:tcPr>
            <w:tcW w:w="1134" w:type="dxa"/>
          </w:tcPr>
          <w:p w14:paraId="79417956" w14:textId="77777777" w:rsidR="002216B0" w:rsidRPr="00711FE5" w:rsidRDefault="002216B0" w:rsidP="001B79BA">
            <w:pPr>
              <w:pStyle w:val="ListParagraph"/>
              <w:tabs>
                <w:tab w:val="left" w:pos="1141"/>
              </w:tabs>
              <w:spacing w:line="480" w:lineRule="auto"/>
              <w:ind w:left="0"/>
              <w:jc w:val="center"/>
              <w:rPr>
                <w:b/>
                <w:bCs/>
                <w:sz w:val="20"/>
                <w:szCs w:val="20"/>
              </w:rPr>
            </w:pPr>
            <w:r w:rsidRPr="00711FE5">
              <w:rPr>
                <w:b/>
                <w:bCs/>
                <w:sz w:val="20"/>
                <w:szCs w:val="20"/>
              </w:rPr>
              <w:t>Jumlah</w:t>
            </w:r>
          </w:p>
        </w:tc>
        <w:tc>
          <w:tcPr>
            <w:tcW w:w="1417" w:type="dxa"/>
          </w:tcPr>
          <w:p w14:paraId="5FD8DAEA" w14:textId="77777777" w:rsidR="002216B0" w:rsidRPr="00711FE5" w:rsidRDefault="002216B0" w:rsidP="001B79BA">
            <w:pPr>
              <w:pStyle w:val="ListParagraph"/>
              <w:tabs>
                <w:tab w:val="left" w:pos="1141"/>
              </w:tabs>
              <w:spacing w:line="480" w:lineRule="auto"/>
              <w:ind w:left="0"/>
              <w:jc w:val="center"/>
              <w:rPr>
                <w:b/>
                <w:bCs/>
                <w:sz w:val="20"/>
                <w:szCs w:val="20"/>
              </w:rPr>
            </w:pPr>
            <w:r w:rsidRPr="00711FE5">
              <w:rPr>
                <w:b/>
                <w:bCs/>
                <w:sz w:val="20"/>
                <w:szCs w:val="20"/>
              </w:rPr>
              <w:t>Total Daya (W)</w:t>
            </w:r>
          </w:p>
        </w:tc>
      </w:tr>
      <w:tr w:rsidR="00711FE5" w14:paraId="60C3908C" w14:textId="77777777" w:rsidTr="00BF284C">
        <w:trPr>
          <w:trHeight w:val="513"/>
        </w:trPr>
        <w:tc>
          <w:tcPr>
            <w:tcW w:w="1418" w:type="dxa"/>
          </w:tcPr>
          <w:p w14:paraId="1D044EC7" w14:textId="77777777" w:rsidR="002216B0" w:rsidRPr="00711FE5" w:rsidRDefault="002216B0" w:rsidP="001B79BA">
            <w:pPr>
              <w:pStyle w:val="ListParagraph"/>
              <w:spacing w:line="480" w:lineRule="auto"/>
              <w:ind w:left="0"/>
              <w:jc w:val="center"/>
              <w:rPr>
                <w:b/>
                <w:bCs/>
                <w:sz w:val="20"/>
                <w:szCs w:val="20"/>
              </w:rPr>
            </w:pPr>
            <w:r w:rsidRPr="00711FE5">
              <w:rPr>
                <w:b/>
                <w:bCs/>
                <w:sz w:val="20"/>
                <w:szCs w:val="20"/>
              </w:rPr>
              <w:t xml:space="preserve">PC </w:t>
            </w:r>
          </w:p>
        </w:tc>
        <w:tc>
          <w:tcPr>
            <w:tcW w:w="1134" w:type="dxa"/>
          </w:tcPr>
          <w:p w14:paraId="494EDC85"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200 W</w:t>
            </w:r>
          </w:p>
        </w:tc>
        <w:tc>
          <w:tcPr>
            <w:tcW w:w="1134" w:type="dxa"/>
          </w:tcPr>
          <w:p w14:paraId="716EA4F1"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4</w:t>
            </w:r>
          </w:p>
        </w:tc>
        <w:tc>
          <w:tcPr>
            <w:tcW w:w="1417" w:type="dxa"/>
          </w:tcPr>
          <w:p w14:paraId="3CBAAE75"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800 W</w:t>
            </w:r>
          </w:p>
        </w:tc>
      </w:tr>
      <w:tr w:rsidR="00711FE5" w14:paraId="10957035" w14:textId="77777777" w:rsidTr="00BF284C">
        <w:trPr>
          <w:trHeight w:val="534"/>
        </w:trPr>
        <w:tc>
          <w:tcPr>
            <w:tcW w:w="1418" w:type="dxa"/>
          </w:tcPr>
          <w:p w14:paraId="498D4717" w14:textId="77777777" w:rsidR="002216B0" w:rsidRPr="00711FE5" w:rsidRDefault="002216B0" w:rsidP="001B79BA">
            <w:pPr>
              <w:pStyle w:val="ListParagraph"/>
              <w:spacing w:line="480" w:lineRule="auto"/>
              <w:ind w:left="0"/>
              <w:jc w:val="center"/>
              <w:rPr>
                <w:b/>
                <w:bCs/>
                <w:sz w:val="20"/>
                <w:szCs w:val="20"/>
              </w:rPr>
            </w:pPr>
            <w:r w:rsidRPr="00711FE5">
              <w:rPr>
                <w:b/>
                <w:bCs/>
                <w:sz w:val="20"/>
                <w:szCs w:val="20"/>
              </w:rPr>
              <w:t>Panel SAS</w:t>
            </w:r>
          </w:p>
        </w:tc>
        <w:tc>
          <w:tcPr>
            <w:tcW w:w="1134" w:type="dxa"/>
          </w:tcPr>
          <w:p w14:paraId="4BED1D57" w14:textId="77777777" w:rsidR="002216B0" w:rsidRPr="00711FE5" w:rsidRDefault="002216B0" w:rsidP="001B79BA">
            <w:pPr>
              <w:pStyle w:val="ListParagraph"/>
              <w:tabs>
                <w:tab w:val="left" w:pos="1236"/>
              </w:tabs>
              <w:spacing w:line="480" w:lineRule="auto"/>
              <w:ind w:left="0"/>
              <w:jc w:val="center"/>
              <w:rPr>
                <w:b/>
                <w:bCs/>
                <w:sz w:val="20"/>
                <w:szCs w:val="20"/>
              </w:rPr>
            </w:pPr>
            <m:oMathPara>
              <m:oMath>
                <m:r>
                  <m:rPr>
                    <m:sty m:val="bi"/>
                  </m:rPr>
                  <w:rPr>
                    <w:rFonts w:ascii="Cambria Math" w:hAnsi="Cambria Math"/>
                    <w:sz w:val="20"/>
                    <w:szCs w:val="20"/>
                  </w:rPr>
                  <m:t xml:space="preserve">≤1 </m:t>
                </m:r>
                <m:r>
                  <m:rPr>
                    <m:sty m:val="b"/>
                  </m:rPr>
                  <w:rPr>
                    <w:rFonts w:ascii="Cambria Math" w:hAnsi="Cambria Math"/>
                    <w:sz w:val="20"/>
                    <w:szCs w:val="20"/>
                  </w:rPr>
                  <m:t>kW</m:t>
                </m:r>
              </m:oMath>
            </m:oMathPara>
          </w:p>
        </w:tc>
        <w:tc>
          <w:tcPr>
            <w:tcW w:w="1134" w:type="dxa"/>
          </w:tcPr>
          <w:p w14:paraId="628B603B" w14:textId="77777777" w:rsidR="002216B0" w:rsidRPr="00711FE5" w:rsidRDefault="002216B0" w:rsidP="001B79BA">
            <w:pPr>
              <w:pStyle w:val="ListParagraph"/>
              <w:tabs>
                <w:tab w:val="left" w:pos="1236"/>
              </w:tabs>
              <w:spacing w:line="480" w:lineRule="auto"/>
              <w:ind w:left="0"/>
              <w:jc w:val="center"/>
              <w:rPr>
                <w:rFonts w:ascii="Cambria Math" w:hAnsi="Cambria Math"/>
                <w:b/>
                <w:bCs/>
                <w:iCs/>
                <w:sz w:val="20"/>
                <w:szCs w:val="20"/>
              </w:rPr>
            </w:pPr>
            <w:r w:rsidRPr="00711FE5">
              <w:rPr>
                <w:rFonts w:ascii="Cambria Math" w:hAnsi="Cambria Math"/>
                <w:b/>
                <w:bCs/>
                <w:iCs/>
                <w:sz w:val="20"/>
                <w:szCs w:val="20"/>
              </w:rPr>
              <w:t>2</w:t>
            </w:r>
          </w:p>
        </w:tc>
        <w:tc>
          <w:tcPr>
            <w:tcW w:w="1417" w:type="dxa"/>
          </w:tcPr>
          <w:p w14:paraId="17F7982B" w14:textId="77777777" w:rsidR="002216B0" w:rsidRPr="00711FE5" w:rsidRDefault="002216B0" w:rsidP="001B79BA">
            <w:pPr>
              <w:pStyle w:val="ListParagraph"/>
              <w:tabs>
                <w:tab w:val="left" w:pos="1236"/>
              </w:tabs>
              <w:spacing w:line="480" w:lineRule="auto"/>
              <w:ind w:left="0"/>
              <w:jc w:val="center"/>
              <w:rPr>
                <w:rFonts w:ascii="Cambria Math" w:hAnsi="Cambria Math"/>
                <w:b/>
                <w:bCs/>
                <w:iCs/>
                <w:sz w:val="20"/>
                <w:szCs w:val="20"/>
              </w:rPr>
            </w:pPr>
            <w:r w:rsidRPr="00711FE5">
              <w:rPr>
                <w:rFonts w:ascii="Cambria Math" w:hAnsi="Cambria Math"/>
                <w:b/>
                <w:bCs/>
                <w:iCs/>
                <w:sz w:val="20"/>
                <w:szCs w:val="20"/>
              </w:rPr>
              <w:t>2 kW</w:t>
            </w:r>
          </w:p>
        </w:tc>
      </w:tr>
      <w:tr w:rsidR="00711FE5" w14:paraId="25DF062A" w14:textId="77777777" w:rsidTr="00BF284C">
        <w:trPr>
          <w:trHeight w:val="513"/>
        </w:trPr>
        <w:tc>
          <w:tcPr>
            <w:tcW w:w="1418" w:type="dxa"/>
          </w:tcPr>
          <w:p w14:paraId="4FFE58C6" w14:textId="77777777" w:rsidR="002216B0" w:rsidRPr="00711FE5" w:rsidRDefault="002216B0" w:rsidP="001B79BA">
            <w:pPr>
              <w:pStyle w:val="ListParagraph"/>
              <w:spacing w:line="480" w:lineRule="auto"/>
              <w:ind w:left="0"/>
              <w:jc w:val="center"/>
              <w:rPr>
                <w:b/>
                <w:bCs/>
                <w:sz w:val="20"/>
                <w:szCs w:val="20"/>
              </w:rPr>
            </w:pPr>
            <w:r w:rsidRPr="00711FE5">
              <w:rPr>
                <w:b/>
                <w:bCs/>
                <w:sz w:val="20"/>
                <w:szCs w:val="20"/>
              </w:rPr>
              <w:t>Panel Pembagi</w:t>
            </w:r>
          </w:p>
        </w:tc>
        <w:tc>
          <w:tcPr>
            <w:tcW w:w="1134" w:type="dxa"/>
          </w:tcPr>
          <w:p w14:paraId="6BA0949F" w14:textId="77777777" w:rsidR="002216B0" w:rsidRPr="00711FE5" w:rsidRDefault="002216B0" w:rsidP="001B79BA">
            <w:pPr>
              <w:pStyle w:val="ListParagraph"/>
              <w:tabs>
                <w:tab w:val="left" w:pos="1236"/>
              </w:tabs>
              <w:spacing w:line="480" w:lineRule="auto"/>
              <w:ind w:left="0"/>
              <w:jc w:val="center"/>
              <w:rPr>
                <w:b/>
                <w:bCs/>
                <w:sz w:val="20"/>
                <w:szCs w:val="20"/>
              </w:rPr>
            </w:pPr>
            <m:oMathPara>
              <m:oMath>
                <m:r>
                  <m:rPr>
                    <m:sty m:val="bi"/>
                  </m:rPr>
                  <w:rPr>
                    <w:rFonts w:ascii="Cambria Math" w:hAnsi="Cambria Math"/>
                    <w:sz w:val="20"/>
                    <w:szCs w:val="20"/>
                  </w:rPr>
                  <m:t xml:space="preserve">≤1,5 </m:t>
                </m:r>
                <m:r>
                  <m:rPr>
                    <m:sty m:val="b"/>
                  </m:rPr>
                  <w:rPr>
                    <w:rFonts w:ascii="Cambria Math" w:hAnsi="Cambria Math"/>
                    <w:sz w:val="20"/>
                    <w:szCs w:val="20"/>
                  </w:rPr>
                  <m:t>kW</m:t>
                </m:r>
              </m:oMath>
            </m:oMathPara>
          </w:p>
        </w:tc>
        <w:tc>
          <w:tcPr>
            <w:tcW w:w="1134" w:type="dxa"/>
          </w:tcPr>
          <w:p w14:paraId="0A7278CC"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14</w:t>
            </w:r>
          </w:p>
        </w:tc>
        <w:tc>
          <w:tcPr>
            <w:tcW w:w="1417" w:type="dxa"/>
          </w:tcPr>
          <w:p w14:paraId="6490E646"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21 kW</w:t>
            </w:r>
          </w:p>
        </w:tc>
      </w:tr>
      <w:tr w:rsidR="00711FE5" w14:paraId="1E579DD0" w14:textId="77777777" w:rsidTr="00BF284C">
        <w:trPr>
          <w:trHeight w:val="513"/>
        </w:trPr>
        <w:tc>
          <w:tcPr>
            <w:tcW w:w="1418" w:type="dxa"/>
          </w:tcPr>
          <w:p w14:paraId="77FC40F6" w14:textId="77777777" w:rsidR="002216B0" w:rsidRPr="00711FE5" w:rsidRDefault="002216B0" w:rsidP="001B79BA">
            <w:pPr>
              <w:pStyle w:val="ListParagraph"/>
              <w:spacing w:line="480" w:lineRule="auto"/>
              <w:ind w:left="0"/>
              <w:jc w:val="center"/>
              <w:rPr>
                <w:b/>
                <w:bCs/>
                <w:sz w:val="20"/>
                <w:szCs w:val="20"/>
              </w:rPr>
            </w:pPr>
            <w:r w:rsidRPr="00711FE5">
              <w:rPr>
                <w:b/>
                <w:bCs/>
                <w:sz w:val="20"/>
                <w:szCs w:val="20"/>
              </w:rPr>
              <w:t>Printer</w:t>
            </w:r>
          </w:p>
        </w:tc>
        <w:tc>
          <w:tcPr>
            <w:tcW w:w="1134" w:type="dxa"/>
          </w:tcPr>
          <w:p w14:paraId="2355170E"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21 W</w:t>
            </w:r>
          </w:p>
        </w:tc>
        <w:tc>
          <w:tcPr>
            <w:tcW w:w="1134" w:type="dxa"/>
          </w:tcPr>
          <w:p w14:paraId="126226F7"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2</w:t>
            </w:r>
          </w:p>
        </w:tc>
        <w:tc>
          <w:tcPr>
            <w:tcW w:w="1417" w:type="dxa"/>
          </w:tcPr>
          <w:p w14:paraId="5A7D9205"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42 W</w:t>
            </w:r>
          </w:p>
        </w:tc>
      </w:tr>
      <w:tr w:rsidR="00711FE5" w14:paraId="25B574D6" w14:textId="77777777" w:rsidTr="00BF284C">
        <w:trPr>
          <w:trHeight w:val="513"/>
        </w:trPr>
        <w:tc>
          <w:tcPr>
            <w:tcW w:w="1418" w:type="dxa"/>
          </w:tcPr>
          <w:p w14:paraId="224DFFCB" w14:textId="77777777" w:rsidR="002216B0" w:rsidRPr="00711FE5" w:rsidRDefault="002216B0" w:rsidP="001B79BA">
            <w:pPr>
              <w:pStyle w:val="ListParagraph"/>
              <w:spacing w:line="480" w:lineRule="auto"/>
              <w:ind w:left="0"/>
              <w:jc w:val="center"/>
              <w:rPr>
                <w:b/>
                <w:bCs/>
                <w:sz w:val="20"/>
                <w:szCs w:val="20"/>
              </w:rPr>
            </w:pPr>
            <w:r w:rsidRPr="00711FE5">
              <w:rPr>
                <w:b/>
                <w:bCs/>
                <w:sz w:val="20"/>
                <w:szCs w:val="20"/>
              </w:rPr>
              <w:t>AC 1 PK</w:t>
            </w:r>
          </w:p>
        </w:tc>
        <w:tc>
          <w:tcPr>
            <w:tcW w:w="1134" w:type="dxa"/>
          </w:tcPr>
          <w:p w14:paraId="255AD04F"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735,5 W</w:t>
            </w:r>
          </w:p>
        </w:tc>
        <w:tc>
          <w:tcPr>
            <w:tcW w:w="1134" w:type="dxa"/>
          </w:tcPr>
          <w:p w14:paraId="27F63E11"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2</w:t>
            </w:r>
          </w:p>
        </w:tc>
        <w:tc>
          <w:tcPr>
            <w:tcW w:w="1417" w:type="dxa"/>
          </w:tcPr>
          <w:p w14:paraId="2CB7E413"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1,4 kW</w:t>
            </w:r>
          </w:p>
        </w:tc>
      </w:tr>
      <w:tr w:rsidR="002216B0" w14:paraId="46586CDA" w14:textId="77777777" w:rsidTr="00BF284C">
        <w:trPr>
          <w:trHeight w:val="513"/>
        </w:trPr>
        <w:tc>
          <w:tcPr>
            <w:tcW w:w="2552" w:type="dxa"/>
            <w:gridSpan w:val="2"/>
          </w:tcPr>
          <w:p w14:paraId="3D4FF79B" w14:textId="77777777" w:rsidR="002216B0" w:rsidRPr="00711FE5" w:rsidRDefault="002216B0" w:rsidP="001B79BA">
            <w:pPr>
              <w:pStyle w:val="ListParagraph"/>
              <w:tabs>
                <w:tab w:val="left" w:pos="1236"/>
              </w:tabs>
              <w:spacing w:line="480" w:lineRule="auto"/>
              <w:ind w:left="0"/>
              <w:jc w:val="center"/>
              <w:rPr>
                <w:b/>
                <w:bCs/>
                <w:sz w:val="20"/>
                <w:szCs w:val="20"/>
              </w:rPr>
            </w:pPr>
            <w:r w:rsidRPr="00711FE5">
              <w:rPr>
                <w:b/>
                <w:bCs/>
                <w:sz w:val="20"/>
                <w:szCs w:val="20"/>
              </w:rPr>
              <w:t>Total</w:t>
            </w:r>
          </w:p>
        </w:tc>
        <w:tc>
          <w:tcPr>
            <w:tcW w:w="2551" w:type="dxa"/>
            <w:gridSpan w:val="2"/>
          </w:tcPr>
          <w:p w14:paraId="3FDAC22F" w14:textId="699478EE" w:rsidR="002216B0" w:rsidRPr="00711FE5" w:rsidRDefault="002216B0" w:rsidP="00BF284C">
            <w:pPr>
              <w:pStyle w:val="ListParagraph"/>
              <w:numPr>
                <w:ilvl w:val="1"/>
                <w:numId w:val="13"/>
              </w:numPr>
              <w:tabs>
                <w:tab w:val="left" w:pos="1236"/>
              </w:tabs>
              <w:spacing w:line="480" w:lineRule="auto"/>
              <w:jc w:val="center"/>
              <w:rPr>
                <w:b/>
                <w:bCs/>
                <w:sz w:val="20"/>
                <w:szCs w:val="20"/>
              </w:rPr>
            </w:pPr>
          </w:p>
        </w:tc>
      </w:tr>
    </w:tbl>
    <w:p w14:paraId="34119DBF" w14:textId="77777777" w:rsidR="002216B0" w:rsidRPr="002216B0" w:rsidRDefault="002216B0" w:rsidP="002216B0">
      <w:pPr>
        <w:pStyle w:val="IEEEParagraph"/>
      </w:pPr>
    </w:p>
    <w:p w14:paraId="389DBDBB" w14:textId="10B85371" w:rsidR="002216B0" w:rsidRPr="005A155C" w:rsidRDefault="00BF284C" w:rsidP="00BF284C">
      <w:pPr>
        <w:pStyle w:val="IEEEParagraph"/>
        <w:ind w:firstLine="0"/>
        <w:rPr>
          <w:sz w:val="20"/>
          <w:szCs w:val="20"/>
          <w:lang w:val="en-GB"/>
        </w:rPr>
      </w:pPr>
      <w:r w:rsidRPr="005A155C">
        <w:rPr>
          <w:sz w:val="20"/>
          <w:szCs w:val="20"/>
          <w:lang w:val="en-GB"/>
        </w:rPr>
        <w:t xml:space="preserve">3.2 </w:t>
      </w:r>
      <w:r w:rsidR="00711FE5" w:rsidRPr="005A155C">
        <w:rPr>
          <w:sz w:val="20"/>
          <w:szCs w:val="20"/>
          <w:lang w:val="en-GB"/>
        </w:rPr>
        <w:t>Spesifikasi Alat Kontrol</w:t>
      </w:r>
    </w:p>
    <w:p w14:paraId="245CC332" w14:textId="77777777" w:rsidR="00711FE5" w:rsidRPr="00711FE5" w:rsidRDefault="00711FE5" w:rsidP="00711FE5">
      <w:pPr>
        <w:pStyle w:val="IEEEHeading2"/>
        <w:numPr>
          <w:ilvl w:val="0"/>
          <w:numId w:val="0"/>
        </w:numPr>
        <w:jc w:val="both"/>
        <w:rPr>
          <w:i w:val="0"/>
          <w:iCs/>
        </w:rPr>
      </w:pPr>
      <w:r w:rsidRPr="00711FE5">
        <w:rPr>
          <w:i w:val="0"/>
          <w:iCs/>
        </w:rPr>
        <w:t>Dalam melakukan backup daya haruslah melakukan perencaana dalam memilih alat kontrol yang baik agak mendapatkan hasil yang diinginkan. Berikut ini adalah contoh alat kontrol dan tipe nya :</w:t>
      </w:r>
    </w:p>
    <w:p w14:paraId="7195603C" w14:textId="5271B860" w:rsidR="00711FE5" w:rsidRDefault="004B66FE" w:rsidP="00711FE5">
      <w:pPr>
        <w:pStyle w:val="IEEEParagraph"/>
        <w:numPr>
          <w:ilvl w:val="0"/>
          <w:numId w:val="8"/>
        </w:numPr>
        <w:rPr>
          <w:i/>
          <w:iCs/>
          <w:sz w:val="20"/>
          <w:szCs w:val="20"/>
          <w:lang w:val="en-GB"/>
        </w:rPr>
      </w:pPr>
      <w:r>
        <w:rPr>
          <w:noProof/>
        </w:rPr>
        <w:drawing>
          <wp:anchor distT="0" distB="0" distL="114300" distR="114300" simplePos="0" relativeHeight="251668992" behindDoc="0" locked="0" layoutInCell="1" allowOverlap="1" wp14:anchorId="24F12BB5" wp14:editId="3FD5D042">
            <wp:simplePos x="0" y="0"/>
            <wp:positionH relativeFrom="column">
              <wp:posOffset>904240</wp:posOffset>
            </wp:positionH>
            <wp:positionV relativeFrom="paragraph">
              <wp:posOffset>245110</wp:posOffset>
            </wp:positionV>
            <wp:extent cx="718185" cy="1590675"/>
            <wp:effectExtent l="0" t="0" r="5715" b="9525"/>
            <wp:wrapTopAndBottom/>
            <wp:docPr id="155461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1133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8185" cy="1590675"/>
                    </a:xfrm>
                    <a:prstGeom prst="rect">
                      <a:avLst/>
                    </a:prstGeom>
                  </pic:spPr>
                </pic:pic>
              </a:graphicData>
            </a:graphic>
            <wp14:sizeRelH relativeFrom="margin">
              <wp14:pctWidth>0</wp14:pctWidth>
            </wp14:sizeRelH>
            <wp14:sizeRelV relativeFrom="margin">
              <wp14:pctHeight>0</wp14:pctHeight>
            </wp14:sizeRelV>
          </wp:anchor>
        </w:drawing>
      </w:r>
      <w:r w:rsidR="00711FE5">
        <w:rPr>
          <w:i/>
          <w:iCs/>
          <w:sz w:val="20"/>
          <w:szCs w:val="20"/>
          <w:lang w:val="en-GB"/>
        </w:rPr>
        <w:t>Uninterruptible Power Supply (UPS)</w:t>
      </w:r>
    </w:p>
    <w:p w14:paraId="5A0393BA" w14:textId="56FA112C" w:rsidR="00711FE5" w:rsidRPr="00711FE5" w:rsidRDefault="00711FE5" w:rsidP="004B66FE">
      <w:pPr>
        <w:pStyle w:val="IEEEParagraph"/>
        <w:ind w:left="720" w:firstLine="0"/>
        <w:rPr>
          <w:i/>
          <w:iCs/>
          <w:sz w:val="18"/>
          <w:szCs w:val="18"/>
          <w:lang w:val="en-GB"/>
        </w:rPr>
      </w:pPr>
      <w:r>
        <w:rPr>
          <w:i/>
          <w:iCs/>
          <w:sz w:val="18"/>
          <w:szCs w:val="18"/>
          <w:lang w:val="en-GB"/>
        </w:rPr>
        <w:t>Gambar 3.1 UPS APC Symmetra</w:t>
      </w:r>
    </w:p>
    <w:p w14:paraId="18DCFDF0" w14:textId="12F32E6B" w:rsidR="00711FE5" w:rsidRPr="002216B0" w:rsidRDefault="00711FE5" w:rsidP="00711FE5">
      <w:pPr>
        <w:pStyle w:val="IEEEParagraph"/>
        <w:ind w:left="720" w:firstLine="0"/>
        <w:rPr>
          <w:i/>
          <w:iCs/>
          <w:sz w:val="20"/>
          <w:szCs w:val="20"/>
          <w:lang w:val="en-GB"/>
        </w:rPr>
      </w:pPr>
    </w:p>
    <w:p w14:paraId="2C0BA93D" w14:textId="77777777" w:rsidR="00711FE5" w:rsidRPr="00711FE5" w:rsidRDefault="00711FE5" w:rsidP="00711FE5">
      <w:pPr>
        <w:pStyle w:val="Caption"/>
        <w:rPr>
          <w:i w:val="0"/>
          <w:iCs w:val="0"/>
        </w:rPr>
      </w:pPr>
      <w:bookmarkStart w:id="6" w:name="_Toc177449298"/>
      <w:bookmarkStart w:id="7" w:name="_Toc178146767"/>
      <w:r w:rsidRPr="00711FE5">
        <w:rPr>
          <w:b/>
          <w:bCs/>
          <w:i w:val="0"/>
          <w:iCs w:val="0"/>
          <w:color w:val="auto"/>
        </w:rPr>
        <w:t xml:space="preserve">Tabel 3. </w:t>
      </w:r>
      <w:r w:rsidRPr="00711FE5">
        <w:rPr>
          <w:b/>
          <w:bCs/>
          <w:i w:val="0"/>
          <w:iCs w:val="0"/>
          <w:color w:val="auto"/>
        </w:rPr>
        <w:fldChar w:fldCharType="begin"/>
      </w:r>
      <w:r w:rsidRPr="00711FE5">
        <w:rPr>
          <w:b/>
          <w:bCs/>
          <w:i w:val="0"/>
          <w:iCs w:val="0"/>
          <w:color w:val="auto"/>
        </w:rPr>
        <w:instrText xml:space="preserve"> SEQ Tabel_3. \* ARABIC </w:instrText>
      </w:r>
      <w:r w:rsidRPr="00711FE5">
        <w:rPr>
          <w:b/>
          <w:bCs/>
          <w:i w:val="0"/>
          <w:iCs w:val="0"/>
          <w:color w:val="auto"/>
        </w:rPr>
        <w:fldChar w:fldCharType="separate"/>
      </w:r>
      <w:r w:rsidRPr="00711FE5">
        <w:rPr>
          <w:b/>
          <w:bCs/>
          <w:i w:val="0"/>
          <w:iCs w:val="0"/>
          <w:noProof/>
          <w:color w:val="auto"/>
        </w:rPr>
        <w:t>2</w:t>
      </w:r>
      <w:r w:rsidRPr="00711FE5">
        <w:rPr>
          <w:b/>
          <w:bCs/>
          <w:i w:val="0"/>
          <w:iCs w:val="0"/>
          <w:color w:val="auto"/>
        </w:rPr>
        <w:fldChar w:fldCharType="end"/>
      </w:r>
      <w:r w:rsidRPr="00711FE5">
        <w:rPr>
          <w:color w:val="auto"/>
        </w:rPr>
        <w:t xml:space="preserve"> </w:t>
      </w:r>
      <w:r w:rsidRPr="00711FE5">
        <w:rPr>
          <w:i w:val="0"/>
          <w:iCs w:val="0"/>
          <w:color w:val="auto"/>
        </w:rPr>
        <w:t>Spesifikasi UPS</w:t>
      </w:r>
      <w:bookmarkEnd w:id="6"/>
      <w:bookmarkEnd w:id="7"/>
    </w:p>
    <w:tbl>
      <w:tblPr>
        <w:tblStyle w:val="TableGrid"/>
        <w:tblW w:w="0" w:type="auto"/>
        <w:tblInd w:w="250" w:type="dxa"/>
        <w:tblLook w:val="04A0" w:firstRow="1" w:lastRow="0" w:firstColumn="1" w:lastColumn="0" w:noHBand="0" w:noVBand="1"/>
      </w:tblPr>
      <w:tblGrid>
        <w:gridCol w:w="2742"/>
        <w:gridCol w:w="2247"/>
      </w:tblGrid>
      <w:tr w:rsidR="00711FE5" w14:paraId="0B645666" w14:textId="77777777" w:rsidTr="00711FE5">
        <w:tc>
          <w:tcPr>
            <w:tcW w:w="2742" w:type="dxa"/>
          </w:tcPr>
          <w:p w14:paraId="29E86BAD" w14:textId="77777777" w:rsidR="00711FE5" w:rsidRPr="00711FE5" w:rsidRDefault="00711FE5" w:rsidP="001B79BA">
            <w:pPr>
              <w:pStyle w:val="ListParagraph"/>
              <w:spacing w:line="480" w:lineRule="auto"/>
              <w:ind w:left="0"/>
              <w:jc w:val="center"/>
              <w:rPr>
                <w:sz w:val="20"/>
                <w:szCs w:val="20"/>
              </w:rPr>
            </w:pPr>
            <w:r w:rsidRPr="00711FE5">
              <w:rPr>
                <w:sz w:val="20"/>
                <w:szCs w:val="20"/>
              </w:rPr>
              <w:t>TYPE</w:t>
            </w:r>
          </w:p>
        </w:tc>
        <w:tc>
          <w:tcPr>
            <w:tcW w:w="2247" w:type="dxa"/>
          </w:tcPr>
          <w:p w14:paraId="54779A39" w14:textId="77777777" w:rsidR="00711FE5" w:rsidRPr="00711FE5" w:rsidRDefault="00711FE5" w:rsidP="001B79BA">
            <w:pPr>
              <w:pStyle w:val="ListParagraph"/>
              <w:spacing w:line="480" w:lineRule="auto"/>
              <w:ind w:left="0"/>
              <w:jc w:val="center"/>
              <w:rPr>
                <w:sz w:val="20"/>
                <w:szCs w:val="20"/>
              </w:rPr>
            </w:pPr>
            <w:r w:rsidRPr="00711FE5">
              <w:rPr>
                <w:sz w:val="20"/>
                <w:szCs w:val="20"/>
              </w:rPr>
              <w:t xml:space="preserve">APC Symmetra PX </w:t>
            </w:r>
          </w:p>
        </w:tc>
      </w:tr>
      <w:tr w:rsidR="00711FE5" w14:paraId="518BABEE" w14:textId="77777777" w:rsidTr="00711FE5">
        <w:tc>
          <w:tcPr>
            <w:tcW w:w="2742" w:type="dxa"/>
          </w:tcPr>
          <w:p w14:paraId="23534ACB" w14:textId="77777777" w:rsidR="00711FE5" w:rsidRPr="00711FE5" w:rsidRDefault="00711FE5" w:rsidP="001B79BA">
            <w:pPr>
              <w:pStyle w:val="ListParagraph"/>
              <w:spacing w:line="480" w:lineRule="auto"/>
              <w:ind w:left="0"/>
              <w:jc w:val="center"/>
              <w:rPr>
                <w:sz w:val="20"/>
                <w:szCs w:val="20"/>
              </w:rPr>
            </w:pPr>
            <w:r w:rsidRPr="00711FE5">
              <w:rPr>
                <w:sz w:val="20"/>
                <w:szCs w:val="20"/>
              </w:rPr>
              <w:t>Waktu Respon</w:t>
            </w:r>
          </w:p>
        </w:tc>
        <w:tc>
          <w:tcPr>
            <w:tcW w:w="2247" w:type="dxa"/>
          </w:tcPr>
          <w:p w14:paraId="4D690904" w14:textId="77777777" w:rsidR="00711FE5" w:rsidRPr="00711FE5" w:rsidRDefault="00711FE5" w:rsidP="001B79BA">
            <w:pPr>
              <w:pStyle w:val="ListParagraph"/>
              <w:spacing w:line="480" w:lineRule="auto"/>
              <w:ind w:left="0"/>
              <w:jc w:val="center"/>
              <w:rPr>
                <w:sz w:val="20"/>
                <w:szCs w:val="20"/>
              </w:rPr>
            </w:pPr>
            <m:oMath>
              <m:r>
                <w:rPr>
                  <w:rFonts w:ascii="Cambria Math" w:hAnsi="Cambria Math"/>
                  <w:sz w:val="20"/>
                  <w:szCs w:val="20"/>
                </w:rPr>
                <m:t>≤</m:t>
              </m:r>
            </m:oMath>
            <w:r w:rsidRPr="00711FE5">
              <w:rPr>
                <w:rFonts w:eastAsiaTheme="minorEastAsia"/>
                <w:sz w:val="20"/>
                <w:szCs w:val="20"/>
              </w:rPr>
              <w:t>2,5ms</w:t>
            </w:r>
          </w:p>
        </w:tc>
      </w:tr>
      <w:tr w:rsidR="00711FE5" w14:paraId="5F83BB9B" w14:textId="77777777" w:rsidTr="00711FE5">
        <w:tc>
          <w:tcPr>
            <w:tcW w:w="2742" w:type="dxa"/>
          </w:tcPr>
          <w:p w14:paraId="764F9C41" w14:textId="77777777" w:rsidR="00711FE5" w:rsidRPr="00711FE5" w:rsidRDefault="00711FE5" w:rsidP="001B79BA">
            <w:pPr>
              <w:pStyle w:val="ListParagraph"/>
              <w:spacing w:line="480" w:lineRule="auto"/>
              <w:ind w:left="0"/>
              <w:jc w:val="center"/>
              <w:rPr>
                <w:sz w:val="20"/>
                <w:szCs w:val="20"/>
              </w:rPr>
            </w:pPr>
            <w:r w:rsidRPr="00711FE5">
              <w:rPr>
                <w:sz w:val="20"/>
                <w:szCs w:val="20"/>
              </w:rPr>
              <w:t>Kapasitas</w:t>
            </w:r>
          </w:p>
        </w:tc>
        <w:tc>
          <w:tcPr>
            <w:tcW w:w="2247" w:type="dxa"/>
          </w:tcPr>
          <w:p w14:paraId="672A5ECD" w14:textId="77777777" w:rsidR="00711FE5" w:rsidRPr="00711FE5" w:rsidRDefault="00711FE5" w:rsidP="001B79BA">
            <w:pPr>
              <w:pStyle w:val="ListParagraph"/>
              <w:spacing w:line="480" w:lineRule="auto"/>
              <w:ind w:left="0"/>
              <w:jc w:val="center"/>
              <w:rPr>
                <w:sz w:val="20"/>
                <w:szCs w:val="20"/>
              </w:rPr>
            </w:pPr>
            <w:r w:rsidRPr="00711FE5">
              <w:rPr>
                <w:sz w:val="20"/>
                <w:szCs w:val="20"/>
              </w:rPr>
              <w:t>32kW/ 32kVA</w:t>
            </w:r>
          </w:p>
        </w:tc>
      </w:tr>
      <w:tr w:rsidR="00711FE5" w14:paraId="56CC1E15" w14:textId="77777777" w:rsidTr="00711FE5">
        <w:tc>
          <w:tcPr>
            <w:tcW w:w="2742" w:type="dxa"/>
          </w:tcPr>
          <w:p w14:paraId="5BC1210B" w14:textId="77777777" w:rsidR="00711FE5" w:rsidRPr="00711FE5" w:rsidRDefault="00711FE5" w:rsidP="001B79BA">
            <w:pPr>
              <w:pStyle w:val="ListParagraph"/>
              <w:spacing w:line="480" w:lineRule="auto"/>
              <w:ind w:left="0"/>
              <w:jc w:val="center"/>
              <w:rPr>
                <w:sz w:val="20"/>
                <w:szCs w:val="20"/>
              </w:rPr>
            </w:pPr>
            <w:r w:rsidRPr="00711FE5">
              <w:rPr>
                <w:sz w:val="20"/>
                <w:szCs w:val="20"/>
              </w:rPr>
              <w:t>Tegangan</w:t>
            </w:r>
          </w:p>
        </w:tc>
        <w:tc>
          <w:tcPr>
            <w:tcW w:w="2247" w:type="dxa"/>
          </w:tcPr>
          <w:p w14:paraId="1B1D86E1" w14:textId="77777777" w:rsidR="00711FE5" w:rsidRPr="00711FE5" w:rsidRDefault="00711FE5" w:rsidP="001B79BA">
            <w:pPr>
              <w:pStyle w:val="ListParagraph"/>
              <w:spacing w:line="480" w:lineRule="auto"/>
              <w:ind w:left="0"/>
              <w:jc w:val="center"/>
              <w:rPr>
                <w:sz w:val="20"/>
                <w:szCs w:val="20"/>
              </w:rPr>
            </w:pPr>
            <w:r w:rsidRPr="00711FE5">
              <w:rPr>
                <w:sz w:val="20"/>
                <w:szCs w:val="20"/>
              </w:rPr>
              <w:t>230 V atau 400 V</w:t>
            </w:r>
          </w:p>
        </w:tc>
      </w:tr>
      <w:tr w:rsidR="00711FE5" w14:paraId="2E920F01" w14:textId="77777777" w:rsidTr="00711FE5">
        <w:tc>
          <w:tcPr>
            <w:tcW w:w="2742" w:type="dxa"/>
          </w:tcPr>
          <w:p w14:paraId="6FAAFC3E" w14:textId="77777777" w:rsidR="00711FE5" w:rsidRPr="00711FE5" w:rsidRDefault="00711FE5" w:rsidP="001B79BA">
            <w:pPr>
              <w:pStyle w:val="ListParagraph"/>
              <w:spacing w:line="480" w:lineRule="auto"/>
              <w:ind w:left="0"/>
              <w:jc w:val="center"/>
              <w:rPr>
                <w:sz w:val="20"/>
                <w:szCs w:val="20"/>
              </w:rPr>
            </w:pPr>
            <w:r w:rsidRPr="00711FE5">
              <w:rPr>
                <w:sz w:val="20"/>
                <w:szCs w:val="20"/>
              </w:rPr>
              <w:t>Baterai</w:t>
            </w:r>
          </w:p>
        </w:tc>
        <w:tc>
          <w:tcPr>
            <w:tcW w:w="2247" w:type="dxa"/>
          </w:tcPr>
          <w:p w14:paraId="0D9BD6F4" w14:textId="77777777" w:rsidR="00711FE5" w:rsidRPr="00711FE5" w:rsidRDefault="00711FE5" w:rsidP="001B79BA">
            <w:pPr>
              <w:pStyle w:val="ListParagraph"/>
              <w:spacing w:line="480" w:lineRule="auto"/>
              <w:ind w:left="0"/>
              <w:jc w:val="center"/>
              <w:rPr>
                <w:sz w:val="20"/>
                <w:szCs w:val="20"/>
              </w:rPr>
            </w:pPr>
            <w:r w:rsidRPr="00711FE5">
              <w:rPr>
                <w:sz w:val="20"/>
                <w:szCs w:val="20"/>
              </w:rPr>
              <w:t>130 Ah 48 V (per modul)</w:t>
            </w:r>
          </w:p>
        </w:tc>
      </w:tr>
    </w:tbl>
    <w:p w14:paraId="31EF8EFF" w14:textId="13C684BE" w:rsidR="00711FE5" w:rsidRDefault="004B66FE" w:rsidP="004B66FE">
      <w:pPr>
        <w:pStyle w:val="IEEEHeading2"/>
        <w:numPr>
          <w:ilvl w:val="0"/>
          <w:numId w:val="8"/>
        </w:numPr>
        <w:rPr>
          <w:szCs w:val="20"/>
        </w:rPr>
      </w:pPr>
      <w:r>
        <w:rPr>
          <w:noProof/>
        </w:rPr>
        <w:drawing>
          <wp:anchor distT="0" distB="0" distL="114300" distR="114300" simplePos="0" relativeHeight="251673088" behindDoc="0" locked="0" layoutInCell="1" allowOverlap="1" wp14:anchorId="4FA55860" wp14:editId="01088B54">
            <wp:simplePos x="0" y="0"/>
            <wp:positionH relativeFrom="margin">
              <wp:posOffset>4447540</wp:posOffset>
            </wp:positionH>
            <wp:positionV relativeFrom="paragraph">
              <wp:posOffset>388620</wp:posOffset>
            </wp:positionV>
            <wp:extent cx="1091565" cy="2085975"/>
            <wp:effectExtent l="0" t="0" r="0" b="9525"/>
            <wp:wrapTopAndBottom/>
            <wp:docPr id="112916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6009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91565" cy="2085975"/>
                    </a:xfrm>
                    <a:prstGeom prst="rect">
                      <a:avLst/>
                    </a:prstGeom>
                  </pic:spPr>
                </pic:pic>
              </a:graphicData>
            </a:graphic>
            <wp14:sizeRelH relativeFrom="margin">
              <wp14:pctWidth>0</wp14:pctWidth>
            </wp14:sizeRelH>
            <wp14:sizeRelV relativeFrom="margin">
              <wp14:pctHeight>0</wp14:pctHeight>
            </wp14:sizeRelV>
          </wp:anchor>
        </w:drawing>
      </w:r>
      <w:r>
        <w:rPr>
          <w:szCs w:val="20"/>
        </w:rPr>
        <w:t>Automatic Transfer Switch (ATS)</w:t>
      </w:r>
    </w:p>
    <w:p w14:paraId="700B6B3F" w14:textId="0CEA2399" w:rsidR="004B66FE" w:rsidRDefault="004B66FE" w:rsidP="004B66FE">
      <w:pPr>
        <w:pStyle w:val="IEEEParagraph"/>
        <w:jc w:val="center"/>
        <w:rPr>
          <w:sz w:val="18"/>
          <w:szCs w:val="18"/>
        </w:rPr>
      </w:pPr>
      <w:r>
        <w:rPr>
          <w:sz w:val="18"/>
          <w:szCs w:val="18"/>
        </w:rPr>
        <w:t>Gambar 3.2 ATS ASCO 7000 Series</w:t>
      </w:r>
    </w:p>
    <w:p w14:paraId="2BD4EB1D" w14:textId="77777777" w:rsidR="004B66FE" w:rsidRDefault="004B66FE" w:rsidP="004B66FE">
      <w:pPr>
        <w:pStyle w:val="IEEEParagraph"/>
        <w:jc w:val="center"/>
        <w:rPr>
          <w:sz w:val="18"/>
          <w:szCs w:val="18"/>
        </w:rPr>
      </w:pPr>
    </w:p>
    <w:p w14:paraId="086B2567" w14:textId="77777777" w:rsidR="004B66FE" w:rsidRPr="004B66FE" w:rsidRDefault="004B66FE" w:rsidP="004B66FE">
      <w:pPr>
        <w:pStyle w:val="Caption"/>
        <w:rPr>
          <w:i w:val="0"/>
          <w:iCs w:val="0"/>
          <w:color w:val="auto"/>
          <w:sz w:val="20"/>
          <w:szCs w:val="20"/>
        </w:rPr>
      </w:pPr>
      <w:bookmarkStart w:id="8" w:name="_Toc177449299"/>
      <w:bookmarkStart w:id="9" w:name="_Toc178146768"/>
      <w:r w:rsidRPr="004B66FE">
        <w:rPr>
          <w:b/>
          <w:bCs/>
          <w:i w:val="0"/>
          <w:iCs w:val="0"/>
          <w:color w:val="auto"/>
          <w:sz w:val="20"/>
          <w:szCs w:val="20"/>
        </w:rPr>
        <w:t xml:space="preserve">Tabel 3. </w:t>
      </w:r>
      <w:r w:rsidRPr="004B66FE">
        <w:rPr>
          <w:b/>
          <w:bCs/>
          <w:i w:val="0"/>
          <w:iCs w:val="0"/>
          <w:color w:val="auto"/>
          <w:sz w:val="20"/>
          <w:szCs w:val="20"/>
        </w:rPr>
        <w:fldChar w:fldCharType="begin"/>
      </w:r>
      <w:r w:rsidRPr="004B66FE">
        <w:rPr>
          <w:b/>
          <w:bCs/>
          <w:i w:val="0"/>
          <w:iCs w:val="0"/>
          <w:color w:val="auto"/>
          <w:sz w:val="20"/>
          <w:szCs w:val="20"/>
        </w:rPr>
        <w:instrText xml:space="preserve"> SEQ Tabel_3. \* ARABIC </w:instrText>
      </w:r>
      <w:r w:rsidRPr="004B66FE">
        <w:rPr>
          <w:b/>
          <w:bCs/>
          <w:i w:val="0"/>
          <w:iCs w:val="0"/>
          <w:color w:val="auto"/>
          <w:sz w:val="20"/>
          <w:szCs w:val="20"/>
        </w:rPr>
        <w:fldChar w:fldCharType="separate"/>
      </w:r>
      <w:r w:rsidRPr="004B66FE">
        <w:rPr>
          <w:b/>
          <w:bCs/>
          <w:i w:val="0"/>
          <w:iCs w:val="0"/>
          <w:noProof/>
          <w:color w:val="auto"/>
          <w:sz w:val="20"/>
          <w:szCs w:val="20"/>
        </w:rPr>
        <w:t>3</w:t>
      </w:r>
      <w:r w:rsidRPr="004B66FE">
        <w:rPr>
          <w:b/>
          <w:bCs/>
          <w:i w:val="0"/>
          <w:iCs w:val="0"/>
          <w:color w:val="auto"/>
          <w:sz w:val="20"/>
          <w:szCs w:val="20"/>
        </w:rPr>
        <w:fldChar w:fldCharType="end"/>
      </w:r>
      <w:r w:rsidRPr="004B66FE">
        <w:rPr>
          <w:sz w:val="20"/>
          <w:szCs w:val="20"/>
        </w:rPr>
        <w:t xml:space="preserve"> </w:t>
      </w:r>
      <w:r w:rsidRPr="004B66FE">
        <w:rPr>
          <w:i w:val="0"/>
          <w:iCs w:val="0"/>
          <w:color w:val="auto"/>
          <w:sz w:val="20"/>
          <w:szCs w:val="20"/>
        </w:rPr>
        <w:t>Spesifikasi ATS</w:t>
      </w:r>
      <w:bookmarkEnd w:id="8"/>
      <w:bookmarkEnd w:id="9"/>
    </w:p>
    <w:tbl>
      <w:tblPr>
        <w:tblStyle w:val="TableGrid"/>
        <w:tblW w:w="0" w:type="auto"/>
        <w:tblInd w:w="720" w:type="dxa"/>
        <w:tblLook w:val="04A0" w:firstRow="1" w:lastRow="0" w:firstColumn="1" w:lastColumn="0" w:noHBand="0" w:noVBand="1"/>
      </w:tblPr>
      <w:tblGrid>
        <w:gridCol w:w="2327"/>
        <w:gridCol w:w="2192"/>
      </w:tblGrid>
      <w:tr w:rsidR="004B66FE" w:rsidRPr="004B66FE" w14:paraId="16BA5064" w14:textId="77777777" w:rsidTr="001B79BA">
        <w:tc>
          <w:tcPr>
            <w:tcW w:w="3963" w:type="dxa"/>
          </w:tcPr>
          <w:p w14:paraId="1186A8A7" w14:textId="77777777" w:rsidR="004B66FE" w:rsidRPr="004B66FE" w:rsidRDefault="004B66FE" w:rsidP="001B79BA">
            <w:pPr>
              <w:pStyle w:val="ListParagraph"/>
              <w:spacing w:line="480" w:lineRule="auto"/>
              <w:ind w:left="0"/>
              <w:jc w:val="center"/>
              <w:rPr>
                <w:sz w:val="20"/>
                <w:szCs w:val="20"/>
              </w:rPr>
            </w:pPr>
            <w:r w:rsidRPr="004B66FE">
              <w:rPr>
                <w:sz w:val="20"/>
                <w:szCs w:val="20"/>
              </w:rPr>
              <w:t>TYPE</w:t>
            </w:r>
          </w:p>
        </w:tc>
        <w:tc>
          <w:tcPr>
            <w:tcW w:w="3964" w:type="dxa"/>
          </w:tcPr>
          <w:p w14:paraId="7600C609" w14:textId="77777777" w:rsidR="004B66FE" w:rsidRPr="004B66FE" w:rsidRDefault="004B66FE" w:rsidP="001B79BA">
            <w:pPr>
              <w:pStyle w:val="ListParagraph"/>
              <w:spacing w:line="480" w:lineRule="auto"/>
              <w:ind w:left="0"/>
              <w:jc w:val="center"/>
              <w:rPr>
                <w:sz w:val="20"/>
                <w:szCs w:val="20"/>
              </w:rPr>
            </w:pPr>
            <w:r w:rsidRPr="004B66FE">
              <w:rPr>
                <w:sz w:val="20"/>
                <w:szCs w:val="20"/>
              </w:rPr>
              <w:t>ASCO 7000 Series ATS</w:t>
            </w:r>
          </w:p>
        </w:tc>
      </w:tr>
      <w:tr w:rsidR="004B66FE" w:rsidRPr="004B66FE" w14:paraId="496844E0" w14:textId="77777777" w:rsidTr="001B79BA">
        <w:tc>
          <w:tcPr>
            <w:tcW w:w="3963" w:type="dxa"/>
          </w:tcPr>
          <w:p w14:paraId="04AACF65" w14:textId="77777777" w:rsidR="004B66FE" w:rsidRPr="004B66FE" w:rsidRDefault="004B66FE" w:rsidP="001B79BA">
            <w:pPr>
              <w:pStyle w:val="ListParagraph"/>
              <w:spacing w:line="480" w:lineRule="auto"/>
              <w:ind w:left="0"/>
              <w:jc w:val="center"/>
              <w:rPr>
                <w:sz w:val="20"/>
                <w:szCs w:val="20"/>
              </w:rPr>
            </w:pPr>
            <w:r w:rsidRPr="004B66FE">
              <w:rPr>
                <w:sz w:val="20"/>
                <w:szCs w:val="20"/>
              </w:rPr>
              <w:t>Waktu Respon</w:t>
            </w:r>
          </w:p>
        </w:tc>
        <w:tc>
          <w:tcPr>
            <w:tcW w:w="3964" w:type="dxa"/>
          </w:tcPr>
          <w:p w14:paraId="27E2F89C" w14:textId="77777777" w:rsidR="004B66FE" w:rsidRPr="004B66FE" w:rsidRDefault="004B66FE" w:rsidP="001B79BA">
            <w:pPr>
              <w:pStyle w:val="ListParagraph"/>
              <w:spacing w:line="480" w:lineRule="auto"/>
              <w:ind w:left="0"/>
              <w:jc w:val="center"/>
              <w:rPr>
                <w:sz w:val="20"/>
                <w:szCs w:val="20"/>
              </w:rPr>
            </w:pPr>
            <w:r w:rsidRPr="004B66FE">
              <w:rPr>
                <w:sz w:val="20"/>
                <w:szCs w:val="20"/>
              </w:rPr>
              <w:t>1-3ms</w:t>
            </w:r>
          </w:p>
        </w:tc>
      </w:tr>
      <w:tr w:rsidR="004B66FE" w:rsidRPr="004B66FE" w14:paraId="13652B42" w14:textId="77777777" w:rsidTr="001B79BA">
        <w:tc>
          <w:tcPr>
            <w:tcW w:w="3963" w:type="dxa"/>
          </w:tcPr>
          <w:p w14:paraId="402714CD" w14:textId="77777777" w:rsidR="004B66FE" w:rsidRPr="004B66FE" w:rsidRDefault="004B66FE" w:rsidP="001B79BA">
            <w:pPr>
              <w:pStyle w:val="ListParagraph"/>
              <w:spacing w:line="480" w:lineRule="auto"/>
              <w:ind w:left="0"/>
              <w:jc w:val="center"/>
              <w:rPr>
                <w:sz w:val="20"/>
                <w:szCs w:val="20"/>
              </w:rPr>
            </w:pPr>
            <w:r w:rsidRPr="004B66FE">
              <w:rPr>
                <w:sz w:val="20"/>
                <w:szCs w:val="20"/>
              </w:rPr>
              <w:t>Kapasitas</w:t>
            </w:r>
          </w:p>
        </w:tc>
        <w:tc>
          <w:tcPr>
            <w:tcW w:w="3964" w:type="dxa"/>
          </w:tcPr>
          <w:p w14:paraId="3655C4A1" w14:textId="77777777" w:rsidR="004B66FE" w:rsidRPr="004B66FE" w:rsidRDefault="004B66FE" w:rsidP="001B79BA">
            <w:pPr>
              <w:pStyle w:val="ListParagraph"/>
              <w:spacing w:line="480" w:lineRule="auto"/>
              <w:ind w:left="0"/>
              <w:jc w:val="center"/>
              <w:rPr>
                <w:sz w:val="20"/>
                <w:szCs w:val="20"/>
              </w:rPr>
            </w:pPr>
            <w:r w:rsidRPr="004B66FE">
              <w:rPr>
                <w:sz w:val="20"/>
                <w:szCs w:val="20"/>
              </w:rPr>
              <w:t>30-4000 A</w:t>
            </w:r>
          </w:p>
        </w:tc>
      </w:tr>
      <w:tr w:rsidR="004B66FE" w:rsidRPr="004B66FE" w14:paraId="5B5BEAED" w14:textId="77777777" w:rsidTr="001B79BA">
        <w:tc>
          <w:tcPr>
            <w:tcW w:w="3963" w:type="dxa"/>
          </w:tcPr>
          <w:p w14:paraId="2B39437E" w14:textId="77777777" w:rsidR="004B66FE" w:rsidRPr="004B66FE" w:rsidRDefault="004B66FE" w:rsidP="001B79BA">
            <w:pPr>
              <w:pStyle w:val="ListParagraph"/>
              <w:spacing w:line="480" w:lineRule="auto"/>
              <w:ind w:left="0"/>
              <w:jc w:val="center"/>
              <w:rPr>
                <w:sz w:val="20"/>
                <w:szCs w:val="20"/>
              </w:rPr>
            </w:pPr>
            <w:r w:rsidRPr="004B66FE">
              <w:rPr>
                <w:sz w:val="20"/>
                <w:szCs w:val="20"/>
              </w:rPr>
              <w:t>Tegangan</w:t>
            </w:r>
          </w:p>
        </w:tc>
        <w:tc>
          <w:tcPr>
            <w:tcW w:w="3964" w:type="dxa"/>
          </w:tcPr>
          <w:p w14:paraId="4EDEFB4F" w14:textId="77777777" w:rsidR="004B66FE" w:rsidRPr="004B66FE" w:rsidRDefault="004B66FE" w:rsidP="001B79BA">
            <w:pPr>
              <w:pStyle w:val="ListParagraph"/>
              <w:spacing w:line="480" w:lineRule="auto"/>
              <w:ind w:left="0"/>
              <w:jc w:val="center"/>
              <w:rPr>
                <w:sz w:val="20"/>
                <w:szCs w:val="20"/>
              </w:rPr>
            </w:pPr>
            <w:r w:rsidRPr="004B66FE">
              <w:rPr>
                <w:sz w:val="20"/>
                <w:szCs w:val="20"/>
              </w:rPr>
              <w:t>120-600 V</w:t>
            </w:r>
          </w:p>
        </w:tc>
      </w:tr>
    </w:tbl>
    <w:p w14:paraId="5D650B30" w14:textId="77777777" w:rsidR="004B66FE" w:rsidRPr="004B66FE" w:rsidRDefault="004B66FE" w:rsidP="004B66FE">
      <w:pPr>
        <w:pStyle w:val="IEEEParagraph"/>
        <w:jc w:val="center"/>
        <w:rPr>
          <w:sz w:val="18"/>
          <w:szCs w:val="18"/>
        </w:rPr>
      </w:pPr>
    </w:p>
    <w:p w14:paraId="4B12A741" w14:textId="1C9691D9" w:rsidR="0080480D" w:rsidRDefault="004B66FE" w:rsidP="0080480D">
      <w:pPr>
        <w:pStyle w:val="IEEEHeading1"/>
        <w:rPr>
          <w:szCs w:val="20"/>
        </w:rPr>
      </w:pPr>
      <w:r>
        <w:rPr>
          <w:szCs w:val="20"/>
        </w:rPr>
        <w:t>PERHITUNGAN DAN ANALISA</w:t>
      </w:r>
    </w:p>
    <w:p w14:paraId="7CE6C4AD" w14:textId="205FEC47" w:rsidR="004B66FE" w:rsidRPr="005A155C" w:rsidRDefault="004B66FE" w:rsidP="00BF284C">
      <w:pPr>
        <w:pStyle w:val="IEEEParagraph"/>
        <w:numPr>
          <w:ilvl w:val="1"/>
          <w:numId w:val="15"/>
        </w:numPr>
        <w:rPr>
          <w:sz w:val="20"/>
          <w:szCs w:val="20"/>
        </w:rPr>
      </w:pPr>
      <w:r w:rsidRPr="005A155C">
        <w:rPr>
          <w:sz w:val="20"/>
          <w:szCs w:val="20"/>
        </w:rPr>
        <w:t>Perhitungan Kapasitas UPS Sebgai Backup Daya</w:t>
      </w:r>
    </w:p>
    <w:p w14:paraId="0326E8D1" w14:textId="77777777" w:rsidR="004B66FE" w:rsidRDefault="004B66FE" w:rsidP="004B66FE">
      <w:pPr>
        <w:pStyle w:val="IEEEParagraph"/>
        <w:ind w:left="288" w:firstLine="0"/>
        <w:rPr>
          <w:i/>
          <w:iCs/>
          <w:sz w:val="20"/>
          <w:szCs w:val="20"/>
        </w:rPr>
      </w:pPr>
    </w:p>
    <w:p w14:paraId="743F3A35" w14:textId="2F063F71" w:rsidR="004B66FE" w:rsidRDefault="004B66FE" w:rsidP="004B66FE">
      <w:pPr>
        <w:pStyle w:val="IEEEParagraph"/>
        <w:ind w:firstLine="0"/>
        <w:rPr>
          <w:sz w:val="20"/>
          <w:szCs w:val="20"/>
        </w:rPr>
      </w:pPr>
      <w:r w:rsidRPr="004B66FE">
        <w:rPr>
          <w:sz w:val="20"/>
          <w:szCs w:val="20"/>
        </w:rPr>
        <w:t>Diketahui beban yang akan dibackup pada ruang kontrol Gardu Induk Kenten sebesar 25.242 W untuk menjaga adanya beban tak terduga maka dapat dibulatkan jadi 26.000 W .</w:t>
      </w:r>
    </w:p>
    <w:p w14:paraId="70E72F6E" w14:textId="77777777" w:rsidR="004B66FE" w:rsidRDefault="004B66FE" w:rsidP="004B66FE">
      <w:pPr>
        <w:pStyle w:val="IEEEParagraph"/>
        <w:ind w:firstLine="0"/>
        <w:rPr>
          <w:sz w:val="20"/>
          <w:szCs w:val="20"/>
        </w:rPr>
      </w:pPr>
    </w:p>
    <w:p w14:paraId="4B5C14BC" w14:textId="27054F48" w:rsidR="004B66FE" w:rsidRDefault="004B66FE" w:rsidP="004B66FE">
      <w:pPr>
        <w:pStyle w:val="IEEEParagraph"/>
        <w:ind w:firstLine="0"/>
        <w:rPr>
          <w:rFonts w:eastAsiaTheme="minorEastAsia"/>
          <w:sz w:val="20"/>
          <w:szCs w:val="20"/>
        </w:rPr>
      </w:pPr>
      <w:r w:rsidRPr="004B66FE">
        <w:rPr>
          <w:rFonts w:eastAsiaTheme="minorEastAsia"/>
          <w:sz w:val="20"/>
          <w:szCs w:val="20"/>
        </w:rPr>
        <w:t>Setelah diketahui berapa beban pada ruang kontrol Gardu Induk Kenten, maka dapat dicari kapasitas UPS yang cocok dengan menggunakan persamaan</w:t>
      </w:r>
      <w:r>
        <w:rPr>
          <w:rFonts w:eastAsiaTheme="minorEastAsia"/>
          <w:sz w:val="20"/>
          <w:szCs w:val="20"/>
        </w:rPr>
        <w:t>:</w:t>
      </w:r>
    </w:p>
    <w:p w14:paraId="23598492" w14:textId="77777777" w:rsidR="004B66FE" w:rsidRPr="006D77AA" w:rsidRDefault="004B66FE" w:rsidP="006D77AA">
      <w:pPr>
        <w:tabs>
          <w:tab w:val="right" w:leader="dot" w:pos="7937"/>
        </w:tabs>
        <w:spacing w:before="100" w:beforeAutospacing="1" w:after="100" w:afterAutospacing="1"/>
        <w:ind w:left="142"/>
        <w:rPr>
          <w:rFonts w:eastAsia="Times New Roman"/>
          <w:sz w:val="20"/>
          <w:szCs w:val="20"/>
          <w:lang w:eastAsia="en-ID"/>
        </w:rPr>
      </w:pPr>
      <w:r w:rsidRPr="006D77AA">
        <w:rPr>
          <w:rFonts w:eastAsia="Times New Roman"/>
          <w:i/>
          <w:iCs/>
          <w:sz w:val="20"/>
          <w:szCs w:val="20"/>
          <w:lang w:eastAsia="en-ID"/>
        </w:rPr>
        <w:t xml:space="preserve">S = </w:t>
      </w:r>
      <m:oMath>
        <m:f>
          <m:fPr>
            <m:ctrlPr>
              <w:rPr>
                <w:rFonts w:ascii="Cambria Math" w:eastAsia="Times New Roman" w:hAnsi="Cambria Math"/>
                <w:i/>
                <w:iCs/>
                <w:sz w:val="20"/>
                <w:szCs w:val="20"/>
                <w:lang w:eastAsia="en-ID"/>
              </w:rPr>
            </m:ctrlPr>
          </m:fPr>
          <m:num>
            <m:r>
              <w:rPr>
                <w:rFonts w:ascii="Cambria Math" w:eastAsia="Times New Roman" w:hAnsi="Cambria Math"/>
                <w:sz w:val="20"/>
                <w:szCs w:val="20"/>
                <w:lang w:eastAsia="en-ID"/>
              </w:rPr>
              <m:t>P</m:t>
            </m:r>
          </m:num>
          <m:den>
            <m:r>
              <w:rPr>
                <w:rFonts w:ascii="Cambria Math" w:eastAsia="Times New Roman" w:hAnsi="Cambria Math"/>
                <w:sz w:val="20"/>
                <w:szCs w:val="20"/>
                <w:lang w:eastAsia="en-ID"/>
              </w:rPr>
              <m:t>Cos φ</m:t>
            </m:r>
          </m:den>
        </m:f>
      </m:oMath>
      <w:r w:rsidRPr="006D77AA">
        <w:rPr>
          <w:rFonts w:eastAsia="Times New Roman"/>
          <w:i/>
          <w:iCs/>
          <w:sz w:val="20"/>
          <w:szCs w:val="20"/>
          <w:lang w:eastAsia="en-ID"/>
        </w:rPr>
        <w:t xml:space="preserve"> </w:t>
      </w:r>
    </w:p>
    <w:p w14:paraId="3C3F952E" w14:textId="77777777" w:rsidR="004B66FE" w:rsidRPr="006D77AA" w:rsidRDefault="004B66FE" w:rsidP="006D77AA">
      <w:pPr>
        <w:tabs>
          <w:tab w:val="right" w:leader="dot" w:pos="7937"/>
        </w:tabs>
        <w:spacing w:before="100" w:beforeAutospacing="1" w:after="100" w:afterAutospacing="1"/>
        <w:ind w:left="142"/>
        <w:rPr>
          <w:rFonts w:eastAsia="Times New Roman"/>
          <w:i/>
          <w:iCs/>
          <w:sz w:val="20"/>
          <w:szCs w:val="20"/>
          <w:lang w:eastAsia="en-ID"/>
        </w:rPr>
      </w:pPr>
      <w:r w:rsidRPr="006D77AA">
        <w:rPr>
          <w:rFonts w:eastAsia="Times New Roman"/>
          <w:i/>
          <w:iCs/>
          <w:sz w:val="20"/>
          <w:szCs w:val="20"/>
          <w:lang w:eastAsia="en-ID"/>
        </w:rPr>
        <w:lastRenderedPageBreak/>
        <w:t xml:space="preserve">S = </w:t>
      </w:r>
      <m:oMath>
        <m:f>
          <m:fPr>
            <m:ctrlPr>
              <w:rPr>
                <w:rFonts w:ascii="Cambria Math" w:eastAsia="Times New Roman" w:hAnsi="Cambria Math"/>
                <w:sz w:val="20"/>
                <w:szCs w:val="20"/>
                <w:lang w:eastAsia="en-ID"/>
              </w:rPr>
            </m:ctrlPr>
          </m:fPr>
          <m:num>
            <m:r>
              <m:rPr>
                <m:sty m:val="p"/>
              </m:rPr>
              <w:rPr>
                <w:rFonts w:ascii="Cambria Math" w:eastAsia="Times New Roman" w:hAnsi="Cambria Math"/>
                <w:sz w:val="20"/>
                <w:szCs w:val="20"/>
                <w:lang w:eastAsia="en-ID"/>
              </w:rPr>
              <m:t>26kW</m:t>
            </m:r>
          </m:num>
          <m:den>
            <m:r>
              <m:rPr>
                <m:sty m:val="p"/>
              </m:rPr>
              <w:rPr>
                <w:rFonts w:ascii="Cambria Math" w:eastAsia="Times New Roman" w:hAnsi="Cambria Math"/>
                <w:sz w:val="20"/>
                <w:szCs w:val="20"/>
                <w:lang w:eastAsia="en-ID"/>
              </w:rPr>
              <m:t>0,8</m:t>
            </m:r>
          </m:den>
        </m:f>
      </m:oMath>
      <w:r w:rsidRPr="006D77AA">
        <w:rPr>
          <w:rFonts w:eastAsia="Times New Roman"/>
          <w:i/>
          <w:iCs/>
          <w:sz w:val="20"/>
          <w:szCs w:val="20"/>
          <w:lang w:eastAsia="en-ID"/>
        </w:rPr>
        <w:t xml:space="preserve"> </w:t>
      </w:r>
    </w:p>
    <w:p w14:paraId="6E4ACBC4" w14:textId="77777777" w:rsidR="004B66FE" w:rsidRDefault="004B66FE" w:rsidP="006D77AA">
      <w:pPr>
        <w:tabs>
          <w:tab w:val="right" w:leader="dot" w:pos="7937"/>
        </w:tabs>
        <w:spacing w:before="100" w:beforeAutospacing="1" w:after="100" w:afterAutospacing="1"/>
        <w:ind w:left="142"/>
        <w:rPr>
          <w:rFonts w:eastAsia="Times New Roman"/>
          <w:sz w:val="20"/>
          <w:szCs w:val="20"/>
          <w:lang w:eastAsia="en-ID"/>
        </w:rPr>
      </w:pPr>
      <w:r w:rsidRPr="006D77AA">
        <w:rPr>
          <w:rFonts w:eastAsia="Times New Roman"/>
          <w:i/>
          <w:iCs/>
          <w:sz w:val="20"/>
          <w:szCs w:val="20"/>
          <w:lang w:eastAsia="en-ID"/>
        </w:rPr>
        <w:t>S =</w:t>
      </w:r>
      <w:r w:rsidRPr="006D77AA">
        <w:rPr>
          <w:rFonts w:eastAsia="Times New Roman"/>
          <w:sz w:val="20"/>
          <w:szCs w:val="20"/>
          <w:lang w:eastAsia="en-ID"/>
        </w:rPr>
        <w:t>32,5kVA</w:t>
      </w:r>
    </w:p>
    <w:p w14:paraId="408730FD" w14:textId="65623B07" w:rsidR="006D77AA" w:rsidRPr="005A155C" w:rsidRDefault="006D77AA" w:rsidP="00BF284C">
      <w:pPr>
        <w:pStyle w:val="ListParagraph"/>
        <w:numPr>
          <w:ilvl w:val="1"/>
          <w:numId w:val="15"/>
        </w:numPr>
        <w:tabs>
          <w:tab w:val="right" w:leader="dot" w:pos="7937"/>
        </w:tabs>
        <w:spacing w:before="100" w:beforeAutospacing="1" w:after="100" w:afterAutospacing="1"/>
        <w:rPr>
          <w:rFonts w:eastAsia="Times New Roman"/>
          <w:sz w:val="20"/>
          <w:szCs w:val="20"/>
          <w:lang w:eastAsia="en-ID"/>
        </w:rPr>
      </w:pPr>
      <w:r w:rsidRPr="005A155C">
        <w:rPr>
          <w:rFonts w:eastAsia="Times New Roman"/>
          <w:sz w:val="20"/>
          <w:szCs w:val="20"/>
          <w:lang w:eastAsia="en-ID"/>
        </w:rPr>
        <w:t>Perhitungan Kapasitas Baterai UPS</w:t>
      </w:r>
    </w:p>
    <w:p w14:paraId="3D4E8AB5" w14:textId="77777777" w:rsidR="006D77AA" w:rsidRPr="006D77AA" w:rsidRDefault="006D77AA" w:rsidP="006D77AA">
      <w:pPr>
        <w:pStyle w:val="ListParagraph"/>
        <w:tabs>
          <w:tab w:val="right" w:leader="dot" w:pos="7937"/>
        </w:tabs>
        <w:spacing w:before="100" w:beforeAutospacing="1" w:after="100" w:afterAutospacing="1"/>
        <w:ind w:left="0"/>
        <w:jc w:val="both"/>
        <w:rPr>
          <w:rFonts w:eastAsia="Times New Roman"/>
          <w:sz w:val="20"/>
          <w:szCs w:val="20"/>
          <w:lang w:eastAsia="en-ID"/>
        </w:rPr>
      </w:pPr>
      <w:r w:rsidRPr="006D77AA">
        <w:rPr>
          <w:rFonts w:eastAsia="Times New Roman"/>
          <w:sz w:val="20"/>
          <w:szCs w:val="20"/>
          <w:lang w:eastAsia="en-ID"/>
        </w:rPr>
        <w:t xml:space="preserve">UPS menggunakan baterai sebagai sumber untuk melakukan backup daya berdasarkan data diatas diambil salah satu contoh Type UPS yaitu APC Symmetra </w:t>
      </w:r>
    </w:p>
    <w:p w14:paraId="370A8196" w14:textId="7DBDD5C8" w:rsidR="006D77AA" w:rsidRDefault="006D77AA" w:rsidP="006D77AA">
      <w:pPr>
        <w:pStyle w:val="ListParagraph"/>
        <w:tabs>
          <w:tab w:val="right" w:leader="dot" w:pos="7937"/>
        </w:tabs>
        <w:spacing w:before="100" w:beforeAutospacing="1" w:after="100" w:afterAutospacing="1"/>
        <w:ind w:left="0"/>
        <w:jc w:val="both"/>
        <w:rPr>
          <w:rFonts w:eastAsia="Times New Roman"/>
          <w:sz w:val="20"/>
          <w:szCs w:val="20"/>
          <w:lang w:eastAsia="en-ID"/>
        </w:rPr>
      </w:pPr>
      <w:r w:rsidRPr="006D77AA">
        <w:rPr>
          <w:rFonts w:eastAsia="Times New Roman"/>
          <w:sz w:val="20"/>
          <w:szCs w:val="20"/>
          <w:lang w:eastAsia="en-ID"/>
        </w:rPr>
        <w:t>PX. Untuk menghitung kebutuhan kapasitas baterai UPS dapat dilakukan dengan persamaan</w:t>
      </w:r>
      <w:r>
        <w:rPr>
          <w:rFonts w:eastAsia="Times New Roman"/>
          <w:sz w:val="20"/>
          <w:szCs w:val="20"/>
          <w:lang w:eastAsia="en-ID"/>
        </w:rPr>
        <w:t>:</w:t>
      </w:r>
    </w:p>
    <w:p w14:paraId="7EE50591" w14:textId="77777777" w:rsidR="006D77AA" w:rsidRPr="006D77AA" w:rsidRDefault="006D77AA" w:rsidP="006D77AA">
      <w:pPr>
        <w:tabs>
          <w:tab w:val="right" w:leader="dot" w:pos="7937"/>
        </w:tabs>
        <w:spacing w:line="480" w:lineRule="auto"/>
        <w:contextualSpacing/>
        <w:jc w:val="both"/>
        <w:rPr>
          <w:sz w:val="20"/>
          <w:szCs w:val="20"/>
        </w:rPr>
      </w:pPr>
      <w:r w:rsidRPr="006D77AA">
        <w:rPr>
          <w:i/>
          <w:iCs/>
          <w:sz w:val="20"/>
          <w:szCs w:val="20"/>
        </w:rPr>
        <w:t>EBaterai = CModul</w:t>
      </w:r>
      <w:r w:rsidRPr="006D77AA">
        <w:rPr>
          <w:sz w:val="20"/>
          <w:szCs w:val="20"/>
        </w:rPr>
        <w:t xml:space="preserve"> x </w:t>
      </w:r>
      <w:r w:rsidRPr="006D77AA">
        <w:rPr>
          <w:i/>
          <w:iCs/>
          <w:sz w:val="20"/>
          <w:szCs w:val="20"/>
        </w:rPr>
        <w:t xml:space="preserve">VModul </w:t>
      </w:r>
      <w:r w:rsidRPr="006D77AA">
        <w:rPr>
          <w:sz w:val="20"/>
          <w:szCs w:val="20"/>
        </w:rPr>
        <w:t>x Jumlah Modul</w:t>
      </w:r>
      <w:r w:rsidRPr="006D77AA">
        <w:rPr>
          <w:i/>
          <w:iCs/>
          <w:sz w:val="20"/>
          <w:szCs w:val="20"/>
        </w:rPr>
        <w:t xml:space="preserve"> </w:t>
      </w:r>
    </w:p>
    <w:p w14:paraId="331396BE" w14:textId="77777777" w:rsidR="006D77AA" w:rsidRPr="006D77AA" w:rsidRDefault="006D77AA" w:rsidP="006D77AA">
      <w:pPr>
        <w:tabs>
          <w:tab w:val="right" w:leader="dot" w:pos="7937"/>
        </w:tabs>
        <w:spacing w:line="480" w:lineRule="auto"/>
        <w:contextualSpacing/>
        <w:jc w:val="both"/>
        <w:rPr>
          <w:sz w:val="20"/>
          <w:szCs w:val="20"/>
        </w:rPr>
      </w:pPr>
      <w:r w:rsidRPr="006D77AA">
        <w:rPr>
          <w:i/>
          <w:iCs/>
          <w:sz w:val="20"/>
          <w:szCs w:val="20"/>
        </w:rPr>
        <w:t xml:space="preserve">EBaterai = </w:t>
      </w:r>
      <w:r w:rsidRPr="006D77AA">
        <w:rPr>
          <w:sz w:val="20"/>
          <w:szCs w:val="20"/>
        </w:rPr>
        <w:t>130 Ah x 48 V x 8</w:t>
      </w:r>
    </w:p>
    <w:p w14:paraId="118AD5A9" w14:textId="77777777" w:rsidR="006D77AA" w:rsidRDefault="006D77AA" w:rsidP="006D77AA">
      <w:pPr>
        <w:tabs>
          <w:tab w:val="right" w:leader="dot" w:pos="7937"/>
        </w:tabs>
        <w:spacing w:line="480" w:lineRule="auto"/>
        <w:contextualSpacing/>
        <w:jc w:val="both"/>
        <w:rPr>
          <w:sz w:val="20"/>
          <w:szCs w:val="20"/>
        </w:rPr>
      </w:pPr>
      <w:r w:rsidRPr="006D77AA">
        <w:rPr>
          <w:i/>
          <w:iCs/>
          <w:sz w:val="20"/>
          <w:szCs w:val="20"/>
        </w:rPr>
        <w:t xml:space="preserve">EBaterai = </w:t>
      </w:r>
      <w:r w:rsidRPr="006D77AA">
        <w:rPr>
          <w:sz w:val="20"/>
          <w:szCs w:val="20"/>
        </w:rPr>
        <w:t>49.920 Wh</w:t>
      </w:r>
    </w:p>
    <w:p w14:paraId="13D8F7C7" w14:textId="32366CBD" w:rsidR="006D77AA" w:rsidRPr="005A155C" w:rsidRDefault="006D77AA" w:rsidP="00BF284C">
      <w:pPr>
        <w:pStyle w:val="ListParagraph"/>
        <w:numPr>
          <w:ilvl w:val="1"/>
          <w:numId w:val="15"/>
        </w:numPr>
        <w:tabs>
          <w:tab w:val="right" w:leader="dot" w:pos="7937"/>
        </w:tabs>
        <w:spacing w:line="480" w:lineRule="auto"/>
        <w:contextualSpacing/>
        <w:jc w:val="both"/>
        <w:rPr>
          <w:sz w:val="20"/>
          <w:szCs w:val="20"/>
        </w:rPr>
      </w:pPr>
      <w:r w:rsidRPr="005A155C">
        <w:rPr>
          <w:sz w:val="20"/>
          <w:szCs w:val="20"/>
        </w:rPr>
        <w:t>Perhitungan Kemampuan UPS Sebagai Backup Daya Pada Ruang Kontrol Gardu Induk Kenten</w:t>
      </w:r>
    </w:p>
    <w:p w14:paraId="1773EC2C" w14:textId="7321A420" w:rsidR="006D77AA" w:rsidRDefault="006D77AA" w:rsidP="006D77AA">
      <w:pPr>
        <w:pStyle w:val="ListParagraph"/>
        <w:tabs>
          <w:tab w:val="right" w:leader="dot" w:pos="7937"/>
        </w:tabs>
        <w:ind w:left="0"/>
        <w:contextualSpacing/>
        <w:jc w:val="both"/>
        <w:rPr>
          <w:sz w:val="20"/>
          <w:szCs w:val="20"/>
        </w:rPr>
      </w:pPr>
      <w:r w:rsidRPr="006D77AA">
        <w:rPr>
          <w:sz w:val="20"/>
          <w:szCs w:val="20"/>
        </w:rPr>
        <w:t>Uninterruptible Power Supply (UPS) sebagai backup daya listrik pada ruang kontrol Gardu Induk Kenten harus dilakukan perhitungan dalam kemampuan supply sebagai backup daya menggunakan persamaan</w:t>
      </w:r>
      <w:r>
        <w:rPr>
          <w:sz w:val="20"/>
          <w:szCs w:val="20"/>
        </w:rPr>
        <w:t xml:space="preserve"> :</w:t>
      </w:r>
    </w:p>
    <w:p w14:paraId="57345B9A" w14:textId="77777777" w:rsidR="006D77AA" w:rsidRDefault="006D77AA" w:rsidP="006D77AA">
      <w:pPr>
        <w:pStyle w:val="ListParagraph"/>
        <w:tabs>
          <w:tab w:val="right" w:leader="dot" w:pos="7937"/>
        </w:tabs>
        <w:ind w:left="0"/>
        <w:contextualSpacing/>
        <w:jc w:val="both"/>
        <w:rPr>
          <w:sz w:val="20"/>
          <w:szCs w:val="20"/>
        </w:rPr>
      </w:pPr>
    </w:p>
    <w:p w14:paraId="371A758F" w14:textId="77777777" w:rsidR="006D77AA" w:rsidRPr="006D77AA" w:rsidRDefault="006D77AA" w:rsidP="006D77AA">
      <w:pPr>
        <w:tabs>
          <w:tab w:val="right" w:leader="dot" w:pos="7937"/>
        </w:tabs>
        <w:jc w:val="both"/>
        <w:rPr>
          <w:rFonts w:eastAsiaTheme="minorEastAsia"/>
          <w:sz w:val="20"/>
          <w:szCs w:val="20"/>
        </w:rPr>
      </w:pPr>
      <m:oMathPara>
        <m:oMathParaPr>
          <m:jc m:val="left"/>
        </m:oMathParaPr>
        <m:oMath>
          <m:r>
            <w:rPr>
              <w:rFonts w:ascii="Cambria Math" w:hAnsi="Cambria Math"/>
              <w:sz w:val="20"/>
              <w:szCs w:val="20"/>
            </w:rPr>
            <m:t>t</m:t>
          </m:r>
          <m:d>
            <m:dPr>
              <m:ctrlPr>
                <w:rPr>
                  <w:rFonts w:ascii="Cambria Math" w:hAnsi="Cambria Math"/>
                  <w:i/>
                  <w:sz w:val="20"/>
                  <w:szCs w:val="20"/>
                </w:rPr>
              </m:ctrlPr>
            </m:dPr>
            <m:e>
              <m:r>
                <w:rPr>
                  <w:rFonts w:ascii="Cambria Math" w:hAnsi="Cambria Math"/>
                  <w:sz w:val="20"/>
                  <w:szCs w:val="20"/>
                </w:rPr>
                <m:t>jam</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EBaterai</m:t>
              </m:r>
              <m:r>
                <w:rPr>
                  <w:rFonts w:ascii="Cambria Math"/>
                  <w:sz w:val="20"/>
                  <w:szCs w:val="20"/>
                </w:rPr>
                <m:t xml:space="preserve"> </m:t>
              </m:r>
            </m:num>
            <m:den>
              <m:r>
                <w:rPr>
                  <w:rFonts w:ascii="Cambria Math" w:hAnsi="Cambria Math"/>
                  <w:sz w:val="20"/>
                  <w:szCs w:val="20"/>
                </w:rPr>
                <m:t>PBeban</m:t>
              </m:r>
            </m:den>
          </m:f>
        </m:oMath>
      </m:oMathPara>
    </w:p>
    <w:p w14:paraId="0D1CD2FB" w14:textId="3E41D0F7" w:rsidR="006D77AA" w:rsidRPr="006D77AA" w:rsidRDefault="006D77AA" w:rsidP="006D77AA">
      <w:pPr>
        <w:jc w:val="both"/>
        <w:rPr>
          <w:rFonts w:eastAsiaTheme="minorEastAsia"/>
          <w:sz w:val="20"/>
          <w:szCs w:val="20"/>
        </w:rPr>
      </w:pPr>
      <w:r w:rsidRPr="006D77AA">
        <w:rPr>
          <w:rFonts w:ascii="Cambria Math" w:hAnsi="Cambria Math"/>
          <w:i/>
          <w:sz w:val="20"/>
          <w:szCs w:val="20"/>
        </w:rPr>
        <w:br/>
      </w:r>
      <m:oMathPara>
        <m:oMathParaPr>
          <m:jc m:val="left"/>
        </m:oMathParaPr>
        <m:oMath>
          <m:r>
            <w:rPr>
              <w:rFonts w:ascii="Cambria Math" w:hAnsi="Cambria Math"/>
              <w:sz w:val="20"/>
              <w:szCs w:val="20"/>
            </w:rPr>
            <m:t>t</m:t>
          </m:r>
          <m:d>
            <m:dPr>
              <m:ctrlPr>
                <w:rPr>
                  <w:rFonts w:ascii="Cambria Math" w:hAnsi="Cambria Math"/>
                  <w:i/>
                  <w:sz w:val="20"/>
                  <w:szCs w:val="20"/>
                </w:rPr>
              </m:ctrlPr>
            </m:dPr>
            <m:e>
              <m:r>
                <w:rPr>
                  <w:rFonts w:ascii="Cambria Math" w:hAnsi="Cambria Math"/>
                  <w:sz w:val="20"/>
                  <w:szCs w:val="20"/>
                </w:rPr>
                <m:t>jam</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 xml:space="preserve">49.920 </m:t>
              </m:r>
            </m:num>
            <m:den>
              <m:r>
                <w:rPr>
                  <w:rFonts w:ascii="Cambria Math" w:hAnsi="Cambria Math"/>
                  <w:sz w:val="20"/>
                  <w:szCs w:val="20"/>
                </w:rPr>
                <m:t xml:space="preserve">26.000 </m:t>
              </m:r>
            </m:den>
          </m:f>
        </m:oMath>
      </m:oMathPara>
    </w:p>
    <w:p w14:paraId="25D6AD78" w14:textId="77777777" w:rsidR="006D77AA" w:rsidRPr="006D77AA" w:rsidRDefault="006D77AA" w:rsidP="006D77AA">
      <w:pPr>
        <w:pStyle w:val="ListParagraph"/>
        <w:ind w:left="0"/>
        <w:rPr>
          <w:rFonts w:eastAsiaTheme="minorEastAsia"/>
          <w:sz w:val="20"/>
          <w:szCs w:val="20"/>
        </w:rPr>
      </w:pPr>
    </w:p>
    <w:p w14:paraId="37C9969B" w14:textId="2A562CD5" w:rsidR="006D77AA" w:rsidRDefault="006D77AA" w:rsidP="006D77AA">
      <w:pPr>
        <w:pStyle w:val="ListParagraph"/>
        <w:tabs>
          <w:tab w:val="left" w:pos="2266"/>
        </w:tabs>
        <w:ind w:left="0"/>
        <w:rPr>
          <w:rFonts w:eastAsiaTheme="minorEastAsia"/>
          <w:sz w:val="20"/>
          <w:szCs w:val="20"/>
        </w:rPr>
      </w:pPr>
      <w:r w:rsidRPr="006D77AA">
        <w:rPr>
          <w:rFonts w:eastAsiaTheme="minorEastAsia"/>
          <w:sz w:val="20"/>
          <w:szCs w:val="20"/>
        </w:rPr>
        <w:t xml:space="preserve">           </w:t>
      </w:r>
      <w:r>
        <w:rPr>
          <w:rFonts w:eastAsiaTheme="minorEastAsia"/>
          <w:sz w:val="20"/>
          <w:szCs w:val="20"/>
        </w:rPr>
        <w:t xml:space="preserve">  </w:t>
      </w:r>
      <w:r w:rsidRPr="006D77AA">
        <w:rPr>
          <w:rFonts w:eastAsiaTheme="minorEastAsia"/>
          <w:sz w:val="20"/>
          <w:szCs w:val="20"/>
        </w:rPr>
        <w:t>= 1,92 Jam</w:t>
      </w:r>
    </w:p>
    <w:p w14:paraId="044404BC" w14:textId="77777777" w:rsidR="00A975D2" w:rsidRPr="006D77AA" w:rsidRDefault="00A975D2" w:rsidP="006D77AA">
      <w:pPr>
        <w:pStyle w:val="ListParagraph"/>
        <w:tabs>
          <w:tab w:val="left" w:pos="2266"/>
        </w:tabs>
        <w:ind w:left="0"/>
        <w:rPr>
          <w:rFonts w:eastAsiaTheme="minorEastAsia"/>
          <w:sz w:val="20"/>
          <w:szCs w:val="20"/>
        </w:rPr>
      </w:pPr>
    </w:p>
    <w:p w14:paraId="2BECDDA5" w14:textId="19E9CBBE" w:rsidR="006D77AA" w:rsidRPr="0010397C" w:rsidRDefault="0010397C" w:rsidP="00A72CDD">
      <w:pPr>
        <w:tabs>
          <w:tab w:val="right" w:leader="dot" w:pos="7937"/>
        </w:tabs>
        <w:contextualSpacing/>
        <w:jc w:val="both"/>
        <w:rPr>
          <w:sz w:val="20"/>
          <w:szCs w:val="20"/>
        </w:rPr>
      </w:pPr>
      <w:r w:rsidRPr="0010397C">
        <w:rPr>
          <w:sz w:val="20"/>
          <w:szCs w:val="20"/>
        </w:rPr>
        <w:t xml:space="preserve">4.4 </w:t>
      </w:r>
      <w:r w:rsidR="00A975D2" w:rsidRPr="0010397C">
        <w:rPr>
          <w:sz w:val="20"/>
          <w:szCs w:val="20"/>
        </w:rPr>
        <w:t>Waktu Respon ATS Dengan Supply dari UPS</w:t>
      </w:r>
    </w:p>
    <w:p w14:paraId="1D8205C0" w14:textId="77777777" w:rsidR="00A975D2" w:rsidRDefault="00A975D2" w:rsidP="00A975D2">
      <w:pPr>
        <w:pStyle w:val="ListParagraph"/>
        <w:tabs>
          <w:tab w:val="right" w:leader="dot" w:pos="7937"/>
        </w:tabs>
        <w:ind w:left="288"/>
        <w:contextualSpacing/>
        <w:jc w:val="both"/>
        <w:rPr>
          <w:i/>
          <w:iCs/>
          <w:sz w:val="20"/>
          <w:szCs w:val="20"/>
        </w:rPr>
      </w:pPr>
    </w:p>
    <w:p w14:paraId="60FA994F" w14:textId="463AD748" w:rsidR="00A975D2" w:rsidRDefault="00A975D2" w:rsidP="00A975D2">
      <w:pPr>
        <w:pStyle w:val="ListParagraph"/>
        <w:tabs>
          <w:tab w:val="right" w:leader="dot" w:pos="7937"/>
        </w:tabs>
        <w:ind w:left="0"/>
        <w:contextualSpacing/>
        <w:jc w:val="both"/>
        <w:rPr>
          <w:sz w:val="20"/>
          <w:szCs w:val="20"/>
        </w:rPr>
      </w:pPr>
      <w:r w:rsidRPr="00A975D2">
        <w:rPr>
          <w:sz w:val="20"/>
          <w:szCs w:val="20"/>
        </w:rPr>
        <w:t>Untuk menghitung waktu respon transfer dari ATS untuk backup daya ketika sumber utama padam menggunakan persamaan</w:t>
      </w:r>
      <w:r>
        <w:rPr>
          <w:sz w:val="20"/>
          <w:szCs w:val="20"/>
        </w:rPr>
        <w:t xml:space="preserve"> :</w:t>
      </w:r>
    </w:p>
    <w:p w14:paraId="4C0366DD" w14:textId="77777777" w:rsidR="00A975D2" w:rsidRDefault="00A975D2" w:rsidP="00A975D2">
      <w:pPr>
        <w:pStyle w:val="ListParagraph"/>
        <w:tabs>
          <w:tab w:val="right" w:leader="dot" w:pos="7937"/>
        </w:tabs>
        <w:ind w:left="0"/>
        <w:contextualSpacing/>
        <w:jc w:val="both"/>
        <w:rPr>
          <w:sz w:val="20"/>
          <w:szCs w:val="20"/>
        </w:rPr>
      </w:pPr>
    </w:p>
    <w:p w14:paraId="0C006CFF" w14:textId="77777777" w:rsidR="00A975D2" w:rsidRPr="00A975D2" w:rsidRDefault="00A975D2" w:rsidP="00A975D2">
      <w:pPr>
        <w:tabs>
          <w:tab w:val="right" w:leader="dot" w:pos="7937"/>
        </w:tabs>
        <w:rPr>
          <w:i/>
          <w:iCs/>
          <w:sz w:val="20"/>
          <w:szCs w:val="20"/>
        </w:rPr>
      </w:pPr>
      <w:r w:rsidRPr="00A975D2">
        <w:rPr>
          <w:i/>
          <w:iCs/>
          <w:sz w:val="20"/>
          <w:szCs w:val="20"/>
        </w:rPr>
        <w:t>Kecepatan Backup ATS (ms) = Waktu Deteksi (ms) + Waktu Transfer (ms)</w:t>
      </w:r>
    </w:p>
    <w:p w14:paraId="3F328974" w14:textId="77777777" w:rsidR="00A975D2" w:rsidRDefault="00A975D2" w:rsidP="00A975D2">
      <w:pPr>
        <w:pStyle w:val="ListParagraph"/>
        <w:tabs>
          <w:tab w:val="right" w:leader="dot" w:pos="7937"/>
        </w:tabs>
        <w:ind w:left="0"/>
        <w:contextualSpacing/>
        <w:jc w:val="both"/>
        <w:rPr>
          <w:sz w:val="20"/>
          <w:szCs w:val="20"/>
        </w:rPr>
      </w:pPr>
    </w:p>
    <w:p w14:paraId="72EBEE2D" w14:textId="1CF35C8F" w:rsidR="00A975D2" w:rsidRDefault="00A975D2" w:rsidP="00A975D2">
      <w:pPr>
        <w:pStyle w:val="ListParagraph"/>
        <w:tabs>
          <w:tab w:val="right" w:leader="dot" w:pos="7937"/>
        </w:tabs>
        <w:ind w:left="0"/>
        <w:contextualSpacing/>
        <w:jc w:val="both"/>
        <w:rPr>
          <w:sz w:val="20"/>
          <w:szCs w:val="20"/>
        </w:rPr>
      </w:pPr>
      <w:r>
        <w:rPr>
          <w:sz w:val="20"/>
          <w:szCs w:val="20"/>
        </w:rPr>
        <w:t xml:space="preserve">Dimana, </w:t>
      </w:r>
    </w:p>
    <w:p w14:paraId="4EEF14DF" w14:textId="77777777" w:rsidR="00A975D2" w:rsidRPr="00A975D2" w:rsidRDefault="00A975D2" w:rsidP="00A975D2">
      <w:pPr>
        <w:tabs>
          <w:tab w:val="right" w:leader="dot" w:pos="7937"/>
        </w:tabs>
        <w:jc w:val="both"/>
        <w:rPr>
          <w:sz w:val="20"/>
          <w:szCs w:val="20"/>
        </w:rPr>
      </w:pPr>
      <w:r w:rsidRPr="00A975D2">
        <w:rPr>
          <w:sz w:val="20"/>
          <w:szCs w:val="20"/>
        </w:rPr>
        <w:t>Kecepatan Backup ATS (ms) = Waktu deteksi ATS + Waktu Transfer UPS</w:t>
      </w:r>
    </w:p>
    <w:p w14:paraId="45009FB4" w14:textId="7DAD602B" w:rsidR="00A975D2" w:rsidRDefault="00A975D2" w:rsidP="00A975D2">
      <w:pPr>
        <w:tabs>
          <w:tab w:val="left" w:pos="709"/>
          <w:tab w:val="right" w:leader="dot" w:pos="7937"/>
        </w:tabs>
        <w:ind w:left="709" w:firstLine="1701"/>
        <w:jc w:val="both"/>
        <w:rPr>
          <w:sz w:val="20"/>
          <w:szCs w:val="20"/>
        </w:rPr>
      </w:pPr>
      <w:r>
        <w:rPr>
          <w:sz w:val="20"/>
          <w:szCs w:val="20"/>
        </w:rPr>
        <w:t xml:space="preserve"> </w:t>
      </w:r>
      <w:r w:rsidRPr="00A975D2">
        <w:rPr>
          <w:sz w:val="20"/>
          <w:szCs w:val="20"/>
        </w:rPr>
        <w:t>= 2,5ms + 2,5ms = 5ms</w:t>
      </w:r>
    </w:p>
    <w:p w14:paraId="06B316C1" w14:textId="77777777" w:rsidR="00A72CDD" w:rsidRDefault="00A72CDD" w:rsidP="00A975D2">
      <w:pPr>
        <w:tabs>
          <w:tab w:val="left" w:pos="709"/>
          <w:tab w:val="right" w:leader="dot" w:pos="7937"/>
        </w:tabs>
        <w:ind w:left="709" w:firstLine="1701"/>
        <w:jc w:val="both"/>
        <w:rPr>
          <w:sz w:val="20"/>
          <w:szCs w:val="20"/>
        </w:rPr>
      </w:pPr>
    </w:p>
    <w:p w14:paraId="0DB54A49" w14:textId="3D65C146" w:rsidR="00A72CDD" w:rsidRPr="0010397C" w:rsidRDefault="00A975D2" w:rsidP="0010397C">
      <w:pPr>
        <w:pStyle w:val="ListParagraph"/>
        <w:numPr>
          <w:ilvl w:val="1"/>
          <w:numId w:val="17"/>
        </w:numPr>
        <w:tabs>
          <w:tab w:val="left" w:pos="284"/>
          <w:tab w:val="right" w:leader="dot" w:pos="7937"/>
        </w:tabs>
        <w:jc w:val="both"/>
        <w:rPr>
          <w:sz w:val="20"/>
          <w:szCs w:val="20"/>
        </w:rPr>
      </w:pPr>
      <w:r w:rsidRPr="0010397C">
        <w:rPr>
          <w:sz w:val="20"/>
          <w:szCs w:val="20"/>
        </w:rPr>
        <w:t>Program ATS Menggunakan PLC</w:t>
      </w:r>
    </w:p>
    <w:p w14:paraId="7F1C0F20" w14:textId="2C85F141" w:rsidR="00A72CDD" w:rsidRPr="00A72CDD" w:rsidRDefault="00A72CDD" w:rsidP="00A72CDD">
      <w:pPr>
        <w:pStyle w:val="ListParagraph"/>
        <w:tabs>
          <w:tab w:val="left" w:pos="284"/>
          <w:tab w:val="right" w:leader="dot" w:pos="7937"/>
        </w:tabs>
        <w:ind w:left="288"/>
        <w:jc w:val="both"/>
        <w:rPr>
          <w:i/>
          <w:iCs/>
          <w:sz w:val="20"/>
          <w:szCs w:val="20"/>
        </w:rPr>
      </w:pPr>
    </w:p>
    <w:p w14:paraId="3A42862D" w14:textId="131AE9E2" w:rsidR="004B66FE" w:rsidRPr="004B66FE" w:rsidRDefault="00A72CDD" w:rsidP="00A72CDD">
      <w:pPr>
        <w:pStyle w:val="ListParagraph"/>
        <w:tabs>
          <w:tab w:val="left" w:pos="142"/>
          <w:tab w:val="right" w:leader="dot" w:pos="7937"/>
        </w:tabs>
        <w:ind w:left="0"/>
        <w:jc w:val="both"/>
        <w:rPr>
          <w:sz w:val="20"/>
          <w:szCs w:val="20"/>
        </w:rPr>
      </w:pPr>
      <w:r>
        <w:rPr>
          <w:noProof/>
        </w:rPr>
        <w:drawing>
          <wp:anchor distT="0" distB="0" distL="114300" distR="114300" simplePos="0" relativeHeight="251682304" behindDoc="0" locked="0" layoutInCell="1" allowOverlap="1" wp14:anchorId="3C570B44" wp14:editId="46E087AD">
            <wp:simplePos x="0" y="0"/>
            <wp:positionH relativeFrom="margin">
              <wp:posOffset>-635</wp:posOffset>
            </wp:positionH>
            <wp:positionV relativeFrom="paragraph">
              <wp:posOffset>335915</wp:posOffset>
            </wp:positionV>
            <wp:extent cx="3171825" cy="1219200"/>
            <wp:effectExtent l="0" t="0" r="9525" b="0"/>
            <wp:wrapTopAndBottom/>
            <wp:docPr id="72574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0586" name=""/>
                    <pic:cNvPicPr/>
                  </pic:nvPicPr>
                  <pic:blipFill rotWithShape="1">
                    <a:blip r:embed="rId25" cstate="print">
                      <a:extLst>
                        <a:ext uri="{28A0092B-C50C-407E-A947-70E740481C1C}">
                          <a14:useLocalDpi xmlns:a14="http://schemas.microsoft.com/office/drawing/2010/main" val="0"/>
                        </a:ext>
                      </a:extLst>
                    </a:blip>
                    <a:srcRect l="18052" t="16569" r="25215" b="22835"/>
                    <a:stretch/>
                  </pic:blipFill>
                  <pic:spPr bwMode="auto">
                    <a:xfrm>
                      <a:off x="0" y="0"/>
                      <a:ext cx="3171825" cy="12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72CDD">
        <w:rPr>
          <w:sz w:val="20"/>
          <w:szCs w:val="20"/>
        </w:rPr>
        <w:t>Software yang digunakan untuk program PLC adalah CX-ONE. Berikut adalah hasil program nya :</w:t>
      </w:r>
    </w:p>
    <w:p w14:paraId="585A4802" w14:textId="32E3A9AE" w:rsidR="00A72CDD" w:rsidRPr="005A155C" w:rsidRDefault="00A72CDD" w:rsidP="0010397C">
      <w:pPr>
        <w:pStyle w:val="ListParagraph"/>
        <w:numPr>
          <w:ilvl w:val="1"/>
          <w:numId w:val="17"/>
        </w:numPr>
        <w:tabs>
          <w:tab w:val="right" w:leader="dot" w:pos="7937"/>
        </w:tabs>
        <w:spacing w:before="100" w:beforeAutospacing="1" w:after="100" w:afterAutospacing="1"/>
        <w:rPr>
          <w:rFonts w:eastAsia="Times New Roman"/>
          <w:sz w:val="20"/>
          <w:szCs w:val="20"/>
          <w:lang w:eastAsia="en-ID"/>
        </w:rPr>
      </w:pPr>
      <w:r w:rsidRPr="005A155C">
        <w:rPr>
          <w:rFonts w:eastAsia="Times New Roman"/>
          <w:sz w:val="20"/>
          <w:szCs w:val="20"/>
          <w:lang w:eastAsia="en-ID"/>
        </w:rPr>
        <w:t>Hasil Analisis</w:t>
      </w:r>
    </w:p>
    <w:p w14:paraId="5A6AA1FF" w14:textId="4090340D" w:rsidR="00A72CDD" w:rsidRPr="00A72CDD" w:rsidRDefault="00A72CDD" w:rsidP="00A72CDD">
      <w:pPr>
        <w:tabs>
          <w:tab w:val="right" w:leader="dot" w:pos="7937"/>
        </w:tabs>
        <w:spacing w:before="100" w:beforeAutospacing="1" w:after="100" w:afterAutospacing="1"/>
        <w:rPr>
          <w:rFonts w:eastAsia="Times New Roman"/>
          <w:sz w:val="20"/>
          <w:szCs w:val="20"/>
          <w:lang w:eastAsia="en-ID"/>
        </w:rPr>
      </w:pPr>
      <w:r w:rsidRPr="00A72CDD">
        <w:rPr>
          <w:rFonts w:eastAsia="Times New Roman"/>
          <w:sz w:val="20"/>
          <w:szCs w:val="20"/>
          <w:lang w:eastAsia="en-ID"/>
        </w:rPr>
        <w:t>Dari hasil perhitungan diatas UPS dengan kapasitas baterai 49.920 Wh mampu membackup daya selama 1,92 Jam dengan supply daya 32 kW. Kecepatan respon waktu adalah 5ms. Semua bisa dirubah tergantung kebutuhan dan spesifikasi dari alat.</w:t>
      </w:r>
    </w:p>
    <w:p w14:paraId="76318E21" w14:textId="66268318" w:rsidR="00BF284C" w:rsidRPr="00BF284C" w:rsidRDefault="00BF284C" w:rsidP="00BF284C">
      <w:pPr>
        <w:pStyle w:val="IEEEHeading1"/>
        <w:numPr>
          <w:ilvl w:val="0"/>
          <w:numId w:val="0"/>
        </w:numPr>
        <w:ind w:left="289"/>
        <w:rPr>
          <w:shd w:val="clear" w:color="auto" w:fill="FFFFFF"/>
        </w:rPr>
      </w:pPr>
      <w:r>
        <w:rPr>
          <w:shd w:val="clear" w:color="auto" w:fill="FFFFFF"/>
        </w:rPr>
        <w:t>V K</w:t>
      </w:r>
      <w:r w:rsidR="00A72CDD">
        <w:rPr>
          <w:shd w:val="clear" w:color="auto" w:fill="FFFFFF"/>
        </w:rPr>
        <w:t>ESIMPULAN DAN SARAN</w:t>
      </w:r>
    </w:p>
    <w:p w14:paraId="5E65D66F" w14:textId="024145BE" w:rsidR="00BF284C" w:rsidRDefault="00BF284C" w:rsidP="00BF284C">
      <w:pPr>
        <w:pStyle w:val="IEEEParagraph"/>
        <w:ind w:firstLine="0"/>
        <w:rPr>
          <w:sz w:val="20"/>
          <w:szCs w:val="20"/>
        </w:rPr>
      </w:pPr>
      <w:r>
        <w:rPr>
          <w:sz w:val="20"/>
          <w:szCs w:val="20"/>
        </w:rPr>
        <w:t>5.1 KESIMPULAN</w:t>
      </w:r>
    </w:p>
    <w:p w14:paraId="103D42D3" w14:textId="77777777" w:rsidR="00BF284C" w:rsidRPr="00BF284C" w:rsidRDefault="00BF284C" w:rsidP="00BF284C">
      <w:pPr>
        <w:pStyle w:val="IEEEParagraph"/>
        <w:ind w:firstLine="0"/>
        <w:rPr>
          <w:sz w:val="20"/>
          <w:szCs w:val="20"/>
        </w:rPr>
      </w:pPr>
    </w:p>
    <w:p w14:paraId="225210C9" w14:textId="77777777" w:rsidR="00A72CDD" w:rsidRPr="00A72CDD" w:rsidRDefault="00A72CDD" w:rsidP="00A72CDD">
      <w:pPr>
        <w:ind w:firstLine="720"/>
        <w:jc w:val="both"/>
        <w:rPr>
          <w:sz w:val="20"/>
          <w:szCs w:val="20"/>
        </w:rPr>
      </w:pPr>
      <w:r w:rsidRPr="00A72CDD">
        <w:rPr>
          <w:sz w:val="20"/>
          <w:szCs w:val="20"/>
        </w:rPr>
        <w:t>Berdasarkan hasil dari penelitian yang telah dilakukan, maka dapat diambil Kesimpulan sebagai berikut :</w:t>
      </w:r>
    </w:p>
    <w:p w14:paraId="415AB288" w14:textId="77777777" w:rsidR="00A72CDD" w:rsidRPr="00A72CDD" w:rsidRDefault="00A72CDD" w:rsidP="00A72CDD">
      <w:pPr>
        <w:pStyle w:val="ListParagraph"/>
        <w:numPr>
          <w:ilvl w:val="0"/>
          <w:numId w:val="9"/>
        </w:numPr>
        <w:spacing w:after="160"/>
        <w:ind w:left="426" w:hanging="426"/>
        <w:contextualSpacing/>
        <w:jc w:val="both"/>
        <w:rPr>
          <w:sz w:val="20"/>
          <w:szCs w:val="20"/>
        </w:rPr>
      </w:pPr>
      <w:r w:rsidRPr="00A72CDD">
        <w:rPr>
          <w:sz w:val="20"/>
          <w:szCs w:val="20"/>
        </w:rPr>
        <w:t>Dengan besar beban pada ruang kontrol Gardu Induk Kenten 25.242 W. Pemilihan  kapasitas UPS dalah 32,5kVA.</w:t>
      </w:r>
    </w:p>
    <w:p w14:paraId="4F7FD822" w14:textId="77777777" w:rsidR="00A72CDD" w:rsidRPr="00A72CDD" w:rsidRDefault="00A72CDD" w:rsidP="00A72CDD">
      <w:pPr>
        <w:pStyle w:val="ListParagraph"/>
        <w:numPr>
          <w:ilvl w:val="0"/>
          <w:numId w:val="9"/>
        </w:numPr>
        <w:spacing w:after="160"/>
        <w:ind w:left="426" w:hanging="426"/>
        <w:contextualSpacing/>
        <w:jc w:val="both"/>
        <w:rPr>
          <w:sz w:val="20"/>
          <w:szCs w:val="20"/>
        </w:rPr>
      </w:pPr>
      <w:r w:rsidRPr="00A72CDD">
        <w:rPr>
          <w:sz w:val="20"/>
          <w:szCs w:val="20"/>
        </w:rPr>
        <w:t>Kapasitas baterai pada UPS adalah 49.920 Wh. Dengan kapasitas demikian, kemampuan UPS dalam mem-backup daya pada ruang kontrol Gardu Induk Kenten hasil 1,92 Jam.</w:t>
      </w:r>
    </w:p>
    <w:p w14:paraId="76936A30" w14:textId="1D1D3183" w:rsidR="00A72CDD" w:rsidRDefault="00A72CDD" w:rsidP="00A72CDD">
      <w:pPr>
        <w:pStyle w:val="ListParagraph"/>
        <w:numPr>
          <w:ilvl w:val="0"/>
          <w:numId w:val="9"/>
        </w:numPr>
        <w:spacing w:after="160"/>
        <w:ind w:left="426" w:hanging="426"/>
        <w:contextualSpacing/>
        <w:jc w:val="both"/>
        <w:rPr>
          <w:sz w:val="20"/>
          <w:szCs w:val="20"/>
        </w:rPr>
      </w:pPr>
      <w:r w:rsidRPr="00A72CDD">
        <w:rPr>
          <w:sz w:val="20"/>
          <w:szCs w:val="20"/>
        </w:rPr>
        <w:t>Kecepatan waktu backup menggunakan ATS dan UPS sebagai cadangan daya adalah 5ms</w:t>
      </w:r>
      <w:r w:rsidR="00BF284C">
        <w:rPr>
          <w:sz w:val="20"/>
          <w:szCs w:val="20"/>
        </w:rPr>
        <w:t>.</w:t>
      </w:r>
    </w:p>
    <w:p w14:paraId="3EAF3EDF" w14:textId="77777777" w:rsidR="00BF284C" w:rsidRDefault="00BF284C" w:rsidP="00BF284C">
      <w:pPr>
        <w:pStyle w:val="ListParagraph"/>
        <w:spacing w:after="160"/>
        <w:ind w:left="426"/>
        <w:contextualSpacing/>
        <w:jc w:val="both"/>
        <w:rPr>
          <w:sz w:val="20"/>
          <w:szCs w:val="20"/>
        </w:rPr>
      </w:pPr>
    </w:p>
    <w:p w14:paraId="32DC6598" w14:textId="754A06AB" w:rsidR="00BF284C" w:rsidRPr="00A72CDD" w:rsidRDefault="00BF284C" w:rsidP="00BF284C">
      <w:pPr>
        <w:pStyle w:val="ListParagraph"/>
        <w:spacing w:after="160"/>
        <w:ind w:left="0"/>
        <w:contextualSpacing/>
        <w:jc w:val="both"/>
        <w:rPr>
          <w:sz w:val="20"/>
          <w:szCs w:val="20"/>
        </w:rPr>
      </w:pPr>
      <w:r>
        <w:rPr>
          <w:sz w:val="20"/>
          <w:szCs w:val="20"/>
        </w:rPr>
        <w:t>5.2 SARAN</w:t>
      </w:r>
    </w:p>
    <w:p w14:paraId="3E2EF1F2" w14:textId="77777777" w:rsidR="00BF284C" w:rsidRPr="00BF284C" w:rsidRDefault="00BF284C" w:rsidP="00BF284C">
      <w:pPr>
        <w:pStyle w:val="IEEEParagraph"/>
        <w:rPr>
          <w:sz w:val="20"/>
          <w:szCs w:val="20"/>
        </w:rPr>
      </w:pPr>
      <w:r w:rsidRPr="00BF284C">
        <w:rPr>
          <w:sz w:val="20"/>
          <w:szCs w:val="20"/>
        </w:rPr>
        <w:t>Berdasarkan hasil analisa dan Kesimpulan pada skripsi ini, maka penulis menyarankan :</w:t>
      </w:r>
    </w:p>
    <w:p w14:paraId="2A04A4D6" w14:textId="77777777" w:rsidR="00BF284C" w:rsidRPr="00BF284C" w:rsidRDefault="00BF284C" w:rsidP="00BF284C">
      <w:pPr>
        <w:pStyle w:val="IEEEParagraph"/>
        <w:ind w:left="426" w:hanging="426"/>
        <w:rPr>
          <w:sz w:val="20"/>
          <w:szCs w:val="20"/>
        </w:rPr>
      </w:pPr>
      <w:r w:rsidRPr="00BF284C">
        <w:rPr>
          <w:sz w:val="20"/>
          <w:szCs w:val="20"/>
        </w:rPr>
        <w:t>1.</w:t>
      </w:r>
      <w:r w:rsidRPr="00BF284C">
        <w:rPr>
          <w:sz w:val="20"/>
          <w:szCs w:val="20"/>
        </w:rPr>
        <w:tab/>
        <w:t>Untuk mendapatkan keandalan sistem pada ruang kontrol Gardu Induk Kenten baiknya melakukan backup daya dengan supply energi cadangan</w:t>
      </w:r>
    </w:p>
    <w:p w14:paraId="551BB094" w14:textId="0F346A01" w:rsidR="00A72CDD" w:rsidRPr="00BF284C" w:rsidRDefault="00BF284C" w:rsidP="00BF284C">
      <w:pPr>
        <w:pStyle w:val="IEEEParagraph"/>
        <w:ind w:left="426" w:hanging="426"/>
        <w:rPr>
          <w:sz w:val="20"/>
          <w:szCs w:val="20"/>
        </w:rPr>
      </w:pPr>
      <w:r w:rsidRPr="00BF284C">
        <w:rPr>
          <w:sz w:val="20"/>
          <w:szCs w:val="20"/>
        </w:rPr>
        <w:t>2.</w:t>
      </w:r>
      <w:r w:rsidRPr="00BF284C">
        <w:rPr>
          <w:sz w:val="20"/>
          <w:szCs w:val="20"/>
        </w:rPr>
        <w:tab/>
        <w:t>Untuk mendapatkan hasil lebih maksimal harus melakukan pengecekan alat-alat sebanyak mungkin.</w:t>
      </w:r>
    </w:p>
    <w:p w14:paraId="11145581" w14:textId="193948AF" w:rsidR="0080480D" w:rsidRDefault="0080480D" w:rsidP="0080480D">
      <w:pPr>
        <w:pStyle w:val="IEEEFigure"/>
      </w:pPr>
    </w:p>
    <w:p w14:paraId="1257D56D" w14:textId="6741EE83" w:rsidR="00BA7AC3" w:rsidRDefault="00BF284C" w:rsidP="00BF284C">
      <w:pPr>
        <w:jc w:val="center"/>
        <w:rPr>
          <w:sz w:val="20"/>
          <w:szCs w:val="20"/>
        </w:rPr>
      </w:pPr>
      <w:r>
        <w:rPr>
          <w:sz w:val="20"/>
          <w:szCs w:val="20"/>
        </w:rPr>
        <w:t>DAFTAR PUSTAKA</w:t>
      </w:r>
    </w:p>
    <w:p w14:paraId="1B3288CA" w14:textId="77777777" w:rsidR="00BF284C" w:rsidRDefault="00BF284C" w:rsidP="00BF284C">
      <w:pPr>
        <w:jc w:val="center"/>
        <w:rPr>
          <w:sz w:val="20"/>
          <w:szCs w:val="20"/>
        </w:rPr>
      </w:pPr>
    </w:p>
    <w:p w14:paraId="65A468DA" w14:textId="77777777" w:rsidR="00BF284C" w:rsidRPr="00BF284C" w:rsidRDefault="00BF284C" w:rsidP="00BF284C">
      <w:pPr>
        <w:pStyle w:val="ListParagraph"/>
        <w:numPr>
          <w:ilvl w:val="0"/>
          <w:numId w:val="16"/>
        </w:numPr>
        <w:tabs>
          <w:tab w:val="left" w:pos="426"/>
        </w:tabs>
        <w:spacing w:after="160"/>
        <w:ind w:left="709" w:hanging="643"/>
        <w:contextualSpacing/>
        <w:jc w:val="both"/>
        <w:rPr>
          <w:sz w:val="20"/>
          <w:szCs w:val="20"/>
        </w:rPr>
      </w:pPr>
      <w:r w:rsidRPr="00BF284C">
        <w:rPr>
          <w:sz w:val="20"/>
          <w:szCs w:val="20"/>
        </w:rPr>
        <w:t>SMART UPS VT 10-40KVA 380/400/415 TECHNICAL SPECIFICATION MANUAL BOOK</w:t>
      </w:r>
    </w:p>
    <w:p w14:paraId="6F5771AC" w14:textId="77777777" w:rsidR="00BF284C" w:rsidRPr="00BF284C" w:rsidRDefault="00BF284C" w:rsidP="008B3954">
      <w:pPr>
        <w:pStyle w:val="ListParagraph"/>
        <w:numPr>
          <w:ilvl w:val="0"/>
          <w:numId w:val="16"/>
        </w:numPr>
        <w:tabs>
          <w:tab w:val="left" w:pos="426"/>
        </w:tabs>
        <w:spacing w:after="160"/>
        <w:ind w:left="709" w:hanging="622"/>
        <w:contextualSpacing/>
        <w:jc w:val="both"/>
        <w:rPr>
          <w:i/>
          <w:iCs/>
          <w:sz w:val="20"/>
          <w:szCs w:val="20"/>
        </w:rPr>
      </w:pPr>
      <w:r w:rsidRPr="00BF284C">
        <w:rPr>
          <w:rStyle w:val="lrzxr"/>
          <w:sz w:val="20"/>
          <w:szCs w:val="20"/>
        </w:rPr>
        <w:t xml:space="preserve">Baoze Wei, Jinghang Lu, Xiaochao Hou, Yao Sun. 2023. </w:t>
      </w:r>
      <w:r w:rsidRPr="00BF284C">
        <w:rPr>
          <w:i/>
          <w:iCs/>
          <w:sz w:val="20"/>
          <w:szCs w:val="20"/>
        </w:rPr>
        <w:t>Advanced Control and Protection of Modular Uninterruptible Power Supply Systems</w:t>
      </w:r>
      <w:r w:rsidRPr="00BF284C">
        <w:rPr>
          <w:sz w:val="20"/>
          <w:szCs w:val="20"/>
        </w:rPr>
        <w:t>. Springer International Publishing.</w:t>
      </w:r>
    </w:p>
    <w:p w14:paraId="08B0C4B4" w14:textId="77777777" w:rsidR="00BF284C" w:rsidRPr="00BF284C" w:rsidRDefault="00BF284C" w:rsidP="00BF284C">
      <w:pPr>
        <w:pStyle w:val="ListParagraph"/>
        <w:numPr>
          <w:ilvl w:val="0"/>
          <w:numId w:val="16"/>
        </w:numPr>
        <w:tabs>
          <w:tab w:val="left" w:pos="426"/>
        </w:tabs>
        <w:spacing w:after="160"/>
        <w:ind w:left="851" w:hanging="785"/>
        <w:contextualSpacing/>
        <w:jc w:val="both"/>
        <w:rPr>
          <w:i/>
          <w:iCs/>
          <w:sz w:val="20"/>
          <w:szCs w:val="20"/>
        </w:rPr>
      </w:pPr>
      <w:r w:rsidRPr="00BF284C">
        <w:rPr>
          <w:sz w:val="20"/>
          <w:szCs w:val="20"/>
        </w:rPr>
        <w:t xml:space="preserve">Muhammad H. Rashid. 2023. </w:t>
      </w:r>
      <w:r w:rsidRPr="00BF284C">
        <w:rPr>
          <w:i/>
          <w:iCs/>
          <w:sz w:val="20"/>
          <w:szCs w:val="20"/>
        </w:rPr>
        <w:t xml:space="preserve">Power Electronics Handbook : fifth edition. </w:t>
      </w:r>
      <w:r w:rsidRPr="00BF284C">
        <w:rPr>
          <w:sz w:val="20"/>
          <w:szCs w:val="20"/>
        </w:rPr>
        <w:t>Florida Polytechnic University, Lakelan. United State</w:t>
      </w:r>
    </w:p>
    <w:p w14:paraId="0076F28E" w14:textId="77777777" w:rsidR="00BF284C" w:rsidRPr="00BF284C" w:rsidRDefault="00BF284C" w:rsidP="00BF284C">
      <w:pPr>
        <w:pStyle w:val="ListParagraph"/>
        <w:numPr>
          <w:ilvl w:val="0"/>
          <w:numId w:val="16"/>
        </w:numPr>
        <w:tabs>
          <w:tab w:val="left" w:pos="426"/>
        </w:tabs>
        <w:spacing w:after="160"/>
        <w:ind w:left="851" w:hanging="785"/>
        <w:contextualSpacing/>
        <w:jc w:val="both"/>
        <w:rPr>
          <w:sz w:val="20"/>
          <w:szCs w:val="20"/>
        </w:rPr>
      </w:pPr>
      <w:r w:rsidRPr="00BF284C">
        <w:rPr>
          <w:sz w:val="20"/>
          <w:szCs w:val="20"/>
        </w:rPr>
        <w:t xml:space="preserve">Lukmanul Khakim, S.Kom, M.Tr.T. 2024. </w:t>
      </w:r>
      <w:r w:rsidRPr="00BF284C">
        <w:rPr>
          <w:i/>
          <w:iCs/>
          <w:sz w:val="20"/>
          <w:szCs w:val="20"/>
        </w:rPr>
        <w:t xml:space="preserve">Buku Ajar Elektronika Dasar. </w:t>
      </w:r>
      <w:r w:rsidRPr="00BF284C">
        <w:rPr>
          <w:sz w:val="20"/>
          <w:szCs w:val="20"/>
        </w:rPr>
        <w:t>Penerbit NEM</w:t>
      </w:r>
    </w:p>
    <w:p w14:paraId="6E43D7CC" w14:textId="77777777" w:rsidR="00BF284C" w:rsidRPr="00BF284C" w:rsidRDefault="00BF284C" w:rsidP="00BF284C">
      <w:pPr>
        <w:pStyle w:val="ListParagraph"/>
        <w:numPr>
          <w:ilvl w:val="0"/>
          <w:numId w:val="16"/>
        </w:numPr>
        <w:tabs>
          <w:tab w:val="left" w:pos="426"/>
        </w:tabs>
        <w:spacing w:after="160"/>
        <w:ind w:left="851" w:hanging="785"/>
        <w:contextualSpacing/>
        <w:jc w:val="both"/>
        <w:rPr>
          <w:sz w:val="20"/>
          <w:szCs w:val="20"/>
        </w:rPr>
      </w:pPr>
      <w:r w:rsidRPr="00BF284C">
        <w:rPr>
          <w:sz w:val="20"/>
          <w:szCs w:val="20"/>
        </w:rPr>
        <w:t xml:space="preserve">William Stevenson, Jr. </w:t>
      </w:r>
      <w:r w:rsidRPr="00BF284C">
        <w:rPr>
          <w:i/>
          <w:iCs/>
          <w:sz w:val="20"/>
          <w:szCs w:val="20"/>
        </w:rPr>
        <w:t xml:space="preserve">Analisa Sistem Tenaga Listrik edisi ke empat. </w:t>
      </w:r>
      <w:r w:rsidRPr="00BF284C">
        <w:rPr>
          <w:sz w:val="20"/>
          <w:szCs w:val="20"/>
        </w:rPr>
        <w:t>Penerbit Erlangga. Jakarta</w:t>
      </w:r>
    </w:p>
    <w:p w14:paraId="3BBA9F60" w14:textId="77777777" w:rsidR="00BF284C" w:rsidRPr="00BF284C" w:rsidRDefault="00BF284C" w:rsidP="00BF284C">
      <w:pPr>
        <w:pStyle w:val="ListParagraph"/>
        <w:numPr>
          <w:ilvl w:val="0"/>
          <w:numId w:val="16"/>
        </w:numPr>
        <w:tabs>
          <w:tab w:val="left" w:pos="426"/>
        </w:tabs>
        <w:spacing w:after="160"/>
        <w:ind w:left="851" w:hanging="785"/>
        <w:contextualSpacing/>
        <w:jc w:val="both"/>
        <w:rPr>
          <w:sz w:val="20"/>
          <w:szCs w:val="20"/>
        </w:rPr>
      </w:pPr>
      <w:r w:rsidRPr="00BF284C">
        <w:rPr>
          <w:sz w:val="20"/>
          <w:szCs w:val="20"/>
        </w:rPr>
        <w:t xml:space="preserve">Darren Ashby. </w:t>
      </w:r>
      <w:r w:rsidRPr="00BF284C">
        <w:rPr>
          <w:i/>
          <w:iCs/>
          <w:sz w:val="20"/>
          <w:szCs w:val="20"/>
        </w:rPr>
        <w:t xml:space="preserve">Electrical Engineering 101. 2011. </w:t>
      </w:r>
      <w:r w:rsidRPr="00BF284C">
        <w:rPr>
          <w:sz w:val="20"/>
          <w:szCs w:val="20"/>
        </w:rPr>
        <w:t>Penerbit Elsevier Science. Inggris</w:t>
      </w:r>
    </w:p>
    <w:p w14:paraId="01810B68" w14:textId="77777777" w:rsidR="00BF284C" w:rsidRPr="00BF284C" w:rsidRDefault="00BF284C" w:rsidP="00BF284C">
      <w:pPr>
        <w:pStyle w:val="ListParagraph"/>
        <w:numPr>
          <w:ilvl w:val="0"/>
          <w:numId w:val="16"/>
        </w:numPr>
        <w:tabs>
          <w:tab w:val="left" w:pos="426"/>
        </w:tabs>
        <w:spacing w:after="160"/>
        <w:ind w:left="851" w:hanging="785"/>
        <w:contextualSpacing/>
        <w:jc w:val="both"/>
        <w:rPr>
          <w:sz w:val="20"/>
          <w:szCs w:val="20"/>
        </w:rPr>
      </w:pPr>
      <w:r w:rsidRPr="00BF284C">
        <w:rPr>
          <w:sz w:val="20"/>
          <w:szCs w:val="20"/>
        </w:rPr>
        <w:t>Standar IEC 62040 (International Electrotechnical Comission)</w:t>
      </w:r>
    </w:p>
    <w:p w14:paraId="4E9F4CFA" w14:textId="77777777" w:rsidR="00BF284C" w:rsidRPr="00BF284C" w:rsidRDefault="00BF284C" w:rsidP="00BF284C">
      <w:pPr>
        <w:pStyle w:val="ListParagraph"/>
        <w:numPr>
          <w:ilvl w:val="0"/>
          <w:numId w:val="16"/>
        </w:numPr>
        <w:tabs>
          <w:tab w:val="left" w:pos="426"/>
        </w:tabs>
        <w:spacing w:after="160"/>
        <w:ind w:left="851" w:hanging="785"/>
        <w:contextualSpacing/>
        <w:jc w:val="both"/>
        <w:rPr>
          <w:sz w:val="20"/>
          <w:szCs w:val="20"/>
        </w:rPr>
      </w:pPr>
      <w:r w:rsidRPr="00BF284C">
        <w:rPr>
          <w:sz w:val="20"/>
          <w:szCs w:val="20"/>
        </w:rPr>
        <w:t>IEEE Explore tentang pengendalian dan penerapan ATS serta UPS di industri kritis</w:t>
      </w:r>
    </w:p>
    <w:p w14:paraId="09B720C6" w14:textId="77777777" w:rsidR="00BF284C" w:rsidRPr="00BF284C" w:rsidRDefault="00BF284C" w:rsidP="00BF284C">
      <w:pPr>
        <w:jc w:val="center"/>
        <w:rPr>
          <w:sz w:val="20"/>
          <w:szCs w:val="20"/>
        </w:rPr>
      </w:pPr>
    </w:p>
    <w:sectPr w:rsidR="00BF284C" w:rsidRPr="00BF284C"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96CF04" w14:textId="77777777" w:rsidR="00D30220" w:rsidRDefault="00D30220" w:rsidP="0080480D">
      <w:r>
        <w:separator/>
      </w:r>
    </w:p>
  </w:endnote>
  <w:endnote w:type="continuationSeparator" w:id="0">
    <w:p w14:paraId="6EA83DB5" w14:textId="77777777" w:rsidR="00D30220" w:rsidRDefault="00D30220"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B6FDD" w14:textId="77777777" w:rsidR="00EB10C7"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r w:rsidR="0080480D">
      <w:t>Penulis Pertama: Empat kata pertama judul makalah di</w:t>
    </w:r>
    <w:r w:rsidR="00C46C64">
      <w:t>ikuti</w:t>
    </w:r>
    <w:r w:rsidR="0080480D">
      <w:t xml:space="preserve"> titik-titik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EAD7" w14:textId="77777777" w:rsidR="00EB10C7" w:rsidRDefault="0052054F" w:rsidP="005606DB">
    <w:pPr>
      <w:pStyle w:val="Footer"/>
      <w:tabs>
        <w:tab w:val="clear" w:pos="4320"/>
        <w:tab w:val="clear" w:pos="8640"/>
        <w:tab w:val="right" w:pos="10263"/>
      </w:tabs>
    </w:pPr>
    <w:r>
      <w:t xml:space="preserve">Penulis Pertama: </w:t>
    </w:r>
    <w:r w:rsidR="0080480D">
      <w:t>Empat kata pertama j</w:t>
    </w:r>
    <w:r>
      <w:t xml:space="preserve">udul </w:t>
    </w:r>
    <w:r w:rsidR="0080480D">
      <w:t xml:space="preserve">makalah </w:t>
    </w:r>
    <w:r>
      <w:t>di</w:t>
    </w:r>
    <w:r w:rsidR="00C46C64">
      <w:t>ikuti</w:t>
    </w:r>
    <w:r>
      <w:t xml:space="preserve"> titik-titik</w:t>
    </w:r>
    <w:r w:rsidR="0080480D">
      <w:t xml:space="preserve"> </w:t>
    </w:r>
    <w:r>
      <w:t>(</w:t>
    </w:r>
    <w:r w:rsidR="0080480D">
      <w:t>...</w:t>
    </w:r>
    <w:r>
      <w:t>)</w:t>
    </w:r>
    <w:r>
      <w:tab/>
    </w:r>
    <w:r w:rsidR="00076C36">
      <w:rPr>
        <w:lang w:val="id-ID"/>
      </w:rPr>
      <w:t>ISSN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5B35CE" w14:textId="77777777" w:rsidR="00D30220" w:rsidRDefault="00D30220" w:rsidP="0080480D">
      <w:r>
        <w:separator/>
      </w:r>
    </w:p>
  </w:footnote>
  <w:footnote w:type="continuationSeparator" w:id="0">
    <w:p w14:paraId="4FE54136" w14:textId="77777777" w:rsidR="00D30220" w:rsidRDefault="00D30220"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BB5C8" w14:textId="77777777" w:rsidR="00EB10C7"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r w:rsidR="005153B1">
      <w:rPr>
        <w:sz w:val="22"/>
        <w:lang w:val="en-US"/>
      </w:rPr>
      <w:t xml:space="preserve">Jurnal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r w:rsidR="00050034">
      <w:rPr>
        <w:sz w:val="22"/>
        <w:lang w:val="en-US"/>
      </w:rPr>
      <w:t>nn</w:t>
    </w:r>
    <w:r w:rsidR="00207FF7" w:rsidRPr="005D3B54">
      <w:rPr>
        <w:sz w:val="22"/>
        <w:lang w:val="id-ID"/>
      </w:rPr>
      <w:t xml:space="preserve">, No. </w:t>
    </w:r>
    <w:r w:rsidR="00050034">
      <w:rPr>
        <w:sz w:val="22"/>
        <w:lang w:val="en-US"/>
      </w:rPr>
      <w:t>nn</w:t>
    </w:r>
    <w:r w:rsidR="00207FF7" w:rsidRPr="005D3B54">
      <w:rPr>
        <w:sz w:val="22"/>
        <w:lang w:val="id-ID"/>
      </w:rPr>
      <w:t xml:space="preserve">, </w:t>
    </w:r>
    <w:r w:rsidR="001C43DD">
      <w:rPr>
        <w:sz w:val="22"/>
        <w:lang w:val="id-ID"/>
      </w:rPr>
      <w:t>Jan</w:t>
    </w:r>
    <w:r w:rsidR="00207FF7">
      <w:rPr>
        <w:sz w:val="22"/>
      </w:rPr>
      <w:t>uari 20</w:t>
    </w:r>
    <w:r w:rsidR="00050034">
      <w:rPr>
        <w:sz w:val="22"/>
      </w:rPr>
      <w:t>nn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5AC586" w14:textId="77777777" w:rsidR="00EB10C7" w:rsidRDefault="007D3FB7">
    <w:pPr>
      <w:pStyle w:val="Header"/>
      <w:rPr>
        <w:noProof/>
      </w:rPr>
    </w:pPr>
    <w:r>
      <w:rPr>
        <w:sz w:val="22"/>
        <w:lang w:val="en-US"/>
      </w:rPr>
      <w:t xml:space="preserve">Jurnal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r w:rsidR="00050034">
      <w:rPr>
        <w:sz w:val="22"/>
        <w:lang w:val="en-US"/>
      </w:rPr>
      <w:t>nn</w:t>
    </w:r>
    <w:r w:rsidR="00711D8D" w:rsidRPr="005D3B54">
      <w:rPr>
        <w:sz w:val="22"/>
        <w:lang w:val="id-ID"/>
      </w:rPr>
      <w:t xml:space="preserve">, No. </w:t>
    </w:r>
    <w:r w:rsidR="00050034">
      <w:rPr>
        <w:sz w:val="22"/>
        <w:lang w:val="en-US"/>
      </w:rPr>
      <w:t>nn</w:t>
    </w:r>
    <w:r w:rsidR="00711D8D" w:rsidRPr="005D3B54">
      <w:rPr>
        <w:sz w:val="22"/>
        <w:lang w:val="id-ID"/>
      </w:rPr>
      <w:t xml:space="preserve">, </w:t>
    </w:r>
    <w:r w:rsidR="001C43DD">
      <w:rPr>
        <w:sz w:val="22"/>
        <w:lang w:val="id-ID"/>
      </w:rPr>
      <w:t>Jan</w:t>
    </w:r>
    <w:r w:rsidR="00207FF7">
      <w:rPr>
        <w:sz w:val="22"/>
      </w:rPr>
      <w:t>uari 20</w:t>
    </w:r>
    <w:r w:rsidR="00050034">
      <w:rPr>
        <w:sz w:val="22"/>
      </w:rPr>
      <w:t>nn</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8653B"/>
    <w:multiLevelType w:val="multilevel"/>
    <w:tmpl w:val="CE36A5A0"/>
    <w:lvl w:ilvl="0">
      <w:start w:val="4"/>
      <w:numFmt w:val="decimal"/>
      <w:lvlText w:val="%1"/>
      <w:lvlJc w:val="left"/>
      <w:pPr>
        <w:ind w:left="360" w:hanging="360"/>
      </w:pPr>
      <w:rPr>
        <w:rFonts w:hint="default"/>
      </w:rPr>
    </w:lvl>
    <w:lvl w:ilvl="1">
      <w:start w:val="1"/>
      <w:numFmt w:val="decimal"/>
      <w:lvlText w:val="%1.%2"/>
      <w:lvlJc w:val="left"/>
      <w:pPr>
        <w:ind w:left="648" w:hanging="36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1872" w:hanging="72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2808" w:hanging="108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3744" w:hanging="1440"/>
      </w:pPr>
      <w:rPr>
        <w:rFonts w:hint="default"/>
      </w:rPr>
    </w:lvl>
  </w:abstractNum>
  <w:abstractNum w:abstractNumId="1" w15:restartNumberingAfterBreak="0">
    <w:nsid w:val="023E2E4D"/>
    <w:multiLevelType w:val="multilevel"/>
    <w:tmpl w:val="205819F4"/>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iCs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33363EA"/>
    <w:multiLevelType w:val="multilevel"/>
    <w:tmpl w:val="A958447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E903FC8"/>
    <w:multiLevelType w:val="multilevel"/>
    <w:tmpl w:val="29C8640E"/>
    <w:lvl w:ilvl="0">
      <w:start w:val="25"/>
      <w:numFmt w:val="decimal"/>
      <w:lvlText w:val="%1"/>
      <w:lvlJc w:val="left"/>
      <w:pPr>
        <w:ind w:left="570" w:hanging="570"/>
      </w:pPr>
      <w:rPr>
        <w:rFonts w:hint="default"/>
      </w:rPr>
    </w:lvl>
    <w:lvl w:ilvl="1">
      <w:start w:val="242"/>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 w15:restartNumberingAfterBreak="0">
    <w:nsid w:val="328273D7"/>
    <w:multiLevelType w:val="multilevel"/>
    <w:tmpl w:val="9C8E938C"/>
    <w:numStyleLink w:val="IEEEBullet1"/>
  </w:abstractNum>
  <w:abstractNum w:abstractNumId="6" w15:restartNumberingAfterBreak="0">
    <w:nsid w:val="3D220D9D"/>
    <w:multiLevelType w:val="multilevel"/>
    <w:tmpl w:val="C62ABF1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63C2620"/>
    <w:multiLevelType w:val="hybridMultilevel"/>
    <w:tmpl w:val="7388B1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50232215"/>
    <w:multiLevelType w:val="multilevel"/>
    <w:tmpl w:val="90D0FF2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iCs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558B7F97"/>
    <w:multiLevelType w:val="hybridMultilevel"/>
    <w:tmpl w:val="2F36858C"/>
    <w:lvl w:ilvl="0" w:tplc="B0182B5E">
      <w:start w:val="1"/>
      <w:numFmt w:val="decimal"/>
      <w:lvlText w:val="%1."/>
      <w:lvlJc w:val="left"/>
      <w:pPr>
        <w:ind w:left="1440" w:hanging="360"/>
      </w:pPr>
      <w:rPr>
        <w:rFonts w:hint="default"/>
        <w:i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599D32CE"/>
    <w:multiLevelType w:val="hybridMultilevel"/>
    <w:tmpl w:val="BC2A38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7FB50C8"/>
    <w:multiLevelType w:val="multilevel"/>
    <w:tmpl w:val="BD341BBC"/>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8106C6C"/>
    <w:multiLevelType w:val="multilevel"/>
    <w:tmpl w:val="848672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5" w15:restartNumberingAfterBreak="0">
    <w:nsid w:val="712577D8"/>
    <w:multiLevelType w:val="multilevel"/>
    <w:tmpl w:val="C1264B1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240480069">
    <w:abstractNumId w:val="9"/>
  </w:num>
  <w:num w:numId="2" w16cid:durableId="1049496426">
    <w:abstractNumId w:val="14"/>
  </w:num>
  <w:num w:numId="3" w16cid:durableId="385833918">
    <w:abstractNumId w:val="8"/>
  </w:num>
  <w:num w:numId="4" w16cid:durableId="2038774557">
    <w:abstractNumId w:val="5"/>
  </w:num>
  <w:num w:numId="5" w16cid:durableId="1117213553">
    <w:abstractNumId w:val="1"/>
  </w:num>
  <w:num w:numId="6" w16cid:durableId="2061898582">
    <w:abstractNumId w:val="4"/>
  </w:num>
  <w:num w:numId="7" w16cid:durableId="17229441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1003310">
    <w:abstractNumId w:val="7"/>
  </w:num>
  <w:num w:numId="9" w16cid:durableId="726876026">
    <w:abstractNumId w:val="11"/>
  </w:num>
  <w:num w:numId="10" w16cid:durableId="823351102">
    <w:abstractNumId w:val="13"/>
  </w:num>
  <w:num w:numId="11" w16cid:durableId="1089691566">
    <w:abstractNumId w:val="6"/>
  </w:num>
  <w:num w:numId="12" w16cid:durableId="1087002311">
    <w:abstractNumId w:val="15"/>
  </w:num>
  <w:num w:numId="13" w16cid:durableId="1716849982">
    <w:abstractNumId w:val="3"/>
  </w:num>
  <w:num w:numId="14" w16cid:durableId="1022243788">
    <w:abstractNumId w:val="0"/>
  </w:num>
  <w:num w:numId="15" w16cid:durableId="1375425509">
    <w:abstractNumId w:val="2"/>
  </w:num>
  <w:num w:numId="16" w16cid:durableId="2010597929">
    <w:abstractNumId w:val="10"/>
  </w:num>
  <w:num w:numId="17" w16cid:durableId="10403944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0D"/>
    <w:rsid w:val="00040834"/>
    <w:rsid w:val="00050034"/>
    <w:rsid w:val="00073988"/>
    <w:rsid w:val="00076BA7"/>
    <w:rsid w:val="00076C36"/>
    <w:rsid w:val="00097028"/>
    <w:rsid w:val="000C1EFC"/>
    <w:rsid w:val="000F369F"/>
    <w:rsid w:val="0010397C"/>
    <w:rsid w:val="00134C6D"/>
    <w:rsid w:val="001C43DD"/>
    <w:rsid w:val="001C4E99"/>
    <w:rsid w:val="00205070"/>
    <w:rsid w:val="00207FF7"/>
    <w:rsid w:val="002216B0"/>
    <w:rsid w:val="00231E09"/>
    <w:rsid w:val="002B1B28"/>
    <w:rsid w:val="002D58D9"/>
    <w:rsid w:val="002E5B87"/>
    <w:rsid w:val="00331D08"/>
    <w:rsid w:val="003474EA"/>
    <w:rsid w:val="003B366C"/>
    <w:rsid w:val="003D50C9"/>
    <w:rsid w:val="003E1091"/>
    <w:rsid w:val="003F1981"/>
    <w:rsid w:val="004477E1"/>
    <w:rsid w:val="004769FA"/>
    <w:rsid w:val="004B66FE"/>
    <w:rsid w:val="005153B1"/>
    <w:rsid w:val="0052054F"/>
    <w:rsid w:val="005356BE"/>
    <w:rsid w:val="005446C0"/>
    <w:rsid w:val="00547B30"/>
    <w:rsid w:val="00567744"/>
    <w:rsid w:val="005747E4"/>
    <w:rsid w:val="00593674"/>
    <w:rsid w:val="005A155C"/>
    <w:rsid w:val="005A6FE4"/>
    <w:rsid w:val="005D5DE6"/>
    <w:rsid w:val="00615A68"/>
    <w:rsid w:val="006234C3"/>
    <w:rsid w:val="006C3D6C"/>
    <w:rsid w:val="006D77AA"/>
    <w:rsid w:val="006D7D27"/>
    <w:rsid w:val="00711D8D"/>
    <w:rsid w:val="00711FE5"/>
    <w:rsid w:val="00721480"/>
    <w:rsid w:val="00740632"/>
    <w:rsid w:val="007D3FB7"/>
    <w:rsid w:val="0080480D"/>
    <w:rsid w:val="008A3DD5"/>
    <w:rsid w:val="008B3954"/>
    <w:rsid w:val="008D30C3"/>
    <w:rsid w:val="0093065B"/>
    <w:rsid w:val="00976B9D"/>
    <w:rsid w:val="00986E34"/>
    <w:rsid w:val="009D01E1"/>
    <w:rsid w:val="00A32925"/>
    <w:rsid w:val="00A72CDD"/>
    <w:rsid w:val="00A975D2"/>
    <w:rsid w:val="00AC0A36"/>
    <w:rsid w:val="00B1143E"/>
    <w:rsid w:val="00B21E0D"/>
    <w:rsid w:val="00BA7AC3"/>
    <w:rsid w:val="00BB16CD"/>
    <w:rsid w:val="00BD77EE"/>
    <w:rsid w:val="00BF284C"/>
    <w:rsid w:val="00BF65A7"/>
    <w:rsid w:val="00C24720"/>
    <w:rsid w:val="00C3609F"/>
    <w:rsid w:val="00C46C64"/>
    <w:rsid w:val="00CD3E7B"/>
    <w:rsid w:val="00CE79B9"/>
    <w:rsid w:val="00D11D2C"/>
    <w:rsid w:val="00D30220"/>
    <w:rsid w:val="00D72C99"/>
    <w:rsid w:val="00DA1EBB"/>
    <w:rsid w:val="00DB0C92"/>
    <w:rsid w:val="00DC42A5"/>
    <w:rsid w:val="00E102D6"/>
    <w:rsid w:val="00E17B45"/>
    <w:rsid w:val="00E70554"/>
    <w:rsid w:val="00EB10C7"/>
    <w:rsid w:val="00EC46ED"/>
    <w:rsid w:val="00EE0BB1"/>
    <w:rsid w:val="00F37728"/>
    <w:rsid w:val="00F53040"/>
    <w:rsid w:val="00F625B3"/>
    <w:rsid w:val="00FE2BA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09D36"/>
  <w15:docId w15:val="{C582392E-956B-4793-8158-D77C27D8E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aliases w:val="Paragraph,List Paragraph Laporan"/>
    <w:basedOn w:val="Normal"/>
    <w:link w:val="ListParagraphChar"/>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paragraph" w:styleId="HTMLPreformatted">
    <w:name w:val="HTML Preformatted"/>
    <w:basedOn w:val="Normal"/>
    <w:link w:val="HTMLPreformattedChar"/>
    <w:uiPriority w:val="99"/>
    <w:semiHidden/>
    <w:unhideWhenUsed/>
    <w:rsid w:val="002D58D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D58D9"/>
    <w:rPr>
      <w:rFonts w:ascii="Consolas" w:eastAsia="SimSun" w:hAnsi="Consolas" w:cs="Times New Roman"/>
      <w:sz w:val="20"/>
      <w:szCs w:val="20"/>
      <w:lang w:val="en-AU" w:eastAsia="zh-CN"/>
    </w:rPr>
  </w:style>
  <w:style w:type="character" w:customStyle="1" w:styleId="ListParagraphChar">
    <w:name w:val="List Paragraph Char"/>
    <w:aliases w:val="Paragraph Char,List Paragraph Laporan Char"/>
    <w:basedOn w:val="DefaultParagraphFont"/>
    <w:link w:val="ListParagraph"/>
    <w:uiPriority w:val="34"/>
    <w:rsid w:val="00097028"/>
    <w:rPr>
      <w:rFonts w:ascii="Times New Roman" w:eastAsia="SimSun" w:hAnsi="Times New Roman" w:cs="Times New Roman"/>
      <w:sz w:val="24"/>
      <w:szCs w:val="24"/>
      <w:lang w:val="en-AU" w:eastAsia="zh-CN"/>
    </w:rPr>
  </w:style>
  <w:style w:type="table" w:styleId="TableGrid">
    <w:name w:val="Table Grid"/>
    <w:basedOn w:val="TableNormal"/>
    <w:uiPriority w:val="39"/>
    <w:rsid w:val="002216B0"/>
    <w:pPr>
      <w:spacing w:after="0" w:line="240" w:lineRule="auto"/>
    </w:pPr>
    <w:rPr>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1FE5"/>
    <w:pPr>
      <w:spacing w:after="200"/>
    </w:pPr>
    <w:rPr>
      <w:rFonts w:eastAsiaTheme="minorHAnsi" w:cstheme="minorBidi"/>
      <w:i/>
      <w:iCs/>
      <w:color w:val="44546A" w:themeColor="text2"/>
      <w:kern w:val="2"/>
      <w:sz w:val="18"/>
      <w:szCs w:val="18"/>
      <w:lang w:val="en-ID" w:eastAsia="en-US"/>
      <w14:ligatures w14:val="standardContextual"/>
    </w:rPr>
  </w:style>
  <w:style w:type="character" w:customStyle="1" w:styleId="lrzxr">
    <w:name w:val="lrzxr"/>
    <w:basedOn w:val="DefaultParagraphFont"/>
    <w:rsid w:val="00BF2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294487">
      <w:bodyDiv w:val="1"/>
      <w:marLeft w:val="0"/>
      <w:marRight w:val="0"/>
      <w:marTop w:val="0"/>
      <w:marBottom w:val="0"/>
      <w:divBdr>
        <w:top w:val="none" w:sz="0" w:space="0" w:color="auto"/>
        <w:left w:val="none" w:sz="0" w:space="0" w:color="auto"/>
        <w:bottom w:val="none" w:sz="0" w:space="0" w:color="auto"/>
        <w:right w:val="none" w:sz="0" w:space="0" w:color="auto"/>
      </w:divBdr>
      <w:divsChild>
        <w:div w:id="1438139704">
          <w:marLeft w:val="0"/>
          <w:marRight w:val="0"/>
          <w:marTop w:val="0"/>
          <w:marBottom w:val="0"/>
          <w:divBdr>
            <w:top w:val="none" w:sz="0" w:space="0" w:color="auto"/>
            <w:left w:val="none" w:sz="0" w:space="0" w:color="auto"/>
            <w:bottom w:val="none" w:sz="0" w:space="0" w:color="auto"/>
            <w:right w:val="none" w:sz="0" w:space="0" w:color="auto"/>
          </w:divBdr>
        </w:div>
      </w:divsChild>
    </w:div>
    <w:div w:id="995181953">
      <w:bodyDiv w:val="1"/>
      <w:marLeft w:val="0"/>
      <w:marRight w:val="0"/>
      <w:marTop w:val="0"/>
      <w:marBottom w:val="0"/>
      <w:divBdr>
        <w:top w:val="none" w:sz="0" w:space="0" w:color="auto"/>
        <w:left w:val="none" w:sz="0" w:space="0" w:color="auto"/>
        <w:bottom w:val="none" w:sz="0" w:space="0" w:color="auto"/>
        <w:right w:val="none" w:sz="0" w:space="0" w:color="auto"/>
      </w:divBdr>
      <w:divsChild>
        <w:div w:id="610745600">
          <w:marLeft w:val="0"/>
          <w:marRight w:val="0"/>
          <w:marTop w:val="0"/>
          <w:marBottom w:val="0"/>
          <w:divBdr>
            <w:top w:val="none" w:sz="0" w:space="0" w:color="auto"/>
            <w:left w:val="none" w:sz="0" w:space="0" w:color="auto"/>
            <w:bottom w:val="none" w:sz="0" w:space="0" w:color="auto"/>
            <w:right w:val="none" w:sz="0" w:space="0" w:color="auto"/>
          </w:divBdr>
        </w:div>
      </w:divsChild>
    </w:div>
    <w:div w:id="1395931347">
      <w:bodyDiv w:val="1"/>
      <w:marLeft w:val="0"/>
      <w:marRight w:val="0"/>
      <w:marTop w:val="0"/>
      <w:marBottom w:val="0"/>
      <w:divBdr>
        <w:top w:val="none" w:sz="0" w:space="0" w:color="auto"/>
        <w:left w:val="none" w:sz="0" w:space="0" w:color="auto"/>
        <w:bottom w:val="none" w:sz="0" w:space="0" w:color="auto"/>
        <w:right w:val="none" w:sz="0" w:space="0" w:color="auto"/>
      </w:divBdr>
      <w:divsChild>
        <w:div w:id="287780989">
          <w:marLeft w:val="0"/>
          <w:marRight w:val="0"/>
          <w:marTop w:val="0"/>
          <w:marBottom w:val="0"/>
          <w:divBdr>
            <w:top w:val="none" w:sz="0" w:space="0" w:color="auto"/>
            <w:left w:val="none" w:sz="0" w:space="0" w:color="auto"/>
            <w:bottom w:val="none" w:sz="0" w:space="0" w:color="auto"/>
            <w:right w:val="none" w:sz="0" w:space="0" w:color="auto"/>
          </w:divBdr>
        </w:div>
      </w:divsChild>
    </w:div>
    <w:div w:id="1767656303">
      <w:bodyDiv w:val="1"/>
      <w:marLeft w:val="0"/>
      <w:marRight w:val="0"/>
      <w:marTop w:val="0"/>
      <w:marBottom w:val="0"/>
      <w:divBdr>
        <w:top w:val="none" w:sz="0" w:space="0" w:color="auto"/>
        <w:left w:val="none" w:sz="0" w:space="0" w:color="auto"/>
        <w:bottom w:val="none" w:sz="0" w:space="0" w:color="auto"/>
        <w:right w:val="none" w:sz="0" w:space="0" w:color="auto"/>
      </w:divBdr>
      <w:divsChild>
        <w:div w:id="1807697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id.wikipedia.org/wiki/Distribusi_tenaga_listrik" TargetMode="External"/><Relationship Id="rId18" Type="http://schemas.openxmlformats.org/officeDocument/2006/relationships/hyperlink" Target="https://id.wikipedia.org/wiki/Distribusi_tenaga_listrik"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eader" Target="header1.xml"/><Relationship Id="rId12" Type="http://schemas.openxmlformats.org/officeDocument/2006/relationships/hyperlink" Target="https://id.wikipedia.org/wiki/Transmisi_tenaga_listrik" TargetMode="External"/><Relationship Id="rId17" Type="http://schemas.openxmlformats.org/officeDocument/2006/relationships/hyperlink" Target="https://id.wikipedia.org/wiki/Transmisi_tenaga_listrik"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id.wikipedia.org/wiki/Pembangkit_listrik" TargetMode="External"/><Relationship Id="rId20" Type="http://schemas.openxmlformats.org/officeDocument/2006/relationships/hyperlink" Target="https://id.wikipedia.org/wiki/Transformato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d.wikipedia.org/wiki/Pembangkit_listrik" TargetMode="External"/><Relationship Id="rId24"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id.wikipedia.org/wiki/Transformator" TargetMode="External"/><Relationship Id="rId23" Type="http://schemas.openxmlformats.org/officeDocument/2006/relationships/image" Target="media/image3.jpeg"/><Relationship Id="rId10" Type="http://schemas.openxmlformats.org/officeDocument/2006/relationships/footer" Target="footer2.xml"/><Relationship Id="rId19" Type="http://schemas.openxmlformats.org/officeDocument/2006/relationships/hyperlink" Target="https://id.wikipedia.org/wiki/Tegangan_listrik"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id.wikipedia.org/wiki/Tegangan_listrik" TargetMode="External"/><Relationship Id="rId22" Type="http://schemas.openxmlformats.org/officeDocument/2006/relationships/image" Target="media/image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2131</TotalTime>
  <Pages>4</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Muhammad Satria Mulyawan</cp:lastModifiedBy>
  <cp:revision>50</cp:revision>
  <cp:lastPrinted>2022-01-13T05:26:00Z</cp:lastPrinted>
  <dcterms:created xsi:type="dcterms:W3CDTF">2019-12-04T02:33:00Z</dcterms:created>
  <dcterms:modified xsi:type="dcterms:W3CDTF">2024-10-10T01:14:00Z</dcterms:modified>
</cp:coreProperties>
</file>