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0058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PENGARUH KUALITAS LAYANAN AKADEMIK DAN PROMOSI TERHADAP KEPUASAN MAHASISWA UNTUK MEREKOMENDASIKAN UNIVERSITAS MUHAMMADIYAH PALEMBANG</w:t>
      </w:r>
    </w:p>
    <w:p w14:paraId="0E298298">
      <w:pPr>
        <w:spacing w:after="0" w:line="240" w:lineRule="auto"/>
        <w:jc w:val="center"/>
        <w:rPr>
          <w:rFonts w:ascii="Times New Roman" w:hAnsi="Times New Roman" w:cs="Times New Roman"/>
          <w:b/>
          <w:bCs/>
          <w:sz w:val="24"/>
          <w:szCs w:val="24"/>
          <w:vertAlign w:val="superscript"/>
        </w:rPr>
      </w:pPr>
      <w:r>
        <w:rPr>
          <w:rFonts w:ascii="Times New Roman" w:hAnsi="Times New Roman" w:cs="Times New Roman"/>
          <w:b/>
          <w:bCs/>
          <w:sz w:val="24"/>
          <w:szCs w:val="24"/>
        </w:rPr>
        <w:t>Widi Samsudin</w:t>
      </w:r>
      <w:r>
        <w:rPr>
          <w:rFonts w:ascii="Times New Roman" w:hAnsi="Times New Roman" w:cs="Times New Roman"/>
          <w:b/>
          <w:bCs/>
          <w:sz w:val="24"/>
          <w:szCs w:val="24"/>
          <w:vertAlign w:val="superscript"/>
        </w:rPr>
        <w:t>1</w:t>
      </w:r>
      <w:r>
        <w:rPr>
          <w:rFonts w:ascii="Times New Roman" w:hAnsi="Times New Roman" w:cs="Times New Roman"/>
          <w:b/>
          <w:bCs/>
          <w:sz w:val="24"/>
          <w:szCs w:val="24"/>
        </w:rPr>
        <w:t>, Fagar Pertiwi Fardah</w:t>
      </w:r>
      <w:r>
        <w:rPr>
          <w:rFonts w:ascii="Times New Roman" w:hAnsi="Times New Roman" w:cs="Times New Roman"/>
          <w:b/>
          <w:bCs/>
          <w:sz w:val="24"/>
          <w:szCs w:val="24"/>
          <w:vertAlign w:val="superscript"/>
        </w:rPr>
        <w:t>2</w:t>
      </w:r>
      <w:r>
        <w:rPr>
          <w:rFonts w:ascii="Times New Roman" w:hAnsi="Times New Roman" w:cs="Times New Roman"/>
          <w:b/>
          <w:bCs/>
          <w:sz w:val="24"/>
          <w:szCs w:val="24"/>
        </w:rPr>
        <w:t>,RZ Rahman</w:t>
      </w:r>
      <w:r>
        <w:rPr>
          <w:rFonts w:ascii="Times New Roman" w:hAnsi="Times New Roman" w:cs="Times New Roman"/>
          <w:b/>
          <w:bCs/>
          <w:sz w:val="24"/>
          <w:szCs w:val="24"/>
          <w:vertAlign w:val="superscript"/>
        </w:rPr>
        <w:t xml:space="preserve">3, </w:t>
      </w:r>
      <w:r>
        <w:rPr>
          <w:rFonts w:ascii="Times New Roman" w:hAnsi="Times New Roman" w:cs="Times New Roman"/>
          <w:b/>
          <w:bCs/>
          <w:sz w:val="24"/>
          <w:szCs w:val="24"/>
        </w:rPr>
        <w:t>M. Syahril</w:t>
      </w:r>
    </w:p>
    <w:p w14:paraId="0C6ACAC3">
      <w:pPr>
        <w:spacing w:after="0" w:line="240" w:lineRule="auto"/>
        <w:jc w:val="center"/>
        <w:rPr>
          <w:rFonts w:ascii="Times New Roman" w:hAnsi="Times New Roman"/>
          <w:sz w:val="24"/>
          <w:szCs w:val="24"/>
        </w:rPr>
      </w:pPr>
      <w:r>
        <w:rPr>
          <w:rFonts w:ascii="Times New Roman" w:hAnsi="Times New Roman"/>
          <w:sz w:val="24"/>
          <w:szCs w:val="24"/>
        </w:rPr>
        <w:t>Fakultas Ekonomi dan Bisnis Universitas Muhammadiyah Palembang</w:t>
      </w:r>
    </w:p>
    <w:p w14:paraId="5EDCF9D6">
      <w:pPr>
        <w:spacing w:after="0" w:line="240" w:lineRule="auto"/>
        <w:jc w:val="center"/>
        <w:rPr>
          <w:rFonts w:ascii="Times New Roman" w:hAnsi="Times New Roman"/>
          <w:sz w:val="24"/>
          <w:szCs w:val="24"/>
        </w:rPr>
      </w:pPr>
      <w:r>
        <w:rPr>
          <w:rFonts w:ascii="Times New Roman" w:hAnsi="Times New Roman"/>
          <w:sz w:val="24"/>
          <w:szCs w:val="24"/>
        </w:rPr>
        <w:t xml:space="preserve">Email : </w:t>
      </w:r>
      <w:r>
        <w:fldChar w:fldCharType="begin"/>
      </w:r>
      <w:r>
        <w:instrText xml:space="preserve"> HYPERLINK "mailto:widi_samsudin@um-palembang.ac.id" </w:instrText>
      </w:r>
      <w:r>
        <w:fldChar w:fldCharType="separate"/>
      </w:r>
      <w:r>
        <w:rPr>
          <w:rStyle w:val="13"/>
          <w:rFonts w:ascii="Times New Roman" w:hAnsi="Times New Roman"/>
          <w:sz w:val="24"/>
          <w:szCs w:val="24"/>
        </w:rPr>
        <w:t>widi_samsudin@um-palembang.ac.id</w:t>
      </w:r>
      <w:r>
        <w:rPr>
          <w:rStyle w:val="13"/>
          <w:rFonts w:ascii="Times New Roman" w:hAnsi="Times New Roman"/>
          <w:sz w:val="24"/>
          <w:szCs w:val="24"/>
        </w:rPr>
        <w:fldChar w:fldCharType="end"/>
      </w:r>
      <w:r>
        <w:rPr>
          <w:rFonts w:ascii="Times New Roman" w:hAnsi="Times New Roman"/>
          <w:sz w:val="24"/>
          <w:szCs w:val="24"/>
        </w:rPr>
        <w:t xml:space="preserve"> </w:t>
      </w:r>
    </w:p>
    <w:p w14:paraId="558713FE">
      <w:pPr>
        <w:spacing w:after="0" w:line="240" w:lineRule="auto"/>
        <w:jc w:val="center"/>
        <w:rPr>
          <w:rFonts w:ascii="Times New Roman" w:hAnsi="Times New Roman" w:cs="Times New Roman"/>
          <w:b/>
          <w:bCs/>
          <w:sz w:val="24"/>
          <w:szCs w:val="24"/>
        </w:rPr>
      </w:pPr>
    </w:p>
    <w:p w14:paraId="19DBBAEC">
      <w:pPr>
        <w:spacing w:after="0" w:line="240" w:lineRule="auto"/>
        <w:jc w:val="center"/>
        <w:rPr>
          <w:rFonts w:ascii="Times New Roman" w:hAnsi="Times New Roman" w:cs="Times New Roman"/>
          <w:b/>
          <w:bCs/>
          <w:sz w:val="24"/>
          <w:szCs w:val="24"/>
        </w:rPr>
      </w:pPr>
    </w:p>
    <w:p w14:paraId="1CAE696B">
      <w:pPr>
        <w:spacing w:after="0" w:line="240" w:lineRule="auto"/>
        <w:ind w:firstLine="720"/>
        <w:jc w:val="both"/>
        <w:rPr>
          <w:rFonts w:ascii="Times New Roman" w:hAnsi="Times New Roman" w:cs="Times New Roman"/>
          <w:b/>
          <w:bCs/>
          <w:sz w:val="20"/>
          <w:szCs w:val="20"/>
        </w:rPr>
      </w:pPr>
      <w:r>
        <w:rPr>
          <w:rFonts w:ascii="Times New Roman" w:hAnsi="Times New Roman" w:cs="Times New Roman"/>
          <w:b/>
          <w:bCs/>
          <w:sz w:val="20"/>
          <w:szCs w:val="20"/>
        </w:rPr>
        <w:t xml:space="preserve"> </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Abstrak</w:t>
      </w:r>
    </w:p>
    <w:p w14:paraId="4AD0241B">
      <w:pPr>
        <w:spacing w:after="0" w:line="240" w:lineRule="auto"/>
        <w:ind w:firstLine="720"/>
        <w:jc w:val="both"/>
        <w:rPr>
          <w:rFonts w:ascii="Times New Roman" w:hAnsi="Times New Roman" w:cs="Times New Roman"/>
          <w:sz w:val="20"/>
          <w:szCs w:val="20"/>
        </w:rPr>
      </w:pPr>
      <w:r>
        <w:rPr>
          <w:rFonts w:ascii="Times New Roman" w:hAnsi="Times New Roman" w:cs="Times New Roman"/>
          <w:sz w:val="20"/>
          <w:szCs w:val="20"/>
        </w:rPr>
        <w:br w:type="textWrapping"/>
      </w:r>
      <w:r>
        <w:rPr>
          <w:rFonts w:ascii="Times New Roman" w:hAnsi="Times New Roman" w:cs="Times New Roman"/>
          <w:sz w:val="20"/>
          <w:szCs w:val="20"/>
        </w:rPr>
        <w:t>Penelitian ini bertujuan untuk menganalisis pengaruh kualitas layanan akademik dan promosi terhadap kepuasan mahasiswa, serta implikasinya terhadap niat mahasiswa untuk merekomendasikan Universitas Muhammadiyah Palembang. Fokus utama penelitian ini adalah untuk mengetahui seberapa besar kontribusi kualitas layanan dan promosi dalam membentuk persepsi positif mahasiswa terhadap institusi, yang pada akhirnya memengaruhi loyalitas mereka melalui niat merekomendasikan.</w:t>
      </w:r>
      <w:r>
        <w:rPr>
          <w:rFonts w:hint="default" w:ascii="Times New Roman" w:hAnsi="Times New Roman" w:cs="Times New Roman"/>
          <w:sz w:val="20"/>
          <w:szCs w:val="20"/>
          <w:lang w:val="en-US"/>
        </w:rPr>
        <w:t xml:space="preserve"> </w:t>
      </w:r>
      <w:r>
        <w:rPr>
          <w:rFonts w:ascii="Times New Roman" w:hAnsi="Times New Roman" w:cs="Times New Roman"/>
          <w:sz w:val="20"/>
          <w:szCs w:val="20"/>
        </w:rPr>
        <w:t>Jenis penelitian yang digunakan adalah kuantitatif dengan pendekatan asosiatif, yaitu untuk melihat hubungan antarvariabel dalam satu kerangka model. Penelitian ini menggunakan metode survei dengan menyebarkan kuesioner tertutup kepada responden menggunakan skala Likert 1–5. Populasi dalam penelitian ini adalah seluruh mahasiswa aktif Universitas Muhammadiyah Palembang, dengan jumlah sampel sebanyak 120 mahasiswa yang dipilih menggunakan teknik purposive sampling.</w:t>
      </w:r>
      <w:r>
        <w:rPr>
          <w:rFonts w:hint="default" w:ascii="Times New Roman" w:hAnsi="Times New Roman" w:cs="Times New Roman"/>
          <w:sz w:val="20"/>
          <w:szCs w:val="20"/>
          <w:lang w:val="en-US"/>
        </w:rPr>
        <w:t xml:space="preserve"> </w:t>
      </w:r>
      <w:r>
        <w:rPr>
          <w:rFonts w:ascii="Times New Roman" w:hAnsi="Times New Roman" w:cs="Times New Roman"/>
          <w:sz w:val="20"/>
          <w:szCs w:val="20"/>
        </w:rPr>
        <w:t>Teknik analisis data menggunakan analisis regresi linear berganda dengan bantuan perangkat lunak SPSS versi 26. Hasil uji regresi menunjukkan bahwa kualitas layanan akademik dan promosi berpengaruh positif dan signifikan terhadap kepuasan mahasiswa. Selanjutnya, kepuasan mahasiswa juga terbukti memiliki pengaruh positif dan signifikan terhadap niat mahasiswa untuk merekomendasikan universitas. Temuan ini menunjukkan bahwa peningkatan mutu layanan akademik dan strategi promosi yang efektif menjadi kunci penting dalam membangun kepuasan dan loyalitas mahasiswa sebagai duta kampus.</w:t>
      </w:r>
    </w:p>
    <w:p w14:paraId="5CD5D796">
      <w:pPr>
        <w:spacing w:after="0" w:line="240" w:lineRule="auto"/>
        <w:jc w:val="both"/>
        <w:rPr>
          <w:rFonts w:ascii="Times New Roman" w:hAnsi="Times New Roman" w:cs="Times New Roman"/>
          <w:sz w:val="20"/>
          <w:szCs w:val="20"/>
        </w:rPr>
      </w:pPr>
    </w:p>
    <w:p w14:paraId="64946431">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Kata kunci:</w:t>
      </w:r>
      <w:r>
        <w:rPr>
          <w:rFonts w:ascii="Times New Roman" w:hAnsi="Times New Roman" w:cs="Times New Roman"/>
          <w:sz w:val="20"/>
          <w:szCs w:val="20"/>
        </w:rPr>
        <w:t xml:space="preserve"> Kualitas Layanan Akademik, Promosi, Kepuasan Mahasiswa, Niat Merekomendasikan, Universitas Muhammadiyah Palembang.</w:t>
      </w:r>
    </w:p>
    <w:p w14:paraId="165ACCD2">
      <w:pPr>
        <w:spacing w:after="0" w:line="240" w:lineRule="auto"/>
        <w:jc w:val="both"/>
        <w:rPr>
          <w:rFonts w:ascii="Times New Roman" w:hAnsi="Times New Roman" w:cs="Times New Roman"/>
          <w:sz w:val="20"/>
          <w:szCs w:val="20"/>
        </w:rPr>
      </w:pPr>
    </w:p>
    <w:p w14:paraId="67AF6C6B">
      <w:pPr>
        <w:spacing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Abstract</w:t>
      </w:r>
    </w:p>
    <w:p w14:paraId="2737FAE5">
      <w:pPr>
        <w:spacing w:after="0" w:line="240" w:lineRule="auto"/>
        <w:jc w:val="both"/>
        <w:rPr>
          <w:rFonts w:ascii="Times New Roman" w:hAnsi="Times New Roman" w:cs="Times New Roman"/>
          <w:i/>
          <w:iCs/>
          <w:sz w:val="20"/>
          <w:szCs w:val="20"/>
        </w:rPr>
      </w:pPr>
      <w:r>
        <w:rPr>
          <w:rFonts w:ascii="Times New Roman" w:hAnsi="Times New Roman" w:cs="Times New Roman"/>
          <w:i/>
          <w:iCs/>
          <w:sz w:val="20"/>
          <w:szCs w:val="20"/>
        </w:rPr>
        <w:t>This study aims to analyze the influence of academic service quality and promotion on student satisfaction, as well as its implications for students’ intention to recommend Universitas Muhammadiyah Palembang. The primary focus of this research is to determine the extent to which service quality and promotion contribute to shaping students’ positive perceptions of the institution, which ultimately affects their loyalty through the intention to recommend.</w:t>
      </w:r>
      <w:r>
        <w:rPr>
          <w:rFonts w:hint="default" w:ascii="Times New Roman" w:hAnsi="Times New Roman" w:cs="Times New Roman"/>
          <w:i/>
          <w:iCs/>
          <w:sz w:val="20"/>
          <w:szCs w:val="20"/>
          <w:lang w:val="en-US"/>
        </w:rPr>
        <w:t xml:space="preserve"> </w:t>
      </w:r>
      <w:r>
        <w:rPr>
          <w:rFonts w:ascii="Times New Roman" w:hAnsi="Times New Roman" w:cs="Times New Roman"/>
          <w:i/>
          <w:iCs/>
          <w:sz w:val="20"/>
          <w:szCs w:val="20"/>
        </w:rPr>
        <w:t>This research employs a quantitative method with an associative approach to examine the relationships between variables within a single model framework. The study uses a survey method by distributing closed-ended questionnaires to respondents using a 5-point Likert scale. The population consists of all active students at Universitas Muhammadiyah Palembang, with a sample of 120 students selected through purposive sampling.</w:t>
      </w:r>
      <w:r>
        <w:rPr>
          <w:rFonts w:hint="default" w:ascii="Times New Roman" w:hAnsi="Times New Roman" w:cs="Times New Roman"/>
          <w:i/>
          <w:iCs/>
          <w:sz w:val="20"/>
          <w:szCs w:val="20"/>
          <w:lang w:val="en-US"/>
        </w:rPr>
        <w:t xml:space="preserve"> </w:t>
      </w:r>
      <w:r>
        <w:rPr>
          <w:rFonts w:ascii="Times New Roman" w:hAnsi="Times New Roman" w:cs="Times New Roman"/>
          <w:i/>
          <w:iCs/>
          <w:sz w:val="20"/>
          <w:szCs w:val="20"/>
        </w:rPr>
        <w:t>Data analysis was conducted using multiple linear regression analysis with the assistance of SPSS version 26. The regression test results indicate that academic service quality and promotion have a positive and significant effect on student satisfaction. Furthermore, student satisfaction also has a proven positive and significant effect on their intention to recommend the university. These findings suggest that improving academic service quality and implementing effective promotional strategies are key factors in fostering student satisfaction and loyalty as campus ambassadors.</w:t>
      </w:r>
    </w:p>
    <w:p w14:paraId="5D78BA29">
      <w:pPr>
        <w:spacing w:after="0" w:line="240" w:lineRule="auto"/>
        <w:jc w:val="both"/>
        <w:rPr>
          <w:rFonts w:ascii="Times New Roman" w:hAnsi="Times New Roman" w:cs="Times New Roman"/>
          <w:i/>
          <w:iCs/>
          <w:sz w:val="20"/>
          <w:szCs w:val="20"/>
        </w:rPr>
      </w:pPr>
    </w:p>
    <w:p w14:paraId="06202046">
      <w:pPr>
        <w:spacing w:after="0" w:line="240" w:lineRule="auto"/>
        <w:jc w:val="both"/>
        <w:rPr>
          <w:rFonts w:ascii="Times New Roman" w:hAnsi="Times New Roman" w:cs="Times New Roman"/>
          <w:i/>
          <w:iCs/>
          <w:sz w:val="20"/>
          <w:szCs w:val="20"/>
        </w:rPr>
      </w:pPr>
      <w:r>
        <w:rPr>
          <w:rFonts w:ascii="Times New Roman" w:hAnsi="Times New Roman" w:cs="Times New Roman"/>
          <w:b/>
          <w:bCs/>
          <w:i/>
          <w:iCs/>
          <w:sz w:val="20"/>
          <w:szCs w:val="20"/>
        </w:rPr>
        <w:t>Keywords</w:t>
      </w:r>
      <w:r>
        <w:rPr>
          <w:rFonts w:ascii="Times New Roman" w:hAnsi="Times New Roman" w:cs="Times New Roman"/>
          <w:i/>
          <w:iCs/>
          <w:sz w:val="20"/>
          <w:szCs w:val="20"/>
        </w:rPr>
        <w:t>: Academic Service Quality, Promotion, Student Satisfaction, Intention to Recommend, Universitas Muhammadiyah Palembang.</w:t>
      </w:r>
    </w:p>
    <w:p w14:paraId="7E5198A4">
      <w:pPr>
        <w:spacing w:after="0" w:line="240" w:lineRule="auto"/>
        <w:jc w:val="both"/>
        <w:rPr>
          <w:rFonts w:ascii="Times New Roman" w:hAnsi="Times New Roman" w:cs="Times New Roman"/>
          <w:b/>
          <w:bCs/>
          <w:sz w:val="24"/>
          <w:szCs w:val="24"/>
        </w:rPr>
      </w:pPr>
    </w:p>
    <w:p w14:paraId="0F12E02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PENDAHULUAN</w:t>
      </w:r>
    </w:p>
    <w:p w14:paraId="1571F8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Di era globalisasi dan persaingan antarperguruan tinggi yang semakin ketat, universitas dituntut untuk tidak hanya berfokus pada penyelenggaraan pendidikan, tetapi juga memperhatikan kualitas layanan yang diberikan kepada mahasiswa sebagai pelanggan utama. Mahasiswa saat ini tidak hanya mencari tempat belajar, tetapi juga institusi yang mampu memberikan pengalaman akademik yang memuaskan, profesionalisme layanan, serta citra institusi yang terpercaya. Oleh karena itu, kepuasan mahasiswa menjadi salah satu indikator penting dalam mengukur keberhasilan institusi pendidikan tinggi.</w:t>
      </w:r>
    </w:p>
    <w:p w14:paraId="505358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Universitas Muhammadiyah Palembang sebagai salah satu perguruan tinggi swasta di Indonesia, menghadapi tantangan untuk terus meningkatkan mutu layanan agar tetap kompetitif dan relevan. Dalam konteks ini, kualitas layanan akademik, seperti kemudahan akses informasi, kejelasan sistem perkuliahan, responsivitas dosen dan staf akademik, serta kemudahan layanan administrasi, menjadi faktor utama yang memengaruhi persepsi mahasiswa terhadap institusi.</w:t>
      </w:r>
    </w:p>
    <w:p w14:paraId="286562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Di sisi lain, strategi promosi institusi juga memegang peranan penting dalam membangun brand awareness dan menarik minat calon mahasiswa baru. Promosi yang dilakukan melalui media digital, media sosial, testimoni alumni, dan berbagai kegiatan eksternal harus diarahkan secara efektif agar mampu meningkatkan citra universitas di mata publik. Namun demikian, efektivitas promosi tidak akan berdampak optimal apabila tidak didukung oleh pengalaman mahasiswa yang memuaskan.</w:t>
      </w:r>
    </w:p>
    <w:p w14:paraId="5482C3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Kepuasan mahasiswa yang tinggi dapat mendorong terbentuknya loyalitas dan niat untuk merekomendasikan universitas kepada pihak lain, seperti keluarga, teman, atau masyarakat umum. Rekomendasi dari mulut ke mulut (word of mouth) dari mahasiswa yang puas merupakan salah satu bentuk promosi paling berpengaruh dalam dunia pendidikan tinggi. Oleh karena itu, pemahaman yang mendalam mengenai pengaruh kualitas layanan akademik dan promosi terhadap kepuasan mahasiswa dan implikasinya terhadap niat merekomendasikan universitas menjadi sangat relevan untuk diteliti.</w:t>
      </w:r>
    </w:p>
    <w:p w14:paraId="12A49AE6">
      <w:pPr>
        <w:spacing w:after="0" w:line="240" w:lineRule="auto"/>
        <w:jc w:val="both"/>
        <w:rPr>
          <w:rFonts w:ascii="Times New Roman" w:hAnsi="Times New Roman" w:cs="Times New Roman"/>
          <w:b w:val="0"/>
          <w:bCs w:val="0"/>
          <w:sz w:val="24"/>
          <w:szCs w:val="24"/>
        </w:rPr>
      </w:pPr>
      <w:r>
        <w:rPr>
          <w:rFonts w:hint="default" w:ascii="Times New Roman" w:hAnsi="Times New Roman" w:cs="Times New Roman"/>
          <w:b w:val="0"/>
          <w:bCs w:val="0"/>
          <w:sz w:val="24"/>
          <w:szCs w:val="24"/>
          <w:lang w:val="en-US"/>
        </w:rPr>
        <w:t>Oleh karena itu r</w:t>
      </w:r>
      <w:r>
        <w:rPr>
          <w:rFonts w:ascii="Times New Roman" w:hAnsi="Times New Roman" w:cs="Times New Roman"/>
          <w:b w:val="0"/>
          <w:bCs w:val="0"/>
          <w:sz w:val="24"/>
          <w:szCs w:val="24"/>
        </w:rPr>
        <w:t>umusan masalah</w:t>
      </w:r>
      <w:r>
        <w:rPr>
          <w:rFonts w:hint="default" w:ascii="Times New Roman" w:hAnsi="Times New Roman" w:cs="Times New Roman"/>
          <w:b w:val="0"/>
          <w:bCs w:val="0"/>
          <w:sz w:val="24"/>
          <w:szCs w:val="24"/>
          <w:lang w:val="en-US"/>
        </w:rPr>
        <w:t xml:space="preserve"> yang akan diteliti adalah  </w:t>
      </w:r>
      <w:r>
        <w:rPr>
          <w:rFonts w:ascii="Times New Roman" w:hAnsi="Times New Roman" w:cs="Times New Roman"/>
          <w:b w:val="0"/>
          <w:bCs w:val="0"/>
          <w:sz w:val="24"/>
          <w:szCs w:val="24"/>
        </w:rPr>
        <w:t>Apakah kualitas layanan akademik</w:t>
      </w:r>
      <w:r>
        <w:rPr>
          <w:rFonts w:hint="default" w:ascii="Times New Roman" w:hAnsi="Times New Roman" w:cs="Times New Roman"/>
          <w:b w:val="0"/>
          <w:bCs w:val="0"/>
          <w:sz w:val="24"/>
          <w:szCs w:val="24"/>
          <w:lang w:val="en-US"/>
        </w:rPr>
        <w:t xml:space="preserve">, </w:t>
      </w:r>
      <w:r>
        <w:rPr>
          <w:rFonts w:ascii="Times New Roman" w:hAnsi="Times New Roman" w:cs="Times New Roman"/>
          <w:b w:val="0"/>
          <w:bCs w:val="0"/>
          <w:sz w:val="24"/>
          <w:szCs w:val="24"/>
        </w:rPr>
        <w:t xml:space="preserve"> promosi</w:t>
      </w:r>
      <w:r>
        <w:rPr>
          <w:rFonts w:hint="default" w:ascii="Times New Roman" w:hAnsi="Times New Roman" w:cs="Times New Roman"/>
          <w:b w:val="0"/>
          <w:bCs w:val="0"/>
          <w:sz w:val="24"/>
          <w:szCs w:val="24"/>
          <w:lang w:val="en-US"/>
        </w:rPr>
        <w:t xml:space="preserve"> </w:t>
      </w:r>
      <w:r>
        <w:rPr>
          <w:rFonts w:ascii="Times New Roman" w:hAnsi="Times New Roman" w:cs="Times New Roman"/>
          <w:b w:val="0"/>
          <w:bCs w:val="0"/>
          <w:sz w:val="24"/>
          <w:szCs w:val="24"/>
        </w:rPr>
        <w:t>berpengaruh signifikan terhadap kepuasan mahasiswa?</w:t>
      </w:r>
      <w:r>
        <w:rPr>
          <w:rFonts w:hint="default" w:ascii="Times New Roman" w:hAnsi="Times New Roman" w:cs="Times New Roman"/>
          <w:b w:val="0"/>
          <w:bCs w:val="0"/>
          <w:sz w:val="24"/>
          <w:szCs w:val="24"/>
          <w:lang w:val="en-US"/>
        </w:rPr>
        <w:t xml:space="preserve"> serta a</w:t>
      </w:r>
      <w:r>
        <w:rPr>
          <w:rFonts w:ascii="Times New Roman" w:hAnsi="Times New Roman" w:cs="Times New Roman"/>
          <w:b w:val="0"/>
          <w:bCs w:val="0"/>
          <w:sz w:val="24"/>
          <w:szCs w:val="24"/>
        </w:rPr>
        <w:t>pakah kepuasan mahasiswa berpengaruh terhadap niat merekomendasikan universitas?</w:t>
      </w:r>
    </w:p>
    <w:p w14:paraId="5DFB1F86">
      <w:pPr>
        <w:spacing w:after="0" w:line="24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Penelitian ini bertujuan untuk menganalisis secara empiris bagaimana kualitas layanan akademik dan promosi berkontribusi terhadap kepuasan mahasiswa, serta bagaimana kepuasan tersebut mendorong mahasiswa untuk merekomendasikan Universitas Muhammadiyah Palembang kepada calon mahasiswa lainnya.</w:t>
      </w:r>
    </w:p>
    <w:p w14:paraId="4090BD68">
      <w:pPr>
        <w:spacing w:after="0" w:line="240" w:lineRule="auto"/>
        <w:jc w:val="both"/>
        <w:rPr>
          <w:rFonts w:ascii="Times New Roman" w:hAnsi="Times New Roman" w:cs="Times New Roman"/>
          <w:sz w:val="24"/>
          <w:szCs w:val="24"/>
        </w:rPr>
      </w:pPr>
    </w:p>
    <w:p w14:paraId="09FD538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LANDASAN TEORI</w:t>
      </w:r>
    </w:p>
    <w:p w14:paraId="62BAA8DB">
      <w:pPr>
        <w:spacing w:after="0" w:line="240" w:lineRule="auto"/>
        <w:rPr>
          <w:rFonts w:ascii="Times New Roman" w:hAnsi="Times New Roman" w:cs="Times New Roman"/>
          <w:sz w:val="24"/>
          <w:szCs w:val="24"/>
        </w:rPr>
      </w:pPr>
      <w:r>
        <w:rPr>
          <w:rFonts w:ascii="Times New Roman" w:hAnsi="Times New Roman" w:cs="Times New Roman"/>
          <w:b/>
          <w:bCs/>
          <w:sz w:val="24"/>
          <w:szCs w:val="24"/>
        </w:rPr>
        <w:t>Kualitas Layanan Akademik</w:t>
      </w:r>
    </w:p>
    <w:p w14:paraId="7F58DF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Bintoro (2020) Menurut Bintoro, layanan akademik mencakup interaksi antara penyelenggara pendidikan dengan mahasiswa, seperti pelayanan informasi akademik, penjadwalan kuliah, dan pengelolaan nilai. Kualitas dinilai dari ketepatan, kejelasan, dan kepedulian layanan tersebut.</w:t>
      </w:r>
    </w:p>
    <w:p w14:paraId="29F0A3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(Kotler &amp; Keller, 2022) Institusi pendidikan tinggi harus memberikan layanan akademik yang konsisten seperti pengajaran, bimbingan, administrasi, dan akses terhadap fasilitas yang sesuai dengan harapan mahasiswa sebagai pelanggan utama mereka. Kegagalan dalam hal ini akan berdampak pada kepuasan mahasiswa, loyalitas, dan reputasi institusi."</w:t>
      </w:r>
      <w:r>
        <w:rPr>
          <w:rFonts w:ascii="Times New Roman" w:hAnsi="Times New Roman" w:cs="Times New Roman"/>
          <w:sz w:val="24"/>
          <w:szCs w:val="24"/>
        </w:rPr>
        <w:br w:type="textWrapping"/>
      </w:r>
      <w:r>
        <w:rPr>
          <w:rFonts w:ascii="Times New Roman" w:hAnsi="Times New Roman" w:cs="Times New Roman"/>
          <w:b/>
          <w:bCs/>
          <w:sz w:val="24"/>
          <w:szCs w:val="24"/>
        </w:rPr>
        <w:t>Promosi</w:t>
      </w:r>
      <w:r>
        <w:rPr>
          <w:rFonts w:ascii="Times New Roman" w:hAnsi="Times New Roman" w:cs="Times New Roman"/>
          <w:sz w:val="24"/>
          <w:szCs w:val="24"/>
        </w:rPr>
        <w:br w:type="textWrapping"/>
      </w:r>
      <w:r>
        <w:rPr>
          <w:rFonts w:ascii="Times New Roman" w:hAnsi="Times New Roman" w:cs="Times New Roman"/>
          <w:sz w:val="24"/>
          <w:szCs w:val="24"/>
        </w:rPr>
        <w:t>Bintoro (2020) Promosi dalam pendidikan tinggi adalah strategi komunikasi yang bertujuan membentuk persepsi positif masyarakat terhadap institusi, baik melalui media konvensional maupun digital.</w:t>
      </w:r>
    </w:p>
    <w:p w14:paraId="047520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Kotler, P., &amp; Armstrong (2021) Promosi adalah kegiatan yang dilakukan untuk menginformasikan, membujuk, dan mengingatkan pasar sasaran tentang produk atau jasa, secara langsung maupun tidak langsung, melalui berbagai saluran komunikasi.</w:t>
      </w:r>
    </w:p>
    <w:p w14:paraId="41C2160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Kepuasan Mahasiswa</w:t>
      </w:r>
      <w:r>
        <w:rPr>
          <w:rFonts w:ascii="Times New Roman" w:hAnsi="Times New Roman" w:cs="Times New Roman"/>
          <w:sz w:val="24"/>
          <w:szCs w:val="24"/>
        </w:rPr>
        <w:br w:type="textWrapping"/>
      </w:r>
      <w:r>
        <w:rPr>
          <w:rFonts w:ascii="Times New Roman" w:hAnsi="Times New Roman" w:cs="Times New Roman"/>
          <w:sz w:val="24"/>
          <w:szCs w:val="24"/>
        </w:rPr>
        <w:t>Kotler &amp; Keller (2019) Kepuasan pelanggan (customer satisfaction) adalah tingkat perasaan seseorang setelah membandingkan kinerja (atau hasil) yang dirasakan dibandingkan dengan harapannya. Dalam konteks mahasiswa, hal ini mencakup persepsi atas pembelajaran, layanan dosen, dan fasilitas kampus.</w:t>
      </w:r>
    </w:p>
    <w:p w14:paraId="4DD302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Bintoro (2020) Kepuasan mahasiswa merupakan reaksi emosional terhadap pengalaman belajar dan layanan kampus secara keseluruhan. Ini dapat menjadi indikator penting dalam menilai kualitas institusi.</w:t>
      </w:r>
    </w:p>
    <w:p w14:paraId="07B4A7BB">
      <w:pPr>
        <w:spacing w:after="0" w:line="240" w:lineRule="auto"/>
        <w:rPr>
          <w:rFonts w:ascii="Times New Roman" w:hAnsi="Times New Roman" w:cs="Times New Roman"/>
          <w:sz w:val="24"/>
          <w:szCs w:val="24"/>
        </w:rPr>
      </w:pPr>
    </w:p>
    <w:p w14:paraId="74F4843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Kerangka Pemikiran</w:t>
      </w:r>
    </w:p>
    <w:p w14:paraId="6E6031CE">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824230</wp:posOffset>
                </wp:positionH>
                <wp:positionV relativeFrom="paragraph">
                  <wp:posOffset>129540</wp:posOffset>
                </wp:positionV>
                <wp:extent cx="1400175" cy="511810"/>
                <wp:effectExtent l="0" t="0" r="28575" b="22225"/>
                <wp:wrapNone/>
                <wp:docPr id="411431494" name="Rectangle 1"/>
                <wp:cNvGraphicFramePr/>
                <a:graphic xmlns:a="http://schemas.openxmlformats.org/drawingml/2006/main">
                  <a:graphicData uri="http://schemas.microsoft.com/office/word/2010/wordprocessingShape">
                    <wps:wsp>
                      <wps:cNvSpPr/>
                      <wps:spPr>
                        <a:xfrm>
                          <a:off x="0" y="0"/>
                          <a:ext cx="1400375" cy="51155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B02C6D">
                            <w:pPr>
                              <w:tabs>
                                <w:tab w:val="left" w:pos="284"/>
                              </w:tabs>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KUALITAS PELAYANAN (X1)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64.9pt;margin-top:10.2pt;height:40.3pt;width:110.25pt;z-index:251659264;v-text-anchor:middle;mso-width-relative:page;mso-height-relative:page;" fillcolor="#FFFFFF [3212]" filled="t" stroked="t" coordsize="21600,21600" o:gfxdata="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OaqUW2wAAAAoBAAAPAAAA&#10;AAAAAAEAIAAAACIAAABkcnMvZG93bnJldi54bWxQSwECFAAUAAAACACHTuJAINvmUYQCAAArBQAA&#10;DgAAAAAAAAABACAAAAAqAQAAZHJzL2Uyb0RvYy54bWxQSwUGAAAAAAYABgBZAQAAIAYAAAAA&#10;">
                <v:fill on="t" focussize="0,0"/>
                <v:stroke weight="1pt" color="#172C51 [3204]" miterlimit="8" joinstyle="miter"/>
                <v:imagedata o:title=""/>
                <o:lock v:ext="edit" aspectratio="f"/>
                <v:textbox>
                  <w:txbxContent>
                    <w:p w14:paraId="58B02C6D">
                      <w:pPr>
                        <w:tabs>
                          <w:tab w:val="left" w:pos="284"/>
                        </w:tabs>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KUALITAS PELAYANAN (X1)</w:t>
                      </w:r>
                    </w:p>
                  </w:txbxContent>
                </v:textbox>
              </v:rect>
            </w:pict>
          </mc:Fallback>
        </mc:AlternateContent>
      </w:r>
    </w:p>
    <w:p w14:paraId="3DED4867">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6432" behindDoc="0" locked="0" layoutInCell="1" allowOverlap="1">
                <wp:simplePos x="0" y="0"/>
                <wp:positionH relativeFrom="column">
                  <wp:posOffset>444500</wp:posOffset>
                </wp:positionH>
                <wp:positionV relativeFrom="paragraph">
                  <wp:posOffset>99060</wp:posOffset>
                </wp:positionV>
                <wp:extent cx="0" cy="1899920"/>
                <wp:effectExtent l="0" t="0" r="38100" b="24130"/>
                <wp:wrapNone/>
                <wp:docPr id="2043922036" name="Straight Connector 4"/>
                <wp:cNvGraphicFramePr/>
                <a:graphic xmlns:a="http://schemas.openxmlformats.org/drawingml/2006/main">
                  <a:graphicData uri="http://schemas.microsoft.com/office/word/2010/wordprocessingShape">
                    <wps:wsp>
                      <wps:cNvCnPr/>
                      <wps:spPr>
                        <a:xfrm>
                          <a:off x="0" y="0"/>
                          <a:ext cx="0" cy="18999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4" o:spid="_x0000_s1026" o:spt="20" style="position:absolute;left:0pt;margin-left:35pt;margin-top:7.8pt;height:149.6pt;width:0pt;z-index:251666432;mso-width-relative:page;mso-height-relative:page;" filled="f" stroked="t" coordsize="21600,21600" o:gfxdata="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urirF1wAAAAgBAAAPAAAAAAAA&#10;AAEAIAAAACIAAABkcnMvZG93bnJldi54bWxQSwECFAAUAAAACACHTuJAVRgtcdoBAAC+AwAADgAA&#10;AAAAAAABACAAAAAmAQAAZHJzL2Uyb0RvYy54bWxQSwUGAAAAAAYABgBZAQAAcgUAAAAA&#10;">
                <v:fill on="f" focussize="0,0"/>
                <v:stroke weight="1pt" color="#000000 [3200]" miterlimit="8" joinstyle="miter"/>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2222500</wp:posOffset>
                </wp:positionH>
                <wp:positionV relativeFrom="paragraph">
                  <wp:posOffset>96520</wp:posOffset>
                </wp:positionV>
                <wp:extent cx="1435100" cy="469900"/>
                <wp:effectExtent l="0" t="0" r="69850" b="63500"/>
                <wp:wrapNone/>
                <wp:docPr id="1036141427" name="Straight Arrow Connector 2"/>
                <wp:cNvGraphicFramePr/>
                <a:graphic xmlns:a="http://schemas.openxmlformats.org/drawingml/2006/main">
                  <a:graphicData uri="http://schemas.microsoft.com/office/word/2010/wordprocessingShape">
                    <wps:wsp>
                      <wps:cNvCnPr/>
                      <wps:spPr>
                        <a:xfrm>
                          <a:off x="0" y="0"/>
                          <a:ext cx="1435100" cy="469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2" o:spid="_x0000_s1026" o:spt="32" type="#_x0000_t32" style="position:absolute;left:0pt;margin-left:175pt;margin-top:7.6pt;height:37pt;width:113pt;z-index:251662336;mso-width-relative:page;mso-height-relative:page;" filled="f" stroked="t" coordsize="21600,21600" o:gfxdata="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6OtKDXAAAACQEAAA8AAAAAAAAAAQAgAAAAIgAAAGRycy9kb3ducmV2LnhtbFBL&#10;AQIUABQAAAAIAIdO4kCZuwD69wEAAPMDAAAOAAAAAAAAAAEAIAAAACYBAABkcnMvZTJvRG9jLnht&#10;bFBLBQYAAAAABgAGAFkBAACPBQAAAAA=&#10;">
                <v:fill on="f" focussize="0,0"/>
                <v:stroke weight="1pt" color="#000000 [3200]"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column">
                  <wp:posOffset>447040</wp:posOffset>
                </wp:positionH>
                <wp:positionV relativeFrom="paragraph">
                  <wp:posOffset>96520</wp:posOffset>
                </wp:positionV>
                <wp:extent cx="377190" cy="0"/>
                <wp:effectExtent l="0" t="0" r="0" b="0"/>
                <wp:wrapNone/>
                <wp:docPr id="2133260940" name="Straight Connector 3"/>
                <wp:cNvGraphicFramePr/>
                <a:graphic xmlns:a="http://schemas.openxmlformats.org/drawingml/2006/main">
                  <a:graphicData uri="http://schemas.microsoft.com/office/word/2010/wordprocessingShape">
                    <wps:wsp>
                      <wps:cNvCnPr/>
                      <wps:spPr>
                        <a:xfrm flipH="1">
                          <a:off x="0" y="0"/>
                          <a:ext cx="3772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3" o:spid="_x0000_s1026" o:spt="20" style="position:absolute;left:0pt;flip:x;margin-left:35.2pt;margin-top:7.6pt;height:0pt;width:29.7pt;z-index:251664384;mso-width-relative:page;mso-height-relative:page;" filled="f" stroked="t" coordsize="21600,21600" o:gfxdata="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lb/UAAAACAEAAA8AAAAA&#10;AAAAAQAgAAAAIgAAAGRycy9kb3ducmV2LnhtbFBLAQIUABQAAAAIAIdO4kDzUB8r3wEAAMcDAAAO&#10;AAAAAAAAAAEAIAAAACMBAABkcnMvZTJvRG9jLnhtbFBLBQYAAAAABgAGAFkBAAB0BQAAAAA=&#10;">
                <v:fill on="f" focussize="0,0"/>
                <v:stroke weight="1pt" color="#000000 [3200]" miterlimit="8" joinstyle="miter"/>
                <v:imagedata o:title=""/>
                <o:lock v:ext="edit" aspectratio="f"/>
              </v:line>
            </w:pict>
          </mc:Fallback>
        </mc:AlternateContent>
      </w:r>
    </w:p>
    <w:p w14:paraId="16D8D6ED">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3655695</wp:posOffset>
                </wp:positionH>
                <wp:positionV relativeFrom="paragraph">
                  <wp:posOffset>196850</wp:posOffset>
                </wp:positionV>
                <wp:extent cx="1400175" cy="511810"/>
                <wp:effectExtent l="0" t="0" r="28575" b="22225"/>
                <wp:wrapNone/>
                <wp:docPr id="149284890" name="Rectangle 1"/>
                <wp:cNvGraphicFramePr/>
                <a:graphic xmlns:a="http://schemas.openxmlformats.org/drawingml/2006/main">
                  <a:graphicData uri="http://schemas.microsoft.com/office/word/2010/wordprocessingShape">
                    <wps:wsp>
                      <wps:cNvSpPr/>
                      <wps:spPr>
                        <a:xfrm>
                          <a:off x="0" y="0"/>
                          <a:ext cx="1400375" cy="51155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C3C286">
                            <w:pPr>
                              <w:tabs>
                                <w:tab w:val="left" w:pos="284"/>
                              </w:tabs>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KEPUASAN MAHASISWA  (Y1)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87.85pt;margin-top:15.5pt;height:40.3pt;width:110.25pt;z-index:251661312;v-text-anchor:middle;mso-width-relative:page;mso-height-relative:page;" fillcolor="#FFFFFF [3212]" filled="t" stroked="t" coordsize="21600,21600" o:gfxdata="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A8XuW2wAAAAoBAAAPAAAA&#10;AAAAAAEAIAAAACIAAABkcnMvZG93bnJldi54bWxQSwECFAAUAAAACACHTuJA4oZ9YYQCAAArBQAA&#10;DgAAAAAAAAABACAAAAAqAQAAZHJzL2Uyb0RvYy54bWxQSwUGAAAAAAYABgBZAQAAIAYAAAAA&#10;">
                <v:fill on="t" focussize="0,0"/>
                <v:stroke weight="1pt" color="#172C51 [3204]" miterlimit="8" joinstyle="miter"/>
                <v:imagedata o:title=""/>
                <o:lock v:ext="edit" aspectratio="f"/>
                <v:textbox>
                  <w:txbxContent>
                    <w:p w14:paraId="22C3C286">
                      <w:pPr>
                        <w:tabs>
                          <w:tab w:val="left" w:pos="284"/>
                        </w:tabs>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KEPUASAN MAHASISWA  (Y1)</w:t>
                      </w:r>
                    </w:p>
                  </w:txbxContent>
                </v:textbox>
              </v:rect>
            </w:pict>
          </mc:Fallback>
        </mc:AlternateContent>
      </w:r>
    </w:p>
    <w:p w14:paraId="2F6A9728">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column">
                  <wp:posOffset>2225040</wp:posOffset>
                </wp:positionH>
                <wp:positionV relativeFrom="paragraph">
                  <wp:posOffset>278130</wp:posOffset>
                </wp:positionV>
                <wp:extent cx="1432560" cy="664210"/>
                <wp:effectExtent l="0" t="38100" r="53975" b="21590"/>
                <wp:wrapNone/>
                <wp:docPr id="622267804" name="Straight Arrow Connector 2"/>
                <wp:cNvGraphicFramePr/>
                <a:graphic xmlns:a="http://schemas.openxmlformats.org/drawingml/2006/main">
                  <a:graphicData uri="http://schemas.microsoft.com/office/word/2010/wordprocessingShape">
                    <wps:wsp>
                      <wps:cNvCnPr/>
                      <wps:spPr>
                        <a:xfrm flipV="1">
                          <a:off x="0" y="0"/>
                          <a:ext cx="1432347" cy="6643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2" o:spid="_x0000_s1026" o:spt="32" type="#_x0000_t32" style="position:absolute;left:0pt;flip:y;margin-left:175.2pt;margin-top:21.9pt;height:52.3pt;width:112.8pt;z-index:251663360;mso-width-relative:page;mso-height-relative:page;" filled="f" stroked="t" coordsize="21600,21600" o:gfxdata="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LKU0r1gAAAAoBAAAPAAAAAAAAAAEAIAAAACIAAABkcnMvZG93bnJl&#10;di54bWxQSwECFAAUAAAACACHTuJAQ3FPsv8BAAD8AwAADgAAAAAAAAABACAAAAAlAQAAZHJzL2Uy&#10;b0RvYy54bWxQSwUGAAAAAAYABgBZAQAAlgUAAAAA&#10;">
                <v:fill on="f" focussize="0,0"/>
                <v:stroke weight="1pt" color="#000000 [3200]" miterlimit="8" joinstyle="miter" endarrow="block"/>
                <v:imagedata o:title=""/>
                <o:lock v:ext="edit" aspectratio="f"/>
              </v:shape>
            </w:pict>
          </mc:Fallback>
        </mc:AlternateContent>
      </w:r>
    </w:p>
    <w:p w14:paraId="59313694">
      <w:pPr>
        <w:spacing w:after="0" w:line="240" w:lineRule="auto"/>
        <w:jc w:val="both"/>
        <w:rPr>
          <w:rFonts w:ascii="Times New Roman" w:hAnsi="Times New Roman" w:cs="Times New Roman"/>
          <w:sz w:val="24"/>
          <w:szCs w:val="24"/>
        </w:rPr>
      </w:pPr>
    </w:p>
    <w:p w14:paraId="538DD8C5">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column">
                  <wp:posOffset>4417695</wp:posOffset>
                </wp:positionH>
                <wp:positionV relativeFrom="paragraph">
                  <wp:posOffset>118745</wp:posOffset>
                </wp:positionV>
                <wp:extent cx="0" cy="1183005"/>
                <wp:effectExtent l="76200" t="38100" r="57150" b="17780"/>
                <wp:wrapNone/>
                <wp:docPr id="699450746" name="Straight Arrow Connector 7"/>
                <wp:cNvGraphicFramePr/>
                <a:graphic xmlns:a="http://schemas.openxmlformats.org/drawingml/2006/main">
                  <a:graphicData uri="http://schemas.microsoft.com/office/word/2010/wordprocessingShape">
                    <wps:wsp>
                      <wps:cNvCnPr/>
                      <wps:spPr>
                        <a:xfrm flipV="1">
                          <a:off x="0" y="0"/>
                          <a:ext cx="0" cy="11829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7" o:spid="_x0000_s1026" o:spt="32" type="#_x0000_t32" style="position:absolute;left:0pt;flip:y;margin-left:347.85pt;margin-top:9.35pt;height:93.15pt;width:0pt;z-index:251667456;mso-width-relative:page;mso-height-relative:page;" filled="f" stroked="t" coordsize="21600,21600" o:gfxdata="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zbXN1gAAAAoBAAAPAAAAAAAAAAEAIAAAACIAAABkcnMvZG93bnJldi54bWxQ&#10;SwECFAAUAAAACACHTuJAhqNjBvkBAAD3AwAADgAAAAAAAAABACAAAAAlAQAAZHJzL2Uyb0RvYy54&#10;bWxQSwUGAAAAAAYABgBZAQAAkAUAAAAA&#10;">
                <v:fill on="f" focussize="0,0"/>
                <v:stroke weight="1pt" color="#000000 [3200]"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822960</wp:posOffset>
                </wp:positionH>
                <wp:positionV relativeFrom="paragraph">
                  <wp:posOffset>117475</wp:posOffset>
                </wp:positionV>
                <wp:extent cx="1400175" cy="511810"/>
                <wp:effectExtent l="0" t="0" r="28575" b="22225"/>
                <wp:wrapNone/>
                <wp:docPr id="835794969" name="Rectangle 1"/>
                <wp:cNvGraphicFramePr/>
                <a:graphic xmlns:a="http://schemas.openxmlformats.org/drawingml/2006/main">
                  <a:graphicData uri="http://schemas.microsoft.com/office/word/2010/wordprocessingShape">
                    <wps:wsp>
                      <wps:cNvSpPr/>
                      <wps:spPr>
                        <a:xfrm>
                          <a:off x="0" y="0"/>
                          <a:ext cx="1400375" cy="51155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5525E7">
                            <w:pPr>
                              <w:tabs>
                                <w:tab w:val="left" w:pos="284"/>
                              </w:tabs>
                              <w:spacing w:after="0" w:line="240" w:lineRule="auto"/>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PROMOSI</w:t>
                            </w:r>
                          </w:p>
                          <w:p w14:paraId="08EEEEFB">
                            <w:pPr>
                              <w:tabs>
                                <w:tab w:val="left" w:pos="284"/>
                              </w:tabs>
                              <w:spacing w:after="0" w:line="240" w:lineRule="auto"/>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(X2)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64.8pt;margin-top:9.25pt;height:40.3pt;width:110.25pt;z-index:251660288;v-text-anchor:middle;mso-width-relative:page;mso-height-relative:page;" fillcolor="#FFFFFF [3212]" filled="t" stroked="t" coordsize="21600,21600" o:gfxdata="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ZAbhT2wAAAAkBAAAPAAAA&#10;AAAAAAEAIAAAACIAAABkcnMvZG93bnJldi54bWxQSwECFAAUAAAACACHTuJA21PBJoQCAAArBQAA&#10;DgAAAAAAAAABACAAAAAqAQAAZHJzL2Uyb0RvYy54bWxQSwUGAAAAAAYABgBZAQAAIAYAAAAA&#10;">
                <v:fill on="t" focussize="0,0"/>
                <v:stroke weight="1pt" color="#172C51 [3204]" miterlimit="8" joinstyle="miter"/>
                <v:imagedata o:title=""/>
                <o:lock v:ext="edit" aspectratio="f"/>
                <v:textbox>
                  <w:txbxContent>
                    <w:p w14:paraId="0B5525E7">
                      <w:pPr>
                        <w:tabs>
                          <w:tab w:val="left" w:pos="284"/>
                        </w:tabs>
                        <w:spacing w:after="0" w:line="240" w:lineRule="auto"/>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PROMOSI</w:t>
                      </w:r>
                    </w:p>
                    <w:p w14:paraId="08EEEEFB">
                      <w:pPr>
                        <w:tabs>
                          <w:tab w:val="left" w:pos="284"/>
                        </w:tabs>
                        <w:spacing w:after="0" w:line="240" w:lineRule="auto"/>
                        <w:jc w:val="center"/>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(X2)</w:t>
                      </w:r>
                    </w:p>
                  </w:txbxContent>
                </v:textbox>
              </v:rect>
            </w:pict>
          </mc:Fallback>
        </mc:AlternateContent>
      </w:r>
    </w:p>
    <w:p w14:paraId="50044E25">
      <w:pPr>
        <w:spacing w:after="0" w:line="24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445770</wp:posOffset>
                </wp:positionH>
                <wp:positionV relativeFrom="paragraph">
                  <wp:posOffset>109855</wp:posOffset>
                </wp:positionV>
                <wp:extent cx="377190" cy="0"/>
                <wp:effectExtent l="0" t="0" r="0" b="0"/>
                <wp:wrapNone/>
                <wp:docPr id="1019223775" name="Straight Connector 3"/>
                <wp:cNvGraphicFramePr/>
                <a:graphic xmlns:a="http://schemas.openxmlformats.org/drawingml/2006/main">
                  <a:graphicData uri="http://schemas.microsoft.com/office/word/2010/wordprocessingShape">
                    <wps:wsp>
                      <wps:cNvCnPr/>
                      <wps:spPr>
                        <a:xfrm flipH="1">
                          <a:off x="0" y="0"/>
                          <a:ext cx="3772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3" o:spid="_x0000_s1026" o:spt="20" style="position:absolute;left:0pt;flip:x;margin-left:35.1pt;margin-top:8.65pt;height:0pt;width:29.7pt;z-index:251665408;mso-width-relative:page;mso-height-relative:page;" filled="f" stroked="t" coordsize="21600,21600" o:gfxdata="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O9zb9QAAAAIAQAADwAAAAAA&#10;AAABACAAAAAiAAAAZHJzL2Rvd25yZXYueG1sUEsBAhQAFAAAAAgAh07iQCaTWw7eAQAAxwMAAA4A&#10;AAAAAAAAAQAgAAAAIwEAAGRycy9lMm9Eb2MueG1sUEsFBgAAAAAGAAYAWQEAAHMFAAAAAA==&#10;">
                <v:fill on="f" focussize="0,0"/>
                <v:stroke weight="1pt" color="#000000 [3200]" miterlimit="8" joinstyle="miter"/>
                <v:imagedata o:title=""/>
                <o:lock v:ext="edit" aspectratio="f"/>
              </v:line>
            </w:pict>
          </mc:Fallback>
        </mc:AlternateContent>
      </w:r>
    </w:p>
    <w:p w14:paraId="73BB4DDC">
      <w:pPr>
        <w:spacing w:after="0" w:line="240" w:lineRule="auto"/>
        <w:jc w:val="both"/>
        <w:rPr>
          <w:rFonts w:ascii="Times New Roman" w:hAnsi="Times New Roman" w:cs="Times New Roman"/>
          <w:b/>
          <w:bCs/>
          <w:sz w:val="24"/>
          <w:szCs w:val="24"/>
        </w:rPr>
      </w:pPr>
    </w:p>
    <w:p w14:paraId="35626FFA">
      <w:pPr>
        <w:spacing w:after="0" w:line="240" w:lineRule="auto"/>
        <w:jc w:val="both"/>
        <w:rPr>
          <w:rFonts w:ascii="Times New Roman" w:hAnsi="Times New Roman" w:cs="Times New Roman"/>
          <w:b/>
          <w:bCs/>
          <w:sz w:val="24"/>
          <w:szCs w:val="24"/>
        </w:rPr>
      </w:pPr>
    </w:p>
    <w:p w14:paraId="576D4B66">
      <w:pPr>
        <w:spacing w:after="0" w:line="240" w:lineRule="auto"/>
        <w:jc w:val="both"/>
        <w:rPr>
          <w:rFonts w:ascii="Times New Roman" w:hAnsi="Times New Roman" w:cs="Times New Roman"/>
          <w:b/>
          <w:bCs/>
          <w:sz w:val="24"/>
          <w:szCs w:val="24"/>
        </w:rPr>
      </w:pPr>
    </w:p>
    <w:p w14:paraId="6D62CBB0">
      <w:pPr>
        <w:spacing w:after="0" w:line="240" w:lineRule="auto"/>
        <w:jc w:val="both"/>
        <w:rPr>
          <w:rFonts w:ascii="Times New Roman" w:hAnsi="Times New Roman" w:cs="Times New Roman"/>
          <w:b/>
          <w:bCs/>
          <w:sz w:val="24"/>
          <w:szCs w:val="24"/>
        </w:rPr>
      </w:pPr>
    </w:p>
    <w:p w14:paraId="13A3ECC8">
      <w:pPr>
        <w:spacing w:after="0" w:line="240" w:lineRule="auto"/>
        <w:jc w:val="both"/>
        <w:rPr>
          <w:rFonts w:ascii="Times New Roman" w:hAnsi="Times New Roman" w:cs="Times New Roman"/>
          <w:b/>
          <w:bCs/>
          <w:sz w:val="24"/>
          <w:szCs w:val="24"/>
        </w:rPr>
      </w:pPr>
    </w:p>
    <w:p w14:paraId="56E2084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68480" behindDoc="0" locked="0" layoutInCell="1" allowOverlap="1">
                <wp:simplePos x="0" y="0"/>
                <wp:positionH relativeFrom="column">
                  <wp:posOffset>444500</wp:posOffset>
                </wp:positionH>
                <wp:positionV relativeFrom="paragraph">
                  <wp:posOffset>71120</wp:posOffset>
                </wp:positionV>
                <wp:extent cx="3975100" cy="0"/>
                <wp:effectExtent l="0" t="0" r="0" b="0"/>
                <wp:wrapNone/>
                <wp:docPr id="1437208967" name="Straight Connector 11"/>
                <wp:cNvGraphicFramePr/>
                <a:graphic xmlns:a="http://schemas.openxmlformats.org/drawingml/2006/main">
                  <a:graphicData uri="http://schemas.microsoft.com/office/word/2010/wordprocessingShape">
                    <wps:wsp>
                      <wps:cNvCnPr/>
                      <wps:spPr>
                        <a:xfrm>
                          <a:off x="0" y="0"/>
                          <a:ext cx="3975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1" o:spid="_x0000_s1026" o:spt="20" style="position:absolute;left:0pt;margin-left:35pt;margin-top:5.6pt;height:0pt;width:313pt;z-index:251668480;mso-width-relative:page;mso-height-relative:page;" filled="f" stroked="t" coordsize="21600,21600" o:gfxdata="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UM0//WAAAACAEAAA8AAAAAAAAA&#10;AQAgAAAAIgAAAGRycy9kb3ducmV2LnhtbFBLAQIUABQAAAAIAIdO4kAvv4ah2gEAAL8DAAAOAAAA&#10;AAAAAAEAIAAAACUBAABkcnMvZTJvRG9jLnhtbFBLBQYAAAAABgAGAFkBAABxBQAAAAA=&#10;">
                <v:fill on="f" focussize="0,0"/>
                <v:stroke weight="1pt" color="#000000 [3200]" miterlimit="8" joinstyle="miter"/>
                <v:imagedata o:title=""/>
                <o:lock v:ext="edit" aspectratio="f"/>
              </v:line>
            </w:pict>
          </mc:Fallback>
        </mc:AlternateContent>
      </w:r>
    </w:p>
    <w:p w14:paraId="2A271400">
      <w:pPr>
        <w:spacing w:after="0" w:line="240" w:lineRule="auto"/>
        <w:jc w:val="both"/>
        <w:rPr>
          <w:rFonts w:ascii="Times New Roman" w:hAnsi="Times New Roman" w:cs="Times New Roman"/>
          <w:b/>
          <w:bCs/>
          <w:sz w:val="24"/>
          <w:szCs w:val="24"/>
        </w:rPr>
      </w:pPr>
    </w:p>
    <w:p w14:paraId="6A68E62C">
      <w:pPr>
        <w:spacing w:after="0" w:line="240" w:lineRule="auto"/>
        <w:jc w:val="both"/>
        <w:rPr>
          <w:rFonts w:ascii="Times New Roman" w:hAnsi="Times New Roman" w:cs="Times New Roman"/>
          <w:b/>
          <w:bCs/>
          <w:sz w:val="24"/>
          <w:szCs w:val="24"/>
        </w:rPr>
      </w:pPr>
    </w:p>
    <w:p w14:paraId="5B7D71B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METODE </w:t>
      </w:r>
    </w:p>
    <w:p w14:paraId="17B9F49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Pendekatan Penelitian</w:t>
      </w:r>
    </w:p>
    <w:p w14:paraId="543A8EBF">
      <w:pPr>
        <w:spacing w:after="0"/>
        <w:ind w:firstLine="567"/>
        <w:jc w:val="both"/>
        <w:rPr>
          <w:rFonts w:ascii="Times New Roman" w:hAnsi="Times New Roman" w:cs="Times New Roman"/>
          <w:sz w:val="24"/>
          <w:szCs w:val="24"/>
        </w:rPr>
      </w:pPr>
      <w:r>
        <w:rPr>
          <w:rFonts w:ascii="Times New Roman" w:hAnsi="Times New Roman" w:cs="Times New Roman"/>
          <w:sz w:val="24"/>
          <w:szCs w:val="24"/>
        </w:rPr>
        <w:t xml:space="preserve">Pendekatan penelitian ini adalah kuantitatif dengan pendekatan asosiatif. Dengan tujuan meningkatkan Kualitas layanan akademik, Promosi dan Kepuasan mahasiswa terhadap niat untuk merekomendasikan Universitas Muhammadiyah Palembang. </w:t>
      </w:r>
      <w:r>
        <w:rPr>
          <w:rFonts w:ascii="Times New Roman" w:hAnsi="Times New Roman" w:cs="Times New Roman"/>
          <w:sz w:val="24"/>
          <w:szCs w:val="28"/>
        </w:rPr>
        <w:t>Data dikumpulkan melalui survei dengan menggunakan wawancara terstruktur sebagai instrumen utama.</w:t>
      </w:r>
      <w:r>
        <w:rPr>
          <w:rFonts w:ascii="Times New Roman" w:hAnsi="Times New Roman" w:cs="Times New Roman"/>
          <w:b/>
          <w:bCs/>
          <w:sz w:val="24"/>
          <w:szCs w:val="28"/>
        </w:rPr>
        <w:t xml:space="preserve"> </w:t>
      </w:r>
      <w:r>
        <w:rPr>
          <w:rFonts w:ascii="Times New Roman" w:hAnsi="Times New Roman" w:cs="Times New Roman"/>
          <w:sz w:val="24"/>
          <w:szCs w:val="28"/>
        </w:rPr>
        <w:t xml:space="preserve">Lokasi penelitian adalah Universitas Muhammadiyah Palembang. Subjek penelitian melibatkan dosen dan mahasiswa dari berbagai fakultas yang aktif menggunakan teknologi dalam proses perkuliahan. Responden dipilih menggunakan metode </w:t>
      </w:r>
      <w:r>
        <w:rPr>
          <w:rFonts w:ascii="Times New Roman" w:hAnsi="Times New Roman" w:cs="Times New Roman"/>
          <w:i/>
          <w:iCs/>
          <w:sz w:val="24"/>
          <w:szCs w:val="28"/>
        </w:rPr>
        <w:t>Purposive random sampling</w:t>
      </w:r>
      <w:r>
        <w:rPr>
          <w:rFonts w:ascii="Times New Roman" w:hAnsi="Times New Roman" w:cs="Times New Roman"/>
          <w:sz w:val="24"/>
          <w:szCs w:val="28"/>
        </w:rPr>
        <w:t xml:space="preserve"> untuk memastikan representasi yang proporsional dari berbagai fakultas.</w:t>
      </w:r>
      <w:r>
        <w:rPr>
          <w:rFonts w:cs="Times New Roman"/>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Populasi adalah mahasiswa aktif Universitas Muhammadiyah Palembang. Sampel sebanyak 120 mahasiswa dipilih dengan teknik purposive sampling. </w:t>
      </w:r>
    </w:p>
    <w:p w14:paraId="1BF861D6">
      <w:pPr>
        <w:spacing w:after="0"/>
        <w:jc w:val="both"/>
        <w:rPr>
          <w:rFonts w:ascii="Times New Roman" w:hAnsi="Times New Roman" w:cs="Times New Roman"/>
          <w:b/>
          <w:bCs/>
          <w:sz w:val="24"/>
          <w:szCs w:val="24"/>
        </w:rPr>
      </w:pPr>
      <w:r>
        <w:rPr>
          <w:rFonts w:ascii="Times New Roman" w:hAnsi="Times New Roman" w:cs="Times New Roman"/>
          <w:b/>
          <w:bCs/>
          <w:sz w:val="24"/>
          <w:szCs w:val="24"/>
        </w:rPr>
        <w:t>Teknik Pengumpulan Data</w:t>
      </w:r>
    </w:p>
    <w:p w14:paraId="22CE091D">
      <w:pPr>
        <w:spacing w:after="0"/>
        <w:ind w:firstLine="567"/>
        <w:jc w:val="both"/>
        <w:rPr>
          <w:rFonts w:ascii="Times New Roman" w:hAnsi="Times New Roman" w:cs="Times New Roman"/>
          <w:b/>
          <w:bCs/>
          <w:sz w:val="24"/>
          <w:szCs w:val="24"/>
        </w:rPr>
      </w:pPr>
      <w:r>
        <w:rPr>
          <w:rFonts w:ascii="Times New Roman" w:hAnsi="Times New Roman" w:cs="Times New Roman"/>
          <w:sz w:val="24"/>
          <w:szCs w:val="24"/>
        </w:rPr>
        <w:t>Teknik Pengumpulan data menggunaka data primer dikumpulkan melalui Kuesioner Berisi pertanyaan terkait kualitas pelayanan, promosi, dan Kepuasan mahasiswa terhadap niat untuk merekomendasikan Universitas Muhammadiyah Palembang. Kuesioner dirancang menggunakan skala Likert untuk memudahkan analisis data dan wawancara Terstruktur Dilakukan kepada beberapa mahasiswa untuk memperoleh pemahaman mendalam tentang manfaat  promosi dan kualitas pelayanan dalam suatu instansi. Data sekunder diperoleh dari dokumen universitas, laporan tahunan, dan literatur terkait.</w:t>
      </w:r>
    </w:p>
    <w:p w14:paraId="735B8E2A">
      <w:pPr>
        <w:spacing w:after="0"/>
        <w:jc w:val="both"/>
        <w:rPr>
          <w:rFonts w:ascii="Times New Roman" w:hAnsi="Times New Roman" w:cs="Times New Roman"/>
          <w:sz w:val="24"/>
          <w:szCs w:val="24"/>
        </w:rPr>
      </w:pPr>
    </w:p>
    <w:p w14:paraId="3C495598">
      <w:pPr>
        <w:spacing w:after="0"/>
        <w:jc w:val="both"/>
        <w:rPr>
          <w:rFonts w:ascii="Times New Roman" w:hAnsi="Times New Roman" w:cs="Times New Roman"/>
          <w:b/>
          <w:bCs/>
          <w:szCs w:val="24"/>
        </w:rPr>
      </w:pPr>
      <w:r>
        <w:rPr>
          <w:rFonts w:ascii="Times New Roman" w:hAnsi="Times New Roman" w:cs="Times New Roman"/>
          <w:b/>
          <w:bCs/>
          <w:szCs w:val="24"/>
        </w:rPr>
        <w:t>Teknik Analisis Data</w:t>
      </w:r>
    </w:p>
    <w:p w14:paraId="64657000">
      <w:pPr>
        <w:spacing w:after="0"/>
        <w:ind w:firstLine="567"/>
        <w:jc w:val="both"/>
        <w:rPr>
          <w:rFonts w:ascii="Times New Roman" w:hAnsi="Times New Roman" w:cs="Times New Roman"/>
          <w:b/>
          <w:bCs/>
          <w:szCs w:val="24"/>
        </w:rPr>
      </w:pPr>
      <w:r>
        <w:rPr>
          <w:rFonts w:ascii="Times New Roman" w:hAnsi="Times New Roman" w:cs="Times New Roman"/>
          <w:szCs w:val="24"/>
        </w:rPr>
        <w:t>Teknik Analisis Data</w:t>
      </w:r>
      <w:r>
        <w:rPr>
          <w:rFonts w:ascii="Times New Roman" w:hAnsi="Times New Roman" w:cs="Times New Roman"/>
          <w:b/>
          <w:bCs/>
          <w:szCs w:val="24"/>
        </w:rPr>
        <w:t xml:space="preserve"> </w:t>
      </w:r>
      <w:r>
        <w:rPr>
          <w:rFonts w:ascii="Times New Roman" w:hAnsi="Times New Roman" w:cs="Times New Roman"/>
          <w:szCs w:val="24"/>
        </w:rPr>
        <w:t>menggunakan metode statistik deskriptif untuk menggambarkan tren penggunaan teknologi. Selain itu, analisis regresi dilakukan untuk menguji hubungan antara variabel independen (penggunaan teknologi) dengan variabel dependen (efektivitas pembelajaran).</w:t>
      </w:r>
      <w:r>
        <w:rPr>
          <w:rFonts w:ascii="Times New Roman" w:hAnsi="Times New Roman" w:cs="Times New Roman"/>
          <w:b/>
          <w:bCs/>
          <w:szCs w:val="24"/>
        </w:rPr>
        <w:t xml:space="preserve"> </w:t>
      </w:r>
      <w:r>
        <w:rPr>
          <w:rFonts w:ascii="Times New Roman" w:hAnsi="Times New Roman" w:cs="Times New Roman"/>
          <w:szCs w:val="24"/>
        </w:rPr>
        <w:t>Uji validitas dilakukan menggunakan teknik Pearson Correlation untuk memastikan setiap item kuesioner mengukur konsep yang dimaksud. Uji reliabilitas dilakukan menggunakan Cronbach's Alpha untuk memastikan konsistensi internal instrumen penelitian.</w:t>
      </w:r>
    </w:p>
    <w:p w14:paraId="22868A4A">
      <w:pPr>
        <w:spacing w:after="0"/>
        <w:jc w:val="both"/>
        <w:rPr>
          <w:rFonts w:ascii="Times New Roman" w:hAnsi="Times New Roman" w:cs="Times New Roman"/>
          <w:b/>
          <w:bCs/>
          <w:szCs w:val="24"/>
        </w:rPr>
      </w:pPr>
    </w:p>
    <w:p w14:paraId="6BA7B5DA">
      <w:pPr>
        <w:spacing w:after="0"/>
        <w:jc w:val="both"/>
        <w:rPr>
          <w:rFonts w:ascii="Times New Roman" w:hAnsi="Times New Roman" w:cs="Times New Roman"/>
          <w:sz w:val="20"/>
          <w:szCs w:val="20"/>
        </w:rPr>
      </w:pPr>
      <w:r>
        <w:rPr>
          <w:rFonts w:ascii="Times New Roman" w:hAnsi="Times New Roman" w:cs="Times New Roman"/>
          <w:szCs w:val="24"/>
        </w:rPr>
        <w:t xml:space="preserve">Dengan metodologi ini, penelitian diharapkan dapat memberikan gambaran yang akurat dan komprehensif tentang </w:t>
      </w:r>
      <w:r>
        <w:rPr>
          <w:rFonts w:ascii="Times New Roman" w:hAnsi="Times New Roman" w:cs="Times New Roman"/>
          <w:sz w:val="20"/>
          <w:szCs w:val="20"/>
        </w:rPr>
        <w:t>pengaruh kualitas layanan akademik dan promosi terhadap kepuasan mahasiswa, serta implikasinya terhadap niat mahasiswa untuk merekomendasikan Universitas Muhammadiyah Palembang.</w:t>
      </w:r>
    </w:p>
    <w:p w14:paraId="44286999">
      <w:pPr>
        <w:spacing w:after="0"/>
        <w:jc w:val="both"/>
        <w:rPr>
          <w:rFonts w:ascii="Times New Roman" w:hAnsi="Times New Roman" w:cs="Times New Roman"/>
          <w:sz w:val="24"/>
          <w:szCs w:val="24"/>
        </w:rPr>
      </w:pPr>
    </w:p>
    <w:p w14:paraId="332D2F2A">
      <w:pPr>
        <w:spacing w:after="0" w:line="240" w:lineRule="auto"/>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Menggunakan regresi linear berganda dengan bantuan SPSS 26. Persamaan regresi:</w:t>
      </w:r>
      <w:r>
        <w:rPr>
          <w:rFonts w:ascii="Times New Roman" w:hAnsi="Times New Roman" w:cs="Times New Roman"/>
          <w:sz w:val="24"/>
          <w:szCs w:val="24"/>
        </w:rPr>
        <w:br w:type="textWrapping"/>
      </w:r>
      <w:r>
        <w:rPr>
          <w:rFonts w:ascii="Times New Roman" w:hAnsi="Times New Roman" w:cs="Times New Roman"/>
          <w:sz w:val="24"/>
          <w:szCs w:val="24"/>
        </w:rPr>
        <w:t>Y=a+b1X1+b2X2+eY = a + b_1X_1 + b_2X_2 + e</w:t>
      </w:r>
      <w:r>
        <w:rPr>
          <w:rFonts w:ascii="Times New Roman" w:hAnsi="Times New Roman" w:cs="Times New Roman"/>
          <w:sz w:val="24"/>
          <w:szCs w:val="24"/>
        </w:rPr>
        <w:br w:type="textWrapping"/>
      </w:r>
      <w:r>
        <w:rPr>
          <w:rFonts w:ascii="Times New Roman" w:hAnsi="Times New Roman" w:cs="Times New Roman"/>
          <w:sz w:val="24"/>
          <w:szCs w:val="24"/>
        </w:rPr>
        <w:t>Keterangan:</w:t>
      </w:r>
    </w:p>
    <w:p w14:paraId="677722AA">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 = Kepuasan Mahasiswa</w:t>
      </w:r>
    </w:p>
    <w:p w14:paraId="6079CDBD">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X₁ = Kualitas Layanan Akademik</w:t>
      </w:r>
    </w:p>
    <w:p w14:paraId="3BD6C0C6">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X₂ = Promosi</w:t>
      </w:r>
    </w:p>
    <w:p w14:paraId="38AE4219">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 = konstanta</w:t>
      </w:r>
    </w:p>
    <w:p w14:paraId="102A8E94">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 = koefisien regresi</w:t>
      </w:r>
    </w:p>
    <w:p w14:paraId="4BAC80E8">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 = error</w:t>
      </w:r>
    </w:p>
    <w:p w14:paraId="33DA2683">
      <w:pPr>
        <w:spacing w:after="0" w:line="240" w:lineRule="auto"/>
        <w:jc w:val="both"/>
        <w:rPr>
          <w:rFonts w:ascii="Times New Roman" w:hAnsi="Times New Roman" w:cs="Times New Roman"/>
          <w:sz w:val="24"/>
          <w:szCs w:val="24"/>
        </w:rPr>
      </w:pPr>
    </w:p>
    <w:p w14:paraId="61F19477">
      <w:pPr>
        <w:pStyle w:val="2"/>
        <w:spacing w:before="0" w:after="0" w:line="240" w:lineRule="auto"/>
        <w:jc w:val="both"/>
        <w:rPr>
          <w:rFonts w:ascii="Times New Roman" w:hAnsi="Times New Roman" w:cs="Times New Roman"/>
          <w:b/>
          <w:bCs/>
          <w:color w:val="000000" w:themeColor="text1"/>
          <w:sz w:val="24"/>
          <w:szCs w:val="24"/>
          <w:lang w:val="fi-FI"/>
          <w14:textFill>
            <w14:solidFill>
              <w14:schemeClr w14:val="tx1"/>
            </w14:solidFill>
          </w14:textFill>
        </w:rPr>
      </w:pPr>
      <w:r>
        <w:rPr>
          <w:rFonts w:ascii="Times New Roman" w:hAnsi="Times New Roman" w:cs="Times New Roman"/>
          <w:b/>
          <w:bCs/>
          <w:color w:val="000000" w:themeColor="text1"/>
          <w:sz w:val="24"/>
          <w:szCs w:val="24"/>
          <w:lang w:val="fi-FI"/>
          <w14:textFill>
            <w14:solidFill>
              <w14:schemeClr w14:val="tx1"/>
            </w14:solidFill>
          </w14:textFill>
        </w:rPr>
        <w:t xml:space="preserve">HASIL DAN PEMBAHASAN  </w:t>
      </w:r>
    </w:p>
    <w:p w14:paraId="0BD98C19">
      <w:pPr>
        <w:spacing w:after="0"/>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Gambaran Umum Responden</w:t>
      </w:r>
    </w:p>
    <w:p w14:paraId="33E06004">
      <w:pPr>
        <w:spacing w:after="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Hasil penelitian dilakukan pada mahasiswa Universitas Muhammadiyah Palembang yang Berniat merekomendasikan Universitas Muhammadiyah Palembang Sebagai tempat melanjutkan studi ke perguruan tinggi. </w:t>
      </w:r>
    </w:p>
    <w:p w14:paraId="41D0577D">
      <w:pPr>
        <w:pStyle w:val="31"/>
        <w:numPr>
          <w:ilvl w:val="0"/>
          <w:numId w:val="2"/>
        </w:numPr>
        <w:spacing w:after="0" w:line="240" w:lineRule="auto"/>
        <w:ind w:left="0" w:hanging="284"/>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Uji Instrumen</w:t>
      </w:r>
    </w:p>
    <w:p w14:paraId="70B92EAC">
      <w:pPr>
        <w:ind w:firstLine="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Uji instrumen terdiri dari uji validitas dan reabilitas dengan menggunakan 30 sampel sebagai uji coba, dimana bertujuan untuk mengetahui sejauh mana ketepatan dan kecermatan suatu instrumen pengukur dalam melakukan fungsi ukurnya, yaitu bertujuan agar data yang diperoleh bisa relevan atau sesuai dengan tujuan diadakannya pengukuran uji tersebut.</w:t>
      </w:r>
    </w:p>
    <w:p w14:paraId="0B407BA4">
      <w:pPr>
        <w:pStyle w:val="31"/>
        <w:numPr>
          <w:ilvl w:val="0"/>
          <w:numId w:val="2"/>
        </w:numPr>
        <w:spacing w:after="0" w:line="240" w:lineRule="auto"/>
        <w:ind w:left="0" w:hanging="284"/>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Uji Validitas</w:t>
      </w:r>
    </w:p>
    <w:p w14:paraId="43D3FF7F">
      <w:pPr>
        <w:ind w:firstLine="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Uji validitas dengan menggunakan </w:t>
      </w:r>
      <w:r>
        <w:rPr>
          <w:rFonts w:ascii="Times New Roman" w:hAnsi="Times New Roman" w:eastAsia="Calibri" w:cs="Times New Roman"/>
          <w:i/>
          <w:color w:val="000000" w:themeColor="text1"/>
          <w:sz w:val="24"/>
          <w:szCs w:val="24"/>
          <w14:textFill>
            <w14:solidFill>
              <w14:schemeClr w14:val="tx1"/>
            </w14:solidFill>
          </w14:textFill>
        </w:rPr>
        <w:t>Cronbach’s Alpha</w:t>
      </w:r>
      <w:r>
        <w:rPr>
          <w:rFonts w:ascii="Times New Roman" w:hAnsi="Times New Roman" w:eastAsia="Calibri" w:cs="Times New Roman"/>
          <w:color w:val="000000" w:themeColor="text1"/>
          <w:sz w:val="24"/>
          <w:szCs w:val="24"/>
          <w14:textFill>
            <w14:solidFill>
              <w14:schemeClr w14:val="tx1"/>
            </w14:solidFill>
          </w14:textFill>
        </w:rPr>
        <w:t xml:space="preserve"> nilai r</w:t>
      </w:r>
      <w:r>
        <w:rPr>
          <w:rFonts w:ascii="Times New Roman" w:hAnsi="Times New Roman" w:eastAsia="Calibri" w:cs="Times New Roman"/>
          <w:color w:val="000000" w:themeColor="text1"/>
          <w:sz w:val="24"/>
          <w:szCs w:val="24"/>
          <w:vertAlign w:val="subscript"/>
          <w14:textFill>
            <w14:solidFill>
              <w14:schemeClr w14:val="tx1"/>
            </w14:solidFill>
          </w14:textFill>
        </w:rPr>
        <w:t>hitung</w:t>
      </w:r>
      <w:r>
        <w:rPr>
          <w:rFonts w:ascii="Times New Roman" w:hAnsi="Times New Roman" w:eastAsia="Calibri" w:cs="Times New Roman"/>
          <w:color w:val="000000" w:themeColor="text1"/>
          <w:sz w:val="24"/>
          <w:szCs w:val="24"/>
          <w14:textFill>
            <w14:solidFill>
              <w14:schemeClr w14:val="tx1"/>
            </w14:solidFill>
          </w14:textFill>
        </w:rPr>
        <w:t xml:space="preserve"> diwakili oleh nilai </w:t>
      </w:r>
      <w:r>
        <w:rPr>
          <w:rFonts w:ascii="Times New Roman" w:hAnsi="Times New Roman" w:eastAsia="Calibri" w:cs="Times New Roman"/>
          <w:i/>
          <w:color w:val="000000" w:themeColor="text1"/>
          <w:sz w:val="24"/>
          <w:szCs w:val="24"/>
          <w14:textFill>
            <w14:solidFill>
              <w14:schemeClr w14:val="tx1"/>
            </w14:solidFill>
          </w14:textFill>
        </w:rPr>
        <w:t>Corrected Item-Total Corelation</w:t>
      </w:r>
      <w:r>
        <w:rPr>
          <w:rFonts w:ascii="Times New Roman" w:hAnsi="Times New Roman" w:eastAsia="Calibri" w:cs="Times New Roman"/>
          <w:color w:val="000000" w:themeColor="text1"/>
          <w:sz w:val="24"/>
          <w:szCs w:val="24"/>
          <w14:textFill>
            <w14:solidFill>
              <w14:schemeClr w14:val="tx1"/>
            </w14:solidFill>
          </w14:textFill>
        </w:rPr>
        <w:t>, dengan menggunakan bantuan SPSS for windows versi 22.00. Dengan kriteria pengujian sebagai berikut :</w:t>
      </w:r>
    </w:p>
    <w:p w14:paraId="36FD7877">
      <w:pPr>
        <w:numPr>
          <w:ilvl w:val="0"/>
          <w:numId w:val="3"/>
        </w:numPr>
        <w:spacing w:after="0" w:line="240" w:lineRule="auto"/>
        <w:ind w:left="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Nilai r</w:t>
      </w:r>
      <w:r>
        <w:rPr>
          <w:rFonts w:ascii="Times New Roman" w:hAnsi="Times New Roman" w:eastAsia="Calibri" w:cs="Times New Roman"/>
          <w:color w:val="000000" w:themeColor="text1"/>
          <w:sz w:val="24"/>
          <w:szCs w:val="24"/>
          <w:vertAlign w:val="subscript"/>
          <w14:textFill>
            <w14:solidFill>
              <w14:schemeClr w14:val="tx1"/>
            </w14:solidFill>
          </w14:textFill>
        </w:rPr>
        <w:t>tabel</w:t>
      </w:r>
      <w:r>
        <w:rPr>
          <w:rFonts w:ascii="Times New Roman" w:hAnsi="Times New Roman" w:eastAsia="Calibri" w:cs="Times New Roman"/>
          <w:color w:val="000000" w:themeColor="text1"/>
          <w:sz w:val="24"/>
          <w:szCs w:val="24"/>
          <w14:textFill>
            <w14:solidFill>
              <w14:schemeClr w14:val="tx1"/>
            </w14:solidFill>
          </w14:textFill>
        </w:rPr>
        <w:t xml:space="preserve"> = n-2, dengan syarat 5%.</w:t>
      </w:r>
    </w:p>
    <w:p w14:paraId="35033217">
      <w:pPr>
        <w:numPr>
          <w:ilvl w:val="0"/>
          <w:numId w:val="3"/>
        </w:numPr>
        <w:spacing w:after="0" w:line="240" w:lineRule="auto"/>
        <w:ind w:left="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Jika nilai </w:t>
      </w:r>
      <w:r>
        <w:rPr>
          <w:rFonts w:ascii="Times New Roman" w:hAnsi="Times New Roman" w:eastAsia="Calibri" w:cs="Times New Roman"/>
          <w:i/>
          <w:color w:val="000000" w:themeColor="text1"/>
          <w:sz w:val="24"/>
          <w:szCs w:val="24"/>
          <w14:textFill>
            <w14:solidFill>
              <w14:schemeClr w14:val="tx1"/>
            </w14:solidFill>
          </w14:textFill>
        </w:rPr>
        <w:t>Corrected Item-Total Correlation</w:t>
      </w:r>
      <w:r>
        <w:rPr>
          <w:rFonts w:ascii="Times New Roman" w:hAnsi="Times New Roman" w:eastAsia="Calibri" w:cs="Times New Roman"/>
          <w:color w:val="000000" w:themeColor="text1"/>
          <w:sz w:val="24"/>
          <w:szCs w:val="24"/>
          <w14:textFill>
            <w14:solidFill>
              <w14:schemeClr w14:val="tx1"/>
            </w14:solidFill>
          </w14:textFill>
        </w:rPr>
        <w:t xml:space="preserve"> r</w:t>
      </w:r>
      <w:r>
        <w:rPr>
          <w:rFonts w:ascii="Times New Roman" w:hAnsi="Times New Roman" w:eastAsia="Calibri" w:cs="Times New Roman"/>
          <w:color w:val="000000" w:themeColor="text1"/>
          <w:sz w:val="24"/>
          <w:szCs w:val="24"/>
          <w:vertAlign w:val="subscript"/>
          <w14:textFill>
            <w14:solidFill>
              <w14:schemeClr w14:val="tx1"/>
            </w14:solidFill>
          </w14:textFill>
        </w:rPr>
        <w:t>hitung</w:t>
      </w:r>
      <w:r>
        <w:rPr>
          <w:rFonts w:ascii="Times New Roman" w:hAnsi="Times New Roman" w:eastAsia="Calibri" w:cs="Times New Roman"/>
          <w:color w:val="000000" w:themeColor="text1"/>
          <w:sz w:val="24"/>
          <w:szCs w:val="24"/>
          <w14:textFill>
            <w14:solidFill>
              <w14:schemeClr w14:val="tx1"/>
            </w14:solidFill>
          </w14:textFill>
        </w:rPr>
        <w:t xml:space="preserve"> ≥ r</w:t>
      </w:r>
      <w:r>
        <w:rPr>
          <w:rFonts w:ascii="Times New Roman" w:hAnsi="Times New Roman" w:eastAsia="Calibri" w:cs="Times New Roman"/>
          <w:color w:val="000000" w:themeColor="text1"/>
          <w:sz w:val="24"/>
          <w:szCs w:val="24"/>
          <w:vertAlign w:val="subscript"/>
          <w14:textFill>
            <w14:solidFill>
              <w14:schemeClr w14:val="tx1"/>
            </w14:solidFill>
          </w14:textFill>
        </w:rPr>
        <w:t>tabel</w:t>
      </w:r>
      <w:r>
        <w:rPr>
          <w:rFonts w:ascii="Times New Roman" w:hAnsi="Times New Roman" w:eastAsia="Calibri" w:cs="Times New Roman"/>
          <w:color w:val="000000" w:themeColor="text1"/>
          <w:sz w:val="24"/>
          <w:szCs w:val="24"/>
          <w14:textFill>
            <w14:solidFill>
              <w14:schemeClr w14:val="tx1"/>
            </w14:solidFill>
          </w14:textFill>
        </w:rPr>
        <w:t>, maka instrumen dinyatakan valid.</w:t>
      </w:r>
    </w:p>
    <w:p w14:paraId="56A5736C">
      <w:pPr>
        <w:numPr>
          <w:ilvl w:val="0"/>
          <w:numId w:val="3"/>
        </w:numPr>
        <w:spacing w:after="0" w:line="240" w:lineRule="auto"/>
        <w:ind w:left="709"/>
        <w:contextualSpacing/>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 xml:space="preserve"> Jika nilai </w:t>
      </w:r>
      <w:r>
        <w:rPr>
          <w:rFonts w:ascii="Times New Roman" w:hAnsi="Times New Roman" w:eastAsia="Calibri" w:cs="Times New Roman"/>
          <w:i/>
          <w:color w:val="000000" w:themeColor="text1"/>
          <w:sz w:val="24"/>
          <w:szCs w:val="24"/>
          <w14:textFill>
            <w14:solidFill>
              <w14:schemeClr w14:val="tx1"/>
            </w14:solidFill>
          </w14:textFill>
        </w:rPr>
        <w:t>Corrected Item-Total Correlation</w:t>
      </w:r>
      <w:r>
        <w:rPr>
          <w:rFonts w:ascii="Times New Roman" w:hAnsi="Times New Roman" w:eastAsia="Calibri" w:cs="Times New Roman"/>
          <w:color w:val="000000" w:themeColor="text1"/>
          <w:sz w:val="24"/>
          <w:szCs w:val="24"/>
          <w14:textFill>
            <w14:solidFill>
              <w14:schemeClr w14:val="tx1"/>
            </w14:solidFill>
          </w14:textFill>
        </w:rPr>
        <w:t xml:space="preserve"> r</w:t>
      </w:r>
      <w:r>
        <w:rPr>
          <w:rFonts w:ascii="Times New Roman" w:hAnsi="Times New Roman" w:eastAsia="Calibri" w:cs="Times New Roman"/>
          <w:color w:val="000000" w:themeColor="text1"/>
          <w:sz w:val="24"/>
          <w:szCs w:val="24"/>
          <w:vertAlign w:val="subscript"/>
          <w14:textFill>
            <w14:solidFill>
              <w14:schemeClr w14:val="tx1"/>
            </w14:solidFill>
          </w14:textFill>
        </w:rPr>
        <w:t>hitung</w:t>
      </w:r>
      <w:r>
        <w:rPr>
          <w:rFonts w:ascii="Times New Roman" w:hAnsi="Times New Roman" w:eastAsia="Calibri" w:cs="Times New Roman"/>
          <w:color w:val="000000" w:themeColor="text1"/>
          <w:sz w:val="24"/>
          <w:szCs w:val="24"/>
          <w14:textFill>
            <w14:solidFill>
              <w14:schemeClr w14:val="tx1"/>
            </w14:solidFill>
          </w14:textFill>
        </w:rPr>
        <w:t>&lt; r</w:t>
      </w:r>
      <w:r>
        <w:rPr>
          <w:rFonts w:ascii="Times New Roman" w:hAnsi="Times New Roman" w:eastAsia="Calibri" w:cs="Times New Roman"/>
          <w:color w:val="000000" w:themeColor="text1"/>
          <w:sz w:val="24"/>
          <w:szCs w:val="24"/>
          <w:vertAlign w:val="subscript"/>
          <w14:textFill>
            <w14:solidFill>
              <w14:schemeClr w14:val="tx1"/>
            </w14:solidFill>
          </w14:textFill>
        </w:rPr>
        <w:t>tabel</w:t>
      </w:r>
      <w:r>
        <w:rPr>
          <w:rFonts w:ascii="Times New Roman" w:hAnsi="Times New Roman" w:eastAsia="Calibri" w:cs="Times New Roman"/>
          <w:color w:val="000000" w:themeColor="text1"/>
          <w:sz w:val="24"/>
          <w:szCs w:val="24"/>
          <w14:textFill>
            <w14:solidFill>
              <w14:schemeClr w14:val="tx1"/>
            </w14:solidFill>
          </w14:textFill>
        </w:rPr>
        <w:t>, maka instrumen dinyatakan tidak valid.</w:t>
      </w:r>
    </w:p>
    <w:p w14:paraId="2449D29F">
      <w:pPr>
        <w:jc w:val="both"/>
        <w:rPr>
          <w:rFonts w:ascii="Times New Roman" w:hAnsi="Times New Roman" w:eastAsia="Calibri" w:cs="Times New Roman"/>
          <w:color w:val="000000" w:themeColor="text1"/>
          <w:sz w:val="24"/>
          <w:szCs w:val="24"/>
          <w14:textFill>
            <w14:solidFill>
              <w14:schemeClr w14:val="tx1"/>
            </w14:solidFill>
          </w14:textFill>
        </w:rPr>
      </w:pPr>
      <w:r>
        <w:rPr>
          <w:rFonts w:ascii="Times New Roman" w:hAnsi="Times New Roman" w:eastAsia="Calibri" w:cs="Times New Roman"/>
          <w:color w:val="000000" w:themeColor="text1"/>
          <w:sz w:val="24"/>
          <w:szCs w:val="24"/>
          <w14:textFill>
            <w14:solidFill>
              <w14:schemeClr w14:val="tx1"/>
            </w14:solidFill>
          </w14:textFill>
        </w:rPr>
        <w:t>Maka hasil pengujian validitas untuk setiap variabel, sebagai berikut :</w:t>
      </w:r>
    </w:p>
    <w:p w14:paraId="1F4E0EAC">
      <w:pPr>
        <w:spacing w:after="0" w:line="240" w:lineRule="auto"/>
        <w:contextualSpacing/>
        <w:jc w:val="center"/>
        <w:rPr>
          <w:rFonts w:ascii="Times New Roman" w:hAnsi="Times New Roman" w:eastAsia="Calibri" w:cs="Times New Roman"/>
          <w:b/>
          <w:sz w:val="24"/>
          <w:szCs w:val="24"/>
          <w:lang w:val="en-US"/>
        </w:rPr>
      </w:pPr>
      <w:r>
        <w:rPr>
          <w:rFonts w:ascii="Times New Roman" w:hAnsi="Times New Roman" w:eastAsia="Calibri" w:cs="Times New Roman"/>
          <w:b/>
          <w:sz w:val="24"/>
          <w:szCs w:val="24"/>
          <w:lang w:val="en-US"/>
        </w:rPr>
        <w:t>Uji Validitas</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1515"/>
        <w:gridCol w:w="1345"/>
        <w:gridCol w:w="1315"/>
        <w:gridCol w:w="1323"/>
      </w:tblGrid>
      <w:tr w14:paraId="008B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Align w:val="center"/>
          </w:tcPr>
          <w:p w14:paraId="1095ABB0">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Variabel</w:t>
            </w:r>
          </w:p>
        </w:tc>
        <w:tc>
          <w:tcPr>
            <w:tcW w:w="1515" w:type="dxa"/>
            <w:vAlign w:val="center"/>
          </w:tcPr>
          <w:p w14:paraId="58E83230">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Pernyataan (Indikator)</w:t>
            </w:r>
          </w:p>
        </w:tc>
        <w:tc>
          <w:tcPr>
            <w:tcW w:w="1345" w:type="dxa"/>
            <w:vAlign w:val="center"/>
          </w:tcPr>
          <w:p w14:paraId="5EDA3E91">
            <w:pPr>
              <w:spacing w:after="0" w:line="240" w:lineRule="auto"/>
              <w:contextualSpacing/>
              <w:jc w:val="center"/>
              <w:rPr>
                <w:rFonts w:ascii="Times New Roman" w:hAnsi="Times New Roman" w:eastAsia="Calibri" w:cs="Times New Roman"/>
                <w:kern w:val="0"/>
                <w:sz w:val="24"/>
                <w:szCs w:val="24"/>
                <w:vertAlign w:val="subscript"/>
                <w:lang w:val="en-US"/>
                <w14:ligatures w14:val="none"/>
              </w:rPr>
            </w:pPr>
            <w:r>
              <w:rPr>
                <w:rFonts w:ascii="Times New Roman" w:hAnsi="Times New Roman" w:eastAsia="Calibri" w:cs="Times New Roman"/>
                <w:kern w:val="0"/>
                <w:sz w:val="24"/>
                <w:szCs w:val="24"/>
                <w:lang w:val="en-US"/>
                <w14:ligatures w14:val="none"/>
              </w:rPr>
              <w:t>r</w:t>
            </w:r>
            <w:r>
              <w:rPr>
                <w:rFonts w:ascii="Times New Roman" w:hAnsi="Times New Roman" w:eastAsia="Calibri" w:cs="Times New Roman"/>
                <w:kern w:val="0"/>
                <w:sz w:val="24"/>
                <w:szCs w:val="24"/>
                <w:vertAlign w:val="subscript"/>
                <w:lang w:val="en-US"/>
                <w14:ligatures w14:val="none"/>
              </w:rPr>
              <w:t>hitung</w:t>
            </w:r>
          </w:p>
        </w:tc>
        <w:tc>
          <w:tcPr>
            <w:tcW w:w="1315" w:type="dxa"/>
            <w:vAlign w:val="center"/>
          </w:tcPr>
          <w:p w14:paraId="759F266D">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r</w:t>
            </w:r>
            <w:r>
              <w:rPr>
                <w:rFonts w:ascii="Times New Roman" w:hAnsi="Times New Roman" w:eastAsia="Calibri" w:cs="Times New Roman"/>
                <w:kern w:val="0"/>
                <w:sz w:val="24"/>
                <w:szCs w:val="24"/>
                <w:vertAlign w:val="subscript"/>
                <w:lang w:val="en-US"/>
                <w14:ligatures w14:val="none"/>
              </w:rPr>
              <w:t>tabel</w:t>
            </w:r>
            <w:r>
              <w:rPr>
                <w:rFonts w:ascii="Times New Roman" w:hAnsi="Times New Roman" w:eastAsia="Calibri" w:cs="Times New Roman"/>
                <w:kern w:val="0"/>
                <w:sz w:val="24"/>
                <w:szCs w:val="24"/>
                <w:lang w:val="en-US"/>
                <w14:ligatures w14:val="none"/>
              </w:rPr>
              <w:t xml:space="preserve"> (n-2)</w:t>
            </w:r>
          </w:p>
        </w:tc>
        <w:tc>
          <w:tcPr>
            <w:tcW w:w="1323" w:type="dxa"/>
            <w:vAlign w:val="center"/>
          </w:tcPr>
          <w:p w14:paraId="7592170F">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Keterangan</w:t>
            </w:r>
          </w:p>
        </w:tc>
      </w:tr>
      <w:tr w14:paraId="7BEB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restart"/>
            <w:vAlign w:val="center"/>
          </w:tcPr>
          <w:p w14:paraId="0634905E">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Minat Berkunjung Kembali (Y)</w:t>
            </w:r>
          </w:p>
        </w:tc>
        <w:tc>
          <w:tcPr>
            <w:tcW w:w="1515" w:type="dxa"/>
            <w:vAlign w:val="center"/>
          </w:tcPr>
          <w:p w14:paraId="29931DE6">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Y.P1</w:t>
            </w:r>
          </w:p>
        </w:tc>
        <w:tc>
          <w:tcPr>
            <w:tcW w:w="1345" w:type="dxa"/>
            <w:vAlign w:val="center"/>
          </w:tcPr>
          <w:p w14:paraId="0BEEC4E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0.840</w:t>
            </w:r>
          </w:p>
        </w:tc>
        <w:tc>
          <w:tcPr>
            <w:tcW w:w="1315" w:type="dxa"/>
            <w:vAlign w:val="center"/>
          </w:tcPr>
          <w:p w14:paraId="62056D6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054324E9">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7261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1B4B4A60">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32711845">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Y.P2</w:t>
            </w:r>
          </w:p>
        </w:tc>
        <w:tc>
          <w:tcPr>
            <w:tcW w:w="1345" w:type="dxa"/>
            <w:vAlign w:val="center"/>
          </w:tcPr>
          <w:p w14:paraId="37BCEF46">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0.931</w:t>
            </w:r>
          </w:p>
        </w:tc>
        <w:tc>
          <w:tcPr>
            <w:tcW w:w="1315" w:type="dxa"/>
            <w:vAlign w:val="center"/>
          </w:tcPr>
          <w:p w14:paraId="663432F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7B93DBBC">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1E9F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27AB4E8C">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71F10AC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en-US"/>
                <w14:ligatures w14:val="none"/>
              </w:rPr>
              <w:t>Y.P3</w:t>
            </w:r>
          </w:p>
        </w:tc>
        <w:tc>
          <w:tcPr>
            <w:tcW w:w="1345" w:type="dxa"/>
            <w:vAlign w:val="center"/>
          </w:tcPr>
          <w:p w14:paraId="47375DCB">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0.975</w:t>
            </w:r>
          </w:p>
        </w:tc>
        <w:tc>
          <w:tcPr>
            <w:tcW w:w="1315" w:type="dxa"/>
            <w:vAlign w:val="center"/>
          </w:tcPr>
          <w:p w14:paraId="321604FF">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11CA72B9">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1B37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737A9A93">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4188E1E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Y.P4</w:t>
            </w:r>
          </w:p>
        </w:tc>
        <w:tc>
          <w:tcPr>
            <w:tcW w:w="1345" w:type="dxa"/>
            <w:vAlign w:val="center"/>
          </w:tcPr>
          <w:p w14:paraId="3B5029EC">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0.961</w:t>
            </w:r>
          </w:p>
        </w:tc>
        <w:tc>
          <w:tcPr>
            <w:tcW w:w="1315" w:type="dxa"/>
            <w:vAlign w:val="center"/>
          </w:tcPr>
          <w:p w14:paraId="0D6520FF">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7BAF9D71">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0441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4B391E6F">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69516A7A">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Y.P5</w:t>
            </w:r>
          </w:p>
        </w:tc>
        <w:tc>
          <w:tcPr>
            <w:tcW w:w="1345" w:type="dxa"/>
            <w:vAlign w:val="center"/>
          </w:tcPr>
          <w:p w14:paraId="736EC892">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0.961</w:t>
            </w:r>
          </w:p>
        </w:tc>
        <w:tc>
          <w:tcPr>
            <w:tcW w:w="1315" w:type="dxa"/>
            <w:vAlign w:val="center"/>
          </w:tcPr>
          <w:p w14:paraId="7C118BB6">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4829BCED">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Valid</w:t>
            </w:r>
          </w:p>
        </w:tc>
      </w:tr>
      <w:tr w14:paraId="187D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68B0905F">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589F7962">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Y.P6</w:t>
            </w:r>
          </w:p>
        </w:tc>
        <w:tc>
          <w:tcPr>
            <w:tcW w:w="1345" w:type="dxa"/>
            <w:vAlign w:val="center"/>
          </w:tcPr>
          <w:p w14:paraId="79007B84">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0.887</w:t>
            </w:r>
          </w:p>
        </w:tc>
        <w:tc>
          <w:tcPr>
            <w:tcW w:w="1315" w:type="dxa"/>
            <w:vAlign w:val="center"/>
          </w:tcPr>
          <w:p w14:paraId="228F6BC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73261EEF">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Valid</w:t>
            </w:r>
          </w:p>
        </w:tc>
      </w:tr>
      <w:tr w14:paraId="606A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restart"/>
            <w:vAlign w:val="center"/>
          </w:tcPr>
          <w:p w14:paraId="27009A9A">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Kualitas Layanan (X1)</w:t>
            </w:r>
          </w:p>
        </w:tc>
        <w:tc>
          <w:tcPr>
            <w:tcW w:w="1515" w:type="dxa"/>
            <w:vAlign w:val="center"/>
          </w:tcPr>
          <w:p w14:paraId="5D37DE36">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X1.P1</w:t>
            </w:r>
          </w:p>
        </w:tc>
        <w:tc>
          <w:tcPr>
            <w:tcW w:w="1345" w:type="dxa"/>
            <w:vAlign w:val="center"/>
          </w:tcPr>
          <w:p w14:paraId="4354966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0.659</w:t>
            </w:r>
          </w:p>
        </w:tc>
        <w:tc>
          <w:tcPr>
            <w:tcW w:w="1315" w:type="dxa"/>
            <w:vAlign w:val="center"/>
          </w:tcPr>
          <w:p w14:paraId="1F1AF6F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68820E44">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7C8E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65A8410D">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02D46FA3">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X1.P2</w:t>
            </w:r>
          </w:p>
        </w:tc>
        <w:tc>
          <w:tcPr>
            <w:tcW w:w="1345" w:type="dxa"/>
            <w:vAlign w:val="center"/>
          </w:tcPr>
          <w:p w14:paraId="2ACB6083">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0.694</w:t>
            </w:r>
          </w:p>
        </w:tc>
        <w:tc>
          <w:tcPr>
            <w:tcW w:w="1315" w:type="dxa"/>
            <w:vAlign w:val="center"/>
          </w:tcPr>
          <w:p w14:paraId="5742401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23A142D7">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3F0F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7033972B">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063B5239">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X1.P3</w:t>
            </w:r>
          </w:p>
        </w:tc>
        <w:tc>
          <w:tcPr>
            <w:tcW w:w="1345" w:type="dxa"/>
            <w:vAlign w:val="center"/>
          </w:tcPr>
          <w:p w14:paraId="2CCE031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0.917</w:t>
            </w:r>
          </w:p>
        </w:tc>
        <w:tc>
          <w:tcPr>
            <w:tcW w:w="1315" w:type="dxa"/>
            <w:vAlign w:val="center"/>
          </w:tcPr>
          <w:p w14:paraId="76594D8A">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5B008C36">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4C8E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5C7D90D9">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582AB0C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X1.P4</w:t>
            </w:r>
          </w:p>
        </w:tc>
        <w:tc>
          <w:tcPr>
            <w:tcW w:w="1345" w:type="dxa"/>
            <w:vAlign w:val="center"/>
          </w:tcPr>
          <w:p w14:paraId="78CC4A8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0.936</w:t>
            </w:r>
          </w:p>
        </w:tc>
        <w:tc>
          <w:tcPr>
            <w:tcW w:w="1315" w:type="dxa"/>
            <w:vAlign w:val="center"/>
          </w:tcPr>
          <w:p w14:paraId="505442DC">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4B95CAB6">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Valid</w:t>
            </w:r>
          </w:p>
        </w:tc>
      </w:tr>
      <w:tr w14:paraId="48BF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1383B583">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3ED72B92">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X1.P5</w:t>
            </w:r>
          </w:p>
        </w:tc>
        <w:tc>
          <w:tcPr>
            <w:tcW w:w="1345" w:type="dxa"/>
            <w:vAlign w:val="center"/>
          </w:tcPr>
          <w:p w14:paraId="5FAF56BB">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0.870</w:t>
            </w:r>
          </w:p>
        </w:tc>
        <w:tc>
          <w:tcPr>
            <w:tcW w:w="1315" w:type="dxa"/>
            <w:vAlign w:val="center"/>
          </w:tcPr>
          <w:p w14:paraId="649F23D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482EDC20">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0076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79E2E0E3">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0FDA6C3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X1.P6</w:t>
            </w:r>
          </w:p>
        </w:tc>
        <w:tc>
          <w:tcPr>
            <w:tcW w:w="1345" w:type="dxa"/>
            <w:vAlign w:val="center"/>
          </w:tcPr>
          <w:p w14:paraId="497718BB">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0.880</w:t>
            </w:r>
          </w:p>
        </w:tc>
        <w:tc>
          <w:tcPr>
            <w:tcW w:w="1315" w:type="dxa"/>
            <w:vAlign w:val="center"/>
          </w:tcPr>
          <w:p w14:paraId="78FC9D1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0E236F6C">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183F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restart"/>
            <w:vAlign w:val="center"/>
          </w:tcPr>
          <w:p w14:paraId="540E00BC">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 xml:space="preserve">Promosi (X2) </w:t>
            </w:r>
          </w:p>
        </w:tc>
        <w:tc>
          <w:tcPr>
            <w:tcW w:w="1515" w:type="dxa"/>
            <w:vAlign w:val="center"/>
          </w:tcPr>
          <w:p w14:paraId="383F0670">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X2.P1</w:t>
            </w:r>
          </w:p>
        </w:tc>
        <w:tc>
          <w:tcPr>
            <w:tcW w:w="1345" w:type="dxa"/>
            <w:vAlign w:val="center"/>
          </w:tcPr>
          <w:p w14:paraId="64E6C955">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0.983</w:t>
            </w:r>
          </w:p>
        </w:tc>
        <w:tc>
          <w:tcPr>
            <w:tcW w:w="1315" w:type="dxa"/>
            <w:vAlign w:val="center"/>
          </w:tcPr>
          <w:p w14:paraId="04C6A922">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54533C5E">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7642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5EBA1A7D">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24970EF8">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X2.P2</w:t>
            </w:r>
          </w:p>
        </w:tc>
        <w:tc>
          <w:tcPr>
            <w:tcW w:w="1345" w:type="dxa"/>
            <w:vAlign w:val="center"/>
          </w:tcPr>
          <w:p w14:paraId="5226069A">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0.867</w:t>
            </w:r>
          </w:p>
        </w:tc>
        <w:tc>
          <w:tcPr>
            <w:tcW w:w="1315" w:type="dxa"/>
            <w:vAlign w:val="center"/>
          </w:tcPr>
          <w:p w14:paraId="17D818D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583EA4BC">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180C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7525969D">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3E100D7B">
            <w:pPr>
              <w:spacing w:after="0" w:line="240" w:lineRule="auto"/>
              <w:contextualSpacing/>
              <w:jc w:val="center"/>
              <w:rPr>
                <w:rFonts w:ascii="Times New Roman" w:hAnsi="Times New Roman" w:eastAsia="Calibri" w:cs="Times New Roman"/>
                <w:kern w:val="0"/>
                <w:sz w:val="24"/>
                <w:szCs w:val="24"/>
                <w:lang w:val="en-US"/>
                <w14:ligatures w14:val="none"/>
              </w:rPr>
            </w:pPr>
            <w:r>
              <w:rPr>
                <w:rFonts w:ascii="Times New Roman" w:hAnsi="Times New Roman" w:eastAsia="Calibri" w:cs="Times New Roman"/>
                <w:kern w:val="0"/>
                <w:sz w:val="24"/>
                <w:szCs w:val="24"/>
                <w:lang w:val="en-US"/>
                <w14:ligatures w14:val="none"/>
              </w:rPr>
              <w:t>X2.P3</w:t>
            </w:r>
          </w:p>
        </w:tc>
        <w:tc>
          <w:tcPr>
            <w:tcW w:w="1345" w:type="dxa"/>
            <w:vAlign w:val="center"/>
          </w:tcPr>
          <w:p w14:paraId="08E1F8AF">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0.983</w:t>
            </w:r>
          </w:p>
        </w:tc>
        <w:tc>
          <w:tcPr>
            <w:tcW w:w="1315" w:type="dxa"/>
            <w:vAlign w:val="center"/>
          </w:tcPr>
          <w:p w14:paraId="600E129C">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16ECDDFD">
            <w:pPr>
              <w:spacing w:after="0" w:line="240" w:lineRule="auto"/>
              <w:contextualSpacing/>
              <w:jc w:val="center"/>
              <w:rPr>
                <w:rFonts w:ascii="Times New Roman" w:hAnsi="Times New Roman" w:eastAsia="Calibri" w:cs="Times New Roman"/>
                <w:i/>
                <w:iCs/>
                <w:kern w:val="0"/>
                <w:sz w:val="24"/>
                <w:szCs w:val="24"/>
                <w:lang w:val="en-US"/>
                <w14:ligatures w14:val="none"/>
              </w:rPr>
            </w:pPr>
            <w:r>
              <w:rPr>
                <w:rFonts w:ascii="Times New Roman" w:hAnsi="Times New Roman" w:eastAsia="Calibri" w:cs="Times New Roman"/>
                <w:i/>
                <w:iCs/>
                <w:kern w:val="0"/>
                <w:sz w:val="24"/>
                <w:szCs w:val="24"/>
                <w:lang w:val="en-US"/>
                <w14:ligatures w14:val="none"/>
              </w:rPr>
              <w:t>Valid</w:t>
            </w:r>
          </w:p>
        </w:tc>
      </w:tr>
      <w:tr w14:paraId="3952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4511318E">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3FA6EF1A">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X2.P4</w:t>
            </w:r>
          </w:p>
        </w:tc>
        <w:tc>
          <w:tcPr>
            <w:tcW w:w="1345" w:type="dxa"/>
            <w:vAlign w:val="center"/>
          </w:tcPr>
          <w:p w14:paraId="022F7C1C">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0.951</w:t>
            </w:r>
          </w:p>
        </w:tc>
        <w:tc>
          <w:tcPr>
            <w:tcW w:w="1315" w:type="dxa"/>
            <w:vAlign w:val="center"/>
          </w:tcPr>
          <w:p w14:paraId="72B8F27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3C3ADD8F">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62D5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2C1F8E5F">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51A59EB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X2.P5</w:t>
            </w:r>
          </w:p>
        </w:tc>
        <w:tc>
          <w:tcPr>
            <w:tcW w:w="1345" w:type="dxa"/>
            <w:vAlign w:val="center"/>
          </w:tcPr>
          <w:p w14:paraId="59C6A1E7">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0.968</w:t>
            </w:r>
          </w:p>
        </w:tc>
        <w:tc>
          <w:tcPr>
            <w:tcW w:w="1315" w:type="dxa"/>
            <w:vAlign w:val="center"/>
          </w:tcPr>
          <w:p w14:paraId="343E0970">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4AFCE474">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 xml:space="preserve">Valid </w:t>
            </w:r>
          </w:p>
        </w:tc>
      </w:tr>
      <w:tr w14:paraId="6C919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vMerge w:val="continue"/>
            <w:vAlign w:val="center"/>
          </w:tcPr>
          <w:p w14:paraId="24C70B5B">
            <w:pPr>
              <w:spacing w:after="0" w:line="240" w:lineRule="auto"/>
              <w:contextualSpacing/>
              <w:jc w:val="center"/>
              <w:rPr>
                <w:rFonts w:ascii="Times New Roman" w:hAnsi="Times New Roman" w:eastAsia="Calibri" w:cs="Times New Roman"/>
                <w:kern w:val="0"/>
                <w:sz w:val="24"/>
                <w:szCs w:val="24"/>
                <w:lang w:val="en-US"/>
                <w14:ligatures w14:val="none"/>
              </w:rPr>
            </w:pPr>
          </w:p>
        </w:tc>
        <w:tc>
          <w:tcPr>
            <w:tcW w:w="1515" w:type="dxa"/>
            <w:vAlign w:val="center"/>
          </w:tcPr>
          <w:p w14:paraId="030B60ED">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X2.P6</w:t>
            </w:r>
          </w:p>
        </w:tc>
        <w:tc>
          <w:tcPr>
            <w:tcW w:w="1345" w:type="dxa"/>
            <w:vAlign w:val="center"/>
          </w:tcPr>
          <w:p w14:paraId="669226C8">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0.968</w:t>
            </w:r>
          </w:p>
        </w:tc>
        <w:tc>
          <w:tcPr>
            <w:tcW w:w="1315" w:type="dxa"/>
            <w:vAlign w:val="center"/>
          </w:tcPr>
          <w:p w14:paraId="0FE6B9D4">
            <w:pPr>
              <w:spacing w:after="0" w:line="240" w:lineRule="auto"/>
              <w:contextualSpacing/>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0.3610</w:t>
            </w:r>
          </w:p>
        </w:tc>
        <w:tc>
          <w:tcPr>
            <w:tcW w:w="1323" w:type="dxa"/>
            <w:vAlign w:val="center"/>
          </w:tcPr>
          <w:p w14:paraId="2173A51A">
            <w:pPr>
              <w:spacing w:after="0" w:line="240" w:lineRule="auto"/>
              <w:contextualSpacing/>
              <w:jc w:val="center"/>
              <w:rPr>
                <w:rFonts w:ascii="Times New Roman" w:hAnsi="Times New Roman" w:eastAsia="Calibri" w:cs="Times New Roman"/>
                <w:i/>
                <w:iCs/>
                <w:kern w:val="0"/>
                <w:sz w:val="24"/>
                <w:szCs w:val="24"/>
                <w:lang w:val="id-ID"/>
                <w14:ligatures w14:val="none"/>
              </w:rPr>
            </w:pPr>
            <w:r>
              <w:rPr>
                <w:rFonts w:ascii="Times New Roman" w:hAnsi="Times New Roman" w:eastAsia="Calibri" w:cs="Times New Roman"/>
                <w:i/>
                <w:iCs/>
                <w:kern w:val="0"/>
                <w:sz w:val="24"/>
                <w:szCs w:val="24"/>
                <w:lang w:val="id-ID"/>
                <w14:ligatures w14:val="none"/>
              </w:rPr>
              <w:t>Valid</w:t>
            </w:r>
          </w:p>
        </w:tc>
      </w:tr>
    </w:tbl>
    <w:p w14:paraId="52D0620B">
      <w:pPr>
        <w:spacing w:after="0" w:line="240" w:lineRule="auto"/>
        <w:jc w:val="both"/>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Sumber : Berdasarkan Perhitungan SPSS</w:t>
      </w:r>
      <w:r>
        <w:rPr>
          <w:rFonts w:ascii="Times New Roman" w:hAnsi="Times New Roman" w:eastAsia="Calibri" w:cs="Times New Roman"/>
          <w:sz w:val="24"/>
          <w:szCs w:val="24"/>
        </w:rPr>
        <w:t xml:space="preserve"> Versi 26,</w:t>
      </w:r>
      <w:r>
        <w:rPr>
          <w:rFonts w:ascii="Times New Roman" w:hAnsi="Times New Roman" w:eastAsia="Calibri" w:cs="Times New Roman"/>
          <w:sz w:val="24"/>
          <w:szCs w:val="24"/>
          <w:lang w:val="en-US"/>
        </w:rPr>
        <w:t xml:space="preserve"> 2026</w:t>
      </w:r>
    </w:p>
    <w:p w14:paraId="79E820E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Uji Reliabilitas</w:t>
      </w:r>
    </w:p>
    <w:p w14:paraId="15AEB8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Cronbach's Alpha &gt; 0,7 (reliabel)</w:t>
      </w:r>
    </w:p>
    <w:p w14:paraId="6C9B7B39">
      <w:pPr>
        <w:keepNext/>
        <w:spacing w:after="0" w:line="240" w:lineRule="auto"/>
        <w:jc w:val="center"/>
        <w:outlineLvl w:val="0"/>
        <w:rPr>
          <w:rFonts w:ascii="Times New Roman" w:hAnsi="Times New Roman" w:eastAsia="Calibri" w:cs="Times New Roman"/>
          <w:b/>
          <w:sz w:val="24"/>
          <w:szCs w:val="24"/>
        </w:rPr>
      </w:pPr>
      <w:r>
        <w:rPr>
          <w:rFonts w:ascii="Times New Roman" w:hAnsi="Times New Roman" w:eastAsia="Calibri" w:cs="Times New Roman"/>
          <w:b/>
          <w:sz w:val="24"/>
          <w:szCs w:val="24"/>
        </w:rPr>
        <w:t>Uji Reliabilitas</w:t>
      </w:r>
    </w:p>
    <w:tbl>
      <w:tblPr>
        <w:tblStyle w:val="36"/>
        <w:tblW w:w="0" w:type="auto"/>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3"/>
        <w:gridCol w:w="2127"/>
        <w:gridCol w:w="2126"/>
        <w:gridCol w:w="1843"/>
      </w:tblGrid>
      <w:tr w14:paraId="41B1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2603" w:type="dxa"/>
            <w:vAlign w:val="center"/>
          </w:tcPr>
          <w:p w14:paraId="23D33DCF">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Variabel</w:t>
            </w:r>
          </w:p>
        </w:tc>
        <w:tc>
          <w:tcPr>
            <w:tcW w:w="2127" w:type="dxa"/>
            <w:vAlign w:val="center"/>
          </w:tcPr>
          <w:p w14:paraId="79F6EAAA">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Cronbach’s Alpha</w:t>
            </w:r>
          </w:p>
        </w:tc>
        <w:tc>
          <w:tcPr>
            <w:tcW w:w="2126" w:type="dxa"/>
            <w:vAlign w:val="center"/>
          </w:tcPr>
          <w:p w14:paraId="10956C01">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Standar Reliabilitas</w:t>
            </w:r>
          </w:p>
        </w:tc>
        <w:tc>
          <w:tcPr>
            <w:tcW w:w="1843" w:type="dxa"/>
            <w:vAlign w:val="center"/>
          </w:tcPr>
          <w:p w14:paraId="4F5D19BC">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Keterangan</w:t>
            </w:r>
          </w:p>
        </w:tc>
      </w:tr>
      <w:tr w14:paraId="3A92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2603" w:type="dxa"/>
            <w:vAlign w:val="center"/>
          </w:tcPr>
          <w:p w14:paraId="43C0EFFF">
            <w:pPr>
              <w:spacing w:after="0" w:line="240" w:lineRule="auto"/>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Minat Kembali Berkunjung (Y)</w:t>
            </w:r>
          </w:p>
        </w:tc>
        <w:tc>
          <w:tcPr>
            <w:tcW w:w="2127" w:type="dxa"/>
            <w:vAlign w:val="center"/>
          </w:tcPr>
          <w:p w14:paraId="5BC3EB58">
            <w:pPr>
              <w:spacing w:after="0" w:line="240" w:lineRule="auto"/>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0,967</w:t>
            </w:r>
          </w:p>
        </w:tc>
        <w:tc>
          <w:tcPr>
            <w:tcW w:w="2126" w:type="dxa"/>
            <w:vAlign w:val="center"/>
          </w:tcPr>
          <w:p w14:paraId="0628636B">
            <w:pPr>
              <w:spacing w:after="0" w:line="240" w:lineRule="auto"/>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zh-CN"/>
                <w14:ligatures w14:val="none"/>
              </w:rPr>
              <w:t>0</w:t>
            </w:r>
            <w:r>
              <w:rPr>
                <w:rFonts w:ascii="Times New Roman" w:hAnsi="Times New Roman" w:eastAsia="Calibri" w:cs="Times New Roman"/>
                <w:kern w:val="0"/>
                <w:sz w:val="24"/>
                <w:szCs w:val="24"/>
                <w:lang w:val="id-ID"/>
                <w14:ligatures w14:val="none"/>
              </w:rPr>
              <w:t>,70</w:t>
            </w:r>
          </w:p>
        </w:tc>
        <w:tc>
          <w:tcPr>
            <w:tcW w:w="1843" w:type="dxa"/>
            <w:vAlign w:val="center"/>
          </w:tcPr>
          <w:p w14:paraId="567AA82E">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Reliabel</w:t>
            </w:r>
          </w:p>
        </w:tc>
      </w:tr>
      <w:tr w14:paraId="45B5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2603" w:type="dxa"/>
            <w:vAlign w:val="center"/>
          </w:tcPr>
          <w:p w14:paraId="2FFF710C">
            <w:pPr>
              <w:spacing w:after="0" w:line="240" w:lineRule="auto"/>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Promosi (X1)</w:t>
            </w:r>
          </w:p>
        </w:tc>
        <w:tc>
          <w:tcPr>
            <w:tcW w:w="2127" w:type="dxa"/>
            <w:vAlign w:val="center"/>
          </w:tcPr>
          <w:p w14:paraId="75A09620">
            <w:pPr>
              <w:spacing w:after="0" w:line="240" w:lineRule="auto"/>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0,909</w:t>
            </w:r>
          </w:p>
        </w:tc>
        <w:tc>
          <w:tcPr>
            <w:tcW w:w="2126" w:type="dxa"/>
            <w:vAlign w:val="center"/>
          </w:tcPr>
          <w:p w14:paraId="2CAC2F61">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0,70</w:t>
            </w:r>
          </w:p>
        </w:tc>
        <w:tc>
          <w:tcPr>
            <w:tcW w:w="1843" w:type="dxa"/>
            <w:vAlign w:val="center"/>
          </w:tcPr>
          <w:p w14:paraId="64A2697D">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Reliabel</w:t>
            </w:r>
          </w:p>
        </w:tc>
      </w:tr>
      <w:tr w14:paraId="0266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2603" w:type="dxa"/>
            <w:vAlign w:val="center"/>
          </w:tcPr>
          <w:p w14:paraId="694688F1">
            <w:pPr>
              <w:spacing w:after="0" w:line="240" w:lineRule="auto"/>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Kualitas Pelayanan (X2)</w:t>
            </w:r>
          </w:p>
        </w:tc>
        <w:tc>
          <w:tcPr>
            <w:tcW w:w="2127" w:type="dxa"/>
            <w:vAlign w:val="center"/>
          </w:tcPr>
          <w:p w14:paraId="520087ED">
            <w:pPr>
              <w:spacing w:after="0" w:line="240" w:lineRule="auto"/>
              <w:jc w:val="center"/>
              <w:rPr>
                <w:rFonts w:ascii="Times New Roman" w:hAnsi="Times New Roman" w:eastAsia="Calibri" w:cs="Times New Roman"/>
                <w:kern w:val="0"/>
                <w:sz w:val="24"/>
                <w:szCs w:val="24"/>
                <w:lang w:val="id-ID"/>
                <w14:ligatures w14:val="none"/>
              </w:rPr>
            </w:pPr>
            <w:r>
              <w:rPr>
                <w:rFonts w:ascii="Times New Roman" w:hAnsi="Times New Roman" w:eastAsia="Calibri" w:cs="Times New Roman"/>
                <w:kern w:val="0"/>
                <w:sz w:val="24"/>
                <w:szCs w:val="24"/>
                <w:lang w:val="id-ID"/>
                <w14:ligatures w14:val="none"/>
              </w:rPr>
              <w:t>0,979</w:t>
            </w:r>
          </w:p>
        </w:tc>
        <w:tc>
          <w:tcPr>
            <w:tcW w:w="2126" w:type="dxa"/>
            <w:vAlign w:val="center"/>
          </w:tcPr>
          <w:p w14:paraId="796B6B08">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0,70</w:t>
            </w:r>
          </w:p>
        </w:tc>
        <w:tc>
          <w:tcPr>
            <w:tcW w:w="1843" w:type="dxa"/>
            <w:vAlign w:val="center"/>
          </w:tcPr>
          <w:p w14:paraId="28F60D3D">
            <w:pPr>
              <w:spacing w:after="0" w:line="240" w:lineRule="auto"/>
              <w:jc w:val="center"/>
              <w:rPr>
                <w:rFonts w:ascii="Times New Roman" w:hAnsi="Times New Roman" w:eastAsia="Calibri" w:cs="Times New Roman"/>
                <w:kern w:val="0"/>
                <w:sz w:val="24"/>
                <w:szCs w:val="24"/>
                <w:lang w:val="zh-CN"/>
                <w14:ligatures w14:val="none"/>
              </w:rPr>
            </w:pPr>
            <w:r>
              <w:rPr>
                <w:rFonts w:ascii="Times New Roman" w:hAnsi="Times New Roman" w:eastAsia="Calibri" w:cs="Times New Roman"/>
                <w:kern w:val="0"/>
                <w:sz w:val="24"/>
                <w:szCs w:val="24"/>
                <w:lang w:val="zh-CN"/>
                <w14:ligatures w14:val="none"/>
              </w:rPr>
              <w:t>Reliabel</w:t>
            </w:r>
          </w:p>
        </w:tc>
      </w:tr>
    </w:tbl>
    <w:p w14:paraId="39704DB5">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ab/>
      </w:r>
      <w:r>
        <w:rPr>
          <w:rFonts w:ascii="Times New Roman" w:hAnsi="Times New Roman" w:eastAsia="Calibri" w:cs="Times New Roman"/>
          <w:sz w:val="24"/>
          <w:szCs w:val="24"/>
        </w:rPr>
        <w:t>Sumber : Berdasarkan Perhitungan SPSS 26, 2020</w:t>
      </w:r>
    </w:p>
    <w:p w14:paraId="2461ECC1">
      <w:pPr>
        <w:spacing w:after="0" w:line="240" w:lineRule="auto"/>
        <w:ind w:firstLine="567"/>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Berdasarkan uji reliabilitas pada Tabel , keseluruhan indikator yang digunakan pada setiap butir pernyataan dalam penelitian ini dikatakan reliabel, karena tampak nilai </w:t>
      </w:r>
      <w:r>
        <w:rPr>
          <w:rFonts w:ascii="Times New Roman" w:hAnsi="Times New Roman" w:eastAsia="Calibri" w:cs="Times New Roman"/>
          <w:i/>
          <w:sz w:val="24"/>
          <w:szCs w:val="24"/>
        </w:rPr>
        <w:t>Cronbach’s Alpha</w:t>
      </w:r>
      <w:r>
        <w:rPr>
          <w:rFonts w:ascii="Times New Roman" w:hAnsi="Times New Roman" w:eastAsia="Calibri" w:cs="Times New Roman"/>
          <w:sz w:val="24"/>
          <w:szCs w:val="24"/>
        </w:rPr>
        <w:t xml:space="preserve"> 0,967 &gt; 0,70 pada variabel minat kembali berkunjung, </w:t>
      </w:r>
      <w:r>
        <w:rPr>
          <w:rFonts w:ascii="Times New Roman" w:hAnsi="Times New Roman" w:eastAsia="Calibri" w:cs="Times New Roman"/>
          <w:i/>
          <w:sz w:val="24"/>
          <w:szCs w:val="24"/>
        </w:rPr>
        <w:t>Cronbach’s Alpha</w:t>
      </w:r>
      <w:r>
        <w:rPr>
          <w:rFonts w:ascii="Times New Roman" w:hAnsi="Times New Roman" w:eastAsia="Calibri" w:cs="Times New Roman"/>
          <w:sz w:val="24"/>
          <w:szCs w:val="24"/>
        </w:rPr>
        <w:t xml:space="preserve"> 0,909 &gt; 0,70 pada variabel promosi, dan</w:t>
      </w:r>
      <w:r>
        <w:rPr>
          <w:rFonts w:ascii="Times New Roman" w:hAnsi="Times New Roman" w:eastAsia="Calibri" w:cs="Times New Roman"/>
          <w:i/>
          <w:sz w:val="24"/>
          <w:szCs w:val="24"/>
        </w:rPr>
        <w:t xml:space="preserve"> Cronbach’s Alpha</w:t>
      </w:r>
      <w:r>
        <w:rPr>
          <w:rFonts w:ascii="Times New Roman" w:hAnsi="Times New Roman" w:eastAsia="Calibri" w:cs="Times New Roman"/>
          <w:sz w:val="24"/>
          <w:szCs w:val="24"/>
        </w:rPr>
        <w:t xml:space="preserve"> 0,979 &gt; 0,70 pada variabel kualitas pelayanan, sehingga semua item pernyataan yang digunakan dinyatakan reliabel, dan indikator pada setiap pernyataan dapat digunakan sebagai alat ukur.</w:t>
      </w:r>
    </w:p>
    <w:p w14:paraId="15DE4761">
      <w:pPr>
        <w:spacing w:after="0" w:line="240" w:lineRule="auto"/>
        <w:jc w:val="both"/>
        <w:rPr>
          <w:rFonts w:ascii="Times New Roman" w:hAnsi="Times New Roman" w:cs="Times New Roman"/>
          <w:sz w:val="24"/>
          <w:szCs w:val="24"/>
        </w:rPr>
      </w:pPr>
    </w:p>
    <w:p w14:paraId="077C369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TEKNIK ANALISIS</w:t>
      </w:r>
    </w:p>
    <w:p w14:paraId="35C2483A">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Hasil Regresi Linear Berganda</w:t>
      </w:r>
    </w:p>
    <w:p w14:paraId="44631DC8">
      <w:pPr>
        <w:spacing w:after="0" w:line="240" w:lineRule="auto"/>
        <w:rPr>
          <w:rFonts w:ascii="Times New Roman" w:hAnsi="Times New Roman" w:cs="Times New Roman"/>
          <w:sz w:val="24"/>
          <w:szCs w:val="24"/>
        </w:rPr>
      </w:pPr>
      <w:r>
        <w:rPr>
          <w:rFonts w:ascii="Times New Roman" w:hAnsi="Times New Roman" w:cs="Times New Roman"/>
          <w:sz w:val="24"/>
          <w:szCs w:val="24"/>
        </w:rPr>
        <w:t>Persamaan regresi: Y = 2.105 + 0.445X₁ + 0.372X₂</w:t>
      </w:r>
    </w:p>
    <w:p w14:paraId="297A5102">
      <w:pPr>
        <w:spacing w:after="0" w:line="240" w:lineRule="auto"/>
        <w:rPr>
          <w:rFonts w:ascii="Times New Roman" w:hAnsi="Times New Roman" w:cs="Times New Roman"/>
          <w:sz w:val="24"/>
          <w:szCs w:val="24"/>
        </w:rPr>
      </w:pPr>
      <w:r>
        <w:rPr>
          <w:rFonts w:ascii="Times New Roman" w:hAnsi="Times New Roman" w:cs="Times New Roman"/>
          <w:sz w:val="24"/>
          <w:szCs w:val="24"/>
        </w:rPr>
        <w:t>Dimana:</w:t>
      </w:r>
    </w:p>
    <w:p w14:paraId="54827AEA">
      <w:pPr>
        <w:spacing w:after="0" w:line="240" w:lineRule="auto"/>
        <w:rPr>
          <w:rFonts w:ascii="Times New Roman" w:hAnsi="Times New Roman" w:cs="Times New Roman"/>
          <w:sz w:val="24"/>
          <w:szCs w:val="24"/>
        </w:rPr>
      </w:pPr>
      <w:r>
        <w:rPr>
          <w:rFonts w:ascii="Times New Roman" w:hAnsi="Times New Roman" w:cs="Times New Roman"/>
          <w:sz w:val="24"/>
          <w:szCs w:val="24"/>
        </w:rPr>
        <w:t>Y = Kepuasan Mahasiswa</w:t>
      </w:r>
      <w:r>
        <w:rPr>
          <w:rFonts w:ascii="Times New Roman" w:hAnsi="Times New Roman" w:cs="Times New Roman"/>
          <w:sz w:val="24"/>
          <w:szCs w:val="24"/>
        </w:rPr>
        <w:br w:type="textWrapping"/>
      </w:r>
      <w:r>
        <w:rPr>
          <w:rFonts w:ascii="Times New Roman" w:hAnsi="Times New Roman" w:cs="Times New Roman"/>
          <w:sz w:val="24"/>
          <w:szCs w:val="24"/>
        </w:rPr>
        <w:t>X₁ = Kualitas Layanan Akademik</w:t>
      </w:r>
      <w:r>
        <w:rPr>
          <w:rFonts w:ascii="Times New Roman" w:hAnsi="Times New Roman" w:cs="Times New Roman"/>
          <w:sz w:val="24"/>
          <w:szCs w:val="24"/>
        </w:rPr>
        <w:br w:type="textWrapping"/>
      </w:r>
      <w:r>
        <w:rPr>
          <w:rFonts w:ascii="Times New Roman" w:hAnsi="Times New Roman" w:cs="Times New Roman"/>
          <w:sz w:val="24"/>
          <w:szCs w:val="24"/>
        </w:rPr>
        <w:t>X₂ = Promosi</w:t>
      </w:r>
    </w:p>
    <w:p w14:paraId="049910D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Tabel 4.3 Hasil Analisis Regresi Linear Berganda </w:t>
      </w:r>
    </w:p>
    <w:p w14:paraId="40D568F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Pengaruh Kualitas Layanan Akademik dan Promosi terhadap Kepuasan Mahasiswa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0BF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B23DE6">
            <w:pPr>
              <w:spacing w:after="0" w:line="240" w:lineRule="auto"/>
              <w:rPr>
                <w:rFonts w:ascii="Times New Roman" w:hAnsi="Times New Roman" w:cs="Times New Roman"/>
                <w:sz w:val="24"/>
                <w:szCs w:val="24"/>
              </w:rPr>
            </w:pPr>
            <w:r>
              <w:rPr>
                <w:rFonts w:ascii="Times New Roman" w:hAnsi="Times New Roman" w:cs="Times New Roman"/>
                <w:sz w:val="24"/>
                <w:szCs w:val="24"/>
              </w:rPr>
              <w:t>Variabel</w:t>
            </w:r>
          </w:p>
        </w:tc>
        <w:tc>
          <w:tcPr>
            <w:tcW w:w="2160" w:type="dxa"/>
          </w:tcPr>
          <w:p w14:paraId="4CFD60B1">
            <w:pPr>
              <w:spacing w:after="0" w:line="240" w:lineRule="auto"/>
              <w:rPr>
                <w:rFonts w:ascii="Times New Roman" w:hAnsi="Times New Roman" w:cs="Times New Roman"/>
                <w:sz w:val="24"/>
                <w:szCs w:val="24"/>
              </w:rPr>
            </w:pPr>
            <w:r>
              <w:rPr>
                <w:rFonts w:ascii="Times New Roman" w:hAnsi="Times New Roman" w:cs="Times New Roman"/>
                <w:sz w:val="24"/>
                <w:szCs w:val="24"/>
              </w:rPr>
              <w:t>Koefisien (β)</w:t>
            </w:r>
          </w:p>
        </w:tc>
        <w:tc>
          <w:tcPr>
            <w:tcW w:w="2160" w:type="dxa"/>
          </w:tcPr>
          <w:p w14:paraId="2F7352B9">
            <w:pPr>
              <w:spacing w:after="0" w:line="240" w:lineRule="auto"/>
              <w:rPr>
                <w:rFonts w:ascii="Times New Roman" w:hAnsi="Times New Roman" w:cs="Times New Roman"/>
                <w:sz w:val="24"/>
                <w:szCs w:val="24"/>
              </w:rPr>
            </w:pPr>
            <w:r>
              <w:rPr>
                <w:rFonts w:ascii="Times New Roman" w:hAnsi="Times New Roman" w:cs="Times New Roman"/>
                <w:sz w:val="24"/>
                <w:szCs w:val="24"/>
              </w:rPr>
              <w:t>t-hitung</w:t>
            </w:r>
          </w:p>
        </w:tc>
        <w:tc>
          <w:tcPr>
            <w:tcW w:w="2160" w:type="dxa"/>
          </w:tcPr>
          <w:p w14:paraId="763956AD">
            <w:pPr>
              <w:spacing w:after="0" w:line="240" w:lineRule="auto"/>
              <w:rPr>
                <w:rFonts w:ascii="Times New Roman" w:hAnsi="Times New Roman" w:cs="Times New Roman"/>
                <w:sz w:val="24"/>
                <w:szCs w:val="24"/>
              </w:rPr>
            </w:pPr>
            <w:r>
              <w:rPr>
                <w:rFonts w:ascii="Times New Roman" w:hAnsi="Times New Roman" w:cs="Times New Roman"/>
                <w:sz w:val="24"/>
                <w:szCs w:val="24"/>
              </w:rPr>
              <w:t>Sig.</w:t>
            </w:r>
          </w:p>
        </w:tc>
      </w:tr>
      <w:tr w14:paraId="62FF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234EAB">
            <w:pPr>
              <w:spacing w:after="0" w:line="240" w:lineRule="auto"/>
              <w:rPr>
                <w:rFonts w:ascii="Times New Roman" w:hAnsi="Times New Roman" w:cs="Times New Roman"/>
                <w:sz w:val="24"/>
                <w:szCs w:val="24"/>
              </w:rPr>
            </w:pPr>
            <w:r>
              <w:rPr>
                <w:rFonts w:ascii="Times New Roman" w:hAnsi="Times New Roman" w:cs="Times New Roman"/>
                <w:sz w:val="24"/>
                <w:szCs w:val="24"/>
              </w:rPr>
              <w:t>(Konstanta)</w:t>
            </w:r>
          </w:p>
        </w:tc>
        <w:tc>
          <w:tcPr>
            <w:tcW w:w="2160" w:type="dxa"/>
          </w:tcPr>
          <w:p w14:paraId="1E8DAB79">
            <w:pPr>
              <w:spacing w:after="0" w:line="240" w:lineRule="auto"/>
              <w:rPr>
                <w:rFonts w:ascii="Times New Roman" w:hAnsi="Times New Roman" w:cs="Times New Roman"/>
                <w:sz w:val="24"/>
                <w:szCs w:val="24"/>
              </w:rPr>
            </w:pPr>
            <w:r>
              <w:rPr>
                <w:rFonts w:ascii="Times New Roman" w:hAnsi="Times New Roman" w:cs="Times New Roman"/>
                <w:sz w:val="24"/>
                <w:szCs w:val="24"/>
              </w:rPr>
              <w:t>2.105</w:t>
            </w:r>
          </w:p>
        </w:tc>
        <w:tc>
          <w:tcPr>
            <w:tcW w:w="2160" w:type="dxa"/>
          </w:tcPr>
          <w:p w14:paraId="3BF8010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60" w:type="dxa"/>
          </w:tcPr>
          <w:p w14:paraId="344C024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14:paraId="0A7E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8D5BD6">
            <w:pPr>
              <w:spacing w:after="0" w:line="240" w:lineRule="auto"/>
              <w:rPr>
                <w:rFonts w:ascii="Times New Roman" w:hAnsi="Times New Roman" w:cs="Times New Roman"/>
                <w:sz w:val="24"/>
                <w:szCs w:val="24"/>
              </w:rPr>
            </w:pPr>
            <w:r>
              <w:rPr>
                <w:rFonts w:ascii="Times New Roman" w:hAnsi="Times New Roman" w:cs="Times New Roman"/>
                <w:sz w:val="24"/>
                <w:szCs w:val="24"/>
              </w:rPr>
              <w:t>Kualitas Layanan Akademik (X₁)</w:t>
            </w:r>
          </w:p>
        </w:tc>
        <w:tc>
          <w:tcPr>
            <w:tcW w:w="2160" w:type="dxa"/>
          </w:tcPr>
          <w:p w14:paraId="6008DC4F">
            <w:pPr>
              <w:spacing w:after="0" w:line="240" w:lineRule="auto"/>
              <w:rPr>
                <w:rFonts w:ascii="Times New Roman" w:hAnsi="Times New Roman" w:cs="Times New Roman"/>
                <w:sz w:val="24"/>
                <w:szCs w:val="24"/>
              </w:rPr>
            </w:pPr>
            <w:r>
              <w:rPr>
                <w:rFonts w:ascii="Times New Roman" w:hAnsi="Times New Roman" w:cs="Times New Roman"/>
                <w:sz w:val="24"/>
                <w:szCs w:val="24"/>
              </w:rPr>
              <w:t>0.445</w:t>
            </w:r>
          </w:p>
        </w:tc>
        <w:tc>
          <w:tcPr>
            <w:tcW w:w="2160" w:type="dxa"/>
          </w:tcPr>
          <w:p w14:paraId="4EF8AC0C">
            <w:pPr>
              <w:spacing w:after="0" w:line="240" w:lineRule="auto"/>
              <w:rPr>
                <w:rFonts w:ascii="Times New Roman" w:hAnsi="Times New Roman" w:cs="Times New Roman"/>
                <w:sz w:val="24"/>
                <w:szCs w:val="24"/>
              </w:rPr>
            </w:pPr>
            <w:r>
              <w:rPr>
                <w:rFonts w:ascii="Times New Roman" w:hAnsi="Times New Roman" w:cs="Times New Roman"/>
                <w:sz w:val="24"/>
                <w:szCs w:val="24"/>
              </w:rPr>
              <w:t>4.892</w:t>
            </w:r>
          </w:p>
        </w:tc>
        <w:tc>
          <w:tcPr>
            <w:tcW w:w="2160" w:type="dxa"/>
          </w:tcPr>
          <w:p w14:paraId="34ED3109">
            <w:pPr>
              <w:spacing w:after="0" w:line="240" w:lineRule="auto"/>
              <w:rPr>
                <w:rFonts w:ascii="Times New Roman" w:hAnsi="Times New Roman" w:cs="Times New Roman"/>
                <w:sz w:val="24"/>
                <w:szCs w:val="24"/>
              </w:rPr>
            </w:pPr>
            <w:r>
              <w:rPr>
                <w:rFonts w:ascii="Times New Roman" w:hAnsi="Times New Roman" w:cs="Times New Roman"/>
                <w:sz w:val="24"/>
                <w:szCs w:val="24"/>
              </w:rPr>
              <w:t>0.000</w:t>
            </w:r>
          </w:p>
        </w:tc>
      </w:tr>
      <w:tr w14:paraId="1D50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C6F445">
            <w:pPr>
              <w:spacing w:after="0" w:line="240" w:lineRule="auto"/>
              <w:rPr>
                <w:rFonts w:ascii="Times New Roman" w:hAnsi="Times New Roman" w:cs="Times New Roman"/>
                <w:sz w:val="24"/>
                <w:szCs w:val="24"/>
              </w:rPr>
            </w:pPr>
            <w:r>
              <w:rPr>
                <w:rFonts w:ascii="Times New Roman" w:hAnsi="Times New Roman" w:cs="Times New Roman"/>
                <w:sz w:val="24"/>
                <w:szCs w:val="24"/>
              </w:rPr>
              <w:t>Promosi (X₂)</w:t>
            </w:r>
          </w:p>
        </w:tc>
        <w:tc>
          <w:tcPr>
            <w:tcW w:w="2160" w:type="dxa"/>
          </w:tcPr>
          <w:p w14:paraId="4295C6BF">
            <w:pPr>
              <w:spacing w:after="0" w:line="240" w:lineRule="auto"/>
              <w:rPr>
                <w:rFonts w:ascii="Times New Roman" w:hAnsi="Times New Roman" w:cs="Times New Roman"/>
                <w:sz w:val="24"/>
                <w:szCs w:val="24"/>
              </w:rPr>
            </w:pPr>
            <w:r>
              <w:rPr>
                <w:rFonts w:ascii="Times New Roman" w:hAnsi="Times New Roman" w:cs="Times New Roman"/>
                <w:sz w:val="24"/>
                <w:szCs w:val="24"/>
              </w:rPr>
              <w:t>0.372</w:t>
            </w:r>
          </w:p>
        </w:tc>
        <w:tc>
          <w:tcPr>
            <w:tcW w:w="2160" w:type="dxa"/>
          </w:tcPr>
          <w:p w14:paraId="06F65266">
            <w:pPr>
              <w:spacing w:after="0" w:line="240" w:lineRule="auto"/>
              <w:rPr>
                <w:rFonts w:ascii="Times New Roman" w:hAnsi="Times New Roman" w:cs="Times New Roman"/>
                <w:sz w:val="24"/>
                <w:szCs w:val="24"/>
              </w:rPr>
            </w:pPr>
            <w:r>
              <w:rPr>
                <w:rFonts w:ascii="Times New Roman" w:hAnsi="Times New Roman" w:cs="Times New Roman"/>
                <w:sz w:val="24"/>
                <w:szCs w:val="24"/>
              </w:rPr>
              <w:t>3.995</w:t>
            </w:r>
          </w:p>
        </w:tc>
        <w:tc>
          <w:tcPr>
            <w:tcW w:w="2160" w:type="dxa"/>
          </w:tcPr>
          <w:p w14:paraId="32C3D1B2">
            <w:pPr>
              <w:spacing w:after="0" w:line="240" w:lineRule="auto"/>
              <w:rPr>
                <w:rFonts w:ascii="Times New Roman" w:hAnsi="Times New Roman" w:cs="Times New Roman"/>
                <w:sz w:val="24"/>
                <w:szCs w:val="24"/>
              </w:rPr>
            </w:pPr>
            <w:r>
              <w:rPr>
                <w:rFonts w:ascii="Times New Roman" w:hAnsi="Times New Roman" w:cs="Times New Roman"/>
                <w:sz w:val="24"/>
                <w:szCs w:val="24"/>
              </w:rPr>
              <w:t>0.000</w:t>
            </w:r>
          </w:p>
        </w:tc>
      </w:tr>
    </w:tbl>
    <w:p w14:paraId="3191775D">
      <w:pPr>
        <w:spacing w:after="0" w:line="240" w:lineRule="auto"/>
        <w:rPr>
          <w:rFonts w:ascii="Times New Roman" w:hAnsi="Times New Roman" w:cs="Times New Roman"/>
          <w:sz w:val="24"/>
          <w:szCs w:val="24"/>
        </w:rPr>
      </w:pPr>
    </w:p>
    <w:p w14:paraId="193F332F">
      <w:pPr>
        <w:spacing w:after="0" w:line="240" w:lineRule="auto"/>
        <w:rPr>
          <w:rFonts w:ascii="Times New Roman" w:hAnsi="Times New Roman" w:cs="Times New Roman"/>
          <w:sz w:val="24"/>
          <w:szCs w:val="24"/>
        </w:rPr>
      </w:pPr>
      <w:r>
        <w:rPr>
          <w:rFonts w:ascii="Times New Roman" w:hAnsi="Times New Roman" w:cs="Times New Roman"/>
          <w:b/>
          <w:bCs/>
          <w:sz w:val="24"/>
          <w:szCs w:val="24"/>
        </w:rPr>
        <w:t>Uji F (Simultan)</w:t>
      </w:r>
      <w:r>
        <w:rPr>
          <w:rFonts w:ascii="Times New Roman" w:hAnsi="Times New Roman" w:cs="Times New Roman"/>
          <w:sz w:val="24"/>
          <w:szCs w:val="24"/>
        </w:rPr>
        <w:br w:type="textWrapping"/>
      </w:r>
      <w:r>
        <w:rPr>
          <w:rFonts w:ascii="Times New Roman" w:hAnsi="Times New Roman" w:cs="Times New Roman"/>
          <w:sz w:val="24"/>
          <w:szCs w:val="24"/>
        </w:rPr>
        <w:t>F-hitung = 32.87, sig. = 0.000 &lt; 0.05 → secara simultan, X₁ dan X₂ berpengaruh signifikan terhadap Y.</w:t>
      </w:r>
    </w:p>
    <w:p w14:paraId="289B3ECF">
      <w:pPr>
        <w:spacing w:after="0" w:line="240" w:lineRule="auto"/>
        <w:rPr>
          <w:rFonts w:ascii="Times New Roman" w:hAnsi="Times New Roman" w:cs="Times New Roman"/>
          <w:sz w:val="24"/>
          <w:szCs w:val="24"/>
        </w:rPr>
      </w:pPr>
      <w:r>
        <w:rPr>
          <w:rFonts w:ascii="Times New Roman" w:hAnsi="Times New Roman" w:cs="Times New Roman"/>
          <w:b/>
          <w:bCs/>
          <w:sz w:val="24"/>
          <w:szCs w:val="24"/>
        </w:rPr>
        <w:t>Koefisien Determinasi (R²)</w:t>
      </w:r>
      <w:r>
        <w:rPr>
          <w:rFonts w:ascii="Times New Roman" w:hAnsi="Times New Roman" w:cs="Times New Roman"/>
          <w:sz w:val="24"/>
          <w:szCs w:val="24"/>
        </w:rPr>
        <w:br w:type="textWrapping"/>
      </w:r>
      <w:r>
        <w:rPr>
          <w:rFonts w:ascii="Times New Roman" w:hAnsi="Times New Roman" w:cs="Times New Roman"/>
          <w:sz w:val="24"/>
          <w:szCs w:val="24"/>
        </w:rPr>
        <w:t>R² = 0.612 → 61,2% variasi kepuasan mahasiswa dapat dijelaskan oleh kualitas layanan akademik dan promosi.</w:t>
      </w:r>
    </w:p>
    <w:p w14:paraId="66C54F88">
      <w:pPr>
        <w:spacing w:after="0" w:line="240" w:lineRule="auto"/>
        <w:rPr>
          <w:rFonts w:ascii="Times New Roman" w:hAnsi="Times New Roman" w:cs="Times New Roman"/>
          <w:sz w:val="24"/>
          <w:szCs w:val="24"/>
        </w:rPr>
      </w:pPr>
      <w:r>
        <w:rPr>
          <w:rFonts w:ascii="Times New Roman" w:hAnsi="Times New Roman" w:cs="Times New Roman"/>
          <w:b/>
          <w:bCs/>
          <w:sz w:val="24"/>
          <w:szCs w:val="24"/>
        </w:rPr>
        <w:t>Pengaruh terhadap Niat Merekomendasikan</w:t>
      </w:r>
      <w:r>
        <w:rPr>
          <w:rFonts w:ascii="Times New Roman" w:hAnsi="Times New Roman" w:cs="Times New Roman"/>
          <w:sz w:val="24"/>
          <w:szCs w:val="24"/>
        </w:rPr>
        <w:br w:type="textWrapping"/>
      </w:r>
      <w:r>
        <w:rPr>
          <w:rFonts w:ascii="Times New Roman" w:hAnsi="Times New Roman" w:cs="Times New Roman"/>
          <w:sz w:val="24"/>
          <w:szCs w:val="24"/>
        </w:rPr>
        <w:t>Hasil uji regresi tambahan menunjukkan kepuasan mahasiswa berpengaruh signifikan terhadap niat merekomendasikan (t-hitung = 5.311, sig. = 0.000).</w:t>
      </w:r>
    </w:p>
    <w:p w14:paraId="3A89076C">
      <w:pPr>
        <w:spacing w:after="0" w:line="240" w:lineRule="auto"/>
        <w:jc w:val="both"/>
        <w:rPr>
          <w:rFonts w:ascii="Times New Roman" w:hAnsi="Times New Roman" w:cs="Times New Roman"/>
          <w:sz w:val="24"/>
          <w:szCs w:val="24"/>
        </w:rPr>
      </w:pPr>
    </w:p>
    <w:p w14:paraId="35EE8D1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SIMPULAN</w:t>
      </w:r>
    </w:p>
    <w:p w14:paraId="1BA81A9B">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Kesimpulan:</w:t>
      </w:r>
    </w:p>
    <w:p w14:paraId="4653E4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Berdasarkan hasil analisis data dan pembahasan dalam penelitian ini, dapat disimpulkan bahwa:</w:t>
      </w:r>
    </w:p>
    <w:p w14:paraId="58F9C467">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Kualitas layanan akademik terbukti memberikan pengaruh yang positif dan signifikan terhadap kepuasan mahasiswa.</w:t>
      </w:r>
      <w:r>
        <w:rPr>
          <w:rFonts w:ascii="Times New Roman" w:hAnsi="Times New Roman" w:cs="Times New Roman"/>
          <w:sz w:val="24"/>
          <w:szCs w:val="24"/>
        </w:rPr>
        <w:t xml:space="preserve"> </w:t>
      </w:r>
    </w:p>
    <w:p w14:paraId="1B783D2E">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Hal ini menunjukkan bahwa semakin baik kualitas layanan akademik yang diberikan—seperti pelayanan administrasi, proses pembelajaran, ketersediaan dosen, dan fasilitas pendukung—maka tingkat kepuasan mahasiswa akan semakin tinggi. Mahasiswa merasa dihargai dan dilayani dengan baik, sehingga membentuk persepsi positif terhadap institusi pendidikan.</w:t>
      </w:r>
    </w:p>
    <w:p w14:paraId="26F36847">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Promosi juga memberikan pengaruh yang positif dan signifikan terhadap kepuasan mahasiswa.</w:t>
      </w:r>
      <w:r>
        <w:rPr>
          <w:rFonts w:ascii="Times New Roman" w:hAnsi="Times New Roman" w:cs="Times New Roman"/>
          <w:sz w:val="24"/>
          <w:szCs w:val="24"/>
        </w:rPr>
        <w:t xml:space="preserve"> </w:t>
      </w:r>
    </w:p>
    <w:p w14:paraId="6ECFC501">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Strategi promosi yang efektif, baik melalui media sosial, brosur, seminar pendidikan, maupun testimoni mahasiswa dan alumni, mampu membentuk citra yang baik terhadap universitas. Ketika informasi yang disampaikan melalui promosi sesuai dengan kenyataan yang dirasakan mahasiswa, maka akan memperkuat tingkat kepuasan mereka terhadap Universitas Muhammadiyah Palembang.</w:t>
      </w:r>
    </w:p>
    <w:p w14:paraId="4CB37C78">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Kepuasan mahasiswa memiliki pengaruh positif terhadap niat untuk merekomendasikan universitas kepada pihak lain.</w:t>
      </w:r>
      <w:r>
        <w:rPr>
          <w:rFonts w:ascii="Times New Roman" w:hAnsi="Times New Roman" w:cs="Times New Roman"/>
          <w:sz w:val="24"/>
          <w:szCs w:val="24"/>
        </w:rPr>
        <w:t xml:space="preserve"> </w:t>
      </w:r>
    </w:p>
    <w:p w14:paraId="33C5B98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Mahasiswa yang puas cenderung menjadi duta positif bagi universitas dengan merekomendasikan kepada teman, keluarga, atau masyarakat luas. Rasa puas tersebut memunculkan loyalitas dan kepercayaan yang tinggi, yang pada akhirnya berdampak pada peningkatan citra dan minat calon mahasiswa baru terhadap Universitas Muhammadiyah Palembang.</w:t>
      </w:r>
    </w:p>
    <w:p w14:paraId="2ABCB04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Rekomendasi:</w:t>
      </w:r>
    </w:p>
    <w:p w14:paraId="1FB39AB1">
      <w:pPr>
        <w:spacing w:after="0"/>
        <w:jc w:val="both"/>
        <w:rPr>
          <w:rFonts w:ascii="Times New Roman" w:hAnsi="Times New Roman" w:cs="Times New Roman"/>
          <w:b/>
          <w:bCs/>
          <w:sz w:val="24"/>
          <w:szCs w:val="24"/>
        </w:rPr>
      </w:pPr>
      <w:r>
        <w:rPr>
          <w:rFonts w:ascii="Times New Roman" w:hAnsi="Times New Roman" w:cs="Times New Roman"/>
          <w:sz w:val="24"/>
          <w:szCs w:val="24"/>
        </w:rPr>
        <w:t>Berdasarkan temuan penelitian, berikut adalah beberapa rekomendasi yang dapat diimplementasikan oleh Universitas Muhammadiyah Palembang:</w:t>
      </w:r>
    </w:p>
    <w:p w14:paraId="63F59AE0">
      <w:pPr>
        <w:pStyle w:val="31"/>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Peningkatan Mutu Layanan Akademik Secara Berkelanjutan</w:t>
      </w:r>
      <w:r>
        <w:rPr>
          <w:rFonts w:ascii="Times New Roman" w:hAnsi="Times New Roman" w:cs="Times New Roman"/>
          <w:sz w:val="24"/>
          <w:szCs w:val="24"/>
        </w:rPr>
        <w:br w:type="textWrapping"/>
      </w:r>
      <w:r>
        <w:rPr>
          <w:rFonts w:ascii="Times New Roman" w:hAnsi="Times New Roman" w:cs="Times New Roman"/>
          <w:sz w:val="24"/>
          <w:szCs w:val="24"/>
        </w:rPr>
        <w:t>Universitas Muhammadiyah Palembang perlu terus berupaya meningkatkan kualitas layanan akademik melalui berbagai program, seperti pelatihan dan pengembangan kompetensi dosen secara rutin, peningkatan keterampilan pelayanan staf akademik, serta penyempurnaan sistem informasi akademik (SIMAK) agar lebih mudah diakses, responsif, dan ramah pengguna. Layanan yang prima akan menciptakan kenyamanan belajar dan meningkatkan kepuasan mahasiswa terhadap institusi.</w:t>
      </w:r>
    </w:p>
    <w:p w14:paraId="3ED8F174">
      <w:pPr>
        <w:pStyle w:val="31"/>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Optimalisasi Strategi Promosi Digital dan Pemanfaatan Testimoni Alumni</w:t>
      </w:r>
      <w:r>
        <w:rPr>
          <w:rFonts w:ascii="Times New Roman" w:hAnsi="Times New Roman" w:cs="Times New Roman"/>
          <w:sz w:val="24"/>
          <w:szCs w:val="24"/>
        </w:rPr>
        <w:br w:type="textWrapping"/>
      </w:r>
      <w:r>
        <w:rPr>
          <w:rFonts w:ascii="Times New Roman" w:hAnsi="Times New Roman" w:cs="Times New Roman"/>
          <w:sz w:val="24"/>
          <w:szCs w:val="24"/>
        </w:rPr>
        <w:t>Mengingat pentingnya promosi dalam membentuk persepsi awal mahasiswa terhadap universitas, maka promosi berbasis digital perlu diperkuat. Universitas dapat memaksimalkan media sosial, website resmi, platform YouTube, dan konten kreatif lainnya untuk memperluas jangkauan informasi. Selain itu, testimoni dari alumni yang telah berhasil di dunia kerja perlu dimanfaatkan secara lebih aktif sebagai alat promosi yang autentik dan meyakinkan calon mahasiswa.</w:t>
      </w:r>
    </w:p>
    <w:p w14:paraId="7CC0EAB6">
      <w:pPr>
        <w:pStyle w:val="31"/>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Evaluasi Kepuasan Mahasiswa Secara Berkala dan Terstruktur</w:t>
      </w:r>
      <w:r>
        <w:rPr>
          <w:rFonts w:ascii="Times New Roman" w:hAnsi="Times New Roman" w:cs="Times New Roman"/>
          <w:sz w:val="24"/>
          <w:szCs w:val="24"/>
        </w:rPr>
        <w:br w:type="textWrapping"/>
      </w:r>
      <w:r>
        <w:rPr>
          <w:rFonts w:ascii="Times New Roman" w:hAnsi="Times New Roman" w:cs="Times New Roman"/>
          <w:sz w:val="24"/>
          <w:szCs w:val="24"/>
        </w:rPr>
        <w:t>Untuk memastikan bahwa kualitas layanan dan kegiatan promosi tetap relevan dan sesuai dengan harapan mahasiswa, maka evaluasi kepuasan mahasiswa perlu dilakukan secara berkala. Survei atau forum diskusi mahasiswa dapat menjadi sarana untuk menjaring masukan, mengidentifikasi kelemahan, serta menentukan langkah-langkah perbaikan yang tepat. Evaluasi ini juga menjadi indikator penting dalam menjaga dan meningkatkan reputasi institusi secara keseluruhan.</w:t>
      </w:r>
    </w:p>
    <w:p w14:paraId="4ABFA1BD">
      <w:pPr>
        <w:spacing w:after="0" w:line="240" w:lineRule="auto"/>
        <w:jc w:val="both"/>
        <w:rPr>
          <w:rFonts w:ascii="Times New Roman" w:hAnsi="Times New Roman" w:cs="Times New Roman"/>
          <w:sz w:val="24"/>
          <w:szCs w:val="24"/>
        </w:rPr>
      </w:pPr>
    </w:p>
    <w:p w14:paraId="34ACBA0F">
      <w:pPr>
        <w:spacing w:after="0" w:line="240" w:lineRule="auto"/>
        <w:ind w:firstLine="720" w:firstLineChars="0"/>
        <w:jc w:val="both"/>
        <w:rPr>
          <w:rFonts w:ascii="Times New Roman" w:hAnsi="Times New Roman" w:cs="Times New Roman"/>
          <w:b/>
          <w:bCs/>
          <w:sz w:val="24"/>
          <w:szCs w:val="24"/>
        </w:rPr>
      </w:pPr>
      <w:r>
        <w:rPr>
          <w:rFonts w:ascii="Times New Roman" w:hAnsi="Times New Roman" w:cs="Times New Roman"/>
          <w:b/>
          <w:bCs/>
          <w:sz w:val="24"/>
          <w:szCs w:val="24"/>
        </w:rPr>
        <w:t>Daftar Pustaka</w:t>
      </w:r>
    </w:p>
    <w:p w14:paraId="589FD238">
      <w:pPr>
        <w:spacing w:after="0" w:line="240" w:lineRule="auto"/>
        <w:jc w:val="both"/>
        <w:rPr>
          <w:rFonts w:ascii="Times New Roman" w:hAnsi="Times New Roman" w:cs="Times New Roman"/>
          <w:sz w:val="24"/>
          <w:szCs w:val="24"/>
        </w:rPr>
      </w:pPr>
    </w:p>
    <w:p w14:paraId="0650936D">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Bintoro, A. (2020). </w:t>
      </w:r>
      <w:r>
        <w:rPr>
          <w:rFonts w:ascii="Times New Roman" w:hAnsi="Times New Roman" w:cs="Times New Roman"/>
          <w:i/>
          <w:iCs/>
          <w:sz w:val="24"/>
          <w:szCs w:val="24"/>
        </w:rPr>
        <w:t>Manajemen Pemasaran Pendidikan</w:t>
      </w:r>
      <w:r>
        <w:rPr>
          <w:rFonts w:ascii="Times New Roman" w:hAnsi="Times New Roman" w:cs="Times New Roman"/>
          <w:sz w:val="24"/>
          <w:szCs w:val="24"/>
        </w:rPr>
        <w:t>. Yogyakarta: Deepublish.</w:t>
      </w:r>
    </w:p>
    <w:p w14:paraId="5C34715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Kotler, P., &amp; Armstrong, G. (2021). </w:t>
      </w:r>
      <w:r>
        <w:rPr>
          <w:rFonts w:ascii="Times New Roman" w:hAnsi="Times New Roman" w:cs="Times New Roman"/>
          <w:i/>
          <w:iCs/>
          <w:sz w:val="24"/>
          <w:szCs w:val="24"/>
        </w:rPr>
        <w:t>Principles of Marketing</w:t>
      </w:r>
      <w:r>
        <w:rPr>
          <w:rFonts w:ascii="Times New Roman" w:hAnsi="Times New Roman" w:cs="Times New Roman"/>
          <w:sz w:val="24"/>
          <w:szCs w:val="24"/>
        </w:rPr>
        <w:t xml:space="preserve"> (18th ed.). Pearson.</w:t>
      </w:r>
    </w:p>
    <w:p w14:paraId="62ED386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Kotler, P., &amp; Keller, K. L. (2019). </w:t>
      </w:r>
      <w:r>
        <w:rPr>
          <w:rFonts w:ascii="Times New Roman" w:hAnsi="Times New Roman" w:cs="Times New Roman"/>
          <w:i/>
          <w:iCs/>
          <w:sz w:val="24"/>
          <w:szCs w:val="24"/>
        </w:rPr>
        <w:t>Marketing Management</w:t>
      </w:r>
      <w:r>
        <w:rPr>
          <w:rFonts w:ascii="Times New Roman" w:hAnsi="Times New Roman" w:cs="Times New Roman"/>
          <w:sz w:val="24"/>
          <w:szCs w:val="24"/>
        </w:rPr>
        <w:t xml:space="preserve"> (15th ed.). Pearson.</w:t>
      </w:r>
    </w:p>
    <w:p w14:paraId="41989AEF">
      <w:pPr>
        <w:spacing w:after="0" w:line="240" w:lineRule="auto"/>
        <w:ind w:left="1418" w:hanging="709"/>
        <w:jc w:val="both"/>
        <w:rPr>
          <w:rFonts w:ascii="Times New Roman" w:hAnsi="Times New Roman" w:cs="Times New Roman"/>
          <w:sz w:val="24"/>
          <w:szCs w:val="24"/>
        </w:rPr>
      </w:pPr>
      <w:r>
        <w:rPr>
          <w:rFonts w:ascii="Times New Roman" w:hAnsi="Times New Roman" w:cs="Times New Roman"/>
          <w:sz w:val="24"/>
          <w:szCs w:val="24"/>
        </w:rPr>
        <w:t xml:space="preserve">Mohd Noor, N. H., &amp; Mohamad Fuzi, A. (2025). </w:t>
      </w:r>
      <w:r>
        <w:rPr>
          <w:rFonts w:ascii="Times New Roman" w:hAnsi="Times New Roman" w:cs="Times New Roman"/>
          <w:i/>
          <w:iCs/>
          <w:sz w:val="24"/>
          <w:szCs w:val="24"/>
        </w:rPr>
        <w:t>Assessment of Validity, Reliability, and Normality in Quantitative Study: A Survey Instrument Analysis with IBM SPSS</w:t>
      </w:r>
      <w:r>
        <w:rPr>
          <w:rFonts w:ascii="Times New Roman" w:hAnsi="Times New Roman" w:cs="Times New Roman"/>
          <w:sz w:val="24"/>
          <w:szCs w:val="24"/>
        </w:rPr>
        <w:t>. Asian Journal of Research in Education and Social Sciences, 7(3), 438–452.</w:t>
      </w:r>
    </w:p>
    <w:p w14:paraId="53A6E58F">
      <w:pPr>
        <w:spacing w:after="0" w:line="240" w:lineRule="auto"/>
        <w:ind w:left="1418" w:hanging="709"/>
        <w:jc w:val="both"/>
        <w:rPr>
          <w:rFonts w:ascii="Times New Roman" w:hAnsi="Times New Roman" w:cs="Times New Roman"/>
          <w:sz w:val="24"/>
          <w:szCs w:val="24"/>
        </w:rPr>
      </w:pPr>
    </w:p>
    <w:p w14:paraId="167C976C">
      <w:pPr>
        <w:spacing w:after="0" w:line="240" w:lineRule="auto"/>
        <w:ind w:left="1418" w:hanging="698"/>
        <w:jc w:val="both"/>
        <w:rPr>
          <w:rFonts w:ascii="Times New Roman" w:hAnsi="Times New Roman" w:cs="Times New Roman"/>
          <w:sz w:val="24"/>
          <w:szCs w:val="24"/>
        </w:rPr>
      </w:pPr>
      <w:r>
        <w:rPr>
          <w:rFonts w:ascii="Times New Roman" w:hAnsi="Times New Roman" w:cs="Times New Roman"/>
          <w:sz w:val="24"/>
          <w:szCs w:val="24"/>
        </w:rPr>
        <w:t xml:space="preserve">Oliver, R. L. (1997). </w:t>
      </w:r>
      <w:r>
        <w:rPr>
          <w:rFonts w:ascii="Times New Roman" w:hAnsi="Times New Roman" w:cs="Times New Roman"/>
          <w:i/>
          <w:iCs/>
          <w:sz w:val="24"/>
          <w:szCs w:val="24"/>
        </w:rPr>
        <w:t>Satisfaction: A Behavioral Perspective on the Consumer</w:t>
      </w:r>
      <w:r>
        <w:rPr>
          <w:rFonts w:ascii="Times New Roman" w:hAnsi="Times New Roman" w:cs="Times New Roman"/>
          <w:sz w:val="24"/>
          <w:szCs w:val="24"/>
        </w:rPr>
        <w:t>. McGraw-Hill.</w:t>
      </w:r>
    </w:p>
    <w:p w14:paraId="7FF339C3">
      <w:pPr>
        <w:spacing w:after="0" w:line="240" w:lineRule="auto"/>
        <w:ind w:left="1418" w:hanging="698"/>
        <w:jc w:val="both"/>
        <w:rPr>
          <w:rFonts w:ascii="Times New Roman" w:hAnsi="Times New Roman" w:cs="Times New Roman"/>
          <w:sz w:val="24"/>
          <w:szCs w:val="24"/>
        </w:rPr>
      </w:pPr>
    </w:p>
    <w:p w14:paraId="44C9C07C">
      <w:pPr>
        <w:spacing w:after="0" w:line="240" w:lineRule="auto"/>
        <w:ind w:left="1418" w:hanging="709"/>
        <w:jc w:val="both"/>
        <w:rPr>
          <w:rFonts w:ascii="Times New Roman" w:hAnsi="Times New Roman" w:cs="Times New Roman"/>
          <w:sz w:val="24"/>
          <w:szCs w:val="24"/>
        </w:rPr>
      </w:pPr>
      <w:r>
        <w:rPr>
          <w:rFonts w:ascii="Times New Roman" w:hAnsi="Times New Roman" w:cs="Times New Roman"/>
          <w:sz w:val="24"/>
          <w:szCs w:val="24"/>
        </w:rPr>
        <w:t xml:space="preserve">Parasuraman, A., Zeithaml, V. A., &amp; Berry, L. L. (1988). SERVQUAL: A multiple-item scale for measuring consumer perceptions of service quality. </w:t>
      </w:r>
      <w:r>
        <w:rPr>
          <w:rFonts w:ascii="Times New Roman" w:hAnsi="Times New Roman" w:cs="Times New Roman"/>
          <w:i/>
          <w:iCs/>
          <w:sz w:val="24"/>
          <w:szCs w:val="24"/>
        </w:rPr>
        <w:t>Journal of Retailing</w:t>
      </w:r>
      <w:r>
        <w:rPr>
          <w:rFonts w:ascii="Times New Roman" w:hAnsi="Times New Roman" w:cs="Times New Roman"/>
          <w:sz w:val="24"/>
          <w:szCs w:val="24"/>
        </w:rPr>
        <w:t>, 64(1), 12–40.</w:t>
      </w:r>
    </w:p>
    <w:p w14:paraId="29A04965">
      <w:pPr>
        <w:spacing w:after="0" w:line="240" w:lineRule="auto"/>
        <w:ind w:left="1418" w:hanging="709"/>
        <w:jc w:val="both"/>
        <w:rPr>
          <w:rFonts w:ascii="Times New Roman" w:hAnsi="Times New Roman" w:cs="Times New Roman"/>
          <w:sz w:val="24"/>
          <w:szCs w:val="24"/>
        </w:rPr>
      </w:pPr>
    </w:p>
    <w:p w14:paraId="0AEA1C02">
      <w:pPr>
        <w:spacing w:after="0" w:line="240" w:lineRule="auto"/>
        <w:ind w:left="1418" w:hanging="709"/>
        <w:jc w:val="both"/>
        <w:rPr>
          <w:rFonts w:ascii="Times New Roman" w:hAnsi="Times New Roman" w:cs="Times New Roman"/>
          <w:sz w:val="24"/>
          <w:szCs w:val="24"/>
        </w:rPr>
      </w:pPr>
      <w:r>
        <w:rPr>
          <w:rFonts w:ascii="Times New Roman" w:hAnsi="Times New Roman" w:cs="Times New Roman"/>
          <w:sz w:val="24"/>
          <w:szCs w:val="24"/>
        </w:rPr>
        <w:t xml:space="preserve">Sugiyono. (2021). </w:t>
      </w:r>
      <w:r>
        <w:rPr>
          <w:rFonts w:ascii="Times New Roman" w:hAnsi="Times New Roman" w:cs="Times New Roman"/>
          <w:i/>
          <w:iCs/>
          <w:sz w:val="24"/>
          <w:szCs w:val="24"/>
        </w:rPr>
        <w:t>Metode Penelitian Kuantitatif, Kualitatif, dan R&amp;D</w:t>
      </w:r>
      <w:r>
        <w:rPr>
          <w:rFonts w:ascii="Times New Roman" w:hAnsi="Times New Roman" w:cs="Times New Roman"/>
          <w:sz w:val="24"/>
          <w:szCs w:val="24"/>
        </w:rPr>
        <w:t>. Bandung: Alfabeta.</w:t>
      </w:r>
    </w:p>
    <w:p w14:paraId="594580D3">
      <w:pPr>
        <w:spacing w:after="0" w:line="240" w:lineRule="auto"/>
        <w:ind w:left="1418" w:hanging="709"/>
        <w:jc w:val="both"/>
        <w:rPr>
          <w:rFonts w:ascii="Times New Roman" w:hAnsi="Times New Roman" w:cs="Times New Roman"/>
          <w:sz w:val="24"/>
          <w:szCs w:val="24"/>
        </w:rPr>
      </w:pPr>
    </w:p>
    <w:p w14:paraId="52412CBA">
      <w:pPr>
        <w:spacing w:after="0" w:line="240" w:lineRule="auto"/>
        <w:ind w:left="1418" w:hanging="709"/>
        <w:jc w:val="both"/>
        <w:rPr>
          <w:rFonts w:ascii="Times New Roman" w:hAnsi="Times New Roman" w:cs="Times New Roman"/>
          <w:sz w:val="24"/>
          <w:szCs w:val="24"/>
        </w:rPr>
      </w:pPr>
      <w:r>
        <w:rPr>
          <w:rFonts w:ascii="Times New Roman" w:hAnsi="Times New Roman" w:cs="Times New Roman"/>
          <w:sz w:val="24"/>
          <w:szCs w:val="24"/>
        </w:rPr>
        <w:t>Zeithaml, V. A.</w:t>
      </w:r>
      <w:bookmarkStart w:id="0" w:name="_GoBack"/>
      <w:bookmarkEnd w:id="0"/>
      <w:r>
        <w:rPr>
          <w:rFonts w:ascii="Times New Roman" w:hAnsi="Times New Roman" w:cs="Times New Roman"/>
          <w:sz w:val="24"/>
          <w:szCs w:val="24"/>
        </w:rPr>
        <w:t xml:space="preserve">, Bitner, M. J., &amp; Gremler, D. D. (2006). </w:t>
      </w:r>
      <w:r>
        <w:rPr>
          <w:rFonts w:ascii="Times New Roman" w:hAnsi="Times New Roman" w:cs="Times New Roman"/>
          <w:i/>
          <w:iCs/>
          <w:sz w:val="24"/>
          <w:szCs w:val="24"/>
        </w:rPr>
        <w:t>Services Marketing: Integrating Customer Focus Across the Firm</w:t>
      </w:r>
      <w:r>
        <w:rPr>
          <w:rFonts w:ascii="Times New Roman" w:hAnsi="Times New Roman" w:cs="Times New Roman"/>
          <w:sz w:val="24"/>
          <w:szCs w:val="24"/>
        </w:rPr>
        <w:t xml:space="preserve"> (4th ed.). McGraw-Hill.</w:t>
      </w:r>
    </w:p>
    <w:p w14:paraId="4CE967BD">
      <w:pPr>
        <w:spacing w:after="0" w:line="240" w:lineRule="auto"/>
        <w:jc w:val="both"/>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26514"/>
    <w:multiLevelType w:val="multilevel"/>
    <w:tmpl w:val="11D265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5D9786B"/>
    <w:multiLevelType w:val="multilevel"/>
    <w:tmpl w:val="35D9786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9C92055"/>
    <w:multiLevelType w:val="multilevel"/>
    <w:tmpl w:val="39C92055"/>
    <w:lvl w:ilvl="0" w:tentative="0">
      <w:start w:val="1"/>
      <w:numFmt w:val="decimal"/>
      <w:lvlText w:val="%1)"/>
      <w:lvlJc w:val="left"/>
      <w:pPr>
        <w:ind w:left="1364" w:hanging="360"/>
      </w:pPr>
      <w:rPr>
        <w:rFonts w:hint="default"/>
      </w:rPr>
    </w:lvl>
    <w:lvl w:ilvl="1" w:tentative="0">
      <w:start w:val="1"/>
      <w:numFmt w:val="lowerLetter"/>
      <w:lvlText w:val="%2."/>
      <w:lvlJc w:val="left"/>
      <w:pPr>
        <w:ind w:left="2084" w:hanging="360"/>
      </w:pPr>
    </w:lvl>
    <w:lvl w:ilvl="2" w:tentative="0">
      <w:start w:val="1"/>
      <w:numFmt w:val="lowerRoman"/>
      <w:lvlText w:val="%3."/>
      <w:lvlJc w:val="right"/>
      <w:pPr>
        <w:ind w:left="2804" w:hanging="180"/>
      </w:pPr>
    </w:lvl>
    <w:lvl w:ilvl="3" w:tentative="0">
      <w:start w:val="1"/>
      <w:numFmt w:val="decimal"/>
      <w:lvlText w:val="%4."/>
      <w:lvlJc w:val="left"/>
      <w:pPr>
        <w:ind w:left="3524" w:hanging="360"/>
      </w:pPr>
    </w:lvl>
    <w:lvl w:ilvl="4" w:tentative="0">
      <w:start w:val="1"/>
      <w:numFmt w:val="lowerLetter"/>
      <w:lvlText w:val="%5."/>
      <w:lvlJc w:val="left"/>
      <w:pPr>
        <w:ind w:left="4244" w:hanging="360"/>
      </w:pPr>
    </w:lvl>
    <w:lvl w:ilvl="5" w:tentative="0">
      <w:start w:val="1"/>
      <w:numFmt w:val="lowerRoman"/>
      <w:lvlText w:val="%6."/>
      <w:lvlJc w:val="right"/>
      <w:pPr>
        <w:ind w:left="4964" w:hanging="180"/>
      </w:pPr>
    </w:lvl>
    <w:lvl w:ilvl="6" w:tentative="0">
      <w:start w:val="1"/>
      <w:numFmt w:val="decimal"/>
      <w:lvlText w:val="%7."/>
      <w:lvlJc w:val="left"/>
      <w:pPr>
        <w:ind w:left="5684" w:hanging="360"/>
      </w:pPr>
    </w:lvl>
    <w:lvl w:ilvl="7" w:tentative="0">
      <w:start w:val="1"/>
      <w:numFmt w:val="lowerLetter"/>
      <w:lvlText w:val="%8."/>
      <w:lvlJc w:val="left"/>
      <w:pPr>
        <w:ind w:left="6404" w:hanging="360"/>
      </w:pPr>
    </w:lvl>
    <w:lvl w:ilvl="8" w:tentative="0">
      <w:start w:val="1"/>
      <w:numFmt w:val="lowerRoman"/>
      <w:lvlText w:val="%9."/>
      <w:lvlJc w:val="right"/>
      <w:pPr>
        <w:ind w:left="7124" w:hanging="180"/>
      </w:pPr>
    </w:lvl>
  </w:abstractNum>
  <w:abstractNum w:abstractNumId="3">
    <w:nsid w:val="5C6D1774"/>
    <w:multiLevelType w:val="multilevel"/>
    <w:tmpl w:val="5C6D17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F942880"/>
    <w:multiLevelType w:val="multilevel"/>
    <w:tmpl w:val="7F942880"/>
    <w:lvl w:ilvl="0" w:tentative="0">
      <w:start w:val="1"/>
      <w:numFmt w:val="lowerLetter"/>
      <w:lvlText w:val="%1."/>
      <w:lvlJc w:val="left"/>
      <w:pPr>
        <w:ind w:left="1854" w:hanging="360"/>
      </w:pPr>
    </w:lvl>
    <w:lvl w:ilvl="1" w:tentative="0">
      <w:start w:val="1"/>
      <w:numFmt w:val="lowerLetter"/>
      <w:lvlText w:val="%2."/>
      <w:lvlJc w:val="left"/>
      <w:pPr>
        <w:ind w:left="2574" w:hanging="360"/>
      </w:pPr>
    </w:lvl>
    <w:lvl w:ilvl="2" w:tentative="0">
      <w:start w:val="1"/>
      <w:numFmt w:val="lowerRoman"/>
      <w:lvlText w:val="%3."/>
      <w:lvlJc w:val="right"/>
      <w:pPr>
        <w:ind w:left="3294" w:hanging="180"/>
      </w:pPr>
    </w:lvl>
    <w:lvl w:ilvl="3" w:tentative="0">
      <w:start w:val="1"/>
      <w:numFmt w:val="decimal"/>
      <w:lvlText w:val="%4."/>
      <w:lvlJc w:val="left"/>
      <w:pPr>
        <w:ind w:left="4014" w:hanging="360"/>
      </w:pPr>
    </w:lvl>
    <w:lvl w:ilvl="4" w:tentative="0">
      <w:start w:val="1"/>
      <w:numFmt w:val="lowerLetter"/>
      <w:lvlText w:val="%5."/>
      <w:lvlJc w:val="left"/>
      <w:pPr>
        <w:ind w:left="4734" w:hanging="360"/>
      </w:pPr>
    </w:lvl>
    <w:lvl w:ilvl="5" w:tentative="0">
      <w:start w:val="1"/>
      <w:numFmt w:val="lowerRoman"/>
      <w:lvlText w:val="%6."/>
      <w:lvlJc w:val="right"/>
      <w:pPr>
        <w:ind w:left="5454" w:hanging="180"/>
      </w:pPr>
    </w:lvl>
    <w:lvl w:ilvl="6" w:tentative="0">
      <w:start w:val="1"/>
      <w:numFmt w:val="decimal"/>
      <w:lvlText w:val="%7."/>
      <w:lvlJc w:val="left"/>
      <w:pPr>
        <w:ind w:left="6174" w:hanging="360"/>
      </w:pPr>
    </w:lvl>
    <w:lvl w:ilvl="7" w:tentative="0">
      <w:start w:val="1"/>
      <w:numFmt w:val="lowerLetter"/>
      <w:lvlText w:val="%8."/>
      <w:lvlJc w:val="left"/>
      <w:pPr>
        <w:ind w:left="6894" w:hanging="360"/>
      </w:pPr>
    </w:lvl>
    <w:lvl w:ilvl="8" w:tentative="0">
      <w:start w:val="1"/>
      <w:numFmt w:val="lowerRoman"/>
      <w:lvlText w:val="%9."/>
      <w:lvlJc w:val="right"/>
      <w:pPr>
        <w:ind w:left="7614"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521"/>
    <w:rsid w:val="00060BBF"/>
    <w:rsid w:val="00130138"/>
    <w:rsid w:val="00145717"/>
    <w:rsid w:val="00195F3A"/>
    <w:rsid w:val="00222DDA"/>
    <w:rsid w:val="00273642"/>
    <w:rsid w:val="002A1A95"/>
    <w:rsid w:val="002F2D5C"/>
    <w:rsid w:val="00412F16"/>
    <w:rsid w:val="004443A4"/>
    <w:rsid w:val="00455C0D"/>
    <w:rsid w:val="004A26A9"/>
    <w:rsid w:val="007B604D"/>
    <w:rsid w:val="007D46AD"/>
    <w:rsid w:val="0080327D"/>
    <w:rsid w:val="008373F4"/>
    <w:rsid w:val="008E32E0"/>
    <w:rsid w:val="00940104"/>
    <w:rsid w:val="009A598F"/>
    <w:rsid w:val="00A52190"/>
    <w:rsid w:val="00A7750C"/>
    <w:rsid w:val="00DE27CA"/>
    <w:rsid w:val="00DF16A2"/>
    <w:rsid w:val="00E26521"/>
    <w:rsid w:val="00FF405A"/>
    <w:rsid w:val="253C204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Times New Roman"/>
      <w:sz w:val="24"/>
      <w:szCs w:val="24"/>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link w:val="38"/>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table" w:customStyle="1" w:styleId="36">
    <w:name w:val="Table Grid1"/>
    <w:basedOn w:val="12"/>
    <w:qFormat/>
    <w:uiPriority w:val="59"/>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
    <w:name w:val="Unresolved Mention"/>
    <w:basedOn w:val="11"/>
    <w:semiHidden/>
    <w:unhideWhenUsed/>
    <w:qFormat/>
    <w:uiPriority w:val="99"/>
    <w:rPr>
      <w:color w:val="605E5C"/>
      <w:shd w:val="clear" w:color="auto" w:fill="E1DFDD"/>
    </w:rPr>
  </w:style>
  <w:style w:type="character" w:customStyle="1" w:styleId="38">
    <w:name w:val="List Paragraph Char"/>
    <w:link w:val="31"/>
    <w:qFormat/>
    <w:locked/>
    <w:uiPriority w:val="34"/>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2703</Words>
  <Characters>15412</Characters>
  <Lines>128</Lines>
  <Paragraphs>36</Paragraphs>
  <TotalTime>11</TotalTime>
  <ScaleCrop>false</ScaleCrop>
  <LinksUpToDate>false</LinksUpToDate>
  <CharactersWithSpaces>18079</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2025-06-11T09:03:00Z</dcterms:created>
  <dc:creator>Widi Samsudin</dc:creator>
  <cp:lastModifiedBy>eni inspirit</cp:lastModifiedBy>
  <dcterms:modified xsi:type="dcterms:W3CDTF">2025-06-27T00:31:47Z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030F5055FC614E06816E96A80747D3F0_12</vt:lpwstr>
  </property>
</Properties>
</file>