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53136">
      <w:pPr>
        <w:pStyle w:val="18"/>
        <w:pBdr>
          <w:bottom w:val="double" w:color="auto" w:sz="6" w:space="1"/>
        </w:pBdr>
        <w:spacing w:after="0"/>
        <w:rPr>
          <w:b/>
          <w:i w:val="0"/>
          <w:sz w:val="24"/>
          <w:szCs w:val="24"/>
          <w:lang w:val="sv-SE"/>
        </w:rPr>
      </w:pPr>
      <w:r>
        <w:rPr>
          <w:b/>
          <w:i w:val="0"/>
          <w:sz w:val="24"/>
          <w:szCs w:val="24"/>
          <w:lang w:val="sv-SE"/>
        </w:rPr>
        <w:t xml:space="preserve">PENGARUH UPAH, PENDIDIKAN, DAN JUMLAH PENDUDUK TERHADAP PENGANGGURAN </w:t>
      </w:r>
    </w:p>
    <w:p w14:paraId="189DE4D2">
      <w:pPr>
        <w:pStyle w:val="18"/>
        <w:pBdr>
          <w:bottom w:val="double" w:color="auto" w:sz="6" w:space="1"/>
        </w:pBdr>
        <w:spacing w:after="0"/>
        <w:rPr>
          <w:rFonts w:ascii="Cambria" w:hAnsi="Cambria"/>
          <w:i w:val="0"/>
          <w:sz w:val="32"/>
          <w:szCs w:val="32"/>
          <w:lang w:val="id-ID"/>
        </w:rPr>
      </w:pPr>
    </w:p>
    <w:p w14:paraId="7C601DF5">
      <w:pPr>
        <w:pStyle w:val="18"/>
        <w:pBdr>
          <w:bottom w:val="double" w:color="auto" w:sz="6" w:space="1"/>
        </w:pBdr>
        <w:spacing w:after="0"/>
        <w:rPr>
          <w:rFonts w:ascii="Cambria" w:hAnsi="Cambria"/>
          <w:i w:val="0"/>
          <w:sz w:val="28"/>
          <w:szCs w:val="28"/>
          <w:lang w:val="id-ID"/>
        </w:rPr>
      </w:pPr>
      <w:r>
        <w:rPr>
          <w:b/>
          <w:i w:val="0"/>
          <w:sz w:val="22"/>
          <w:szCs w:val="22"/>
          <w:lang w:val="id-ID"/>
        </w:rPr>
        <w:t xml:space="preserve">Havida Yogi Nur Isnaini </w:t>
      </w:r>
      <w:r>
        <w:rPr>
          <w:b/>
          <w:i w:val="0"/>
          <w:sz w:val="22"/>
          <w:szCs w:val="22"/>
          <w:vertAlign w:val="superscript"/>
          <w:lang w:val="id-ID"/>
        </w:rPr>
        <w:t>1)</w:t>
      </w:r>
      <w:r>
        <w:rPr>
          <w:b/>
          <w:i w:val="0"/>
          <w:sz w:val="22"/>
          <w:szCs w:val="22"/>
          <w:lang w:val="id-ID"/>
        </w:rPr>
        <w:t xml:space="preserve">, Adinda Irvani Putri </w:t>
      </w:r>
      <w:r>
        <w:rPr>
          <w:b/>
          <w:i w:val="0"/>
          <w:sz w:val="22"/>
          <w:szCs w:val="22"/>
          <w:vertAlign w:val="superscript"/>
          <w:lang w:val="id-ID"/>
        </w:rPr>
        <w:t xml:space="preserve">2) </w:t>
      </w:r>
      <w:r>
        <w:rPr>
          <w:b/>
          <w:i w:val="0"/>
          <w:sz w:val="22"/>
          <w:szCs w:val="22"/>
          <w:lang w:val="id-ID"/>
        </w:rPr>
        <w:t xml:space="preserve"> Indah Fiky Khoirunisa </w:t>
      </w:r>
      <w:r>
        <w:rPr>
          <w:b/>
          <w:i w:val="0"/>
          <w:sz w:val="22"/>
          <w:szCs w:val="22"/>
          <w:vertAlign w:val="superscript"/>
          <w:lang w:val="id-ID"/>
        </w:rPr>
        <w:t>3)</w:t>
      </w:r>
      <w:r>
        <w:rPr>
          <w:b/>
          <w:i w:val="0"/>
          <w:sz w:val="22"/>
          <w:szCs w:val="22"/>
          <w:lang w:val="id-ID"/>
        </w:rPr>
        <w:t xml:space="preserve">, Yustirania Septiani </w:t>
      </w:r>
      <w:r>
        <w:rPr>
          <w:b/>
          <w:i w:val="0"/>
          <w:sz w:val="22"/>
          <w:szCs w:val="22"/>
          <w:vertAlign w:val="superscript"/>
          <w:lang w:val="id-ID"/>
        </w:rPr>
        <w:t>4)</w:t>
      </w:r>
      <w:r>
        <w:rPr>
          <w:b/>
          <w:i w:val="0"/>
          <w:sz w:val="22"/>
          <w:szCs w:val="22"/>
          <w:lang w:val="id-ID"/>
        </w:rPr>
        <w:t xml:space="preserve">, Maulia Siti Mukharohmah </w:t>
      </w:r>
      <w:r>
        <w:rPr>
          <w:b/>
          <w:i w:val="0"/>
          <w:sz w:val="22"/>
          <w:szCs w:val="22"/>
          <w:vertAlign w:val="superscript"/>
          <w:lang w:val="id-ID"/>
        </w:rPr>
        <w:t>5)</w:t>
      </w:r>
      <w:r>
        <w:rPr>
          <w:rFonts w:ascii="Cambria" w:hAnsi="Cambria"/>
          <w:i w:val="0"/>
          <w:sz w:val="28"/>
          <w:szCs w:val="28"/>
          <w:lang w:val="id-ID"/>
        </w:rPr>
        <w:t xml:space="preserve">  </w:t>
      </w:r>
    </w:p>
    <w:p w14:paraId="0E6A3FC3">
      <w:pPr>
        <w:pStyle w:val="18"/>
        <w:pBdr>
          <w:bottom w:val="double" w:color="auto" w:sz="6" w:space="1"/>
        </w:pBdr>
        <w:spacing w:after="0"/>
        <w:rPr>
          <w:rFonts w:ascii="Cambria" w:hAnsi="Cambria"/>
          <w:i w:val="0"/>
          <w:sz w:val="28"/>
          <w:szCs w:val="28"/>
          <w:lang w:val="id-ID"/>
        </w:rPr>
      </w:pPr>
    </w:p>
    <w:p w14:paraId="1D1CC3C7">
      <w:pPr>
        <w:pStyle w:val="18"/>
        <w:pBdr>
          <w:bottom w:val="double" w:color="auto" w:sz="6" w:space="1"/>
        </w:pBdr>
        <w:spacing w:after="0"/>
        <w:rPr>
          <w:sz w:val="20"/>
          <w:lang w:val="id-ID"/>
        </w:rPr>
      </w:pPr>
      <w:r>
        <w:rPr>
          <w:sz w:val="20"/>
          <w:vertAlign w:val="superscript"/>
          <w:lang w:val="id-ID"/>
        </w:rPr>
        <w:t>1</w:t>
      </w:r>
      <w:r>
        <w:rPr>
          <w:sz w:val="20"/>
          <w:vertAlign w:val="superscript"/>
          <w:lang w:val="sv-SE"/>
        </w:rPr>
        <w:t xml:space="preserve">,2,3,4,5  </w:t>
      </w:r>
      <w:r>
        <w:rPr>
          <w:sz w:val="20"/>
          <w:lang w:val="sv-SE"/>
        </w:rPr>
        <w:t>(Jurusan Ekonomi Pembangunan, Universitas Tidar, Jawa Tengah, Indonesia)</w:t>
      </w:r>
      <w:r>
        <w:rPr>
          <w:sz w:val="20"/>
          <w:lang w:val="id-ID"/>
        </w:rPr>
        <w:t xml:space="preserve"> </w:t>
      </w:r>
    </w:p>
    <w:p w14:paraId="738F7C03">
      <w:pPr>
        <w:pStyle w:val="18"/>
        <w:pBdr>
          <w:bottom w:val="double" w:color="auto" w:sz="6" w:space="1"/>
        </w:pBdr>
        <w:spacing w:after="0"/>
        <w:rPr>
          <w:sz w:val="20"/>
        </w:rPr>
      </w:pPr>
      <w:r>
        <w:rPr>
          <w:i w:val="0"/>
          <w:sz w:val="20"/>
          <w:lang w:val="en-US"/>
        </w:rPr>
        <w:t>Email</w:t>
      </w:r>
      <w:r>
        <w:rPr>
          <w:i w:val="0"/>
          <w:sz w:val="20"/>
          <w:lang w:val="id-ID"/>
        </w:rPr>
        <w:t xml:space="preserve">: </w:t>
      </w:r>
      <w:r>
        <w:rPr>
          <w:i w:val="0"/>
          <w:sz w:val="20"/>
          <w:vertAlign w:val="superscript"/>
          <w:lang w:val="zh-CN"/>
        </w:rPr>
        <w:t>1</w:t>
      </w:r>
      <w:r>
        <w:rPr>
          <w:i w:val="0"/>
          <w:sz w:val="20"/>
          <w:lang w:val="zh-CN"/>
        </w:rPr>
        <w:t xml:space="preserve"> </w:t>
      </w:r>
      <w:r>
        <w:rPr>
          <w:sz w:val="20"/>
        </w:rPr>
        <w:t xml:space="preserve">hvdyogi@gmail.com, </w:t>
      </w:r>
      <w:r>
        <w:rPr>
          <w:i w:val="0"/>
          <w:sz w:val="20"/>
          <w:vertAlign w:val="superscript"/>
          <w:lang w:val="en-US"/>
        </w:rPr>
        <w:t>2</w:t>
      </w:r>
      <w:r>
        <w:rPr>
          <w:i w:val="0"/>
          <w:sz w:val="20"/>
          <w:lang w:val="id-ID"/>
        </w:rPr>
        <w:t xml:space="preserve"> </w:t>
      </w:r>
      <w:r>
        <w:rPr>
          <w:sz w:val="20"/>
        </w:rPr>
        <w:t xml:space="preserve">adindairvaniputri@gmail.com, </w:t>
      </w:r>
      <w:r>
        <w:rPr>
          <w:i w:val="0"/>
          <w:sz w:val="20"/>
          <w:vertAlign w:val="superscript"/>
        </w:rPr>
        <w:t>3</w:t>
      </w:r>
      <w:r>
        <w:rPr>
          <w:sz w:val="20"/>
        </w:rPr>
        <w:t xml:space="preserve"> </w:t>
      </w:r>
      <w:r>
        <w:fldChar w:fldCharType="begin"/>
      </w:r>
      <w:r>
        <w:instrText xml:space="preserve"> HYPERLINK "mailto:ichoirunisa553@gmail.com" </w:instrText>
      </w:r>
      <w:r>
        <w:fldChar w:fldCharType="separate"/>
      </w:r>
      <w:r>
        <w:rPr>
          <w:rStyle w:val="10"/>
          <w:color w:val="auto"/>
          <w:sz w:val="20"/>
          <w:u w:val="none"/>
        </w:rPr>
        <w:t>ichoirunisa553@gmail.com</w:t>
      </w:r>
      <w:r>
        <w:rPr>
          <w:rStyle w:val="10"/>
          <w:color w:val="auto"/>
          <w:sz w:val="20"/>
          <w:u w:val="none"/>
        </w:rPr>
        <w:fldChar w:fldCharType="end"/>
      </w:r>
      <w:r>
        <w:rPr>
          <w:rStyle w:val="10"/>
          <w:sz w:val="20"/>
          <w:u w:val="none"/>
        </w:rPr>
        <w:t xml:space="preserve">, </w:t>
      </w:r>
      <w:r>
        <w:rPr>
          <w:rStyle w:val="10"/>
          <w:color w:val="auto"/>
          <w:sz w:val="20"/>
          <w:u w:val="none"/>
          <w:vertAlign w:val="superscript"/>
        </w:rPr>
        <w:t>4</w:t>
      </w:r>
      <w:r>
        <w:rPr>
          <w:rStyle w:val="10"/>
          <w:color w:val="auto"/>
          <w:sz w:val="20"/>
          <w:u w:val="none"/>
        </w:rPr>
        <w:t xml:space="preserve"> </w:t>
      </w:r>
      <w:r>
        <w:fldChar w:fldCharType="begin"/>
      </w:r>
      <w:r>
        <w:instrText xml:space="preserve"> HYPERLINK "mailto:yustirania_septiani@untidar.ac.id" </w:instrText>
      </w:r>
      <w:r>
        <w:fldChar w:fldCharType="separate"/>
      </w:r>
      <w:r>
        <w:rPr>
          <w:rStyle w:val="10"/>
          <w:color w:val="auto"/>
          <w:sz w:val="20"/>
          <w:u w:val="none"/>
        </w:rPr>
        <w:t>yustirania_septiani@untidar.ac.id</w:t>
      </w:r>
      <w:r>
        <w:rPr>
          <w:rStyle w:val="10"/>
          <w:color w:val="auto"/>
          <w:sz w:val="20"/>
          <w:u w:val="none"/>
        </w:rPr>
        <w:fldChar w:fldCharType="end"/>
      </w:r>
      <w:r>
        <w:rPr>
          <w:rStyle w:val="10"/>
          <w:color w:val="auto"/>
          <w:sz w:val="20"/>
          <w:u w:val="none"/>
        </w:rPr>
        <w:t xml:space="preserve">,  </w:t>
      </w:r>
      <w:r>
        <w:rPr>
          <w:rStyle w:val="10"/>
          <w:color w:val="auto"/>
          <w:sz w:val="20"/>
          <w:u w:val="none"/>
          <w:vertAlign w:val="superscript"/>
        </w:rPr>
        <w:t>5</w:t>
      </w:r>
      <w:r>
        <w:rPr>
          <w:rStyle w:val="10"/>
          <w:color w:val="auto"/>
          <w:sz w:val="20"/>
          <w:u w:val="none"/>
        </w:rPr>
        <w:t xml:space="preserve"> mauliasm@untidar.ac.id</w:t>
      </w:r>
    </w:p>
    <w:p w14:paraId="62956D4F">
      <w:pPr>
        <w:pStyle w:val="18"/>
        <w:pBdr>
          <w:bottom w:val="double" w:color="auto" w:sz="6" w:space="1"/>
        </w:pBdr>
        <w:spacing w:after="0"/>
        <w:rPr>
          <w:rFonts w:ascii="Cambria" w:hAnsi="Cambria"/>
          <w:szCs w:val="16"/>
          <w:lang w:val="en-US"/>
        </w:rPr>
      </w:pPr>
    </w:p>
    <w:p w14:paraId="198F5109">
      <w:pPr>
        <w:pStyle w:val="18"/>
        <w:spacing w:after="0"/>
        <w:rPr>
          <w:rFonts w:ascii="Cambria" w:hAnsi="Cambria"/>
          <w:lang w:val="en-US"/>
        </w:rPr>
      </w:pPr>
    </w:p>
    <w:tbl>
      <w:tblPr>
        <w:tblStyle w:val="3"/>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94"/>
        <w:gridCol w:w="261"/>
        <w:gridCol w:w="5941"/>
      </w:tblGrid>
      <w:tr w14:paraId="21F9FF4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14:paraId="2A2477E0">
            <w:pPr>
              <w:pStyle w:val="18"/>
              <w:spacing w:after="0"/>
              <w:jc w:val="left"/>
              <w:rPr>
                <w:sz w:val="24"/>
                <w:szCs w:val="24"/>
                <w:lang w:val="en-US"/>
              </w:rPr>
            </w:pPr>
            <w:r>
              <w:rPr>
                <w:sz w:val="24"/>
                <w:szCs w:val="24"/>
                <w:lang w:val="en-US"/>
              </w:rPr>
              <w:t>INFORMASI ARTIKEL</w:t>
            </w:r>
          </w:p>
        </w:tc>
        <w:tc>
          <w:tcPr>
            <w:tcW w:w="270" w:type="dxa"/>
            <w:tcBorders>
              <w:top w:val="nil"/>
              <w:bottom w:val="nil"/>
            </w:tcBorders>
          </w:tcPr>
          <w:p w14:paraId="5417894A">
            <w:pPr>
              <w:pStyle w:val="18"/>
              <w:spacing w:after="0"/>
              <w:rPr>
                <w:lang w:val="en-US"/>
              </w:rPr>
            </w:pPr>
          </w:p>
        </w:tc>
        <w:tc>
          <w:tcPr>
            <w:tcW w:w="6930" w:type="dxa"/>
            <w:tcBorders>
              <w:top w:val="nil"/>
            </w:tcBorders>
          </w:tcPr>
          <w:p w14:paraId="25FACF93">
            <w:pPr>
              <w:pStyle w:val="18"/>
              <w:spacing w:after="0"/>
              <w:jc w:val="left"/>
              <w:rPr>
                <w:sz w:val="24"/>
                <w:szCs w:val="24"/>
                <w:lang w:val="en-US"/>
              </w:rPr>
            </w:pPr>
            <w:r>
              <w:rPr>
                <w:sz w:val="24"/>
                <w:szCs w:val="24"/>
                <w:lang w:val="en-US"/>
              </w:rPr>
              <w:t>ABSTRAK</w:t>
            </w:r>
          </w:p>
        </w:tc>
      </w:tr>
      <w:tr w14:paraId="327837F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2970" w:type="dxa"/>
            <w:tcBorders>
              <w:bottom w:val="nil"/>
            </w:tcBorders>
          </w:tcPr>
          <w:p w14:paraId="0EC28469">
            <w:pPr>
              <w:pStyle w:val="18"/>
              <w:spacing w:after="0"/>
              <w:rPr>
                <w:rFonts w:ascii="Cambria" w:hAnsi="Cambria"/>
                <w:lang w:val="en-US"/>
              </w:rPr>
            </w:pPr>
          </w:p>
        </w:tc>
        <w:tc>
          <w:tcPr>
            <w:tcW w:w="270" w:type="dxa"/>
            <w:tcBorders>
              <w:top w:val="nil"/>
              <w:bottom w:val="nil"/>
            </w:tcBorders>
          </w:tcPr>
          <w:p w14:paraId="575E662B">
            <w:pPr>
              <w:pStyle w:val="18"/>
              <w:spacing w:after="0"/>
              <w:rPr>
                <w:rFonts w:ascii="Cambria" w:hAnsi="Cambria"/>
                <w:lang w:val="en-US"/>
              </w:rPr>
            </w:pPr>
          </w:p>
        </w:tc>
        <w:tc>
          <w:tcPr>
            <w:tcW w:w="6930" w:type="dxa"/>
            <w:tcBorders>
              <w:bottom w:val="nil"/>
            </w:tcBorders>
          </w:tcPr>
          <w:p w14:paraId="5B825809">
            <w:pPr>
              <w:pStyle w:val="18"/>
              <w:spacing w:after="0"/>
              <w:rPr>
                <w:rFonts w:ascii="Cambria" w:hAnsi="Cambria"/>
                <w:lang w:val="en-US"/>
              </w:rPr>
            </w:pPr>
          </w:p>
        </w:tc>
      </w:tr>
      <w:tr w14:paraId="25E4F86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14:paraId="49090C99">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7B35370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38DD606">
            <w:pPr>
              <w:autoSpaceDE w:val="0"/>
              <w:autoSpaceDN w:val="0"/>
              <w:adjustRightInd w:val="0"/>
              <w:spacing w:after="0" w:line="240" w:lineRule="auto"/>
              <w:ind w:right="-108"/>
              <w:rPr>
                <w:rFonts w:ascii="Cambria" w:hAnsi="Cambria" w:cs="AdvGulliv-R"/>
                <w:sz w:val="13"/>
                <w:szCs w:val="13"/>
              </w:rPr>
            </w:pPr>
          </w:p>
          <w:p w14:paraId="33587807">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640161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413188C">
            <w:pPr>
              <w:autoSpaceDE w:val="0"/>
              <w:autoSpaceDN w:val="0"/>
              <w:adjustRightInd w:val="0"/>
              <w:spacing w:after="0" w:line="240" w:lineRule="auto"/>
              <w:ind w:right="-108"/>
              <w:rPr>
                <w:rFonts w:ascii="Cambria" w:hAnsi="Cambria" w:cs="AdvGulliv-R"/>
                <w:sz w:val="13"/>
                <w:szCs w:val="13"/>
              </w:rPr>
            </w:pPr>
          </w:p>
          <w:p w14:paraId="0BA1897B">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4F23E642">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F45631F">
            <w:pPr>
              <w:autoSpaceDE w:val="0"/>
              <w:autoSpaceDN w:val="0"/>
              <w:adjustRightInd w:val="0"/>
              <w:spacing w:after="0" w:line="240" w:lineRule="auto"/>
              <w:ind w:right="-108"/>
              <w:rPr>
                <w:rFonts w:ascii="Cambria" w:hAnsi="Cambria" w:cs="AdvGulliv-R"/>
                <w:sz w:val="13"/>
                <w:szCs w:val="13"/>
              </w:rPr>
            </w:pPr>
          </w:p>
          <w:p w14:paraId="13F85A61">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9B004F8">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0BB6DBE">
            <w:pPr>
              <w:pStyle w:val="18"/>
              <w:spacing w:after="0"/>
              <w:rPr>
                <w:rFonts w:ascii="Cambria" w:hAnsi="Cambria"/>
                <w:i w:val="0"/>
                <w:lang w:val="en-US"/>
              </w:rPr>
            </w:pPr>
          </w:p>
        </w:tc>
        <w:tc>
          <w:tcPr>
            <w:tcW w:w="270" w:type="dxa"/>
            <w:tcBorders>
              <w:top w:val="nil"/>
              <w:bottom w:val="single" w:color="auto" w:sz="4" w:space="0"/>
            </w:tcBorders>
          </w:tcPr>
          <w:p w14:paraId="216DEF16">
            <w:pPr>
              <w:pStyle w:val="18"/>
              <w:spacing w:after="0"/>
              <w:rPr>
                <w:rFonts w:ascii="Cambria" w:hAnsi="Cambria"/>
                <w:lang w:val="en-US"/>
              </w:rPr>
            </w:pPr>
          </w:p>
        </w:tc>
        <w:tc>
          <w:tcPr>
            <w:tcW w:w="6930" w:type="dxa"/>
            <w:tcBorders>
              <w:top w:val="nil"/>
              <w:bottom w:val="single" w:color="auto" w:sz="4" w:space="0"/>
            </w:tcBorders>
          </w:tcPr>
          <w:p w14:paraId="1179E966">
            <w:pPr>
              <w:spacing w:after="0" w:line="240" w:lineRule="auto"/>
              <w:jc w:val="both"/>
              <w:rPr>
                <w:rFonts w:ascii="Times New Roman" w:hAnsi="Times New Roman" w:cs="Times New Roman"/>
                <w:sz w:val="20"/>
                <w:szCs w:val="20"/>
                <w:lang w:val="id-ID"/>
              </w:rPr>
            </w:pPr>
            <w:r>
              <w:commentReference w:id="0"/>
            </w:r>
            <w:r>
              <w:rPr>
                <w:rFonts w:ascii="Times New Roman" w:hAnsi="Times New Roman" w:cs="Times New Roman"/>
                <w:sz w:val="20"/>
                <w:szCs w:val="20"/>
                <w:lang w:val="id-ID"/>
              </w:rPr>
              <w:t xml:space="preserve">Salah satu masalah ekonomi yang sangat mempengaruhi kesejahteraan masyarakat dan tingkat perekonomian adalah pengangguran.   Tujuan analisis ini adalah untuk mengidentifikasi hubungan antara upah, pendidikan, dan jumlah populasi terhadap tingkat pengangguran di Indonesia dari tahun 1994 hingga 2023. Selain itu, penelitian ini juga mambantu pemerintah dalam upaya mengatasi masalah pengangguran. Analisis ini menggunakan data time series periode tahun 1994 sampai 2023. Metode kuantitatif asosistif digunakan untuk analisis ini, dengan dilakukan pengujian yaitu uji asumsi klasik dan analisis regresi linier berganda. Diperoleh hasil bahwa rata-rata lama sekolah dan upah mempunyai arah hubungan negatif yang signifikan. Sedangkan untuk jumlah populasi mempunyai pengaruh positif signifikan terhadap pengangguran. Koefisien determinasi (Adjusted R-squared) dalam penelitian ini menunjukkan nilai sebesar 64,40%, dimana nilai tersebut mencerminkan adanya pengaruh dari variabel independen dalam penelitian ini. Oleh karena itu, dengan dilakukan penellitian ini dapat membantu pemerintah untuk menurunkan tingkat pengangguran dengan menekankan kebijakan ketenagakerjaan yang lebih efektif. </w:t>
            </w:r>
          </w:p>
          <w:p w14:paraId="0CFBAFB2">
            <w:pPr>
              <w:spacing w:after="0" w:line="240" w:lineRule="auto"/>
              <w:jc w:val="both"/>
              <w:rPr>
                <w:rFonts w:ascii="Times New Roman" w:hAnsi="Times New Roman" w:cs="Times New Roman"/>
                <w:sz w:val="20"/>
                <w:szCs w:val="20"/>
                <w:lang w:val="id-ID"/>
              </w:rPr>
            </w:pPr>
          </w:p>
          <w:p w14:paraId="2E8FF7A3">
            <w:pPr>
              <w:spacing w:after="0" w:line="240" w:lineRule="auto"/>
              <w:jc w:val="both"/>
              <w:rPr>
                <w:rFonts w:ascii="Times New Roman" w:hAnsi="Times New Roman" w:eastAsia="Times New Roman" w:cs="Times New Roman"/>
                <w:sz w:val="20"/>
                <w:szCs w:val="20"/>
                <w:lang w:val="sv-SE"/>
              </w:rPr>
            </w:pPr>
            <w:r>
              <w:rPr>
                <w:rFonts w:ascii="Times New Roman" w:hAnsi="Times New Roman" w:cs="Times New Roman"/>
                <w:b/>
                <w:sz w:val="20"/>
                <w:szCs w:val="20"/>
                <w:lang w:val="id-ID"/>
              </w:rPr>
              <w:t>Kata</w:t>
            </w:r>
            <w:r>
              <w:rPr>
                <w:rFonts w:ascii="Times New Roman" w:hAnsi="Times New Roman" w:cs="Times New Roman"/>
                <w:b/>
                <w:sz w:val="20"/>
                <w:szCs w:val="20"/>
                <w:lang w:val="sv-SE"/>
              </w:rPr>
              <w:t xml:space="preserve">kunci: </w:t>
            </w:r>
            <w:r>
              <w:rPr>
                <w:rFonts w:ascii="Times New Roman" w:hAnsi="Times New Roman" w:eastAsia="Times New Roman" w:cs="Times New Roman"/>
                <w:sz w:val="20"/>
                <w:szCs w:val="20"/>
                <w:lang w:val="sv-SE"/>
              </w:rPr>
              <w:t>pengangguran, upah, pendidikan, jumlah penduduk.</w:t>
            </w:r>
          </w:p>
          <w:p w14:paraId="641BF5FD">
            <w:pPr>
              <w:spacing w:after="0" w:line="240" w:lineRule="auto"/>
              <w:jc w:val="both"/>
              <w:rPr>
                <w:rFonts w:ascii="Cambria" w:hAnsi="Cambria"/>
                <w:lang w:val="sv-SE"/>
              </w:rPr>
            </w:pPr>
          </w:p>
          <w:p w14:paraId="1FB8D995">
            <w:pPr>
              <w:spacing w:after="0" w:line="240" w:lineRule="auto"/>
              <w:jc w:val="both"/>
              <w:rPr>
                <w:rFonts w:ascii="Times New Roman" w:hAnsi="Times New Roman"/>
                <w:i/>
                <w:sz w:val="24"/>
                <w:szCs w:val="24"/>
              </w:rPr>
            </w:pPr>
            <w:r>
              <w:rPr>
                <w:rFonts w:ascii="Times New Roman" w:hAnsi="Times New Roman"/>
                <w:i/>
                <w:sz w:val="24"/>
                <w:szCs w:val="24"/>
              </w:rPr>
              <w:t>ABSTRACT</w:t>
            </w:r>
          </w:p>
          <w:p w14:paraId="117FE779">
            <w:pPr>
              <w:spacing w:after="0" w:line="240" w:lineRule="auto"/>
              <w:jc w:val="both"/>
              <w:rPr>
                <w:rFonts w:ascii="Cambria" w:hAnsi="Cambria"/>
              </w:rPr>
            </w:pPr>
          </w:p>
          <w:p w14:paraId="72DFC53A">
            <w:pPr>
              <w:spacing w:after="0" w:line="240" w:lineRule="auto"/>
              <w:jc w:val="both"/>
              <w:rPr>
                <w:rFonts w:ascii="Times New Roman" w:hAnsi="Times New Roman" w:cs="Times New Roman"/>
                <w:i/>
                <w:sz w:val="20"/>
                <w:szCs w:val="20"/>
              </w:rPr>
            </w:pPr>
            <w:r>
              <w:rPr>
                <w:rFonts w:ascii="Times New Roman" w:hAnsi="Times New Roman" w:cs="Times New Roman"/>
                <w:i/>
                <w:sz w:val="20"/>
                <w:szCs w:val="20"/>
              </w:rPr>
              <w:t>One of the economic problems that greatly affects people's welfare and economic level is unemployment. The purpose of this analysis is to identify the relationship between wages, education, and population to the unemployment rate in Indonesia from 1994 to 2023. In addition, this study also helps the government in its efforts to overcome the unemployment problem. This analysis uses time series data for the period 1994 to 2023. The associative quantitative method is used for this analysis, with tests carried out, namely the classical assumption test and multiple linear regression analysis. The results obtained that the average length of schooling and wages have a significant negative relationship. While the population has a significant positive effect on unemployment. The coefficient of determination (Adjusted R-squared) in this study shows a value of 64.40%, where this value reflects the influence of the independent variables in this study. Therefore, this research can help the government to reduce the unemployment rate by emphasizing more effective employment policies.</w:t>
            </w:r>
          </w:p>
          <w:p w14:paraId="0D9E2BB9">
            <w:pPr>
              <w:spacing w:after="0" w:line="240" w:lineRule="auto"/>
              <w:jc w:val="both"/>
              <w:rPr>
                <w:rFonts w:ascii="Times New Roman" w:hAnsi="Times New Roman"/>
                <w:i/>
                <w:sz w:val="20"/>
                <w:szCs w:val="20"/>
              </w:rPr>
            </w:pPr>
          </w:p>
          <w:p w14:paraId="0800102F">
            <w:pPr>
              <w:pStyle w:val="18"/>
              <w:spacing w:after="0"/>
              <w:jc w:val="left"/>
              <w:rPr>
                <w:b/>
                <w:sz w:val="20"/>
              </w:rPr>
            </w:pPr>
            <w:r>
              <w:rPr>
                <w:b/>
                <w:i w:val="0"/>
                <w:sz w:val="20"/>
                <w:lang w:val="en-US"/>
              </w:rPr>
              <w:t xml:space="preserve">Keywords: </w:t>
            </w:r>
            <w:r>
              <w:rPr>
                <w:sz w:val="20"/>
              </w:rPr>
              <w:t>unemployment, wages, education, population growth.</w:t>
            </w:r>
          </w:p>
          <w:p w14:paraId="0579827E">
            <w:pPr>
              <w:pStyle w:val="18"/>
              <w:spacing w:after="0"/>
              <w:jc w:val="left"/>
              <w:rPr>
                <w:rFonts w:ascii="Cambria" w:hAnsi="Cambria"/>
                <w:lang w:val="en-US"/>
              </w:rPr>
            </w:pPr>
            <w:r>
              <w:rPr>
                <w:rFonts w:ascii="Cambria" w:hAnsi="Cambria"/>
                <w:lang w:val="en-US"/>
              </w:rPr>
              <w:t xml:space="preserve"> </w:t>
            </w:r>
          </w:p>
          <w:p w14:paraId="218FBDB8">
            <w:pPr>
              <w:tabs>
                <w:tab w:val="left" w:pos="2340"/>
              </w:tabs>
              <w:spacing w:after="0" w:line="240" w:lineRule="auto"/>
              <w:jc w:val="both"/>
              <w:rPr>
                <w:rFonts w:ascii="Cambria" w:hAnsi="Cambria"/>
              </w:rPr>
            </w:pPr>
            <w:r>
              <w:rPr>
                <w:rFonts w:ascii="Cambria" w:hAnsi="Cambria"/>
              </w:rPr>
              <w:tab/>
            </w:r>
          </w:p>
          <w:p w14:paraId="226DFA30">
            <w:pPr>
              <w:spacing w:after="0" w:line="240" w:lineRule="auto"/>
              <w:jc w:val="both"/>
              <w:rPr>
                <w:rFonts w:ascii="Cambria" w:hAnsi="Cambria"/>
              </w:rPr>
            </w:pPr>
          </w:p>
          <w:p w14:paraId="7023BBB5">
            <w:pPr>
              <w:pStyle w:val="18"/>
              <w:spacing w:after="0"/>
              <w:jc w:val="left"/>
              <w:rPr>
                <w:rFonts w:ascii="Cambria" w:hAnsi="Cambria"/>
                <w:lang w:val="en-US"/>
              </w:rPr>
            </w:pPr>
          </w:p>
        </w:tc>
      </w:tr>
    </w:tbl>
    <w:p w14:paraId="5C1A65C0">
      <w:pPr>
        <w:spacing w:after="0" w:line="240" w:lineRule="auto"/>
      </w:pPr>
    </w:p>
    <w:p w14:paraId="7BBE6AE3">
      <w:pPr>
        <w:pStyle w:val="19"/>
        <w:numPr>
          <w:ilvl w:val="0"/>
          <w:numId w:val="1"/>
        </w:numPr>
        <w:spacing w:before="0" w:after="0"/>
        <w:ind w:left="284" w:hanging="284"/>
        <w:outlineLvl w:val="0"/>
        <w:rPr>
          <w:sz w:val="22"/>
          <w:szCs w:val="22"/>
          <w:lang w:val="en-US"/>
        </w:rPr>
        <w:sectPr>
          <w:headerReference r:id="rId7" w:type="default"/>
          <w:footerReference r:id="rId8" w:type="default"/>
          <w:pgSz w:w="11907" w:h="16840"/>
          <w:pgMar w:top="1418" w:right="1418" w:bottom="1418" w:left="1701" w:header="851" w:footer="737" w:gutter="0"/>
          <w:cols w:space="708" w:num="1"/>
          <w:docGrid w:linePitch="360" w:charSpace="0"/>
        </w:sectPr>
      </w:pPr>
    </w:p>
    <w:p w14:paraId="53177522">
      <w:pPr>
        <w:pStyle w:val="19"/>
        <w:numPr>
          <w:ilvl w:val="0"/>
          <w:numId w:val="2"/>
        </w:numPr>
        <w:spacing w:before="0" w:after="0"/>
        <w:ind w:left="284"/>
        <w:outlineLvl w:val="0"/>
        <w:rPr>
          <w:sz w:val="24"/>
          <w:szCs w:val="22"/>
          <w:lang w:val="id-ID"/>
        </w:rPr>
      </w:pPr>
      <w:r>
        <w:commentReference w:id="1"/>
      </w:r>
      <w:r>
        <w:rPr>
          <w:sz w:val="24"/>
          <w:szCs w:val="22"/>
          <w:lang w:val="en-US"/>
        </w:rPr>
        <w:t>PENDAHULUAN</w:t>
      </w:r>
    </w:p>
    <w:p w14:paraId="45F57E21">
      <w:pPr>
        <w:pStyle w:val="21"/>
        <w:ind w:firstLine="0"/>
        <w:rPr>
          <w:sz w:val="22"/>
          <w:szCs w:val="22"/>
          <w:lang w:val="en-US"/>
        </w:rPr>
      </w:pPr>
    </w:p>
    <w:p w14:paraId="75F49D97">
      <w:pPr>
        <w:pStyle w:val="19"/>
        <w:spacing w:before="0" w:after="0"/>
        <w:ind w:firstLine="720"/>
        <w:jc w:val="both"/>
        <w:rPr>
          <w:rFonts w:eastAsia="Calibri"/>
          <w:b w:val="0"/>
          <w:color w:val="000000"/>
          <w:sz w:val="22"/>
          <w:szCs w:val="22"/>
          <w:lang w:val="sv-SE"/>
        </w:rPr>
      </w:pPr>
      <w:r>
        <w:rPr>
          <w:b w:val="0"/>
          <w:sz w:val="22"/>
          <w:szCs w:val="22"/>
          <w:lang w:val="en-US"/>
        </w:rPr>
        <w:t xml:space="preserve">Pengangguran merupakan suatu permasalahan yang membutuhkan perhatian serius, baik secara nasional, regional, maupun global. Permasalahan pengangguran ini jika terus terjadi maka dapat menyebabkan rusaknya tatanan ekonomi suatu negara. </w:t>
      </w:r>
      <w:r>
        <w:rPr>
          <w:b w:val="0"/>
          <w:sz w:val="22"/>
          <w:szCs w:val="22"/>
          <w:lang w:val="sv-SE"/>
        </w:rPr>
        <w:t xml:space="preserve">Individu yang tidak atau belum mempunyai pekerjaan dapat dikatakan sebagai pengangguran. Menurut Sukirno, pengangguran adalah semua angkatan kerja yang sedang mencari pekerjaan tetapi tidak ada </w:t>
      </w:r>
      <w:sdt>
        <w:sdtPr>
          <w:rPr>
            <w:b w:val="0"/>
            <w:color w:val="000000"/>
            <w:sz w:val="22"/>
            <w:szCs w:val="22"/>
            <w:lang w:val="sv-SE"/>
          </w:rPr>
          <w:tag w:val="MENDELEY_CITATION_v3_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"/>
          <w:id w:val="1362169832"/>
          <w:placeholder>
            <w:docPart w:val="A038D6E65CE74903A61C55FAA54BCC73"/>
          </w:placeholder>
        </w:sdtPr>
        <w:sdtEndPr>
          <w:rPr>
            <w:b w:val="0"/>
            <w:color w:val="000000"/>
            <w:sz w:val="22"/>
            <w:szCs w:val="22"/>
            <w:lang w:val="en-GB"/>
          </w:rPr>
        </w:sdtEndPr>
        <w:sdtContent>
          <w:r>
            <w:rPr>
              <w:b w:val="0"/>
              <w:color w:val="000000"/>
              <w:sz w:val="22"/>
              <w:szCs w:val="22"/>
              <w:lang w:val="sv-SE"/>
            </w:rPr>
            <w:t>(Ahmad, 2021)</w:t>
          </w:r>
        </w:sdtContent>
      </w:sdt>
      <w:r>
        <w:rPr>
          <w:b w:val="0"/>
          <w:sz w:val="22"/>
          <w:szCs w:val="22"/>
          <w:lang w:val="sv-SE"/>
        </w:rPr>
        <w:t xml:space="preserve">. Pengangguran dapat diatasi dengan intervensi pemerintah, dimana hal tersebut dapat membantu mengurangi pengangguran dan juga mendukung proses pemulihan ekonomi. Namun, hingga sekarang masih belum </w:t>
      </w:r>
      <w:r>
        <w:rPr>
          <w:rFonts w:eastAsia="Calibri"/>
          <w:b w:val="0"/>
          <w:color w:val="000000"/>
          <w:sz w:val="22"/>
          <w:szCs w:val="22"/>
          <w:lang w:val="sv-SE"/>
        </w:rPr>
        <w:t xml:space="preserve">ada solusi yang efektif dalam mengatasi masalah pengangguran. </w:t>
      </w:r>
    </w:p>
    <w:p w14:paraId="444E8F62">
      <w:pPr>
        <w:pStyle w:val="19"/>
        <w:spacing w:before="0" w:after="0"/>
        <w:ind w:firstLine="720"/>
        <w:jc w:val="both"/>
        <w:rPr>
          <w:b w:val="0"/>
          <w:sz w:val="22"/>
          <w:szCs w:val="22"/>
          <w:lang w:val="sv-SE"/>
        </w:rPr>
      </w:pPr>
      <w:r>
        <w:rPr>
          <w:rFonts w:eastAsia="Calibri"/>
          <w:b w:val="0"/>
          <w:color w:val="000000"/>
          <w:sz w:val="22"/>
          <w:szCs w:val="22"/>
          <w:lang w:val="sv-SE"/>
        </w:rPr>
        <w:t xml:space="preserve">Negara-negara di dunia, masih banyak yang memiliki masalah terkait pengangguran, baik negara maju ataupun negara berkembang. Pengangguran masih tinggi di banyak negara berkembang, termasuk Indonesia. Negara Indonesia sendiri, masih tergolong negara dengan tingkat pengangguran yang tinggi. Hal tersebut dapat dilihat dari data </w:t>
      </w:r>
      <w:r>
        <w:rPr>
          <w:rFonts w:eastAsia="Calibri"/>
          <w:b w:val="0"/>
          <w:i/>
          <w:iCs/>
          <w:color w:val="000000"/>
          <w:sz w:val="22"/>
          <w:szCs w:val="22"/>
          <w:lang w:val="sv-SE"/>
        </w:rPr>
        <w:t>World Bank</w:t>
      </w:r>
      <w:r>
        <w:rPr>
          <w:rFonts w:eastAsia="Calibri"/>
          <w:b w:val="0"/>
          <w:color w:val="000000"/>
          <w:sz w:val="22"/>
          <w:szCs w:val="22"/>
          <w:lang w:val="sv-SE"/>
        </w:rPr>
        <w:t>, dimana Indonesia mengalami ketidakstabilan pada tingkat pengangguran dari tahun 1994 hingga 2023. Pengangguran tertinggi di Indonesia telah dialami pada tahun 2008, sebaliknya untuk pengangguran terendah telah dialami pada tahun 2023.</w:t>
      </w:r>
    </w:p>
    <w:p w14:paraId="14DF813D">
      <w:pPr>
        <w:pStyle w:val="19"/>
        <w:spacing w:before="0" w:after="0"/>
        <w:ind w:firstLine="270"/>
        <w:jc w:val="both"/>
        <w:rPr>
          <w:rFonts w:eastAsia="Calibri"/>
          <w:b w:val="0"/>
          <w:color w:val="000000"/>
          <w:sz w:val="22"/>
          <w:szCs w:val="22"/>
          <w:lang w:val="sv-SE"/>
        </w:rPr>
      </w:pPr>
    </w:p>
    <w:p w14:paraId="5D6DC472">
      <w:pPr>
        <w:pStyle w:val="19"/>
        <w:keepNext/>
        <w:spacing w:before="0" w:after="0"/>
        <w:ind w:firstLine="270"/>
        <w:jc w:val="center"/>
      </w:pPr>
      <w:r>
        <w:rPr>
          <w:rFonts w:eastAsia="Calibri"/>
          <w:b w:val="0"/>
          <w:color w:val="000000"/>
          <w:sz w:val="22"/>
          <w:szCs w:val="22"/>
          <w:lang w:val="en-US"/>
        </w:rPr>
        <w:drawing>
          <wp:inline distT="0" distB="0" distL="0" distR="0">
            <wp:extent cx="2170430" cy="13106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170430" cy="1310640"/>
                    </a:xfrm>
                    <a:prstGeom prst="rect">
                      <a:avLst/>
                    </a:prstGeom>
                    <a:noFill/>
                  </pic:spPr>
                </pic:pic>
              </a:graphicData>
            </a:graphic>
          </wp:inline>
        </w:drawing>
      </w:r>
    </w:p>
    <w:p w14:paraId="57162799">
      <w:pPr>
        <w:pStyle w:val="5"/>
        <w:jc w:val="center"/>
        <w:rPr>
          <w:rFonts w:ascii="Times New Roman" w:hAnsi="Times New Roman" w:cs="Times New Roman"/>
          <w:b/>
          <w:i w:val="0"/>
          <w:sz w:val="20"/>
          <w:szCs w:val="20"/>
        </w:rPr>
      </w:pPr>
      <w:r>
        <w:rPr>
          <w:rFonts w:ascii="Times New Roman" w:hAnsi="Times New Roman" w:cs="Times New Roman"/>
          <w:b/>
          <w:i w:val="0"/>
          <w:sz w:val="20"/>
          <w:szCs w:val="20"/>
        </w:rPr>
        <w:t xml:space="preserve">Gambar </w:t>
      </w:r>
      <w:r>
        <w:rPr>
          <w:rFonts w:ascii="Times New Roman" w:hAnsi="Times New Roman" w:cs="Times New Roman"/>
          <w:b/>
          <w:i w:val="0"/>
          <w:sz w:val="20"/>
          <w:szCs w:val="20"/>
        </w:rPr>
        <w:fldChar w:fldCharType="begin"/>
      </w:r>
      <w:r>
        <w:rPr>
          <w:rFonts w:ascii="Times New Roman" w:hAnsi="Times New Roman" w:cs="Times New Roman"/>
          <w:b/>
          <w:i w:val="0"/>
          <w:sz w:val="20"/>
          <w:szCs w:val="20"/>
        </w:rPr>
        <w:instrText xml:space="preserve"> SEQ Gambar \* ARABIC </w:instrText>
      </w:r>
      <w:r>
        <w:rPr>
          <w:rFonts w:ascii="Times New Roman" w:hAnsi="Times New Roman" w:cs="Times New Roman"/>
          <w:b/>
          <w:i w:val="0"/>
          <w:sz w:val="20"/>
          <w:szCs w:val="20"/>
        </w:rPr>
        <w:fldChar w:fldCharType="separate"/>
      </w:r>
      <w:r>
        <w:rPr>
          <w:rFonts w:ascii="Times New Roman" w:hAnsi="Times New Roman" w:cs="Times New Roman"/>
          <w:b/>
          <w:i w:val="0"/>
          <w:sz w:val="20"/>
          <w:szCs w:val="20"/>
        </w:rPr>
        <w:t>1</w:t>
      </w:r>
      <w:r>
        <w:rPr>
          <w:rFonts w:ascii="Times New Roman" w:hAnsi="Times New Roman" w:cs="Times New Roman"/>
          <w:b/>
          <w:i w:val="0"/>
          <w:sz w:val="20"/>
          <w:szCs w:val="20"/>
        </w:rPr>
        <w:fldChar w:fldCharType="end"/>
      </w:r>
      <w:r>
        <w:rPr>
          <w:rFonts w:ascii="Times New Roman" w:hAnsi="Times New Roman" w:cs="Times New Roman"/>
          <w:b/>
          <w:i w:val="0"/>
          <w:sz w:val="20"/>
          <w:szCs w:val="20"/>
        </w:rPr>
        <w:t>. Data Tingkat Pengangguran Indonesia</w:t>
      </w:r>
    </w:p>
    <w:p w14:paraId="74A45E2A">
      <w:pPr>
        <w:pStyle w:val="5"/>
        <w:jc w:val="center"/>
        <w:rPr>
          <w:rFonts w:ascii="Times New Roman" w:hAnsi="Times New Roman" w:cs="Times New Roman"/>
          <w:b/>
          <w:i w:val="0"/>
          <w:sz w:val="20"/>
          <w:szCs w:val="20"/>
        </w:rPr>
      </w:pPr>
    </w:p>
    <w:p w14:paraId="07F9FECA">
      <w:pPr>
        <w:pStyle w:val="19"/>
        <w:spacing w:before="0" w:after="0"/>
        <w:ind w:firstLine="720"/>
        <w:jc w:val="both"/>
        <w:rPr>
          <w:b w:val="0"/>
          <w:sz w:val="22"/>
          <w:szCs w:val="22"/>
          <w:lang w:val="en-ZW"/>
        </w:rPr>
      </w:pPr>
      <w:r>
        <w:rPr>
          <w:b w:val="0"/>
          <w:sz w:val="22"/>
          <w:szCs w:val="22"/>
          <w:lang w:val="en-ZW"/>
        </w:rPr>
        <w:t xml:space="preserve">Tinggi rendahnya pengangguran di indonesia diakibatkan oleh beberapa faktor seperti, ketidakseimbangan antara jumlah penduduk dan jumlah lapangan kerja yang tersedia, kemajuan teknologi yang tidak diimbangi dengan skill yang dibutuhkan, masih rendahnya kualitas sumber daya manusia, serta tidak seimbangnya antara penawaran dan permintaan terhadap besaran upah </w:t>
      </w:r>
      <w:sdt>
        <w:sdtPr>
          <w:rPr>
            <w:b w:val="0"/>
            <w:color w:val="000000"/>
            <w:sz w:val="22"/>
            <w:szCs w:val="22"/>
            <w:lang w:val="en-ZW"/>
          </w:rPr>
          <w:tag w:val="MENDELEY_CITATION_v3_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"/>
          <w:id w:val="1022277739"/>
          <w:placeholder>
            <w:docPart w:val="DefaultPlaceholder_-1854013440"/>
          </w:placeholder>
        </w:sdtPr>
        <w:sdtEndPr>
          <w:rPr>
            <w:b w:val="0"/>
            <w:color w:val="000000"/>
            <w:sz w:val="22"/>
            <w:szCs w:val="22"/>
            <w:lang w:val="en-ZW"/>
          </w:rPr>
        </w:sdtEndPr>
        <w:sdtContent>
          <w:r>
            <w:rPr>
              <w:b w:val="0"/>
              <w:color w:val="000000"/>
              <w:sz w:val="22"/>
              <w:szCs w:val="22"/>
              <w:lang w:val="en-ZW"/>
            </w:rPr>
            <w:t>(Ahsani Paramita, 2023)</w:t>
          </w:r>
        </w:sdtContent>
      </w:sdt>
      <w:r>
        <w:rPr>
          <w:b w:val="0"/>
          <w:sz w:val="22"/>
          <w:szCs w:val="22"/>
          <w:lang w:val="en-ZW"/>
        </w:rPr>
        <w:t>.</w:t>
      </w:r>
    </w:p>
    <w:p w14:paraId="1CB03592">
      <w:pPr>
        <w:pStyle w:val="19"/>
        <w:spacing w:before="0" w:after="0"/>
        <w:ind w:firstLine="720"/>
        <w:jc w:val="both"/>
        <w:rPr>
          <w:b w:val="0"/>
          <w:sz w:val="22"/>
          <w:szCs w:val="22"/>
          <w:lang w:val="en-ZW"/>
        </w:rPr>
      </w:pPr>
      <w:r>
        <w:rPr>
          <w:b w:val="0"/>
          <w:sz w:val="22"/>
          <w:szCs w:val="22"/>
          <w:lang w:val="en-ZW"/>
        </w:rPr>
        <w:t xml:space="preserve">Pemerintah Indonesia telah melakukan banyak hal untuk mengurangi pengangguran, Upaya tersebut antara lain, adanya pengendalian angka kelahiran, memperbaiki sistem, meningkatkan fasilitas Pendidikan dan memperbanyak tempat pelatihan kerja seperti menyediakan pelatihan umkm bagi masyarakat. </w:t>
      </w:r>
    </w:p>
    <w:p w14:paraId="2F03DFA2">
      <w:pPr>
        <w:pStyle w:val="19"/>
        <w:spacing w:before="0" w:after="0"/>
        <w:ind w:firstLine="720"/>
        <w:jc w:val="both"/>
        <w:rPr>
          <w:b w:val="0"/>
          <w:sz w:val="22"/>
          <w:szCs w:val="22"/>
          <w:lang w:val="sv-SE"/>
        </w:rPr>
      </w:pPr>
      <w:r>
        <w:rPr>
          <w:b w:val="0"/>
          <w:sz w:val="22"/>
          <w:szCs w:val="22"/>
          <w:lang w:val="sv-SE"/>
        </w:rPr>
        <w:t xml:space="preserve">Akan tetapi upaya yang dilakukan pemerintah Indonesia belum mampu menekan angka pengangguran di Indonesia sampai sekarang. Hal tersebut diakibatkan oleh keterampilan yang dimiliki masyarakat Indonesia belum memenuhi permintaan tenaga kerja yang tersedia. Banyak lapangan kerja yang mengharuskan para pencari kerja untuk memiliki skill digital. Akan tetapi, rendahnya minat belajar serta kurangnya literasi digital oleh masyarakat dapat menjadi penyebab tingginya angka pengangguran di Indonesia. </w:t>
      </w:r>
    </w:p>
    <w:p w14:paraId="1D177CC2">
      <w:pPr>
        <w:pStyle w:val="19"/>
        <w:spacing w:before="0" w:after="0"/>
        <w:ind w:firstLine="720"/>
        <w:jc w:val="both"/>
        <w:rPr>
          <w:b w:val="0"/>
          <w:sz w:val="22"/>
          <w:szCs w:val="22"/>
          <w:lang w:val="sv-SE"/>
        </w:rPr>
      </w:pPr>
      <w:r>
        <w:rPr>
          <w:b w:val="0"/>
          <w:sz w:val="22"/>
          <w:szCs w:val="22"/>
          <w:lang w:val="sv-SE"/>
        </w:rPr>
        <w:t>Penelitian ini dilakukan untuk mengidentifikasi hubungan antara upah, pendidikan, dan jumlah penduduk terhadap tingkat pengangguran. Selain itu, tujuan dari penelitian ini adalah untuk mengetahui langkah-langkah apa yang telah diambil pemerintah Indonesia untuk mengurangi pengangguran.</w:t>
      </w:r>
    </w:p>
    <w:p w14:paraId="3EBB4EF0">
      <w:pPr>
        <w:pStyle w:val="19"/>
        <w:spacing w:before="0" w:after="0"/>
        <w:ind w:firstLine="720"/>
        <w:jc w:val="both"/>
        <w:rPr>
          <w:b w:val="0"/>
          <w:sz w:val="22"/>
          <w:szCs w:val="22"/>
          <w:lang w:val="sv-SE"/>
        </w:rPr>
      </w:pPr>
    </w:p>
    <w:p w14:paraId="2919D28E">
      <w:pPr>
        <w:pStyle w:val="19"/>
        <w:spacing w:before="0" w:after="0"/>
        <w:jc w:val="both"/>
        <w:rPr>
          <w:sz w:val="24"/>
          <w:szCs w:val="22"/>
          <w:lang w:val="sv-SE"/>
        </w:rPr>
      </w:pPr>
      <w:r>
        <w:commentReference w:id="2"/>
      </w:r>
      <w:r>
        <w:rPr>
          <w:sz w:val="24"/>
          <w:szCs w:val="22"/>
          <w:lang w:val="sv-SE"/>
        </w:rPr>
        <w:t>TINJAUAN PUSTAKA</w:t>
      </w:r>
    </w:p>
    <w:p w14:paraId="32D01AE4">
      <w:pPr>
        <w:pStyle w:val="19"/>
        <w:spacing w:before="0" w:after="0"/>
        <w:jc w:val="both"/>
        <w:rPr>
          <w:sz w:val="24"/>
          <w:szCs w:val="22"/>
          <w:lang w:val="sv-SE"/>
        </w:rPr>
      </w:pPr>
    </w:p>
    <w:p w14:paraId="15F23A40">
      <w:pPr>
        <w:pStyle w:val="19"/>
        <w:spacing w:before="0" w:after="0"/>
        <w:jc w:val="both"/>
        <w:rPr>
          <w:sz w:val="22"/>
          <w:szCs w:val="22"/>
          <w:lang w:val="sv-SE"/>
        </w:rPr>
      </w:pPr>
      <w:r>
        <w:rPr>
          <w:sz w:val="22"/>
          <w:szCs w:val="22"/>
          <w:lang w:val="sv-SE"/>
        </w:rPr>
        <w:t>Teori Pengangguran</w:t>
      </w:r>
    </w:p>
    <w:p w14:paraId="065AD895">
      <w:pPr>
        <w:pStyle w:val="19"/>
        <w:spacing w:before="0" w:after="0"/>
        <w:ind w:firstLine="720"/>
        <w:jc w:val="both"/>
        <w:rPr>
          <w:b w:val="0"/>
          <w:sz w:val="22"/>
          <w:szCs w:val="22"/>
          <w:lang w:val="sv-SE"/>
        </w:rPr>
      </w:pPr>
      <w:r>
        <w:rPr>
          <w:b w:val="0"/>
          <w:sz w:val="22"/>
          <w:szCs w:val="22"/>
          <w:lang w:val="sv-SE"/>
        </w:rPr>
        <w:t xml:space="preserve">Ketika seseorang mencari pekerjaan, tetapi tidak ditemukan, mereka disebut pengangguran </w:t>
      </w:r>
      <w:sdt>
        <w:sdtPr>
          <w:rPr>
            <w:b w:val="0"/>
            <w:color w:val="000000"/>
            <w:sz w:val="22"/>
            <w:szCs w:val="22"/>
            <w:lang w:val="sv-SE"/>
          </w:rPr>
          <w:tag w:val="MENDELEY_CITATION_v3_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"/>
          <w:id w:val="709313537"/>
          <w:placeholder>
            <w:docPart w:val="A038D6E65CE74903A61C55FAA54BCC73"/>
          </w:placeholder>
        </w:sdtPr>
        <w:sdtEndPr>
          <w:rPr>
            <w:b w:val="0"/>
            <w:color w:val="000000"/>
            <w:sz w:val="22"/>
            <w:szCs w:val="22"/>
            <w:lang w:val="en-GB"/>
          </w:rPr>
        </w:sdtEndPr>
        <w:sdtContent>
          <w:r>
            <w:rPr>
              <w:b w:val="0"/>
              <w:color w:val="000000"/>
              <w:sz w:val="22"/>
              <w:szCs w:val="22"/>
              <w:lang w:val="sv-SE"/>
            </w:rPr>
            <w:t>(Permadhy &amp; Sugianto, 2020)</w:t>
          </w:r>
        </w:sdtContent>
      </w:sdt>
      <w:r>
        <w:rPr>
          <w:b w:val="0"/>
          <w:sz w:val="22"/>
          <w:szCs w:val="22"/>
          <w:lang w:val="sv-SE"/>
        </w:rPr>
        <w:t xml:space="preserve">. Keynes berpendapat dalam teorinya yang menyatakan bahwa pengangguran muncul akibat permintaan terhadap barang dan jasa menurun. Maka dari itu tingkat upah yang tidak fleksibel dapat menyebabkan meningkatnya angka pengangguran </w:t>
      </w:r>
      <w:sdt>
        <w:sdtPr>
          <w:rPr>
            <w:b w:val="0"/>
            <w:color w:val="000000"/>
            <w:sz w:val="22"/>
            <w:szCs w:val="22"/>
            <w:lang w:val="sv-SE"/>
          </w:rPr>
          <w:tag w:val="MENDELEY_CITATION_v3_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"/>
          <w:id w:val="-219979676"/>
          <w:placeholder>
            <w:docPart w:val="A038D6E65CE74903A61C55FAA54BCC73"/>
          </w:placeholder>
        </w:sdtPr>
        <w:sdtEndPr>
          <w:rPr>
            <w:b w:val="0"/>
            <w:color w:val="000000"/>
            <w:sz w:val="22"/>
            <w:szCs w:val="22"/>
            <w:lang w:val="en-GB"/>
          </w:rPr>
        </w:sdtEndPr>
        <w:sdtContent>
          <w:r>
            <w:rPr>
              <w:b w:val="0"/>
              <w:color w:val="000000"/>
              <w:sz w:val="22"/>
              <w:szCs w:val="22"/>
              <w:lang w:val="sv-SE"/>
            </w:rPr>
            <w:t>(Suhendra &amp; Wicaksono, 2020)</w:t>
          </w:r>
        </w:sdtContent>
      </w:sdt>
      <w:r>
        <w:rPr>
          <w:b w:val="0"/>
          <w:sz w:val="22"/>
          <w:szCs w:val="22"/>
          <w:lang w:val="sv-SE"/>
        </w:rPr>
        <w:t xml:space="preserve">. </w:t>
      </w:r>
    </w:p>
    <w:p w14:paraId="663376FC">
      <w:pPr>
        <w:pStyle w:val="19"/>
        <w:spacing w:before="0" w:after="0"/>
        <w:ind w:firstLine="720"/>
        <w:jc w:val="both"/>
        <w:rPr>
          <w:b w:val="0"/>
          <w:sz w:val="22"/>
          <w:szCs w:val="22"/>
          <w:lang w:val="sv-SE"/>
        </w:rPr>
      </w:pPr>
      <w:r>
        <w:rPr>
          <w:b w:val="0"/>
          <w:sz w:val="22"/>
          <w:szCs w:val="22"/>
          <w:lang w:val="sv-SE"/>
        </w:rPr>
        <w:t>Artinya, pada kondisi ini menurunnya daya beli masyarakat mengakibatkan perusahaan mengurangi produksi, sehingga kebutuhan akan tenaga kerja pun berkurang. Perusahaan lebih memilih untuk melakukan pengurangan tenaga kerja daripada menurunkan upah pekerja, hal ini merupakan dampak dari upah yang tidak mudah disesuaikan.</w:t>
      </w:r>
    </w:p>
    <w:p w14:paraId="5F689DDA">
      <w:pPr>
        <w:pStyle w:val="19"/>
        <w:spacing w:before="0" w:after="0"/>
        <w:ind w:firstLine="720"/>
        <w:jc w:val="both"/>
        <w:rPr>
          <w:b w:val="0"/>
          <w:sz w:val="22"/>
          <w:szCs w:val="22"/>
          <w:lang w:val="sv-SE"/>
        </w:rPr>
      </w:pPr>
      <w:r>
        <w:rPr>
          <w:b w:val="0"/>
          <w:sz w:val="22"/>
          <w:szCs w:val="22"/>
          <w:lang w:val="sv-SE"/>
        </w:rPr>
        <w:t>Pemerintah mempunyai peran penting dalam efektivitas pertumbuhan ekonomi serta upaya meminimalisir pengangguran. Salah satu kebijakan yang dilakukan pemerintah yaitu dengan meningkatkan permintaan agregat melalui kebijakan fiskal. Kebijakan ini diharapkan dapat menstimulasi perekonomian secara keseluruhan dan membantu menyerap tenaga kerja yang sebelumnya menganggur.</w:t>
      </w:r>
    </w:p>
    <w:p w14:paraId="4B7C9B25">
      <w:pPr>
        <w:pStyle w:val="19"/>
        <w:spacing w:before="0" w:after="0"/>
        <w:ind w:firstLine="720"/>
        <w:jc w:val="both"/>
        <w:rPr>
          <w:b w:val="0"/>
          <w:sz w:val="22"/>
          <w:szCs w:val="22"/>
          <w:lang w:val="sv-SE"/>
        </w:rPr>
      </w:pPr>
    </w:p>
    <w:p w14:paraId="0658CA50">
      <w:pPr>
        <w:pStyle w:val="19"/>
        <w:spacing w:before="0" w:after="0"/>
        <w:jc w:val="both"/>
        <w:rPr>
          <w:sz w:val="22"/>
          <w:szCs w:val="22"/>
          <w:lang w:val="sv-SE"/>
        </w:rPr>
      </w:pPr>
      <w:r>
        <w:rPr>
          <w:sz w:val="22"/>
          <w:szCs w:val="22"/>
          <w:lang w:val="sv-SE"/>
        </w:rPr>
        <w:t>Teori Jumlah Penduduk</w:t>
      </w:r>
    </w:p>
    <w:p w14:paraId="175619CF">
      <w:pPr>
        <w:pStyle w:val="19"/>
        <w:spacing w:before="0" w:after="0"/>
        <w:ind w:firstLine="720"/>
        <w:jc w:val="both"/>
        <w:rPr>
          <w:b w:val="0"/>
          <w:sz w:val="22"/>
          <w:szCs w:val="22"/>
          <w:lang w:val="sv-SE"/>
        </w:rPr>
      </w:pPr>
      <w:r>
        <w:rPr>
          <w:b w:val="0"/>
          <w:sz w:val="22"/>
          <w:szCs w:val="22"/>
          <w:lang w:val="sv-SE"/>
        </w:rPr>
        <w:t xml:space="preserve">Peningkatan jumlah penduduk secara terus menerus dapat menimbulkan tantangan bagi kemajuan di berbagai bidang, salah satunya pembangunan ekonomi. Tidak seimbangnya lapangan pekerjaan dapat menyebabkan pengangguran meningkat. Menurut Teori Malthus, pengangguran merupakan kondisi dimana pertumbuhan penduduk tidak terkendali sehingga mengakibatkan rendahnya produksi per kepala </w:t>
      </w:r>
      <w:sdt>
        <w:sdtPr>
          <w:rPr>
            <w:b w:val="0"/>
            <w:color w:val="000000"/>
            <w:sz w:val="22"/>
            <w:szCs w:val="22"/>
            <w:lang w:val="sv-SE"/>
          </w:rPr>
          <w:tag w:val="MENDELEY_CITATION_v3_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"/>
          <w:id w:val="1181626325"/>
          <w:placeholder>
            <w:docPart w:val="A038D6E65CE74903A61C55FAA54BCC73"/>
          </w:placeholder>
        </w:sdtPr>
        <w:sdtEndPr>
          <w:rPr>
            <w:b w:val="0"/>
            <w:color w:val="000000"/>
            <w:sz w:val="22"/>
            <w:szCs w:val="22"/>
            <w:lang w:val="en-GB"/>
          </w:rPr>
        </w:sdtEndPr>
        <w:sdtContent>
          <w:r>
            <w:rPr>
              <w:b w:val="0"/>
              <w:color w:val="000000"/>
              <w:sz w:val="22"/>
              <w:szCs w:val="22"/>
              <w:lang w:val="sv-SE"/>
            </w:rPr>
            <w:t>(Elia &amp; Marselina, 2023)</w:t>
          </w:r>
        </w:sdtContent>
      </w:sdt>
      <w:r>
        <w:rPr>
          <w:b w:val="0"/>
          <w:sz w:val="22"/>
          <w:szCs w:val="22"/>
          <w:lang w:val="sv-SE"/>
        </w:rPr>
        <w:t xml:space="preserve">. </w:t>
      </w:r>
    </w:p>
    <w:p w14:paraId="5D28DD42">
      <w:pPr>
        <w:pStyle w:val="19"/>
        <w:spacing w:before="0" w:after="0"/>
        <w:ind w:firstLine="720"/>
        <w:jc w:val="both"/>
        <w:rPr>
          <w:b w:val="0"/>
          <w:sz w:val="22"/>
          <w:szCs w:val="22"/>
          <w:lang w:val="sv-SE"/>
        </w:rPr>
      </w:pPr>
      <w:r>
        <w:rPr>
          <w:b w:val="0"/>
          <w:sz w:val="22"/>
          <w:szCs w:val="22"/>
          <w:lang w:val="sv-SE"/>
        </w:rPr>
        <w:t>Peningkatan jumlah penduduk secara terus menerus dapat menyebabkan pengangguran apabila jumlah lapangan kerja yang tersedia tidak seimbang. Upaya yang dilakukan pemerintah untuk  pengendalian pertumbuhan penduduk, dapat dilakukan dengan cara menerapkan program keluarga berencana (KB) serta mencegah pernikahan usia dini sehingga dapat membantu mengontrol pertumbuhan penduduk.</w:t>
      </w:r>
    </w:p>
    <w:p w14:paraId="03BD1CA0">
      <w:pPr>
        <w:pStyle w:val="19"/>
        <w:spacing w:before="0" w:after="0"/>
        <w:jc w:val="both"/>
        <w:rPr>
          <w:b w:val="0"/>
          <w:sz w:val="22"/>
          <w:szCs w:val="22"/>
          <w:lang w:val="sv-SE"/>
        </w:rPr>
      </w:pPr>
    </w:p>
    <w:p w14:paraId="08FFCBF8">
      <w:pPr>
        <w:pStyle w:val="19"/>
        <w:spacing w:before="0" w:after="0"/>
        <w:jc w:val="both"/>
        <w:rPr>
          <w:sz w:val="22"/>
          <w:szCs w:val="22"/>
          <w:lang w:val="sv-SE"/>
        </w:rPr>
      </w:pPr>
      <w:r>
        <w:rPr>
          <w:sz w:val="22"/>
          <w:szCs w:val="22"/>
          <w:lang w:val="sv-SE"/>
        </w:rPr>
        <w:t>Teori Upah</w:t>
      </w:r>
    </w:p>
    <w:p w14:paraId="58409227">
      <w:pPr>
        <w:pStyle w:val="19"/>
        <w:spacing w:before="0" w:after="0"/>
        <w:ind w:firstLine="720"/>
        <w:jc w:val="both"/>
        <w:rPr>
          <w:b w:val="0"/>
          <w:sz w:val="22"/>
          <w:szCs w:val="22"/>
          <w:lang w:val="sv-SE"/>
        </w:rPr>
      </w:pPr>
      <w:r>
        <w:rPr>
          <w:b w:val="0"/>
          <w:sz w:val="22"/>
          <w:szCs w:val="22"/>
          <w:lang w:val="sv-SE"/>
        </w:rPr>
        <w:t xml:space="preserve">Upah dapat dikatakan sebagai bentuk kompensasi atas kontribusi tenaga kerja. Kesejahteraan pekerja dan produktivitas merupakan faktor penting yang dipengaruhi oleh upah. Para tenaga kerja merasa lebih dihargai dan memiliki motivasi lebih untuk memberikan hasil terbaik dalam pekerjaan apabila upah yang mereka dapatkan sesuai dengan beban kerja yang telah dijalankan. </w:t>
      </w:r>
    </w:p>
    <w:p w14:paraId="4033D0B0">
      <w:pPr>
        <w:pStyle w:val="19"/>
        <w:spacing w:before="0" w:after="0"/>
        <w:ind w:firstLine="720"/>
        <w:jc w:val="both"/>
        <w:rPr>
          <w:b w:val="0"/>
          <w:sz w:val="22"/>
          <w:szCs w:val="22"/>
          <w:lang w:val="sv-SE"/>
        </w:rPr>
      </w:pPr>
      <w:r>
        <w:rPr>
          <w:b w:val="0"/>
          <w:sz w:val="22"/>
          <w:szCs w:val="22"/>
          <w:lang w:val="sv-SE"/>
        </w:rPr>
        <w:t xml:space="preserve">Upah Memiliki peran yang signifikan dalam dinamika pasar tenaga kerja. Ketimpangan dalam pasar tenaga kerja dapat terjadi apabila upah yang diberikan tidak seimbang. Pemahaman peran upah memiliki peran penting dalam menentukan kebijakan pengendalian ketenagakerjaan dan pembangunan ekonomi secara berkelanjutan. </w:t>
      </w:r>
    </w:p>
    <w:p w14:paraId="1ED9C6B5">
      <w:pPr>
        <w:pStyle w:val="19"/>
        <w:spacing w:before="0" w:after="0"/>
        <w:jc w:val="both"/>
        <w:rPr>
          <w:b w:val="0"/>
          <w:sz w:val="22"/>
          <w:szCs w:val="22"/>
          <w:lang w:val="sv-SE"/>
        </w:rPr>
      </w:pPr>
    </w:p>
    <w:p w14:paraId="23A8CE45">
      <w:pPr>
        <w:pStyle w:val="19"/>
        <w:spacing w:before="0" w:after="0"/>
        <w:jc w:val="both"/>
        <w:rPr>
          <w:sz w:val="22"/>
          <w:szCs w:val="22"/>
          <w:lang w:val="sv-SE"/>
        </w:rPr>
      </w:pPr>
      <w:r>
        <w:rPr>
          <w:sz w:val="22"/>
          <w:szCs w:val="22"/>
          <w:lang w:val="sv-SE"/>
        </w:rPr>
        <w:t>Teori Tingkat Pendidikan</w:t>
      </w:r>
    </w:p>
    <w:p w14:paraId="1DFDEF9B">
      <w:pPr>
        <w:pStyle w:val="19"/>
        <w:spacing w:before="0" w:after="0"/>
        <w:ind w:firstLine="720"/>
        <w:jc w:val="both"/>
        <w:rPr>
          <w:sz w:val="22"/>
          <w:szCs w:val="22"/>
          <w:lang w:val="sv-SE"/>
        </w:rPr>
      </w:pPr>
      <w:r>
        <w:rPr>
          <w:b w:val="0"/>
          <w:sz w:val="22"/>
          <w:szCs w:val="22"/>
          <w:lang w:val="sv-SE"/>
        </w:rPr>
        <w:t>Sumber daya manusia yang unggul sangat dipengaruhi oleh pendidikan, yang berfungsi sebagai dasar untuk meningkatkan kapasitas dan potensi setiap orang. Pendidikan memegang peranan penting dalam membentuk kualitas individu sejak usia dini hingga dewasa. Dengan pendidikan, seseorang dibekali landasan berpikir yang logis dan sistematis untuk menghadapi tantangan hidup yang semakin kompleks.</w:t>
      </w:r>
    </w:p>
    <w:p w14:paraId="31DDCC2D">
      <w:pPr>
        <w:pStyle w:val="19"/>
        <w:spacing w:before="0" w:after="0"/>
        <w:ind w:firstLine="720"/>
        <w:jc w:val="both"/>
        <w:rPr>
          <w:b w:val="0"/>
          <w:sz w:val="22"/>
          <w:szCs w:val="22"/>
          <w:lang w:val="sv-SE"/>
        </w:rPr>
      </w:pPr>
      <w:r>
        <w:rPr>
          <w:b w:val="0"/>
          <w:sz w:val="22"/>
          <w:szCs w:val="22"/>
          <w:lang w:val="sv-SE"/>
        </w:rPr>
        <w:t>Pendidikan, baik melalui jalur formal maupun informal, tidak hanya membekali individu dengan pengetahuan dan keterampilan, tetapi juga membentuk pola pikir, etos kerja, dan kemampuan adaptasi yang diperlukan dalam dunia kerja yang dinamis. Jalur formal seperti sekolah dan universitas memberikan struktur pembelajaran yang sistematis, sedangkan jalur informal seperti pelatihan, kursus, dan pengalaman lapangan turut memperkaya wawasan dan kesiapan seseorang dalam menghadapi perubahan di dunia profesional.</w:t>
      </w:r>
    </w:p>
    <w:p w14:paraId="24EE9D09">
      <w:pPr>
        <w:pStyle w:val="19"/>
        <w:spacing w:before="0" w:after="0"/>
        <w:ind w:firstLine="720"/>
        <w:jc w:val="both"/>
        <w:rPr>
          <w:sz w:val="22"/>
          <w:szCs w:val="22"/>
          <w:lang w:val="sv-SE"/>
        </w:rPr>
      </w:pPr>
    </w:p>
    <w:p w14:paraId="710B2F12">
      <w:pPr>
        <w:pStyle w:val="19"/>
        <w:numPr>
          <w:ilvl w:val="0"/>
          <w:numId w:val="2"/>
        </w:numPr>
        <w:spacing w:before="0" w:after="0"/>
        <w:ind w:left="426"/>
        <w:outlineLvl w:val="0"/>
        <w:rPr>
          <w:sz w:val="24"/>
          <w:szCs w:val="22"/>
          <w:lang w:val="en-US"/>
        </w:rPr>
      </w:pPr>
      <w:r>
        <w:commentReference w:id="3"/>
      </w:r>
      <w:r>
        <w:rPr>
          <w:sz w:val="24"/>
          <w:szCs w:val="22"/>
          <w:lang w:val="en-US"/>
        </w:rPr>
        <w:t>METODOLOGI PENELITIAN</w:t>
      </w:r>
    </w:p>
    <w:p w14:paraId="5519A658">
      <w:pPr>
        <w:pStyle w:val="19"/>
        <w:spacing w:before="0" w:after="0"/>
        <w:ind w:left="426"/>
        <w:outlineLvl w:val="0"/>
        <w:rPr>
          <w:sz w:val="22"/>
          <w:szCs w:val="22"/>
          <w:lang w:val="en-US"/>
        </w:rPr>
      </w:pPr>
    </w:p>
    <w:p w14:paraId="540F71E2">
      <w:pPr>
        <w:pStyle w:val="19"/>
        <w:spacing w:before="0" w:after="0"/>
        <w:jc w:val="both"/>
        <w:rPr>
          <w:sz w:val="22"/>
          <w:szCs w:val="22"/>
          <w:lang w:val="en-US"/>
        </w:rPr>
      </w:pPr>
      <w:r>
        <w:rPr>
          <w:sz w:val="22"/>
          <w:szCs w:val="22"/>
          <w:lang w:val="en-US"/>
        </w:rPr>
        <w:t>Jenis Penelitian</w:t>
      </w:r>
    </w:p>
    <w:p w14:paraId="6F90C4DD">
      <w:pPr>
        <w:pStyle w:val="19"/>
        <w:spacing w:before="0" w:after="0"/>
        <w:ind w:firstLine="720"/>
        <w:jc w:val="both"/>
        <w:rPr>
          <w:b w:val="0"/>
          <w:sz w:val="22"/>
          <w:szCs w:val="22"/>
          <w:lang w:val="sv-SE"/>
        </w:rPr>
      </w:pPr>
      <w:r>
        <w:rPr>
          <w:b w:val="0"/>
          <w:sz w:val="22"/>
          <w:szCs w:val="22"/>
          <w:lang w:val="en-US"/>
        </w:rPr>
        <w:t>Untuk penelitian ini, jenis analisis yang digunakan adalah penelitian kuantitatif asosiatif. Tujuan analisis ini adalah untuk mengidentifikasi pengaruh atau efek dari dua variabel atau lebih.</w:t>
      </w:r>
    </w:p>
    <w:p w14:paraId="1FDD435B">
      <w:pPr>
        <w:pStyle w:val="21"/>
        <w:ind w:firstLine="0"/>
        <w:rPr>
          <w:sz w:val="22"/>
          <w:szCs w:val="22"/>
          <w:lang w:val="sv-SE"/>
        </w:rPr>
      </w:pPr>
    </w:p>
    <w:p w14:paraId="066DB149">
      <w:pPr>
        <w:pStyle w:val="21"/>
        <w:ind w:firstLine="0"/>
        <w:rPr>
          <w:b/>
          <w:sz w:val="22"/>
          <w:szCs w:val="22"/>
          <w:lang w:val="sv-SE"/>
        </w:rPr>
      </w:pPr>
      <w:r>
        <w:rPr>
          <w:b/>
          <w:sz w:val="22"/>
          <w:szCs w:val="22"/>
          <w:lang w:val="sv-SE"/>
        </w:rPr>
        <w:t xml:space="preserve">Waktu dan Tempat Penelitian </w:t>
      </w:r>
    </w:p>
    <w:p w14:paraId="0B07A0FA">
      <w:pPr>
        <w:spacing w:after="0" w:line="240" w:lineRule="auto"/>
        <w:ind w:firstLine="720"/>
        <w:jc w:val="both"/>
        <w:rPr>
          <w:rFonts w:ascii="Times New Roman" w:hAnsi="Times New Roman"/>
          <w:lang w:val="sv-SE"/>
        </w:rPr>
      </w:pPr>
      <w:r>
        <w:rPr>
          <w:rFonts w:ascii="Times New Roman" w:hAnsi="Times New Roman"/>
          <w:lang w:val="sv-SE"/>
        </w:rPr>
        <w:t>Periode yang dipakai pada penelitian ini menggunakan rentang waktu dari tahun 1994-2023. Penelitian ini akan menyelidiki semua indikator yang berpengaruh terhadap tingkat pengangguran di Indonesia. Mengidentifikasi tren jangka panjang yang terkait dengan faktor-faktor tersebut adalah tujuan dari penelitian ini.</w:t>
      </w:r>
    </w:p>
    <w:p w14:paraId="18A3472A">
      <w:pPr>
        <w:spacing w:after="0" w:line="240" w:lineRule="auto"/>
        <w:ind w:firstLine="720"/>
        <w:jc w:val="both"/>
        <w:rPr>
          <w:rFonts w:ascii="Times New Roman" w:hAnsi="Times New Roman"/>
          <w:lang w:val="sv-SE"/>
        </w:rPr>
      </w:pPr>
    </w:p>
    <w:p w14:paraId="3EB7516A">
      <w:pPr>
        <w:spacing w:after="0" w:line="240" w:lineRule="auto"/>
        <w:jc w:val="both"/>
        <w:rPr>
          <w:rFonts w:ascii="Times New Roman" w:hAnsi="Times New Roman"/>
          <w:b/>
          <w:lang w:val="sv-SE"/>
        </w:rPr>
      </w:pPr>
      <w:r>
        <w:rPr>
          <w:rFonts w:ascii="Times New Roman" w:hAnsi="Times New Roman"/>
          <w:b/>
          <w:lang w:val="sv-SE"/>
        </w:rPr>
        <w:t xml:space="preserve">Target/Subjek Penelitian </w:t>
      </w:r>
    </w:p>
    <w:p w14:paraId="19BB2AFF">
      <w:pPr>
        <w:spacing w:after="0" w:line="240" w:lineRule="auto"/>
        <w:ind w:firstLine="720"/>
        <w:jc w:val="both"/>
        <w:rPr>
          <w:rFonts w:ascii="Times New Roman" w:hAnsi="Times New Roman"/>
          <w:lang w:val="sv-SE"/>
        </w:rPr>
      </w:pPr>
      <w:r>
        <w:rPr>
          <w:rFonts w:ascii="Times New Roman" w:hAnsi="Times New Roman"/>
          <w:lang w:val="sv-SE"/>
        </w:rPr>
        <w:t>Penelitian ini menggunakan sampel dengan Y sebagai tingkat pengangguran, X1 sebagai upah, X2 sebagai rata-rata lama sekolah, dan X3 sebagai jumlah penduduk yang ada di Indonesia.</w:t>
      </w:r>
    </w:p>
    <w:p w14:paraId="3C6D4A29">
      <w:pPr>
        <w:spacing w:after="0" w:line="240" w:lineRule="auto"/>
        <w:jc w:val="both"/>
        <w:rPr>
          <w:rFonts w:ascii="Times New Roman" w:hAnsi="Times New Roman"/>
          <w:lang w:val="sv-SE"/>
        </w:rPr>
      </w:pPr>
    </w:p>
    <w:p w14:paraId="47C2D259">
      <w:pPr>
        <w:spacing w:after="0" w:line="240" w:lineRule="auto"/>
        <w:jc w:val="both"/>
        <w:rPr>
          <w:rFonts w:ascii="Times New Roman" w:hAnsi="Times New Roman"/>
          <w:b/>
          <w:lang w:val="sv-SE"/>
        </w:rPr>
      </w:pPr>
      <w:r>
        <w:rPr>
          <w:rFonts w:ascii="Times New Roman" w:hAnsi="Times New Roman"/>
          <w:b/>
          <w:lang w:val="sv-SE"/>
        </w:rPr>
        <w:t>Prosedur</w:t>
      </w:r>
    </w:p>
    <w:p w14:paraId="3136617A">
      <w:pPr>
        <w:spacing w:after="0" w:line="240" w:lineRule="auto"/>
        <w:ind w:firstLine="720"/>
        <w:jc w:val="both"/>
        <w:rPr>
          <w:rFonts w:ascii="Times New Roman" w:hAnsi="Times New Roman"/>
          <w:lang w:val="sv-SE"/>
        </w:rPr>
      </w:pPr>
      <w:r>
        <w:rPr>
          <w:rFonts w:ascii="Times New Roman" w:hAnsi="Times New Roman"/>
          <w:lang w:val="sv-SE"/>
        </w:rPr>
        <w:t xml:space="preserve">Penelitian ini menggunakan analisis deskriptif kuantitatif.  Pengujian yang dilakukan menggunakan data sekunder, yaitu data dari </w:t>
      </w:r>
      <w:r>
        <w:rPr>
          <w:rFonts w:ascii="Times New Roman" w:hAnsi="Times New Roman"/>
          <w:i/>
          <w:lang w:val="sv-SE"/>
        </w:rPr>
        <w:t>World Bank</w:t>
      </w:r>
      <w:r>
        <w:rPr>
          <w:rFonts w:ascii="Times New Roman" w:hAnsi="Times New Roman"/>
          <w:lang w:val="sv-SE"/>
        </w:rPr>
        <w:t xml:space="preserve"> tentang upah, tingkat pengangguran, rata-rata lama sekolah , dan jumlah penduduk.</w:t>
      </w:r>
    </w:p>
    <w:p w14:paraId="4851D568">
      <w:pPr>
        <w:spacing w:after="0" w:line="240" w:lineRule="auto"/>
        <w:jc w:val="both"/>
        <w:rPr>
          <w:rFonts w:ascii="Times New Roman" w:hAnsi="Times New Roman"/>
          <w:lang w:val="sv-SE"/>
        </w:rPr>
      </w:pPr>
    </w:p>
    <w:p w14:paraId="0E465858">
      <w:pPr>
        <w:spacing w:after="0" w:line="240" w:lineRule="auto"/>
        <w:jc w:val="both"/>
        <w:rPr>
          <w:rFonts w:ascii="Times New Roman" w:hAnsi="Times New Roman"/>
          <w:b/>
          <w:lang w:val="sv-SE"/>
        </w:rPr>
      </w:pPr>
      <w:r>
        <w:rPr>
          <w:rFonts w:ascii="Times New Roman" w:hAnsi="Times New Roman"/>
          <w:b/>
          <w:lang w:val="sv-SE"/>
        </w:rPr>
        <w:t>Data,Instrumen dan Teknik Pengumpulan Data</w:t>
      </w:r>
    </w:p>
    <w:p w14:paraId="18E5E505">
      <w:pPr>
        <w:spacing w:after="0" w:line="240" w:lineRule="auto"/>
        <w:ind w:firstLine="720"/>
        <w:jc w:val="both"/>
        <w:rPr>
          <w:rFonts w:ascii="Times New Roman" w:hAnsi="Times New Roman"/>
          <w:lang w:val="sv-SE"/>
        </w:rPr>
      </w:pPr>
      <w:r>
        <w:rPr>
          <w:rFonts w:ascii="Times New Roman" w:hAnsi="Times New Roman"/>
          <w:lang w:val="sv-SE"/>
        </w:rPr>
        <w:t xml:space="preserve">Data sekunder yang digunakan dalam penelitian ini berasal dari </w:t>
      </w:r>
      <w:r>
        <w:rPr>
          <w:rFonts w:ascii="Times New Roman" w:hAnsi="Times New Roman"/>
          <w:i/>
          <w:lang w:val="sv-SE"/>
        </w:rPr>
        <w:t>World Bank</w:t>
      </w:r>
      <w:r>
        <w:rPr>
          <w:rFonts w:ascii="Times New Roman" w:hAnsi="Times New Roman"/>
          <w:lang w:val="sv-SE"/>
        </w:rPr>
        <w:t xml:space="preserve"> dan bersifat </w:t>
      </w:r>
      <w:r>
        <w:rPr>
          <w:rFonts w:ascii="Times New Roman" w:hAnsi="Times New Roman"/>
          <w:i/>
          <w:lang w:val="sv-SE"/>
        </w:rPr>
        <w:t>time series</w:t>
      </w:r>
      <w:r>
        <w:rPr>
          <w:rFonts w:ascii="Times New Roman" w:hAnsi="Times New Roman"/>
          <w:lang w:val="sv-SE"/>
        </w:rPr>
        <w:t>. Jumlah penduduk Indonesia dari tahun 1994 - 2023, tingkat pengangguran dari tahun 1994 - 2023, tingkat upah dari tahun 1994 - 2023, dan rata-rata lama sekolah dari tahun 1994 - 2023 adalah beberapa instrumen data yang digunakan. Beberapa variabel yang digunakan dalam penelitian ini adalah:</w:t>
      </w:r>
    </w:p>
    <w:p w14:paraId="468F9CF3">
      <w:pPr>
        <w:pStyle w:val="16"/>
        <w:numPr>
          <w:ilvl w:val="0"/>
          <w:numId w:val="3"/>
        </w:numPr>
        <w:spacing w:after="0" w:line="240" w:lineRule="auto"/>
        <w:jc w:val="both"/>
        <w:rPr>
          <w:rFonts w:ascii="Times New Roman" w:hAnsi="Times New Roman"/>
          <w:lang w:val="sv-SE"/>
        </w:rPr>
      </w:pPr>
      <w:r>
        <w:rPr>
          <w:rFonts w:ascii="Times New Roman" w:hAnsi="Times New Roman"/>
          <w:lang w:val="sv-SE"/>
        </w:rPr>
        <w:t>Tingka pengangguran sebagai variabel dependen (Y).</w:t>
      </w:r>
    </w:p>
    <w:p w14:paraId="0E84EF98">
      <w:pPr>
        <w:pStyle w:val="16"/>
        <w:numPr>
          <w:ilvl w:val="0"/>
          <w:numId w:val="3"/>
        </w:numPr>
        <w:spacing w:after="0" w:line="240" w:lineRule="auto"/>
        <w:jc w:val="both"/>
        <w:rPr>
          <w:rFonts w:ascii="Times New Roman" w:hAnsi="Times New Roman"/>
          <w:lang w:val="sv-SE"/>
        </w:rPr>
      </w:pPr>
      <w:r>
        <w:rPr>
          <w:rFonts w:ascii="Times New Roman" w:hAnsi="Times New Roman"/>
          <w:lang w:val="sv-SE"/>
        </w:rPr>
        <w:t>Tingkat upah (X1), rata-rata lama sekolah (X2), serta jumlah penduduk (X3) merupakan variabel independen (X).</w:t>
      </w:r>
    </w:p>
    <w:p w14:paraId="1CE8617A">
      <w:pPr>
        <w:pStyle w:val="16"/>
        <w:numPr>
          <w:ilvl w:val="0"/>
          <w:numId w:val="3"/>
        </w:numPr>
        <w:jc w:val="both"/>
        <w:rPr>
          <w:rFonts w:ascii="Times New Roman" w:hAnsi="Times New Roman"/>
          <w:lang w:val="sv-SE"/>
        </w:rPr>
      </w:pPr>
      <w:r>
        <w:rPr>
          <w:rFonts w:ascii="Times New Roman" w:hAnsi="Times New Roman"/>
          <w:lang w:val="sv-SE"/>
        </w:rPr>
        <w:t xml:space="preserve">Penelitian ini memakai data sekunder, yang mencakup tingkat pengangguran, upah, rata-rata lama sekolah serta jumlah penduduk. Data yang digunakan diperoleh dari </w:t>
      </w:r>
      <w:r>
        <w:rPr>
          <w:rFonts w:ascii="Times New Roman" w:hAnsi="Times New Roman"/>
          <w:i/>
          <w:lang w:val="sv-SE"/>
        </w:rPr>
        <w:t>World Bank</w:t>
      </w:r>
      <w:r>
        <w:rPr>
          <w:rFonts w:ascii="Times New Roman" w:hAnsi="Times New Roman"/>
          <w:lang w:val="sv-SE"/>
        </w:rPr>
        <w:t>.</w:t>
      </w:r>
    </w:p>
    <w:p w14:paraId="19F05532">
      <w:pPr>
        <w:spacing w:after="0" w:line="240" w:lineRule="auto"/>
        <w:jc w:val="both"/>
        <w:rPr>
          <w:rFonts w:ascii="Times New Roman" w:hAnsi="Times New Roman"/>
          <w:b/>
        </w:rPr>
      </w:pPr>
      <w:r>
        <w:rPr>
          <w:rFonts w:ascii="Times New Roman" w:hAnsi="Times New Roman"/>
          <w:b/>
        </w:rPr>
        <w:t>TEKNIK ANALISIS DATA</w:t>
      </w:r>
    </w:p>
    <w:p w14:paraId="34012AC5">
      <w:pPr>
        <w:spacing w:after="0" w:line="240" w:lineRule="auto"/>
        <w:jc w:val="both"/>
        <w:rPr>
          <w:rFonts w:ascii="Times New Roman" w:hAnsi="Times New Roman"/>
          <w:b/>
        </w:rPr>
      </w:pPr>
      <w:r>
        <w:rPr>
          <w:rFonts w:ascii="Times New Roman" w:hAnsi="Times New Roman"/>
          <w:b/>
        </w:rPr>
        <w:t>Uji Asumsi Klasik</w:t>
      </w:r>
    </w:p>
    <w:p w14:paraId="2BD2859C">
      <w:pPr>
        <w:spacing w:after="0" w:line="240" w:lineRule="auto"/>
        <w:ind w:firstLine="720"/>
        <w:jc w:val="both"/>
        <w:rPr>
          <w:rFonts w:ascii="Times New Roman" w:hAnsi="Times New Roman"/>
        </w:rPr>
      </w:pPr>
      <w:r>
        <w:rPr>
          <w:rFonts w:ascii="Times New Roman" w:hAnsi="Times New Roman"/>
        </w:rPr>
        <w:t xml:space="preserve">Pada uji asumsi klasik terdapat beberapa pengujian yang dilakukan seperti, uji </w:t>
      </w:r>
      <w:r>
        <w:rPr>
          <w:rFonts w:ascii="Times New Roman" w:hAnsi="Times New Roman"/>
          <w:i/>
        </w:rPr>
        <w:t>normalitas</w:t>
      </w:r>
      <w:r>
        <w:rPr>
          <w:rFonts w:ascii="Times New Roman" w:hAnsi="Times New Roman"/>
        </w:rPr>
        <w:t xml:space="preserve">, uji </w:t>
      </w:r>
      <w:r>
        <w:rPr>
          <w:rFonts w:ascii="Times New Roman" w:hAnsi="Times New Roman"/>
          <w:i/>
        </w:rPr>
        <w:t>multikolinearitas</w:t>
      </w:r>
      <w:r>
        <w:rPr>
          <w:rFonts w:ascii="Times New Roman" w:hAnsi="Times New Roman"/>
        </w:rPr>
        <w:t xml:space="preserve">, uji </w:t>
      </w:r>
      <w:r>
        <w:rPr>
          <w:rFonts w:ascii="Times New Roman" w:hAnsi="Times New Roman"/>
          <w:i/>
        </w:rPr>
        <w:t>heteroskedastisitas dan uji autokorelasi</w:t>
      </w:r>
      <w:r>
        <w:rPr>
          <w:rFonts w:ascii="Times New Roman" w:hAnsi="Times New Roman"/>
        </w:rPr>
        <w:t>.</w:t>
      </w:r>
    </w:p>
    <w:p w14:paraId="465C746F">
      <w:pPr>
        <w:spacing w:after="0" w:line="240" w:lineRule="auto"/>
        <w:ind w:firstLine="426"/>
        <w:jc w:val="both"/>
        <w:rPr>
          <w:rFonts w:ascii="Times New Roman" w:hAnsi="Times New Roman"/>
        </w:rPr>
      </w:pPr>
    </w:p>
    <w:p w14:paraId="63EB9A18">
      <w:pPr>
        <w:spacing w:after="0" w:line="240" w:lineRule="auto"/>
        <w:jc w:val="both"/>
        <w:rPr>
          <w:rFonts w:ascii="Times New Roman" w:hAnsi="Times New Roman"/>
          <w:b/>
          <w:lang w:val="sv-SE"/>
        </w:rPr>
      </w:pPr>
      <w:r>
        <w:rPr>
          <w:rFonts w:ascii="Times New Roman" w:hAnsi="Times New Roman"/>
          <w:b/>
          <w:lang w:val="sv-SE"/>
        </w:rPr>
        <w:t>Regresi Data Time Series</w:t>
      </w:r>
    </w:p>
    <w:p w14:paraId="60836767">
      <w:pPr>
        <w:spacing w:after="0" w:line="240" w:lineRule="auto"/>
        <w:ind w:firstLine="720"/>
        <w:jc w:val="both"/>
        <w:rPr>
          <w:rFonts w:ascii="Times New Roman" w:hAnsi="Times New Roman"/>
          <w:lang w:val="sv-SE"/>
        </w:rPr>
      </w:pPr>
      <w:r>
        <w:rPr>
          <w:rFonts w:ascii="Times New Roman" w:hAnsi="Times New Roman"/>
          <w:lang w:val="sv-SE"/>
        </w:rPr>
        <w:t>Pada penelitian ini, rangkaian waktu digunakan untuk data dari tahun 1994–2023 di Negara Indonesia. Time series adalah data yang diperoleh secara berkala dari waktu ke waktu.</w:t>
      </w:r>
    </w:p>
    <w:p w14:paraId="2C22CEB5">
      <w:pPr>
        <w:spacing w:after="0" w:line="240" w:lineRule="auto"/>
        <w:jc w:val="both"/>
        <w:rPr>
          <w:rFonts w:ascii="Times New Roman" w:hAnsi="Times New Roman"/>
          <w:lang w:val="sv-SE"/>
        </w:rPr>
      </w:pPr>
      <w:r>
        <w:rPr>
          <w:rFonts w:ascii="Times New Roman" w:hAnsi="Times New Roman"/>
          <w:lang w:val="sv-SE"/>
        </w:rPr>
        <w:t>Model regresi dalam penelitian ini :</w:t>
      </w:r>
    </w:p>
    <w:p w14:paraId="4E60CBFF">
      <w:pPr>
        <w:spacing w:after="0" w:line="240" w:lineRule="auto"/>
        <w:jc w:val="both"/>
        <w:rPr>
          <w:rFonts w:ascii="Times New Roman" w:hAnsi="Times New Roman"/>
          <w:lang w:val="sv-SE"/>
        </w:rPr>
      </w:pPr>
    </w:p>
    <w:p w14:paraId="727ED218">
      <w:pPr>
        <w:spacing w:after="0" w:line="240" w:lineRule="auto"/>
        <w:jc w:val="both"/>
        <w:rPr>
          <w:rFonts w:ascii="Times New Roman" w:hAnsi="Times New Roman"/>
          <w:b/>
          <w:lang w:val="sv-SE"/>
        </w:rPr>
      </w:pPr>
      <m:oMathPara>
        <m:oMath>
          <m:r>
            <m:rPr>
              <m:sty m:val="bi"/>
            </m:rPr>
            <w:rPr>
              <w:rFonts w:ascii="Cambria Math" w:hAnsi="Cambria Math"/>
              <w:lang w:val="sv-SE"/>
            </w:rPr>
            <m:t>Y=βθ+β1UPH+β2RLS+β3JP+et</m:t>
          </m:r>
        </m:oMath>
      </m:oMathPara>
    </w:p>
    <w:p w14:paraId="064EE878">
      <w:pPr>
        <w:pStyle w:val="21"/>
        <w:ind w:firstLine="0"/>
        <w:rPr>
          <w:rFonts w:eastAsia="CIDFont+F5" w:cstheme="minorBidi"/>
          <w:sz w:val="22"/>
          <w:szCs w:val="22"/>
          <w:lang w:val="en-US"/>
        </w:rPr>
      </w:pPr>
    </w:p>
    <w:p w14:paraId="1C38FFEA">
      <w:pPr>
        <w:pStyle w:val="21"/>
        <w:ind w:firstLine="0"/>
        <w:rPr>
          <w:rFonts w:eastAsia="CIDFont+F5" w:cstheme="minorBidi"/>
          <w:sz w:val="22"/>
          <w:szCs w:val="22"/>
          <w:lang w:val="sv-SE"/>
        </w:rPr>
      </w:pPr>
      <w:r>
        <w:rPr>
          <w:rFonts w:eastAsia="CIDFont+F5" w:cstheme="minorBidi"/>
          <w:sz w:val="22"/>
          <w:szCs w:val="22"/>
          <w:lang w:val="sv-SE"/>
        </w:rPr>
        <w:t>Keterangan:</w:t>
      </w:r>
    </w:p>
    <w:p w14:paraId="51BE6FF3">
      <w:pPr>
        <w:pStyle w:val="21"/>
        <w:ind w:firstLine="0"/>
        <w:rPr>
          <w:rFonts w:eastAsia="CIDFont+F5" w:cstheme="minorBidi"/>
          <w:sz w:val="22"/>
          <w:szCs w:val="22"/>
          <w:lang w:val="sv-SE"/>
        </w:rPr>
      </w:pPr>
      <w:r>
        <w:rPr>
          <w:rFonts w:eastAsia="CIDFont+F5" w:cstheme="minorBidi"/>
          <w:sz w:val="22"/>
          <w:szCs w:val="22"/>
          <w:lang w:val="sv-SE"/>
        </w:rPr>
        <w:t>Y</w:t>
      </w:r>
      <w:r>
        <w:rPr>
          <w:rFonts w:eastAsia="CIDFont+F5" w:cstheme="minorBidi"/>
          <w:sz w:val="22"/>
          <w:szCs w:val="22"/>
          <w:lang w:val="sv-SE"/>
        </w:rPr>
        <w:tab/>
      </w:r>
      <w:r>
        <w:rPr>
          <w:rFonts w:eastAsia="CIDFont+F5" w:cstheme="minorBidi"/>
          <w:sz w:val="22"/>
          <w:szCs w:val="22"/>
          <w:lang w:val="sv-SE"/>
        </w:rPr>
        <w:t xml:space="preserve">       : Tingkat Pengangguran</w:t>
      </w:r>
    </w:p>
    <w:p w14:paraId="11D9A31C">
      <w:pPr>
        <w:pStyle w:val="21"/>
        <w:ind w:firstLine="0"/>
        <w:rPr>
          <w:rFonts w:eastAsia="CIDFont+F5" w:cstheme="minorBidi"/>
          <w:sz w:val="22"/>
          <w:szCs w:val="22"/>
          <w:lang w:val="sv-SE"/>
        </w:rPr>
      </w:pPr>
      <w:r>
        <w:rPr>
          <w:rFonts w:eastAsia="CIDFont+F5" w:cstheme="minorBidi"/>
          <w:sz w:val="22"/>
          <w:szCs w:val="22"/>
          <w:lang w:val="sv-SE"/>
        </w:rPr>
        <w:t>UPH</w:t>
      </w:r>
      <w:r>
        <w:rPr>
          <w:rFonts w:eastAsia="CIDFont+F5" w:cstheme="minorBidi"/>
          <w:sz w:val="22"/>
          <w:szCs w:val="22"/>
          <w:lang w:val="sv-SE"/>
        </w:rPr>
        <w:tab/>
      </w:r>
      <w:r>
        <w:rPr>
          <w:rFonts w:eastAsia="CIDFont+F5" w:cstheme="minorBidi"/>
          <w:sz w:val="22"/>
          <w:szCs w:val="22"/>
          <w:lang w:val="sv-SE"/>
        </w:rPr>
        <w:t xml:space="preserve">       : Tingkat Upah</w:t>
      </w:r>
    </w:p>
    <w:p w14:paraId="655316E0">
      <w:pPr>
        <w:pStyle w:val="21"/>
        <w:ind w:firstLine="0"/>
        <w:rPr>
          <w:rFonts w:eastAsia="CIDFont+F5" w:cstheme="minorBidi"/>
          <w:sz w:val="22"/>
          <w:szCs w:val="22"/>
          <w:lang w:val="sv-SE"/>
        </w:rPr>
      </w:pPr>
      <w:r>
        <w:rPr>
          <w:rFonts w:eastAsia="CIDFont+F5" w:cstheme="minorBidi"/>
          <w:sz w:val="22"/>
          <w:szCs w:val="22"/>
          <w:lang w:val="sv-SE"/>
        </w:rPr>
        <w:t>RLS</w:t>
      </w:r>
      <w:r>
        <w:rPr>
          <w:rFonts w:eastAsia="CIDFont+F5" w:cstheme="minorBidi"/>
          <w:sz w:val="22"/>
          <w:szCs w:val="22"/>
          <w:lang w:val="sv-SE"/>
        </w:rPr>
        <w:tab/>
      </w:r>
      <w:r>
        <w:rPr>
          <w:rFonts w:eastAsia="CIDFont+F5" w:cstheme="minorBidi"/>
          <w:sz w:val="22"/>
          <w:szCs w:val="22"/>
          <w:lang w:val="sv-SE"/>
        </w:rPr>
        <w:t xml:space="preserve">       : Rata-Rata Lama Sekolah</w:t>
      </w:r>
    </w:p>
    <w:p w14:paraId="3FA187EF">
      <w:pPr>
        <w:pStyle w:val="21"/>
        <w:ind w:firstLine="0"/>
        <w:rPr>
          <w:rFonts w:eastAsia="CIDFont+F5" w:cstheme="minorBidi"/>
          <w:sz w:val="22"/>
          <w:szCs w:val="22"/>
          <w:lang w:val="sv-SE"/>
        </w:rPr>
      </w:pPr>
      <w:r>
        <w:rPr>
          <w:rFonts w:eastAsia="CIDFont+F5" w:cstheme="minorBidi"/>
          <w:sz w:val="22"/>
          <w:szCs w:val="22"/>
          <w:lang w:val="sv-SE"/>
        </w:rPr>
        <w:t>JP</w:t>
      </w:r>
      <w:r>
        <w:rPr>
          <w:rFonts w:eastAsia="CIDFont+F5" w:cstheme="minorBidi"/>
          <w:sz w:val="22"/>
          <w:szCs w:val="22"/>
          <w:lang w:val="sv-SE"/>
        </w:rPr>
        <w:tab/>
      </w:r>
      <w:r>
        <w:rPr>
          <w:rFonts w:eastAsia="CIDFont+F5" w:cstheme="minorBidi"/>
          <w:sz w:val="22"/>
          <w:szCs w:val="22"/>
          <w:lang w:val="sv-SE"/>
        </w:rPr>
        <w:tab/>
      </w:r>
      <w:r>
        <w:rPr>
          <w:rFonts w:eastAsia="CIDFont+F5" w:cstheme="minorBidi"/>
          <w:sz w:val="22"/>
          <w:szCs w:val="22"/>
          <w:lang w:val="sv-SE"/>
        </w:rPr>
        <w:t>: Jumlah Penduduk</w:t>
      </w:r>
    </w:p>
    <w:p w14:paraId="32E8BFA1">
      <w:pPr>
        <w:pStyle w:val="21"/>
        <w:ind w:firstLine="0"/>
        <w:rPr>
          <w:rFonts w:eastAsia="CIDFont+F5" w:cstheme="minorBidi"/>
          <w:sz w:val="22"/>
          <w:szCs w:val="22"/>
          <w:lang w:val="sv-SE"/>
        </w:rPr>
      </w:pPr>
      <w:r>
        <w:rPr>
          <w:rFonts w:eastAsia="CIDFont+F5" w:cstheme="minorBidi"/>
          <w:sz w:val="22"/>
          <w:szCs w:val="22"/>
          <w:lang w:val="en-US"/>
        </w:rPr>
        <w:t>βθ</w:t>
      </w:r>
      <w:r>
        <w:rPr>
          <w:rFonts w:eastAsia="CIDFont+F5" w:cstheme="minorBidi"/>
          <w:sz w:val="22"/>
          <w:szCs w:val="22"/>
          <w:lang w:val="sv-SE"/>
        </w:rPr>
        <w:tab/>
      </w:r>
      <w:r>
        <w:rPr>
          <w:rFonts w:eastAsia="CIDFont+F5" w:cstheme="minorBidi"/>
          <w:sz w:val="22"/>
          <w:szCs w:val="22"/>
          <w:lang w:val="sv-SE"/>
        </w:rPr>
        <w:tab/>
      </w:r>
      <w:r>
        <w:rPr>
          <w:rFonts w:eastAsia="CIDFont+F5" w:cstheme="minorBidi"/>
          <w:sz w:val="22"/>
          <w:szCs w:val="22"/>
          <w:lang w:val="sv-SE"/>
        </w:rPr>
        <w:t>: Konstanta</w:t>
      </w:r>
    </w:p>
    <w:p w14:paraId="260C5B3B">
      <w:pPr>
        <w:pStyle w:val="21"/>
        <w:ind w:firstLine="0"/>
        <w:rPr>
          <w:rFonts w:eastAsia="CIDFont+F5" w:cstheme="minorBidi"/>
          <w:sz w:val="22"/>
          <w:szCs w:val="22"/>
          <w:lang w:val="sv-SE"/>
        </w:rPr>
      </w:pPr>
      <w:r>
        <w:rPr>
          <w:rFonts w:eastAsia="CIDFont+F5" w:cstheme="minorBidi"/>
          <w:sz w:val="22"/>
          <w:szCs w:val="22"/>
          <w:lang w:val="en-US"/>
        </w:rPr>
        <w:t>β</w:t>
      </w:r>
      <w:r>
        <w:rPr>
          <w:rFonts w:eastAsia="CIDFont+F5" w:cstheme="minorBidi"/>
          <w:sz w:val="22"/>
          <w:szCs w:val="22"/>
          <w:lang w:val="sv-SE"/>
        </w:rPr>
        <w:t xml:space="preserve">1, </w:t>
      </w:r>
      <w:r>
        <w:rPr>
          <w:rFonts w:eastAsia="CIDFont+F5" w:cstheme="minorBidi"/>
          <w:sz w:val="22"/>
          <w:szCs w:val="22"/>
          <w:lang w:val="en-US"/>
        </w:rPr>
        <w:t>β</w:t>
      </w:r>
      <w:r>
        <w:rPr>
          <w:rFonts w:eastAsia="CIDFont+F5" w:cstheme="minorBidi"/>
          <w:sz w:val="22"/>
          <w:szCs w:val="22"/>
          <w:lang w:val="sv-SE"/>
        </w:rPr>
        <w:t xml:space="preserve">2, </w:t>
      </w:r>
      <w:r>
        <w:rPr>
          <w:rFonts w:eastAsia="CIDFont+F5" w:cstheme="minorBidi"/>
          <w:sz w:val="22"/>
          <w:szCs w:val="22"/>
          <w:lang w:val="en-US"/>
        </w:rPr>
        <w:t>β</w:t>
      </w:r>
      <w:r>
        <w:rPr>
          <w:rFonts w:eastAsia="CIDFont+F5" w:cstheme="minorBidi"/>
          <w:sz w:val="22"/>
          <w:szCs w:val="22"/>
          <w:lang w:val="sv-SE"/>
        </w:rPr>
        <w:t>3</w:t>
      </w:r>
      <w:r>
        <w:rPr>
          <w:rFonts w:eastAsia="CIDFont+F5" w:cstheme="minorBidi"/>
          <w:sz w:val="22"/>
          <w:szCs w:val="22"/>
          <w:lang w:val="sv-SE"/>
        </w:rPr>
        <w:tab/>
      </w:r>
      <w:r>
        <w:rPr>
          <w:rFonts w:eastAsia="CIDFont+F5" w:cstheme="minorBidi"/>
          <w:sz w:val="22"/>
          <w:szCs w:val="22"/>
          <w:lang w:val="sv-SE"/>
        </w:rPr>
        <w:t>: Parameter</w:t>
      </w:r>
    </w:p>
    <w:p w14:paraId="4314B4CF">
      <w:pPr>
        <w:pStyle w:val="21"/>
        <w:ind w:firstLine="0"/>
        <w:rPr>
          <w:rFonts w:eastAsia="CIDFont+F5" w:cstheme="minorBidi"/>
          <w:sz w:val="22"/>
          <w:szCs w:val="22"/>
          <w:lang w:val="en-US"/>
        </w:rPr>
      </w:pPr>
      <w:r>
        <w:rPr>
          <w:rFonts w:eastAsia="CIDFont+F5" w:cstheme="minorBidi"/>
          <w:sz w:val="22"/>
          <w:szCs w:val="22"/>
          <w:lang w:val="en-US"/>
        </w:rPr>
        <w:t>e</w:t>
      </w:r>
      <w:r>
        <w:rPr>
          <w:rFonts w:eastAsia="CIDFont+F5" w:cstheme="minorBidi"/>
          <w:sz w:val="22"/>
          <w:szCs w:val="22"/>
          <w:lang w:val="en-US"/>
        </w:rPr>
        <w:tab/>
      </w:r>
      <w:r>
        <w:rPr>
          <w:rFonts w:eastAsia="CIDFont+F5" w:cstheme="minorBidi"/>
          <w:sz w:val="22"/>
          <w:szCs w:val="22"/>
          <w:lang w:val="en-US"/>
        </w:rPr>
        <w:tab/>
      </w:r>
      <w:r>
        <w:rPr>
          <w:rFonts w:eastAsia="CIDFont+F5" w:cstheme="minorBidi"/>
          <w:sz w:val="22"/>
          <w:szCs w:val="22"/>
          <w:lang w:val="en-US"/>
        </w:rPr>
        <w:t>: Error Terms</w:t>
      </w:r>
    </w:p>
    <w:p w14:paraId="0C6942E4">
      <w:pPr>
        <w:pStyle w:val="21"/>
        <w:ind w:firstLine="0"/>
        <w:rPr>
          <w:sz w:val="22"/>
          <w:szCs w:val="22"/>
          <w:lang w:val="en-US"/>
        </w:rPr>
      </w:pPr>
      <w:r>
        <w:rPr>
          <w:rFonts w:eastAsia="CIDFont+F5" w:cstheme="minorBidi"/>
          <w:sz w:val="22"/>
          <w:szCs w:val="22"/>
          <w:lang w:val="en-US"/>
        </w:rPr>
        <w:t>t</w:t>
      </w:r>
      <w:r>
        <w:rPr>
          <w:rFonts w:eastAsia="CIDFont+F5" w:cstheme="minorBidi"/>
          <w:sz w:val="22"/>
          <w:szCs w:val="22"/>
          <w:lang w:val="en-US"/>
        </w:rPr>
        <w:tab/>
      </w:r>
      <w:r>
        <w:rPr>
          <w:rFonts w:eastAsia="CIDFont+F5" w:cstheme="minorBidi"/>
          <w:sz w:val="22"/>
          <w:szCs w:val="22"/>
          <w:lang w:val="en-US"/>
        </w:rPr>
        <w:tab/>
      </w:r>
      <w:r>
        <w:rPr>
          <w:rFonts w:eastAsia="CIDFont+F5" w:cstheme="minorBidi"/>
          <w:sz w:val="22"/>
          <w:szCs w:val="22"/>
          <w:lang w:val="en-US"/>
        </w:rPr>
        <w:t>: Time Series</w:t>
      </w:r>
    </w:p>
    <w:p w14:paraId="3D37E890">
      <w:pPr>
        <w:pStyle w:val="19"/>
        <w:spacing w:before="0" w:after="0"/>
        <w:outlineLvl w:val="0"/>
        <w:rPr>
          <w:sz w:val="22"/>
          <w:szCs w:val="22"/>
          <w:lang w:val="en-US"/>
        </w:rPr>
      </w:pPr>
    </w:p>
    <w:p w14:paraId="24E1BDF2">
      <w:pPr>
        <w:pStyle w:val="19"/>
        <w:numPr>
          <w:ilvl w:val="0"/>
          <w:numId w:val="2"/>
        </w:numPr>
        <w:spacing w:before="0" w:after="0"/>
        <w:ind w:left="426"/>
        <w:outlineLvl w:val="0"/>
        <w:rPr>
          <w:sz w:val="24"/>
          <w:szCs w:val="22"/>
          <w:lang w:val="en-US"/>
        </w:rPr>
      </w:pPr>
      <w:r>
        <w:commentReference w:id="4"/>
      </w:r>
      <w:r>
        <w:rPr>
          <w:sz w:val="24"/>
          <w:szCs w:val="22"/>
          <w:lang w:val="en-US"/>
        </w:rPr>
        <w:t>HASIL DAN PEMBAHASAN</w:t>
      </w:r>
    </w:p>
    <w:p w14:paraId="35255443">
      <w:pPr>
        <w:pStyle w:val="19"/>
        <w:spacing w:before="0" w:after="0"/>
        <w:ind w:left="426"/>
        <w:outlineLvl w:val="0"/>
        <w:rPr>
          <w:sz w:val="22"/>
          <w:szCs w:val="22"/>
          <w:lang w:val="en-US"/>
        </w:rPr>
      </w:pPr>
    </w:p>
    <w:p w14:paraId="0340BA65">
      <w:pPr>
        <w:pStyle w:val="19"/>
        <w:spacing w:before="0" w:after="0"/>
        <w:outlineLvl w:val="0"/>
        <w:rPr>
          <w:sz w:val="22"/>
          <w:szCs w:val="22"/>
          <w:lang w:val="en-US"/>
        </w:rPr>
      </w:pPr>
      <w:r>
        <w:rPr>
          <w:sz w:val="22"/>
          <w:szCs w:val="22"/>
          <w:lang w:val="en-US"/>
        </w:rPr>
        <w:t>Hasil Analisis Data</w:t>
      </w:r>
    </w:p>
    <w:p w14:paraId="653B611F">
      <w:pPr>
        <w:pStyle w:val="21"/>
        <w:ind w:firstLine="0"/>
        <w:rPr>
          <w:sz w:val="22"/>
          <w:szCs w:val="22"/>
          <w:lang w:val="en-US"/>
        </w:rPr>
      </w:pPr>
    </w:p>
    <w:p w14:paraId="3209D774">
      <w:pPr>
        <w:pStyle w:val="19"/>
        <w:spacing w:before="0" w:after="0"/>
        <w:outlineLvl w:val="0"/>
        <w:rPr>
          <w:sz w:val="22"/>
          <w:szCs w:val="22"/>
          <w:lang w:val="en-US"/>
        </w:rPr>
      </w:pPr>
      <w:r>
        <w:rPr>
          <w:sz w:val="22"/>
          <w:szCs w:val="22"/>
          <w:lang w:val="en-US"/>
        </w:rPr>
        <w:t>Uji Asumsi Klasik</w:t>
      </w:r>
    </w:p>
    <w:p w14:paraId="3E9B4AEB">
      <w:pPr>
        <w:pStyle w:val="19"/>
        <w:spacing w:before="0" w:after="0"/>
        <w:outlineLvl w:val="0"/>
        <w:rPr>
          <w:sz w:val="22"/>
          <w:szCs w:val="22"/>
          <w:lang w:val="en-US"/>
        </w:rPr>
      </w:pPr>
    </w:p>
    <w:p w14:paraId="6695E1AD">
      <w:pPr>
        <w:pStyle w:val="20"/>
        <w:jc w:val="both"/>
        <w:rPr>
          <w:b/>
          <w:sz w:val="22"/>
          <w:szCs w:val="22"/>
        </w:rPr>
      </w:pPr>
      <w:r>
        <w:rPr>
          <w:b/>
          <w:sz w:val="22"/>
          <w:szCs w:val="22"/>
        </w:rPr>
        <w:t>Uji Normalitas</w:t>
      </w:r>
    </w:p>
    <w:p w14:paraId="1EFF8E8E">
      <w:pPr>
        <w:pStyle w:val="20"/>
        <w:ind w:firstLine="720"/>
        <w:jc w:val="both"/>
        <w:rPr>
          <w:sz w:val="22"/>
          <w:szCs w:val="22"/>
          <w:lang w:val="sv-SE"/>
        </w:rPr>
      </w:pPr>
      <w:r>
        <w:rPr>
          <w:sz w:val="22"/>
          <w:szCs w:val="22"/>
          <w:lang w:val="sv-SE"/>
        </w:rPr>
        <w:t xml:space="preserve">Pengujian </w:t>
      </w:r>
      <w:r>
        <w:rPr>
          <w:i/>
          <w:sz w:val="22"/>
          <w:szCs w:val="22"/>
          <w:lang w:val="sv-SE"/>
        </w:rPr>
        <w:t>normalitas</w:t>
      </w:r>
      <w:r>
        <w:rPr>
          <w:sz w:val="22"/>
          <w:szCs w:val="22"/>
          <w:lang w:val="sv-SE"/>
        </w:rPr>
        <w:t xml:space="preserve"> menemukan nilai </w:t>
      </w:r>
      <w:r>
        <w:rPr>
          <w:i/>
          <w:sz w:val="22"/>
          <w:szCs w:val="22"/>
          <w:lang w:val="sv-SE"/>
        </w:rPr>
        <w:t>probabilitas</w:t>
      </w:r>
      <w:r>
        <w:rPr>
          <w:sz w:val="22"/>
          <w:szCs w:val="22"/>
          <w:lang w:val="sv-SE"/>
        </w:rPr>
        <w:t xml:space="preserve"> sebesar 0,615246. Nilai ini lebih besar dari alpha (0.05), jadi residu terdistribusi normal.</w:t>
      </w:r>
    </w:p>
    <w:p w14:paraId="4D0C95DB">
      <w:pPr>
        <w:pStyle w:val="19"/>
        <w:spacing w:before="0" w:after="0"/>
        <w:outlineLvl w:val="0"/>
        <w:rPr>
          <w:sz w:val="22"/>
          <w:szCs w:val="22"/>
          <w:lang w:val="sv-SE"/>
        </w:rPr>
      </w:pPr>
    </w:p>
    <w:p w14:paraId="76DDDC34">
      <w:pPr>
        <w:pStyle w:val="19"/>
        <w:spacing w:before="0" w:after="0"/>
        <w:outlineLvl w:val="0"/>
        <w:rPr>
          <w:sz w:val="22"/>
          <w:szCs w:val="22"/>
          <w:lang w:val="sv-SE"/>
        </w:rPr>
      </w:pPr>
      <w:r>
        <w:rPr>
          <w:sz w:val="22"/>
          <w:szCs w:val="22"/>
          <w:lang w:val="sv-SE"/>
        </w:rPr>
        <w:t>Uji Multikolinearitas</w:t>
      </w:r>
    </w:p>
    <w:p w14:paraId="3855BB71">
      <w:pPr>
        <w:pStyle w:val="20"/>
        <w:ind w:firstLine="720"/>
        <w:jc w:val="both"/>
        <w:rPr>
          <w:sz w:val="22"/>
          <w:szCs w:val="22"/>
          <w:lang w:val="sv-SE"/>
        </w:rPr>
      </w:pPr>
      <w:r>
        <w:rPr>
          <w:sz w:val="22"/>
          <w:szCs w:val="22"/>
          <w:lang w:val="sv-SE"/>
        </w:rPr>
        <w:t>Pada uji multikolinearitas diperoleh nilai centered VIF variabel UPH sebesar 1.026440, variabel RLS sebesar 1.089855, dan variabel JP sebesar 1.099952 maka, dapat di interpretasikan sebagai berikut:</w:t>
      </w:r>
    </w:p>
    <w:p w14:paraId="4C049DF7">
      <w:pPr>
        <w:pStyle w:val="20"/>
        <w:numPr>
          <w:ilvl w:val="0"/>
          <w:numId w:val="4"/>
        </w:numPr>
        <w:jc w:val="both"/>
        <w:rPr>
          <w:sz w:val="22"/>
          <w:szCs w:val="22"/>
          <w:lang w:val="sv-SE"/>
        </w:rPr>
      </w:pPr>
      <w:r>
        <w:rPr>
          <w:sz w:val="22"/>
          <w:szCs w:val="22"/>
          <w:lang w:val="sv-SE"/>
        </w:rPr>
        <w:t xml:space="preserve">Dikarenakan VIF untuk variabel Tingkat Upah (UPH) 1.026440 &lt; 10, Jadi tidak terdapat masalah </w:t>
      </w:r>
      <w:r>
        <w:rPr>
          <w:i/>
          <w:sz w:val="22"/>
          <w:szCs w:val="22"/>
          <w:lang w:val="sv-SE"/>
        </w:rPr>
        <w:t>multikolinearitas</w:t>
      </w:r>
      <w:r>
        <w:rPr>
          <w:sz w:val="22"/>
          <w:szCs w:val="22"/>
          <w:lang w:val="sv-SE"/>
        </w:rPr>
        <w:t xml:space="preserve"> dengan variabel ini.</w:t>
      </w:r>
    </w:p>
    <w:p w14:paraId="682CE43F">
      <w:pPr>
        <w:pStyle w:val="20"/>
        <w:numPr>
          <w:ilvl w:val="0"/>
          <w:numId w:val="4"/>
        </w:numPr>
        <w:jc w:val="both"/>
        <w:rPr>
          <w:sz w:val="22"/>
          <w:szCs w:val="22"/>
          <w:lang w:val="sv-SE"/>
        </w:rPr>
      </w:pPr>
      <w:r>
        <w:rPr>
          <w:sz w:val="22"/>
          <w:szCs w:val="22"/>
          <w:lang w:val="sv-SE"/>
        </w:rPr>
        <w:t xml:space="preserve">Dikarenakan VIF untuk variabel Rata-Rata Lama Sekolah (RLS) 1.089855 &lt; 10, Jadi tidak ada masalah </w:t>
      </w:r>
      <w:r>
        <w:rPr>
          <w:i/>
          <w:sz w:val="22"/>
          <w:szCs w:val="22"/>
          <w:lang w:val="sv-SE"/>
        </w:rPr>
        <w:t>multikolinearitas</w:t>
      </w:r>
      <w:r>
        <w:rPr>
          <w:sz w:val="22"/>
          <w:szCs w:val="22"/>
          <w:lang w:val="sv-SE"/>
        </w:rPr>
        <w:t xml:space="preserve"> dengan variabel ini.</w:t>
      </w:r>
    </w:p>
    <w:p w14:paraId="1D3D24B9">
      <w:pPr>
        <w:pStyle w:val="20"/>
        <w:numPr>
          <w:ilvl w:val="0"/>
          <w:numId w:val="4"/>
        </w:numPr>
        <w:jc w:val="both"/>
        <w:rPr>
          <w:sz w:val="22"/>
          <w:szCs w:val="22"/>
          <w:lang w:val="sv-SE"/>
        </w:rPr>
      </w:pPr>
      <w:r>
        <w:rPr>
          <w:sz w:val="22"/>
          <w:szCs w:val="22"/>
          <w:lang w:val="sv-SE"/>
        </w:rPr>
        <w:t xml:space="preserve">Dikarenakan VIF untuk variabel Jumlah Penduduk (JP) 1.099952 &lt; 10 Jadi tidak ada masalah </w:t>
      </w:r>
      <w:r>
        <w:rPr>
          <w:i/>
          <w:sz w:val="22"/>
          <w:szCs w:val="22"/>
          <w:lang w:val="sv-SE"/>
        </w:rPr>
        <w:t>multikolinearitas</w:t>
      </w:r>
      <w:r>
        <w:rPr>
          <w:sz w:val="22"/>
          <w:szCs w:val="22"/>
          <w:lang w:val="sv-SE"/>
        </w:rPr>
        <w:t xml:space="preserve"> dengan variabel ini.</w:t>
      </w:r>
    </w:p>
    <w:p w14:paraId="4DB68CE5">
      <w:pPr>
        <w:pStyle w:val="20"/>
        <w:jc w:val="both"/>
        <w:rPr>
          <w:sz w:val="22"/>
          <w:szCs w:val="22"/>
          <w:lang w:val="sv-SE"/>
        </w:rPr>
      </w:pPr>
    </w:p>
    <w:p w14:paraId="6F48162A">
      <w:pPr>
        <w:pStyle w:val="20"/>
        <w:jc w:val="both"/>
        <w:rPr>
          <w:b/>
          <w:sz w:val="22"/>
          <w:szCs w:val="22"/>
          <w:lang w:val="sv-SE"/>
        </w:rPr>
      </w:pPr>
      <w:r>
        <w:rPr>
          <w:b/>
          <w:sz w:val="22"/>
          <w:szCs w:val="22"/>
          <w:lang w:val="sv-SE"/>
        </w:rPr>
        <w:t>Uji Heteroskedastisitas</w:t>
      </w:r>
    </w:p>
    <w:p w14:paraId="4D1A8812">
      <w:pPr>
        <w:pStyle w:val="20"/>
        <w:ind w:firstLine="720"/>
        <w:jc w:val="both"/>
        <w:rPr>
          <w:sz w:val="22"/>
          <w:szCs w:val="22"/>
          <w:lang w:val="sv-SE"/>
        </w:rPr>
      </w:pPr>
      <w:r>
        <w:rPr>
          <w:sz w:val="22"/>
          <w:szCs w:val="22"/>
          <w:lang w:val="sv-SE"/>
        </w:rPr>
        <w:t xml:space="preserve">Uji </w:t>
      </w:r>
      <w:r>
        <w:rPr>
          <w:i/>
          <w:sz w:val="22"/>
          <w:szCs w:val="22"/>
          <w:lang w:val="sv-SE"/>
        </w:rPr>
        <w:t>heteroskedastisitas</w:t>
      </w:r>
      <w:r>
        <w:rPr>
          <w:sz w:val="22"/>
          <w:szCs w:val="22"/>
          <w:lang w:val="sv-SE"/>
        </w:rPr>
        <w:t xml:space="preserve"> menunjukkan tidak ada masalah </w:t>
      </w:r>
      <w:r>
        <w:rPr>
          <w:i/>
          <w:sz w:val="22"/>
          <w:szCs w:val="22"/>
          <w:lang w:val="sv-SE"/>
        </w:rPr>
        <w:t>heteroskedastisitas</w:t>
      </w:r>
      <w:r>
        <w:rPr>
          <w:sz w:val="22"/>
          <w:szCs w:val="22"/>
          <w:lang w:val="sv-SE"/>
        </w:rPr>
        <w:t>, dengan hasil 0,2681 &gt; 0,05.</w:t>
      </w:r>
    </w:p>
    <w:p w14:paraId="6547781F">
      <w:pPr>
        <w:pStyle w:val="20"/>
        <w:ind w:firstLine="720"/>
        <w:jc w:val="both"/>
        <w:rPr>
          <w:b/>
          <w:sz w:val="22"/>
          <w:szCs w:val="22"/>
          <w:lang w:val="sv-SE"/>
        </w:rPr>
      </w:pPr>
    </w:p>
    <w:p w14:paraId="0DE2E7B8">
      <w:pPr>
        <w:pStyle w:val="20"/>
        <w:jc w:val="both"/>
        <w:rPr>
          <w:b/>
          <w:sz w:val="22"/>
          <w:szCs w:val="22"/>
          <w:lang w:val="sv-SE"/>
        </w:rPr>
      </w:pPr>
      <w:r>
        <w:rPr>
          <w:b/>
          <w:sz w:val="22"/>
          <w:szCs w:val="22"/>
          <w:lang w:val="sv-SE"/>
        </w:rPr>
        <w:t>Uji Autokorelasi</w:t>
      </w:r>
    </w:p>
    <w:p w14:paraId="54E034C4">
      <w:pPr>
        <w:pStyle w:val="20"/>
        <w:ind w:firstLine="720"/>
        <w:jc w:val="both"/>
        <w:rPr>
          <w:sz w:val="22"/>
          <w:szCs w:val="22"/>
          <w:lang w:val="sv-SE"/>
        </w:rPr>
      </w:pPr>
      <w:r>
        <w:rPr>
          <w:sz w:val="22"/>
          <w:szCs w:val="22"/>
          <w:lang w:val="sv-SE"/>
        </w:rPr>
        <w:t xml:space="preserve">Hasil uji autokorelasi pada bagian </w:t>
      </w:r>
      <w:r>
        <w:rPr>
          <w:i/>
          <w:sz w:val="22"/>
          <w:szCs w:val="22"/>
          <w:lang w:val="sv-SE"/>
        </w:rPr>
        <w:t xml:space="preserve">Prob. </w:t>
      </w:r>
      <w:r>
        <w:rPr>
          <w:i/>
          <w:sz w:val="22"/>
          <w:szCs w:val="22"/>
          <w:lang w:val="zh-CN"/>
        </w:rPr>
        <w:t>Chi-Square</w:t>
      </w:r>
      <w:r>
        <w:rPr>
          <w:sz w:val="22"/>
          <w:szCs w:val="22"/>
          <w:lang w:val="zh-CN"/>
        </w:rPr>
        <w:t xml:space="preserve"> diperoleh hasil sebesar 0.1043. </w:t>
      </w:r>
      <w:r>
        <w:rPr>
          <w:sz w:val="22"/>
          <w:szCs w:val="22"/>
          <w:lang w:val="sv-SE"/>
        </w:rPr>
        <w:t xml:space="preserve">Dikarenakan </w:t>
      </w:r>
      <w:r>
        <w:rPr>
          <w:i/>
          <w:sz w:val="22"/>
          <w:szCs w:val="22"/>
          <w:lang w:val="sv-SE"/>
        </w:rPr>
        <w:t>Prob. Chi-Square</w:t>
      </w:r>
      <w:r>
        <w:rPr>
          <w:sz w:val="22"/>
          <w:szCs w:val="22"/>
          <w:lang w:val="sv-SE"/>
        </w:rPr>
        <w:t xml:space="preserve"> lebih besar dari alpha (0.05), maka tidak terdapat masalah </w:t>
      </w:r>
      <w:r>
        <w:rPr>
          <w:i/>
          <w:sz w:val="22"/>
          <w:szCs w:val="22"/>
          <w:lang w:val="sv-SE"/>
        </w:rPr>
        <w:t>autokolerasi.</w:t>
      </w:r>
    </w:p>
    <w:p w14:paraId="38552283">
      <w:pPr>
        <w:pStyle w:val="20"/>
        <w:jc w:val="both"/>
        <w:rPr>
          <w:b/>
          <w:sz w:val="22"/>
          <w:szCs w:val="22"/>
        </w:rPr>
      </w:pPr>
      <w:r>
        <w:rPr>
          <w:b/>
          <w:sz w:val="22"/>
          <w:szCs w:val="22"/>
        </w:rPr>
        <w:t>Uji Statistik</w:t>
      </w:r>
    </w:p>
    <w:p w14:paraId="6FCCA11F">
      <w:pPr>
        <w:pStyle w:val="20"/>
        <w:jc w:val="both"/>
        <w:rPr>
          <w:b/>
          <w:sz w:val="22"/>
          <w:szCs w:val="22"/>
        </w:rPr>
      </w:pPr>
    </w:p>
    <w:tbl>
      <w:tblPr>
        <w:tblStyle w:val="3"/>
        <w:tblW w:w="4336" w:type="dxa"/>
        <w:tblInd w:w="30" w:type="dxa"/>
        <w:tblLayout w:type="fixed"/>
        <w:tblCellMar>
          <w:top w:w="0" w:type="dxa"/>
          <w:left w:w="0" w:type="dxa"/>
          <w:bottom w:w="0" w:type="dxa"/>
          <w:right w:w="0" w:type="dxa"/>
        </w:tblCellMar>
      </w:tblPr>
      <w:tblGrid>
        <w:gridCol w:w="1339"/>
        <w:gridCol w:w="732"/>
        <w:gridCol w:w="801"/>
        <w:gridCol w:w="802"/>
        <w:gridCol w:w="662"/>
      </w:tblGrid>
      <w:tr w14:paraId="475D99AC">
        <w:tblPrEx>
          <w:tblCellMar>
            <w:top w:w="0" w:type="dxa"/>
            <w:left w:w="0" w:type="dxa"/>
            <w:bottom w:w="0" w:type="dxa"/>
            <w:right w:w="0" w:type="dxa"/>
          </w:tblCellMar>
        </w:tblPrEx>
        <w:trPr>
          <w:trHeight w:val="130" w:hRule="exact"/>
        </w:trPr>
        <w:tc>
          <w:tcPr>
            <w:tcW w:w="1339" w:type="dxa"/>
            <w:tcBorders>
              <w:top w:val="nil"/>
              <w:left w:val="nil"/>
              <w:bottom w:val="double" w:color="auto" w:sz="6" w:space="0"/>
              <w:right w:val="nil"/>
            </w:tcBorders>
            <w:vAlign w:val="bottom"/>
          </w:tcPr>
          <w:p w14:paraId="3519D73A">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732" w:type="dxa"/>
            <w:tcBorders>
              <w:top w:val="nil"/>
              <w:left w:val="nil"/>
              <w:bottom w:val="double" w:color="auto" w:sz="6" w:space="0"/>
              <w:right w:val="nil"/>
            </w:tcBorders>
            <w:vAlign w:val="bottom"/>
          </w:tcPr>
          <w:p w14:paraId="3B62AB88">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1" w:type="dxa"/>
            <w:tcBorders>
              <w:top w:val="nil"/>
              <w:left w:val="nil"/>
              <w:bottom w:val="double" w:color="auto" w:sz="6" w:space="0"/>
              <w:right w:val="nil"/>
            </w:tcBorders>
            <w:vAlign w:val="bottom"/>
          </w:tcPr>
          <w:p w14:paraId="535B439E">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2" w:type="dxa"/>
            <w:tcBorders>
              <w:top w:val="nil"/>
              <w:left w:val="nil"/>
              <w:bottom w:val="double" w:color="auto" w:sz="6" w:space="0"/>
              <w:right w:val="nil"/>
            </w:tcBorders>
            <w:vAlign w:val="bottom"/>
          </w:tcPr>
          <w:p w14:paraId="6F3DDB9D">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662" w:type="dxa"/>
            <w:tcBorders>
              <w:top w:val="nil"/>
              <w:left w:val="nil"/>
              <w:bottom w:val="double" w:color="auto" w:sz="6" w:space="0"/>
              <w:right w:val="nil"/>
            </w:tcBorders>
            <w:vAlign w:val="bottom"/>
          </w:tcPr>
          <w:p w14:paraId="331F005C">
            <w:pPr>
              <w:autoSpaceDE w:val="0"/>
              <w:autoSpaceDN w:val="0"/>
              <w:adjustRightInd w:val="0"/>
              <w:spacing w:after="0" w:line="240" w:lineRule="auto"/>
              <w:jc w:val="center"/>
              <w:rPr>
                <w:rFonts w:ascii="Arial" w:hAnsi="Arial" w:eastAsia="Times New Roman" w:cs="Arial"/>
                <w:color w:val="000000"/>
                <w:sz w:val="16"/>
                <w:szCs w:val="16"/>
                <w:lang w:eastAsia="zh-CN"/>
              </w:rPr>
            </w:pPr>
          </w:p>
        </w:tc>
      </w:tr>
      <w:tr w14:paraId="55A2EFFB">
        <w:tblPrEx>
          <w:tblCellMar>
            <w:top w:w="0" w:type="dxa"/>
            <w:left w:w="0" w:type="dxa"/>
            <w:bottom w:w="0" w:type="dxa"/>
            <w:right w:w="0" w:type="dxa"/>
          </w:tblCellMar>
        </w:tblPrEx>
        <w:trPr>
          <w:trHeight w:val="195" w:hRule="exact"/>
        </w:trPr>
        <w:tc>
          <w:tcPr>
            <w:tcW w:w="1339" w:type="dxa"/>
            <w:tcBorders>
              <w:top w:val="nil"/>
              <w:left w:val="nil"/>
              <w:bottom w:val="nil"/>
              <w:right w:val="nil"/>
            </w:tcBorders>
            <w:vAlign w:val="bottom"/>
          </w:tcPr>
          <w:p w14:paraId="6CDD2390">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732" w:type="dxa"/>
            <w:tcBorders>
              <w:top w:val="nil"/>
              <w:left w:val="nil"/>
              <w:bottom w:val="nil"/>
              <w:right w:val="nil"/>
            </w:tcBorders>
            <w:vAlign w:val="bottom"/>
          </w:tcPr>
          <w:p w14:paraId="7AAA4179">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1" w:type="dxa"/>
            <w:tcBorders>
              <w:top w:val="nil"/>
              <w:left w:val="nil"/>
              <w:bottom w:val="nil"/>
              <w:right w:val="nil"/>
            </w:tcBorders>
            <w:vAlign w:val="bottom"/>
          </w:tcPr>
          <w:p w14:paraId="709EAA07">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2" w:type="dxa"/>
            <w:tcBorders>
              <w:top w:val="nil"/>
              <w:left w:val="nil"/>
              <w:bottom w:val="nil"/>
              <w:right w:val="nil"/>
            </w:tcBorders>
            <w:vAlign w:val="bottom"/>
          </w:tcPr>
          <w:p w14:paraId="11EDBE1D">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662" w:type="dxa"/>
            <w:tcBorders>
              <w:top w:val="nil"/>
              <w:left w:val="nil"/>
              <w:bottom w:val="nil"/>
              <w:right w:val="nil"/>
            </w:tcBorders>
            <w:vAlign w:val="bottom"/>
          </w:tcPr>
          <w:p w14:paraId="68A323D7">
            <w:pPr>
              <w:autoSpaceDE w:val="0"/>
              <w:autoSpaceDN w:val="0"/>
              <w:adjustRightInd w:val="0"/>
              <w:spacing w:after="0" w:line="240" w:lineRule="auto"/>
              <w:jc w:val="center"/>
              <w:rPr>
                <w:rFonts w:ascii="Arial" w:hAnsi="Arial" w:eastAsia="Times New Roman" w:cs="Arial"/>
                <w:color w:val="000000"/>
                <w:sz w:val="16"/>
                <w:szCs w:val="16"/>
                <w:lang w:eastAsia="zh-CN"/>
              </w:rPr>
            </w:pPr>
          </w:p>
        </w:tc>
      </w:tr>
      <w:tr w14:paraId="06F2585B">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66DD5A35">
            <w:pPr>
              <w:autoSpaceDE w:val="0"/>
              <w:autoSpaceDN w:val="0"/>
              <w:adjustRightInd w:val="0"/>
              <w:spacing w:after="0" w:line="240" w:lineRule="auto"/>
              <w:jc w:val="center"/>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Variable</w:t>
            </w:r>
          </w:p>
        </w:tc>
        <w:tc>
          <w:tcPr>
            <w:tcW w:w="732" w:type="dxa"/>
            <w:tcBorders>
              <w:top w:val="nil"/>
              <w:left w:val="nil"/>
              <w:bottom w:val="nil"/>
              <w:right w:val="nil"/>
            </w:tcBorders>
            <w:vAlign w:val="bottom"/>
          </w:tcPr>
          <w:p w14:paraId="54DA7DEB">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Coefficient</w:t>
            </w:r>
          </w:p>
        </w:tc>
        <w:tc>
          <w:tcPr>
            <w:tcW w:w="801" w:type="dxa"/>
            <w:tcBorders>
              <w:top w:val="nil"/>
              <w:left w:val="nil"/>
              <w:bottom w:val="nil"/>
              <w:right w:val="nil"/>
            </w:tcBorders>
            <w:vAlign w:val="bottom"/>
          </w:tcPr>
          <w:p w14:paraId="5D1D71F7">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Std. Error</w:t>
            </w:r>
          </w:p>
        </w:tc>
        <w:tc>
          <w:tcPr>
            <w:tcW w:w="802" w:type="dxa"/>
            <w:tcBorders>
              <w:top w:val="nil"/>
              <w:left w:val="nil"/>
              <w:bottom w:val="nil"/>
              <w:right w:val="nil"/>
            </w:tcBorders>
            <w:vAlign w:val="bottom"/>
          </w:tcPr>
          <w:p w14:paraId="4DAA0984">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t-Statistic</w:t>
            </w:r>
          </w:p>
        </w:tc>
        <w:tc>
          <w:tcPr>
            <w:tcW w:w="662" w:type="dxa"/>
            <w:tcBorders>
              <w:top w:val="nil"/>
              <w:left w:val="nil"/>
              <w:bottom w:val="nil"/>
              <w:right w:val="nil"/>
            </w:tcBorders>
            <w:vAlign w:val="bottom"/>
          </w:tcPr>
          <w:p w14:paraId="0F3BDF4D">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Prob.  </w:t>
            </w:r>
          </w:p>
        </w:tc>
      </w:tr>
      <w:tr w14:paraId="2C7334C0">
        <w:tblPrEx>
          <w:tblCellMar>
            <w:top w:w="0" w:type="dxa"/>
            <w:left w:w="0" w:type="dxa"/>
            <w:bottom w:w="0" w:type="dxa"/>
            <w:right w:w="0" w:type="dxa"/>
          </w:tblCellMar>
        </w:tblPrEx>
        <w:trPr>
          <w:trHeight w:val="130" w:hRule="exact"/>
        </w:trPr>
        <w:tc>
          <w:tcPr>
            <w:tcW w:w="1339" w:type="dxa"/>
            <w:tcBorders>
              <w:top w:val="nil"/>
              <w:left w:val="nil"/>
              <w:bottom w:val="double" w:color="auto" w:sz="6" w:space="0"/>
              <w:right w:val="nil"/>
            </w:tcBorders>
            <w:vAlign w:val="bottom"/>
          </w:tcPr>
          <w:p w14:paraId="1A344432">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732" w:type="dxa"/>
            <w:tcBorders>
              <w:top w:val="nil"/>
              <w:left w:val="nil"/>
              <w:bottom w:val="double" w:color="auto" w:sz="6" w:space="0"/>
              <w:right w:val="nil"/>
            </w:tcBorders>
            <w:vAlign w:val="bottom"/>
          </w:tcPr>
          <w:p w14:paraId="62290149">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1" w:type="dxa"/>
            <w:tcBorders>
              <w:top w:val="nil"/>
              <w:left w:val="nil"/>
              <w:bottom w:val="double" w:color="auto" w:sz="6" w:space="0"/>
              <w:right w:val="nil"/>
            </w:tcBorders>
            <w:vAlign w:val="bottom"/>
          </w:tcPr>
          <w:p w14:paraId="5A234687">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2" w:type="dxa"/>
            <w:tcBorders>
              <w:top w:val="nil"/>
              <w:left w:val="nil"/>
              <w:bottom w:val="double" w:color="auto" w:sz="6" w:space="0"/>
              <w:right w:val="nil"/>
            </w:tcBorders>
            <w:vAlign w:val="bottom"/>
          </w:tcPr>
          <w:p w14:paraId="1655904C">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662" w:type="dxa"/>
            <w:tcBorders>
              <w:top w:val="nil"/>
              <w:left w:val="nil"/>
              <w:bottom w:val="double" w:color="auto" w:sz="6" w:space="0"/>
              <w:right w:val="nil"/>
            </w:tcBorders>
            <w:vAlign w:val="bottom"/>
          </w:tcPr>
          <w:p w14:paraId="6B8D729F">
            <w:pPr>
              <w:autoSpaceDE w:val="0"/>
              <w:autoSpaceDN w:val="0"/>
              <w:adjustRightInd w:val="0"/>
              <w:spacing w:after="0" w:line="240" w:lineRule="auto"/>
              <w:jc w:val="center"/>
              <w:rPr>
                <w:rFonts w:ascii="Arial" w:hAnsi="Arial" w:eastAsia="Times New Roman" w:cs="Arial"/>
                <w:color w:val="000000"/>
                <w:sz w:val="16"/>
                <w:szCs w:val="16"/>
                <w:lang w:eastAsia="zh-CN"/>
              </w:rPr>
            </w:pPr>
          </w:p>
        </w:tc>
      </w:tr>
      <w:tr w14:paraId="07C77272">
        <w:tblPrEx>
          <w:tblCellMar>
            <w:top w:w="0" w:type="dxa"/>
            <w:left w:w="0" w:type="dxa"/>
            <w:bottom w:w="0" w:type="dxa"/>
            <w:right w:w="0" w:type="dxa"/>
          </w:tblCellMar>
        </w:tblPrEx>
        <w:trPr>
          <w:trHeight w:val="195" w:hRule="exact"/>
        </w:trPr>
        <w:tc>
          <w:tcPr>
            <w:tcW w:w="1339" w:type="dxa"/>
            <w:tcBorders>
              <w:top w:val="nil"/>
              <w:left w:val="nil"/>
              <w:bottom w:val="nil"/>
              <w:right w:val="nil"/>
            </w:tcBorders>
            <w:vAlign w:val="bottom"/>
          </w:tcPr>
          <w:p w14:paraId="5ABB6E4F">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732" w:type="dxa"/>
            <w:tcBorders>
              <w:top w:val="nil"/>
              <w:left w:val="nil"/>
              <w:bottom w:val="nil"/>
              <w:right w:val="nil"/>
            </w:tcBorders>
            <w:vAlign w:val="bottom"/>
          </w:tcPr>
          <w:p w14:paraId="6383AE41">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1" w:type="dxa"/>
            <w:tcBorders>
              <w:top w:val="nil"/>
              <w:left w:val="nil"/>
              <w:bottom w:val="nil"/>
              <w:right w:val="nil"/>
            </w:tcBorders>
            <w:vAlign w:val="bottom"/>
          </w:tcPr>
          <w:p w14:paraId="4DC0E07C">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2" w:type="dxa"/>
            <w:tcBorders>
              <w:top w:val="nil"/>
              <w:left w:val="nil"/>
              <w:bottom w:val="nil"/>
              <w:right w:val="nil"/>
            </w:tcBorders>
            <w:vAlign w:val="bottom"/>
          </w:tcPr>
          <w:p w14:paraId="7B70CBF6">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662" w:type="dxa"/>
            <w:tcBorders>
              <w:top w:val="nil"/>
              <w:left w:val="nil"/>
              <w:bottom w:val="nil"/>
              <w:right w:val="nil"/>
            </w:tcBorders>
            <w:vAlign w:val="bottom"/>
          </w:tcPr>
          <w:p w14:paraId="314D912E">
            <w:pPr>
              <w:autoSpaceDE w:val="0"/>
              <w:autoSpaceDN w:val="0"/>
              <w:adjustRightInd w:val="0"/>
              <w:spacing w:after="0" w:line="240" w:lineRule="auto"/>
              <w:jc w:val="center"/>
              <w:rPr>
                <w:rFonts w:ascii="Arial" w:hAnsi="Arial" w:eastAsia="Times New Roman" w:cs="Arial"/>
                <w:color w:val="000000"/>
                <w:sz w:val="16"/>
                <w:szCs w:val="16"/>
                <w:lang w:eastAsia="zh-CN"/>
              </w:rPr>
            </w:pPr>
          </w:p>
        </w:tc>
      </w:tr>
      <w:tr w14:paraId="6D652739">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097E4600">
            <w:pPr>
              <w:autoSpaceDE w:val="0"/>
              <w:autoSpaceDN w:val="0"/>
              <w:adjustRightInd w:val="0"/>
              <w:spacing w:after="0" w:line="240" w:lineRule="auto"/>
              <w:jc w:val="center"/>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UPH</w:t>
            </w:r>
          </w:p>
        </w:tc>
        <w:tc>
          <w:tcPr>
            <w:tcW w:w="732" w:type="dxa"/>
            <w:tcBorders>
              <w:top w:val="nil"/>
              <w:left w:val="nil"/>
              <w:bottom w:val="nil"/>
              <w:right w:val="nil"/>
            </w:tcBorders>
            <w:vAlign w:val="bottom"/>
          </w:tcPr>
          <w:p w14:paraId="4C502585">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-0.135075</w:t>
            </w:r>
          </w:p>
        </w:tc>
        <w:tc>
          <w:tcPr>
            <w:tcW w:w="801" w:type="dxa"/>
            <w:tcBorders>
              <w:top w:val="nil"/>
              <w:left w:val="nil"/>
              <w:bottom w:val="nil"/>
              <w:right w:val="nil"/>
            </w:tcBorders>
            <w:vAlign w:val="bottom"/>
          </w:tcPr>
          <w:p w14:paraId="39BC5002">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0.033404</w:t>
            </w:r>
          </w:p>
        </w:tc>
        <w:tc>
          <w:tcPr>
            <w:tcW w:w="802" w:type="dxa"/>
            <w:tcBorders>
              <w:top w:val="nil"/>
              <w:left w:val="nil"/>
              <w:bottom w:val="nil"/>
              <w:right w:val="nil"/>
            </w:tcBorders>
            <w:vAlign w:val="bottom"/>
          </w:tcPr>
          <w:p w14:paraId="08563DC3">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-4.043680</w:t>
            </w:r>
          </w:p>
        </w:tc>
        <w:tc>
          <w:tcPr>
            <w:tcW w:w="662" w:type="dxa"/>
            <w:tcBorders>
              <w:top w:val="nil"/>
              <w:left w:val="nil"/>
              <w:bottom w:val="nil"/>
              <w:right w:val="nil"/>
            </w:tcBorders>
            <w:vAlign w:val="bottom"/>
          </w:tcPr>
          <w:p w14:paraId="6F8C1DEE">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0.0004</w:t>
            </w:r>
          </w:p>
        </w:tc>
      </w:tr>
      <w:tr w14:paraId="6393B47B">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5C9EA7F9">
            <w:pPr>
              <w:autoSpaceDE w:val="0"/>
              <w:autoSpaceDN w:val="0"/>
              <w:adjustRightInd w:val="0"/>
              <w:spacing w:after="0" w:line="240" w:lineRule="auto"/>
              <w:jc w:val="center"/>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RLS</w:t>
            </w:r>
          </w:p>
        </w:tc>
        <w:tc>
          <w:tcPr>
            <w:tcW w:w="732" w:type="dxa"/>
            <w:tcBorders>
              <w:top w:val="nil"/>
              <w:left w:val="nil"/>
              <w:bottom w:val="nil"/>
              <w:right w:val="nil"/>
            </w:tcBorders>
            <w:vAlign w:val="bottom"/>
          </w:tcPr>
          <w:p w14:paraId="4D9ED572">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-0.123903</w:t>
            </w:r>
          </w:p>
        </w:tc>
        <w:tc>
          <w:tcPr>
            <w:tcW w:w="801" w:type="dxa"/>
            <w:tcBorders>
              <w:top w:val="nil"/>
              <w:left w:val="nil"/>
              <w:bottom w:val="nil"/>
              <w:right w:val="nil"/>
            </w:tcBorders>
            <w:vAlign w:val="bottom"/>
          </w:tcPr>
          <w:p w14:paraId="616F5605">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0.096951</w:t>
            </w:r>
          </w:p>
        </w:tc>
        <w:tc>
          <w:tcPr>
            <w:tcW w:w="802" w:type="dxa"/>
            <w:tcBorders>
              <w:top w:val="nil"/>
              <w:left w:val="nil"/>
              <w:bottom w:val="nil"/>
              <w:right w:val="nil"/>
            </w:tcBorders>
            <w:vAlign w:val="bottom"/>
          </w:tcPr>
          <w:p w14:paraId="0743F555">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-1.277995</w:t>
            </w:r>
          </w:p>
        </w:tc>
        <w:tc>
          <w:tcPr>
            <w:tcW w:w="662" w:type="dxa"/>
            <w:tcBorders>
              <w:top w:val="nil"/>
              <w:left w:val="nil"/>
              <w:bottom w:val="nil"/>
              <w:right w:val="nil"/>
            </w:tcBorders>
            <w:vAlign w:val="bottom"/>
          </w:tcPr>
          <w:p w14:paraId="5527667D">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0.2125</w:t>
            </w:r>
          </w:p>
        </w:tc>
      </w:tr>
      <w:tr w14:paraId="3EC69D05">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347FC22E">
            <w:pPr>
              <w:autoSpaceDE w:val="0"/>
              <w:autoSpaceDN w:val="0"/>
              <w:adjustRightInd w:val="0"/>
              <w:spacing w:after="0" w:line="240" w:lineRule="auto"/>
              <w:jc w:val="center"/>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JP</w:t>
            </w:r>
          </w:p>
        </w:tc>
        <w:tc>
          <w:tcPr>
            <w:tcW w:w="732" w:type="dxa"/>
            <w:tcBorders>
              <w:top w:val="nil"/>
              <w:left w:val="nil"/>
              <w:bottom w:val="nil"/>
              <w:right w:val="nil"/>
            </w:tcBorders>
            <w:vAlign w:val="bottom"/>
          </w:tcPr>
          <w:p w14:paraId="24491CFA">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5.71E-08</w:t>
            </w:r>
          </w:p>
        </w:tc>
        <w:tc>
          <w:tcPr>
            <w:tcW w:w="801" w:type="dxa"/>
            <w:tcBorders>
              <w:top w:val="nil"/>
              <w:left w:val="nil"/>
              <w:bottom w:val="nil"/>
              <w:right w:val="nil"/>
            </w:tcBorders>
            <w:vAlign w:val="bottom"/>
          </w:tcPr>
          <w:p w14:paraId="23E97A7D">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6.36E-08</w:t>
            </w:r>
          </w:p>
        </w:tc>
        <w:tc>
          <w:tcPr>
            <w:tcW w:w="802" w:type="dxa"/>
            <w:tcBorders>
              <w:top w:val="nil"/>
              <w:left w:val="nil"/>
              <w:bottom w:val="nil"/>
              <w:right w:val="nil"/>
            </w:tcBorders>
            <w:vAlign w:val="bottom"/>
          </w:tcPr>
          <w:p w14:paraId="4F0CD4D1">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0.897550</w:t>
            </w:r>
          </w:p>
        </w:tc>
        <w:tc>
          <w:tcPr>
            <w:tcW w:w="662" w:type="dxa"/>
            <w:tcBorders>
              <w:top w:val="nil"/>
              <w:left w:val="nil"/>
              <w:bottom w:val="nil"/>
              <w:right w:val="nil"/>
            </w:tcBorders>
            <w:vAlign w:val="bottom"/>
          </w:tcPr>
          <w:p w14:paraId="3A4D33BD">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0.3777</w:t>
            </w:r>
          </w:p>
        </w:tc>
      </w:tr>
      <w:tr w14:paraId="44416169">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6482ADF8">
            <w:pPr>
              <w:autoSpaceDE w:val="0"/>
              <w:autoSpaceDN w:val="0"/>
              <w:adjustRightInd w:val="0"/>
              <w:spacing w:after="0" w:line="240" w:lineRule="auto"/>
              <w:jc w:val="center"/>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C</w:t>
            </w:r>
          </w:p>
        </w:tc>
        <w:tc>
          <w:tcPr>
            <w:tcW w:w="732" w:type="dxa"/>
            <w:tcBorders>
              <w:top w:val="nil"/>
              <w:left w:val="nil"/>
              <w:bottom w:val="nil"/>
              <w:right w:val="nil"/>
            </w:tcBorders>
            <w:vAlign w:val="bottom"/>
          </w:tcPr>
          <w:p w14:paraId="0458E52E">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2.554273</w:t>
            </w:r>
          </w:p>
        </w:tc>
        <w:tc>
          <w:tcPr>
            <w:tcW w:w="801" w:type="dxa"/>
            <w:tcBorders>
              <w:top w:val="nil"/>
              <w:left w:val="nil"/>
              <w:bottom w:val="nil"/>
              <w:right w:val="nil"/>
            </w:tcBorders>
            <w:vAlign w:val="bottom"/>
          </w:tcPr>
          <w:p w14:paraId="615CC045">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8.485490</w:t>
            </w:r>
          </w:p>
        </w:tc>
        <w:tc>
          <w:tcPr>
            <w:tcW w:w="802" w:type="dxa"/>
            <w:tcBorders>
              <w:top w:val="nil"/>
              <w:left w:val="nil"/>
              <w:bottom w:val="nil"/>
              <w:right w:val="nil"/>
            </w:tcBorders>
            <w:vAlign w:val="bottom"/>
          </w:tcPr>
          <w:p w14:paraId="3E48F780">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0.301017</w:t>
            </w:r>
          </w:p>
        </w:tc>
        <w:tc>
          <w:tcPr>
            <w:tcW w:w="662" w:type="dxa"/>
            <w:tcBorders>
              <w:top w:val="nil"/>
              <w:left w:val="nil"/>
              <w:bottom w:val="nil"/>
              <w:right w:val="nil"/>
            </w:tcBorders>
            <w:vAlign w:val="bottom"/>
          </w:tcPr>
          <w:p w14:paraId="104BBA93">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0.7658</w:t>
            </w:r>
          </w:p>
        </w:tc>
      </w:tr>
      <w:tr w14:paraId="3A51D852">
        <w:tblPrEx>
          <w:tblCellMar>
            <w:top w:w="0" w:type="dxa"/>
            <w:left w:w="0" w:type="dxa"/>
            <w:bottom w:w="0" w:type="dxa"/>
            <w:right w:w="0" w:type="dxa"/>
          </w:tblCellMar>
        </w:tblPrEx>
        <w:trPr>
          <w:trHeight w:val="130" w:hRule="exact"/>
        </w:trPr>
        <w:tc>
          <w:tcPr>
            <w:tcW w:w="1339" w:type="dxa"/>
            <w:tcBorders>
              <w:top w:val="nil"/>
              <w:left w:val="nil"/>
              <w:bottom w:val="double" w:color="auto" w:sz="6" w:space="0"/>
              <w:right w:val="nil"/>
            </w:tcBorders>
            <w:vAlign w:val="bottom"/>
          </w:tcPr>
          <w:p w14:paraId="1B42C1FA">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732" w:type="dxa"/>
            <w:tcBorders>
              <w:top w:val="nil"/>
              <w:left w:val="nil"/>
              <w:bottom w:val="double" w:color="auto" w:sz="6" w:space="0"/>
              <w:right w:val="nil"/>
            </w:tcBorders>
            <w:vAlign w:val="bottom"/>
          </w:tcPr>
          <w:p w14:paraId="6B185C93">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1" w:type="dxa"/>
            <w:tcBorders>
              <w:top w:val="nil"/>
              <w:left w:val="nil"/>
              <w:bottom w:val="double" w:color="auto" w:sz="6" w:space="0"/>
              <w:right w:val="nil"/>
            </w:tcBorders>
            <w:vAlign w:val="bottom"/>
          </w:tcPr>
          <w:p w14:paraId="20A45B8E">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2" w:type="dxa"/>
            <w:tcBorders>
              <w:top w:val="nil"/>
              <w:left w:val="nil"/>
              <w:bottom w:val="double" w:color="auto" w:sz="6" w:space="0"/>
              <w:right w:val="nil"/>
            </w:tcBorders>
            <w:vAlign w:val="bottom"/>
          </w:tcPr>
          <w:p w14:paraId="5C591CA4">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662" w:type="dxa"/>
            <w:tcBorders>
              <w:top w:val="nil"/>
              <w:left w:val="nil"/>
              <w:bottom w:val="double" w:color="auto" w:sz="6" w:space="0"/>
              <w:right w:val="nil"/>
            </w:tcBorders>
            <w:vAlign w:val="bottom"/>
          </w:tcPr>
          <w:p w14:paraId="61ACB969">
            <w:pPr>
              <w:autoSpaceDE w:val="0"/>
              <w:autoSpaceDN w:val="0"/>
              <w:adjustRightInd w:val="0"/>
              <w:spacing w:after="0" w:line="240" w:lineRule="auto"/>
              <w:jc w:val="center"/>
              <w:rPr>
                <w:rFonts w:ascii="Arial" w:hAnsi="Arial" w:eastAsia="Times New Roman" w:cs="Arial"/>
                <w:color w:val="000000"/>
                <w:sz w:val="16"/>
                <w:szCs w:val="16"/>
                <w:lang w:eastAsia="zh-CN"/>
              </w:rPr>
            </w:pPr>
          </w:p>
        </w:tc>
      </w:tr>
      <w:tr w14:paraId="2F62868D">
        <w:tblPrEx>
          <w:tblCellMar>
            <w:top w:w="0" w:type="dxa"/>
            <w:left w:w="0" w:type="dxa"/>
            <w:bottom w:w="0" w:type="dxa"/>
            <w:right w:w="0" w:type="dxa"/>
          </w:tblCellMar>
        </w:tblPrEx>
        <w:trPr>
          <w:trHeight w:val="195" w:hRule="exact"/>
        </w:trPr>
        <w:tc>
          <w:tcPr>
            <w:tcW w:w="1339" w:type="dxa"/>
            <w:tcBorders>
              <w:top w:val="nil"/>
              <w:left w:val="nil"/>
              <w:bottom w:val="nil"/>
              <w:right w:val="nil"/>
            </w:tcBorders>
            <w:vAlign w:val="bottom"/>
          </w:tcPr>
          <w:p w14:paraId="70E4A032">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732" w:type="dxa"/>
            <w:tcBorders>
              <w:top w:val="nil"/>
              <w:left w:val="nil"/>
              <w:bottom w:val="nil"/>
              <w:right w:val="nil"/>
            </w:tcBorders>
            <w:vAlign w:val="bottom"/>
          </w:tcPr>
          <w:p w14:paraId="0DE29946">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1" w:type="dxa"/>
            <w:tcBorders>
              <w:top w:val="nil"/>
              <w:left w:val="nil"/>
              <w:bottom w:val="nil"/>
              <w:right w:val="nil"/>
            </w:tcBorders>
            <w:vAlign w:val="bottom"/>
          </w:tcPr>
          <w:p w14:paraId="491ED6B0">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2" w:type="dxa"/>
            <w:tcBorders>
              <w:top w:val="nil"/>
              <w:left w:val="nil"/>
              <w:bottom w:val="nil"/>
              <w:right w:val="nil"/>
            </w:tcBorders>
            <w:vAlign w:val="bottom"/>
          </w:tcPr>
          <w:p w14:paraId="3F1F09FC">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662" w:type="dxa"/>
            <w:tcBorders>
              <w:top w:val="nil"/>
              <w:left w:val="nil"/>
              <w:bottom w:val="nil"/>
              <w:right w:val="nil"/>
            </w:tcBorders>
            <w:vAlign w:val="bottom"/>
          </w:tcPr>
          <w:p w14:paraId="24CEDF8A">
            <w:pPr>
              <w:autoSpaceDE w:val="0"/>
              <w:autoSpaceDN w:val="0"/>
              <w:adjustRightInd w:val="0"/>
              <w:spacing w:after="0" w:line="240" w:lineRule="auto"/>
              <w:jc w:val="center"/>
              <w:rPr>
                <w:rFonts w:ascii="Arial" w:hAnsi="Arial" w:eastAsia="Times New Roman" w:cs="Arial"/>
                <w:color w:val="000000"/>
                <w:sz w:val="16"/>
                <w:szCs w:val="16"/>
                <w:lang w:eastAsia="zh-CN"/>
              </w:rPr>
            </w:pPr>
          </w:p>
        </w:tc>
      </w:tr>
      <w:tr w14:paraId="74E1C1B1">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71D0ABC2">
            <w:pPr>
              <w:autoSpaceDE w:val="0"/>
              <w:autoSpaceDN w:val="0"/>
              <w:adjustRightInd w:val="0"/>
              <w:spacing w:after="0" w:line="240" w:lineRule="auto"/>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R-squared</w:t>
            </w:r>
          </w:p>
        </w:tc>
        <w:tc>
          <w:tcPr>
            <w:tcW w:w="732" w:type="dxa"/>
            <w:tcBorders>
              <w:top w:val="nil"/>
              <w:left w:val="nil"/>
              <w:bottom w:val="nil"/>
              <w:right w:val="nil"/>
            </w:tcBorders>
            <w:vAlign w:val="bottom"/>
          </w:tcPr>
          <w:p w14:paraId="6D5A17D4">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0.680865</w:t>
            </w:r>
          </w:p>
        </w:tc>
        <w:tc>
          <w:tcPr>
            <w:tcW w:w="1603" w:type="dxa"/>
            <w:gridSpan w:val="2"/>
            <w:tcBorders>
              <w:top w:val="nil"/>
              <w:left w:val="nil"/>
              <w:bottom w:val="nil"/>
              <w:right w:val="nil"/>
            </w:tcBorders>
            <w:vAlign w:val="bottom"/>
          </w:tcPr>
          <w:p w14:paraId="3450FEA7">
            <w:pPr>
              <w:autoSpaceDE w:val="0"/>
              <w:autoSpaceDN w:val="0"/>
              <w:adjustRightInd w:val="0"/>
              <w:spacing w:after="0" w:line="240" w:lineRule="auto"/>
              <w:ind w:right="10"/>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    Mean dependent var</w:t>
            </w:r>
          </w:p>
        </w:tc>
        <w:tc>
          <w:tcPr>
            <w:tcW w:w="662" w:type="dxa"/>
            <w:tcBorders>
              <w:top w:val="nil"/>
              <w:left w:val="nil"/>
              <w:bottom w:val="nil"/>
              <w:right w:val="nil"/>
            </w:tcBorders>
            <w:vAlign w:val="bottom"/>
          </w:tcPr>
          <w:p w14:paraId="22461008">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5.344333</w:t>
            </w:r>
          </w:p>
        </w:tc>
      </w:tr>
      <w:tr w14:paraId="647B8CCE">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13D0ABC0">
            <w:pPr>
              <w:autoSpaceDE w:val="0"/>
              <w:autoSpaceDN w:val="0"/>
              <w:adjustRightInd w:val="0"/>
              <w:spacing w:after="0" w:line="240" w:lineRule="auto"/>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Adjusted R-squared</w:t>
            </w:r>
          </w:p>
        </w:tc>
        <w:tc>
          <w:tcPr>
            <w:tcW w:w="732" w:type="dxa"/>
            <w:tcBorders>
              <w:top w:val="nil"/>
              <w:left w:val="nil"/>
              <w:bottom w:val="nil"/>
              <w:right w:val="nil"/>
            </w:tcBorders>
            <w:vAlign w:val="bottom"/>
          </w:tcPr>
          <w:p w14:paraId="47598F62">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0.644042</w:t>
            </w:r>
          </w:p>
        </w:tc>
        <w:tc>
          <w:tcPr>
            <w:tcW w:w="1603" w:type="dxa"/>
            <w:gridSpan w:val="2"/>
            <w:tcBorders>
              <w:top w:val="nil"/>
              <w:left w:val="nil"/>
              <w:bottom w:val="nil"/>
              <w:right w:val="nil"/>
            </w:tcBorders>
            <w:vAlign w:val="bottom"/>
          </w:tcPr>
          <w:p w14:paraId="51DE8A00">
            <w:pPr>
              <w:autoSpaceDE w:val="0"/>
              <w:autoSpaceDN w:val="0"/>
              <w:adjustRightInd w:val="0"/>
              <w:spacing w:after="0" w:line="240" w:lineRule="auto"/>
              <w:ind w:right="10"/>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    S.D. dependent var</w:t>
            </w:r>
          </w:p>
        </w:tc>
        <w:tc>
          <w:tcPr>
            <w:tcW w:w="662" w:type="dxa"/>
            <w:tcBorders>
              <w:top w:val="nil"/>
              <w:left w:val="nil"/>
              <w:bottom w:val="nil"/>
              <w:right w:val="nil"/>
            </w:tcBorders>
            <w:vAlign w:val="bottom"/>
          </w:tcPr>
          <w:p w14:paraId="61611550">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1.405474</w:t>
            </w:r>
          </w:p>
        </w:tc>
      </w:tr>
      <w:tr w14:paraId="1D2C84C3">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72D5A681">
            <w:pPr>
              <w:autoSpaceDE w:val="0"/>
              <w:autoSpaceDN w:val="0"/>
              <w:adjustRightInd w:val="0"/>
              <w:spacing w:after="0" w:line="240" w:lineRule="auto"/>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S.E. of regression</w:t>
            </w:r>
          </w:p>
        </w:tc>
        <w:tc>
          <w:tcPr>
            <w:tcW w:w="732" w:type="dxa"/>
            <w:tcBorders>
              <w:top w:val="nil"/>
              <w:left w:val="nil"/>
              <w:bottom w:val="nil"/>
              <w:right w:val="nil"/>
            </w:tcBorders>
            <w:vAlign w:val="bottom"/>
          </w:tcPr>
          <w:p w14:paraId="0961A3BE">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0.838537</w:t>
            </w:r>
          </w:p>
        </w:tc>
        <w:tc>
          <w:tcPr>
            <w:tcW w:w="1603" w:type="dxa"/>
            <w:gridSpan w:val="2"/>
            <w:tcBorders>
              <w:top w:val="nil"/>
              <w:left w:val="nil"/>
              <w:bottom w:val="nil"/>
              <w:right w:val="nil"/>
            </w:tcBorders>
            <w:vAlign w:val="bottom"/>
          </w:tcPr>
          <w:p w14:paraId="01D373B0">
            <w:pPr>
              <w:autoSpaceDE w:val="0"/>
              <w:autoSpaceDN w:val="0"/>
              <w:adjustRightInd w:val="0"/>
              <w:spacing w:after="0" w:line="240" w:lineRule="auto"/>
              <w:ind w:right="10"/>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    Akaike info criterion</w:t>
            </w:r>
          </w:p>
        </w:tc>
        <w:tc>
          <w:tcPr>
            <w:tcW w:w="662" w:type="dxa"/>
            <w:tcBorders>
              <w:top w:val="nil"/>
              <w:left w:val="nil"/>
              <w:bottom w:val="nil"/>
              <w:right w:val="nil"/>
            </w:tcBorders>
            <w:vAlign w:val="bottom"/>
          </w:tcPr>
          <w:p w14:paraId="2809DB3D">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2.609250</w:t>
            </w:r>
          </w:p>
        </w:tc>
      </w:tr>
      <w:tr w14:paraId="441AE473">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4FEDEFE6">
            <w:pPr>
              <w:autoSpaceDE w:val="0"/>
              <w:autoSpaceDN w:val="0"/>
              <w:adjustRightInd w:val="0"/>
              <w:spacing w:after="0" w:line="240" w:lineRule="auto"/>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Sum squared resid</w:t>
            </w:r>
          </w:p>
        </w:tc>
        <w:tc>
          <w:tcPr>
            <w:tcW w:w="732" w:type="dxa"/>
            <w:tcBorders>
              <w:top w:val="nil"/>
              <w:left w:val="nil"/>
              <w:bottom w:val="nil"/>
              <w:right w:val="nil"/>
            </w:tcBorders>
            <w:vAlign w:val="bottom"/>
          </w:tcPr>
          <w:p w14:paraId="76193A32">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18.28175</w:t>
            </w:r>
          </w:p>
        </w:tc>
        <w:tc>
          <w:tcPr>
            <w:tcW w:w="1603" w:type="dxa"/>
            <w:gridSpan w:val="2"/>
            <w:tcBorders>
              <w:top w:val="nil"/>
              <w:left w:val="nil"/>
              <w:bottom w:val="nil"/>
              <w:right w:val="nil"/>
            </w:tcBorders>
            <w:vAlign w:val="bottom"/>
          </w:tcPr>
          <w:p w14:paraId="40DA82BB">
            <w:pPr>
              <w:autoSpaceDE w:val="0"/>
              <w:autoSpaceDN w:val="0"/>
              <w:adjustRightInd w:val="0"/>
              <w:spacing w:after="0" w:line="240" w:lineRule="auto"/>
              <w:ind w:right="10"/>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    Schwarz criterion</w:t>
            </w:r>
          </w:p>
        </w:tc>
        <w:tc>
          <w:tcPr>
            <w:tcW w:w="662" w:type="dxa"/>
            <w:tcBorders>
              <w:top w:val="nil"/>
              <w:left w:val="nil"/>
              <w:bottom w:val="nil"/>
              <w:right w:val="nil"/>
            </w:tcBorders>
            <w:vAlign w:val="bottom"/>
          </w:tcPr>
          <w:p w14:paraId="19D60F6F">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2.796076</w:t>
            </w:r>
          </w:p>
        </w:tc>
      </w:tr>
      <w:tr w14:paraId="795AD743">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56BAE26C">
            <w:pPr>
              <w:autoSpaceDE w:val="0"/>
              <w:autoSpaceDN w:val="0"/>
              <w:adjustRightInd w:val="0"/>
              <w:spacing w:after="0" w:line="240" w:lineRule="auto"/>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Log likelihood</w:t>
            </w:r>
          </w:p>
        </w:tc>
        <w:tc>
          <w:tcPr>
            <w:tcW w:w="732" w:type="dxa"/>
            <w:tcBorders>
              <w:top w:val="nil"/>
              <w:left w:val="nil"/>
              <w:bottom w:val="nil"/>
              <w:right w:val="nil"/>
            </w:tcBorders>
            <w:vAlign w:val="bottom"/>
          </w:tcPr>
          <w:p w14:paraId="5A8D307C">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-35.13874</w:t>
            </w:r>
          </w:p>
        </w:tc>
        <w:tc>
          <w:tcPr>
            <w:tcW w:w="1603" w:type="dxa"/>
            <w:gridSpan w:val="2"/>
            <w:tcBorders>
              <w:top w:val="nil"/>
              <w:left w:val="nil"/>
              <w:bottom w:val="nil"/>
              <w:right w:val="nil"/>
            </w:tcBorders>
            <w:vAlign w:val="bottom"/>
          </w:tcPr>
          <w:p w14:paraId="7589EA6C">
            <w:pPr>
              <w:autoSpaceDE w:val="0"/>
              <w:autoSpaceDN w:val="0"/>
              <w:adjustRightInd w:val="0"/>
              <w:spacing w:after="0" w:line="240" w:lineRule="auto"/>
              <w:ind w:right="10"/>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    Hannan-Quinn criter.</w:t>
            </w:r>
          </w:p>
        </w:tc>
        <w:tc>
          <w:tcPr>
            <w:tcW w:w="662" w:type="dxa"/>
            <w:tcBorders>
              <w:top w:val="nil"/>
              <w:left w:val="nil"/>
              <w:bottom w:val="nil"/>
              <w:right w:val="nil"/>
            </w:tcBorders>
            <w:vAlign w:val="bottom"/>
          </w:tcPr>
          <w:p w14:paraId="46F32838">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2.669017</w:t>
            </w:r>
          </w:p>
        </w:tc>
      </w:tr>
      <w:tr w14:paraId="048E2998">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2D012D43">
            <w:pPr>
              <w:autoSpaceDE w:val="0"/>
              <w:autoSpaceDN w:val="0"/>
              <w:adjustRightInd w:val="0"/>
              <w:spacing w:after="0" w:line="240" w:lineRule="auto"/>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F-statistic</w:t>
            </w:r>
          </w:p>
        </w:tc>
        <w:tc>
          <w:tcPr>
            <w:tcW w:w="732" w:type="dxa"/>
            <w:tcBorders>
              <w:top w:val="nil"/>
              <w:left w:val="nil"/>
              <w:bottom w:val="nil"/>
              <w:right w:val="nil"/>
            </w:tcBorders>
            <w:vAlign w:val="bottom"/>
          </w:tcPr>
          <w:p w14:paraId="21322A00">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18.49009</w:t>
            </w:r>
          </w:p>
        </w:tc>
        <w:tc>
          <w:tcPr>
            <w:tcW w:w="1603" w:type="dxa"/>
            <w:gridSpan w:val="2"/>
            <w:tcBorders>
              <w:top w:val="nil"/>
              <w:left w:val="nil"/>
              <w:bottom w:val="nil"/>
              <w:right w:val="nil"/>
            </w:tcBorders>
            <w:vAlign w:val="bottom"/>
          </w:tcPr>
          <w:p w14:paraId="1C82007E">
            <w:pPr>
              <w:autoSpaceDE w:val="0"/>
              <w:autoSpaceDN w:val="0"/>
              <w:adjustRightInd w:val="0"/>
              <w:spacing w:after="0" w:line="240" w:lineRule="auto"/>
              <w:ind w:right="10"/>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    Durbin-Watson stat</w:t>
            </w:r>
          </w:p>
        </w:tc>
        <w:tc>
          <w:tcPr>
            <w:tcW w:w="662" w:type="dxa"/>
            <w:tcBorders>
              <w:top w:val="nil"/>
              <w:left w:val="nil"/>
              <w:bottom w:val="nil"/>
              <w:right w:val="nil"/>
            </w:tcBorders>
            <w:vAlign w:val="bottom"/>
          </w:tcPr>
          <w:p w14:paraId="4259A7FB">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1.000923</w:t>
            </w:r>
          </w:p>
        </w:tc>
      </w:tr>
      <w:tr w14:paraId="1DA70A82">
        <w:tblPrEx>
          <w:tblCellMar>
            <w:top w:w="0" w:type="dxa"/>
            <w:left w:w="0" w:type="dxa"/>
            <w:bottom w:w="0" w:type="dxa"/>
            <w:right w:w="0" w:type="dxa"/>
          </w:tblCellMar>
        </w:tblPrEx>
        <w:trPr>
          <w:trHeight w:val="325" w:hRule="atLeast"/>
        </w:trPr>
        <w:tc>
          <w:tcPr>
            <w:tcW w:w="1339" w:type="dxa"/>
            <w:tcBorders>
              <w:top w:val="nil"/>
              <w:left w:val="nil"/>
              <w:bottom w:val="nil"/>
              <w:right w:val="nil"/>
            </w:tcBorders>
            <w:vAlign w:val="bottom"/>
          </w:tcPr>
          <w:p w14:paraId="5CDE64CA">
            <w:pPr>
              <w:autoSpaceDE w:val="0"/>
              <w:autoSpaceDN w:val="0"/>
              <w:adjustRightInd w:val="0"/>
              <w:spacing w:after="0" w:line="240" w:lineRule="auto"/>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Prob(F-statistic)</w:t>
            </w:r>
          </w:p>
        </w:tc>
        <w:tc>
          <w:tcPr>
            <w:tcW w:w="732" w:type="dxa"/>
            <w:tcBorders>
              <w:top w:val="nil"/>
              <w:left w:val="nil"/>
              <w:bottom w:val="nil"/>
              <w:right w:val="nil"/>
            </w:tcBorders>
            <w:vAlign w:val="bottom"/>
          </w:tcPr>
          <w:p w14:paraId="5ACD788A">
            <w:pPr>
              <w:autoSpaceDE w:val="0"/>
              <w:autoSpaceDN w:val="0"/>
              <w:adjustRightInd w:val="0"/>
              <w:spacing w:after="0" w:line="240" w:lineRule="auto"/>
              <w:ind w:right="10"/>
              <w:jc w:val="right"/>
              <w:rPr>
                <w:rFonts w:ascii="Arial" w:hAnsi="Arial" w:eastAsia="Times New Roman" w:cs="Arial"/>
                <w:color w:val="000000"/>
                <w:sz w:val="16"/>
                <w:szCs w:val="16"/>
                <w:lang w:eastAsia="zh-CN"/>
              </w:rPr>
            </w:pPr>
            <w:r>
              <w:rPr>
                <w:rFonts w:ascii="Arial" w:hAnsi="Arial" w:eastAsia="Times New Roman" w:cs="Arial"/>
                <w:color w:val="000000"/>
                <w:sz w:val="16"/>
                <w:szCs w:val="16"/>
                <w:lang w:eastAsia="zh-CN"/>
              </w:rPr>
              <w:t>0.000001</w:t>
            </w:r>
          </w:p>
        </w:tc>
        <w:tc>
          <w:tcPr>
            <w:tcW w:w="801" w:type="dxa"/>
            <w:tcBorders>
              <w:top w:val="nil"/>
              <w:left w:val="nil"/>
              <w:bottom w:val="nil"/>
              <w:right w:val="nil"/>
            </w:tcBorders>
            <w:vAlign w:val="bottom"/>
          </w:tcPr>
          <w:p w14:paraId="17963A33">
            <w:pPr>
              <w:autoSpaceDE w:val="0"/>
              <w:autoSpaceDN w:val="0"/>
              <w:adjustRightInd w:val="0"/>
              <w:spacing w:after="0" w:line="240" w:lineRule="auto"/>
              <w:ind w:right="10"/>
              <w:jc w:val="center"/>
              <w:rPr>
                <w:rFonts w:ascii="Arial" w:hAnsi="Arial" w:eastAsia="Times New Roman" w:cs="Arial"/>
                <w:color w:val="000000"/>
                <w:sz w:val="16"/>
                <w:szCs w:val="16"/>
                <w:lang w:eastAsia="zh-CN"/>
              </w:rPr>
            </w:pPr>
          </w:p>
        </w:tc>
        <w:tc>
          <w:tcPr>
            <w:tcW w:w="802" w:type="dxa"/>
            <w:tcBorders>
              <w:top w:val="nil"/>
              <w:left w:val="nil"/>
              <w:bottom w:val="nil"/>
              <w:right w:val="nil"/>
            </w:tcBorders>
            <w:vAlign w:val="bottom"/>
          </w:tcPr>
          <w:p w14:paraId="794377DD">
            <w:pPr>
              <w:autoSpaceDE w:val="0"/>
              <w:autoSpaceDN w:val="0"/>
              <w:adjustRightInd w:val="0"/>
              <w:spacing w:after="0" w:line="240" w:lineRule="auto"/>
              <w:ind w:right="10"/>
              <w:jc w:val="center"/>
              <w:rPr>
                <w:rFonts w:ascii="Arial" w:hAnsi="Arial" w:eastAsia="Times New Roman" w:cs="Arial"/>
                <w:color w:val="000000"/>
                <w:sz w:val="16"/>
                <w:szCs w:val="16"/>
                <w:lang w:eastAsia="zh-CN"/>
              </w:rPr>
            </w:pPr>
          </w:p>
        </w:tc>
        <w:tc>
          <w:tcPr>
            <w:tcW w:w="662" w:type="dxa"/>
            <w:tcBorders>
              <w:top w:val="nil"/>
              <w:left w:val="nil"/>
              <w:bottom w:val="nil"/>
              <w:right w:val="nil"/>
            </w:tcBorders>
            <w:vAlign w:val="bottom"/>
          </w:tcPr>
          <w:p w14:paraId="2C5A421D">
            <w:pPr>
              <w:autoSpaceDE w:val="0"/>
              <w:autoSpaceDN w:val="0"/>
              <w:adjustRightInd w:val="0"/>
              <w:spacing w:after="0" w:line="240" w:lineRule="auto"/>
              <w:ind w:right="10"/>
              <w:jc w:val="center"/>
              <w:rPr>
                <w:rFonts w:ascii="Arial" w:hAnsi="Arial" w:eastAsia="Times New Roman" w:cs="Arial"/>
                <w:color w:val="000000"/>
                <w:sz w:val="16"/>
                <w:szCs w:val="16"/>
                <w:lang w:eastAsia="zh-CN"/>
              </w:rPr>
            </w:pPr>
          </w:p>
        </w:tc>
      </w:tr>
      <w:tr w14:paraId="227117CF">
        <w:tblPrEx>
          <w:tblCellMar>
            <w:top w:w="0" w:type="dxa"/>
            <w:left w:w="0" w:type="dxa"/>
            <w:bottom w:w="0" w:type="dxa"/>
            <w:right w:w="0" w:type="dxa"/>
          </w:tblCellMar>
        </w:tblPrEx>
        <w:trPr>
          <w:trHeight w:val="130" w:hRule="exact"/>
        </w:trPr>
        <w:tc>
          <w:tcPr>
            <w:tcW w:w="1339" w:type="dxa"/>
            <w:tcBorders>
              <w:top w:val="nil"/>
              <w:left w:val="nil"/>
              <w:bottom w:val="double" w:color="auto" w:sz="6" w:space="0"/>
              <w:right w:val="nil"/>
            </w:tcBorders>
            <w:vAlign w:val="bottom"/>
          </w:tcPr>
          <w:p w14:paraId="2C4AEB01">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732" w:type="dxa"/>
            <w:tcBorders>
              <w:top w:val="nil"/>
              <w:left w:val="nil"/>
              <w:bottom w:val="double" w:color="auto" w:sz="6" w:space="0"/>
              <w:right w:val="nil"/>
            </w:tcBorders>
            <w:vAlign w:val="bottom"/>
          </w:tcPr>
          <w:p w14:paraId="51264DAB">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1" w:type="dxa"/>
            <w:tcBorders>
              <w:top w:val="nil"/>
              <w:left w:val="nil"/>
              <w:bottom w:val="double" w:color="auto" w:sz="6" w:space="0"/>
              <w:right w:val="nil"/>
            </w:tcBorders>
            <w:vAlign w:val="bottom"/>
          </w:tcPr>
          <w:p w14:paraId="457E7DD3">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2" w:type="dxa"/>
            <w:tcBorders>
              <w:top w:val="nil"/>
              <w:left w:val="nil"/>
              <w:bottom w:val="double" w:color="auto" w:sz="6" w:space="0"/>
              <w:right w:val="nil"/>
            </w:tcBorders>
            <w:vAlign w:val="bottom"/>
          </w:tcPr>
          <w:p w14:paraId="20ADE64A">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662" w:type="dxa"/>
            <w:tcBorders>
              <w:top w:val="nil"/>
              <w:left w:val="nil"/>
              <w:bottom w:val="double" w:color="auto" w:sz="6" w:space="0"/>
              <w:right w:val="nil"/>
            </w:tcBorders>
            <w:vAlign w:val="bottom"/>
          </w:tcPr>
          <w:p w14:paraId="4A68682B">
            <w:pPr>
              <w:autoSpaceDE w:val="0"/>
              <w:autoSpaceDN w:val="0"/>
              <w:adjustRightInd w:val="0"/>
              <w:spacing w:after="0" w:line="240" w:lineRule="auto"/>
              <w:jc w:val="center"/>
              <w:rPr>
                <w:rFonts w:ascii="Arial" w:hAnsi="Arial" w:eastAsia="Times New Roman" w:cs="Arial"/>
                <w:color w:val="000000"/>
                <w:sz w:val="16"/>
                <w:szCs w:val="16"/>
                <w:lang w:eastAsia="zh-CN"/>
              </w:rPr>
            </w:pPr>
          </w:p>
        </w:tc>
      </w:tr>
      <w:tr w14:paraId="6FAF57BA">
        <w:tblPrEx>
          <w:tblCellMar>
            <w:top w:w="0" w:type="dxa"/>
            <w:left w:w="0" w:type="dxa"/>
            <w:bottom w:w="0" w:type="dxa"/>
            <w:right w:w="0" w:type="dxa"/>
          </w:tblCellMar>
        </w:tblPrEx>
        <w:trPr>
          <w:trHeight w:val="195" w:hRule="exact"/>
        </w:trPr>
        <w:tc>
          <w:tcPr>
            <w:tcW w:w="1339" w:type="dxa"/>
            <w:tcBorders>
              <w:top w:val="nil"/>
              <w:left w:val="nil"/>
              <w:bottom w:val="nil"/>
              <w:right w:val="nil"/>
            </w:tcBorders>
            <w:vAlign w:val="bottom"/>
          </w:tcPr>
          <w:p w14:paraId="67AB2009">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732" w:type="dxa"/>
            <w:tcBorders>
              <w:top w:val="nil"/>
              <w:left w:val="nil"/>
              <w:bottom w:val="nil"/>
              <w:right w:val="nil"/>
            </w:tcBorders>
            <w:vAlign w:val="bottom"/>
          </w:tcPr>
          <w:p w14:paraId="2AF8F02F">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1" w:type="dxa"/>
            <w:tcBorders>
              <w:top w:val="nil"/>
              <w:left w:val="nil"/>
              <w:bottom w:val="nil"/>
              <w:right w:val="nil"/>
            </w:tcBorders>
            <w:vAlign w:val="bottom"/>
          </w:tcPr>
          <w:p w14:paraId="2B22F8AB">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802" w:type="dxa"/>
            <w:tcBorders>
              <w:top w:val="nil"/>
              <w:left w:val="nil"/>
              <w:bottom w:val="nil"/>
              <w:right w:val="nil"/>
            </w:tcBorders>
            <w:vAlign w:val="bottom"/>
          </w:tcPr>
          <w:p w14:paraId="77AA776F">
            <w:pPr>
              <w:autoSpaceDE w:val="0"/>
              <w:autoSpaceDN w:val="0"/>
              <w:adjustRightInd w:val="0"/>
              <w:spacing w:after="0" w:line="240" w:lineRule="auto"/>
              <w:jc w:val="center"/>
              <w:rPr>
                <w:rFonts w:ascii="Arial" w:hAnsi="Arial" w:eastAsia="Times New Roman" w:cs="Arial"/>
                <w:color w:val="000000"/>
                <w:sz w:val="16"/>
                <w:szCs w:val="16"/>
                <w:lang w:eastAsia="zh-CN"/>
              </w:rPr>
            </w:pPr>
          </w:p>
        </w:tc>
        <w:tc>
          <w:tcPr>
            <w:tcW w:w="662" w:type="dxa"/>
            <w:tcBorders>
              <w:top w:val="nil"/>
              <w:left w:val="nil"/>
              <w:bottom w:val="nil"/>
              <w:right w:val="nil"/>
            </w:tcBorders>
            <w:vAlign w:val="bottom"/>
          </w:tcPr>
          <w:p w14:paraId="61B4C9D2">
            <w:pPr>
              <w:keepNext/>
              <w:autoSpaceDE w:val="0"/>
              <w:autoSpaceDN w:val="0"/>
              <w:adjustRightInd w:val="0"/>
              <w:spacing w:after="0" w:line="240" w:lineRule="auto"/>
              <w:jc w:val="center"/>
              <w:rPr>
                <w:rFonts w:ascii="Arial" w:hAnsi="Arial" w:eastAsia="Times New Roman" w:cs="Arial"/>
                <w:color w:val="000000"/>
                <w:sz w:val="16"/>
                <w:szCs w:val="16"/>
                <w:lang w:eastAsia="zh-CN"/>
              </w:rPr>
            </w:pPr>
          </w:p>
        </w:tc>
      </w:tr>
    </w:tbl>
    <w:p w14:paraId="34C55DA0">
      <w:pPr>
        <w:pStyle w:val="5"/>
        <w:jc w:val="center"/>
        <w:rPr>
          <w:rFonts w:ascii="Times New Roman" w:hAnsi="Times New Roman" w:cs="Times New Roman"/>
          <w:i w:val="0"/>
          <w:sz w:val="20"/>
          <w:szCs w:val="20"/>
        </w:rPr>
      </w:pPr>
      <w:r>
        <w:rPr>
          <w:rFonts w:ascii="Times New Roman" w:hAnsi="Times New Roman" w:cs="Times New Roman"/>
          <w:i w:val="0"/>
          <w:sz w:val="20"/>
          <w:szCs w:val="20"/>
        </w:rPr>
        <w:t>sumber: Data olahan eviews, 2025</w:t>
      </w:r>
    </w:p>
    <w:p w14:paraId="12A5A210">
      <w:pPr>
        <w:pStyle w:val="20"/>
        <w:jc w:val="both"/>
        <w:rPr>
          <w:sz w:val="22"/>
          <w:szCs w:val="22"/>
        </w:rPr>
      </w:pPr>
    </w:p>
    <w:p w14:paraId="7746F89B">
      <w:pPr>
        <w:pStyle w:val="20"/>
        <w:jc w:val="both"/>
        <w:rPr>
          <w:b/>
          <w:sz w:val="22"/>
          <w:szCs w:val="22"/>
        </w:rPr>
      </w:pPr>
      <w:r>
        <w:rPr>
          <w:b/>
          <w:sz w:val="22"/>
          <w:szCs w:val="22"/>
        </w:rPr>
        <w:t>Uji t</w:t>
      </w:r>
    </w:p>
    <w:p w14:paraId="78BC465F">
      <w:pPr>
        <w:pStyle w:val="20"/>
        <w:numPr>
          <w:ilvl w:val="0"/>
          <w:numId w:val="5"/>
        </w:numPr>
        <w:jc w:val="both"/>
        <w:rPr>
          <w:sz w:val="22"/>
          <w:szCs w:val="22"/>
          <w:lang w:val="sv-SE"/>
        </w:rPr>
      </w:pPr>
      <w:r>
        <w:rPr>
          <w:sz w:val="22"/>
          <w:szCs w:val="22"/>
          <w:lang w:val="sv-SE"/>
        </w:rPr>
        <w:t>Pengaruh Tingkat Upah terhadap Tingkat Pengangguran</w:t>
      </w:r>
    </w:p>
    <w:p w14:paraId="69E49249">
      <w:pPr>
        <w:pStyle w:val="20"/>
        <w:ind w:left="720" w:firstLine="720"/>
        <w:jc w:val="both"/>
        <w:rPr>
          <w:sz w:val="22"/>
          <w:szCs w:val="22"/>
          <w:lang w:val="sv-SE"/>
        </w:rPr>
      </w:pPr>
      <w:r>
        <w:rPr>
          <w:sz w:val="22"/>
          <w:szCs w:val="22"/>
          <w:lang w:val="sv-SE"/>
        </w:rPr>
        <w:t xml:space="preserve">Hasil estimasi regresi menunjukkan bahwa nilai 0.0004 &lt; 0.05 pada </w:t>
      </w:r>
      <w:r>
        <w:rPr>
          <w:i/>
          <w:sz w:val="22"/>
          <w:szCs w:val="22"/>
          <w:lang w:val="sv-SE"/>
        </w:rPr>
        <w:t>probabilitas</w:t>
      </w:r>
      <w:r>
        <w:rPr>
          <w:sz w:val="22"/>
          <w:szCs w:val="22"/>
          <w:lang w:val="sv-SE"/>
        </w:rPr>
        <w:t xml:space="preserve"> uji t, yang signifikan terhadap a (0.05).  Oleh karena itu, terdapat pengaruh yang signifikan antara variabel tingkat upah (UPH) dengan tingkat pengangguran (Y).</w:t>
      </w:r>
    </w:p>
    <w:p w14:paraId="00CCEA64">
      <w:pPr>
        <w:pStyle w:val="20"/>
        <w:numPr>
          <w:ilvl w:val="0"/>
          <w:numId w:val="5"/>
        </w:numPr>
        <w:jc w:val="both"/>
        <w:rPr>
          <w:sz w:val="22"/>
          <w:szCs w:val="22"/>
          <w:lang w:val="sv-SE"/>
        </w:rPr>
      </w:pPr>
      <w:r>
        <w:rPr>
          <w:sz w:val="22"/>
          <w:szCs w:val="22"/>
          <w:lang w:val="sv-SE"/>
        </w:rPr>
        <w:t>Pengaruh Rata-Rata Lama Sekolah terhadap Tingkat Pengangguran</w:t>
      </w:r>
    </w:p>
    <w:p w14:paraId="5048B912">
      <w:pPr>
        <w:pStyle w:val="20"/>
        <w:ind w:left="720" w:firstLine="720"/>
        <w:jc w:val="both"/>
        <w:rPr>
          <w:sz w:val="22"/>
          <w:szCs w:val="22"/>
          <w:lang w:val="sv-SE"/>
        </w:rPr>
      </w:pPr>
      <w:r>
        <w:rPr>
          <w:sz w:val="22"/>
          <w:szCs w:val="22"/>
          <w:lang w:val="sv-SE"/>
        </w:rPr>
        <w:t xml:space="preserve">Hasil uji menunjukkan bahwa </w:t>
      </w:r>
      <w:r>
        <w:rPr>
          <w:i/>
          <w:sz w:val="22"/>
          <w:szCs w:val="22"/>
          <w:lang w:val="sv-SE"/>
        </w:rPr>
        <w:t>probabilitas</w:t>
      </w:r>
      <w:r>
        <w:rPr>
          <w:sz w:val="22"/>
          <w:szCs w:val="22"/>
          <w:lang w:val="sv-SE"/>
        </w:rPr>
        <w:t xml:space="preserve"> t sebesar 0.2125 lebih besar daripada 0.05, dan nilai ini tidak signifikan terhadap a (0.05).    Oleh karena itu, tidak ada korelasi signifikan antara tingkat pengangguran (Y) dan variabel rata-rata lama sekolah.</w:t>
      </w:r>
    </w:p>
    <w:p w14:paraId="10F0D0F8">
      <w:pPr>
        <w:pStyle w:val="20"/>
        <w:numPr>
          <w:ilvl w:val="0"/>
          <w:numId w:val="5"/>
        </w:numPr>
        <w:jc w:val="both"/>
        <w:rPr>
          <w:sz w:val="22"/>
          <w:szCs w:val="22"/>
          <w:lang w:val="sv-SE"/>
        </w:rPr>
      </w:pPr>
      <w:r>
        <w:rPr>
          <w:sz w:val="22"/>
          <w:szCs w:val="22"/>
          <w:lang w:val="sv-SE"/>
        </w:rPr>
        <w:t>Pengaruh Jumlah Penduduk terhadap Tingkat Pengangguran</w:t>
      </w:r>
    </w:p>
    <w:p w14:paraId="018D687A">
      <w:pPr>
        <w:pStyle w:val="20"/>
        <w:ind w:left="720" w:firstLine="720"/>
        <w:jc w:val="both"/>
        <w:rPr>
          <w:sz w:val="22"/>
          <w:szCs w:val="22"/>
          <w:lang w:val="sv-SE"/>
        </w:rPr>
      </w:pPr>
      <w:r>
        <w:rPr>
          <w:sz w:val="22"/>
          <w:szCs w:val="22"/>
          <w:lang w:val="sv-SE"/>
        </w:rPr>
        <w:t xml:space="preserve">Nilai </w:t>
      </w:r>
      <w:r>
        <w:rPr>
          <w:i/>
          <w:sz w:val="22"/>
          <w:szCs w:val="22"/>
          <w:lang w:val="sv-SE"/>
        </w:rPr>
        <w:t>probabilitas</w:t>
      </w:r>
      <w:r>
        <w:rPr>
          <w:sz w:val="22"/>
          <w:szCs w:val="22"/>
          <w:lang w:val="sv-SE"/>
        </w:rPr>
        <w:t xml:space="preserve"> uji t sebesar 0,3777 adalah lebih besar dari 0.05, dan nilai ini tidak signifikan terhadap a (0.05).    Akibatnya, dikatakan bahwa jumlah penduduk (JP) tidak memiliki pengaruh yang signifikan terhadap tingkat pengangguran (Y).</w:t>
      </w:r>
    </w:p>
    <w:p w14:paraId="28EDD482">
      <w:pPr>
        <w:pStyle w:val="20"/>
        <w:numPr>
          <w:ilvl w:val="0"/>
          <w:numId w:val="5"/>
        </w:numPr>
        <w:jc w:val="both"/>
        <w:rPr>
          <w:sz w:val="22"/>
          <w:szCs w:val="22"/>
        </w:rPr>
      </w:pPr>
      <w:r>
        <w:rPr>
          <w:sz w:val="22"/>
          <w:szCs w:val="22"/>
        </w:rPr>
        <w:t>Koefisien C Prob. = 0.7658</w:t>
      </w:r>
    </w:p>
    <w:p w14:paraId="46FE3DF1">
      <w:pPr>
        <w:pStyle w:val="20"/>
        <w:ind w:left="720" w:firstLine="720"/>
        <w:jc w:val="both"/>
        <w:rPr>
          <w:sz w:val="22"/>
          <w:szCs w:val="22"/>
          <w:lang w:val="sv-SE"/>
        </w:rPr>
      </w:pPr>
      <w:r>
        <w:rPr>
          <w:sz w:val="22"/>
          <w:szCs w:val="22"/>
          <w:lang w:val="sv-SE"/>
        </w:rPr>
        <w:t>Nilai koefisien</w:t>
      </w:r>
      <w:r>
        <w:rPr>
          <w:i/>
          <w:sz w:val="22"/>
          <w:szCs w:val="22"/>
          <w:lang w:val="sv-SE"/>
        </w:rPr>
        <w:t xml:space="preserve"> probabilitas</w:t>
      </w:r>
      <w:r>
        <w:rPr>
          <w:sz w:val="22"/>
          <w:szCs w:val="22"/>
          <w:lang w:val="sv-SE"/>
        </w:rPr>
        <w:t xml:space="preserve"> C yaitu 0.7658 &gt; alpha (0.05), yang koefisien C merupakan variabel tambahan tidak signifikan terhadap tingkat pengangguran (Y).</w:t>
      </w:r>
    </w:p>
    <w:p w14:paraId="229B2D2B">
      <w:pPr>
        <w:pStyle w:val="20"/>
        <w:jc w:val="both"/>
        <w:rPr>
          <w:sz w:val="22"/>
          <w:szCs w:val="22"/>
          <w:lang w:val="sv-SE"/>
        </w:rPr>
      </w:pPr>
    </w:p>
    <w:p w14:paraId="362087EA">
      <w:pPr>
        <w:pStyle w:val="20"/>
        <w:jc w:val="both"/>
        <w:rPr>
          <w:b/>
          <w:sz w:val="22"/>
          <w:szCs w:val="22"/>
        </w:rPr>
      </w:pPr>
      <w:r>
        <w:rPr>
          <w:b/>
          <w:sz w:val="22"/>
          <w:szCs w:val="22"/>
        </w:rPr>
        <w:t xml:space="preserve">Uji F </w:t>
      </w:r>
    </w:p>
    <w:p w14:paraId="190AE5D1">
      <w:pPr>
        <w:pStyle w:val="20"/>
        <w:ind w:firstLine="720"/>
        <w:jc w:val="both"/>
        <w:rPr>
          <w:sz w:val="22"/>
          <w:szCs w:val="22"/>
        </w:rPr>
      </w:pPr>
      <w:r>
        <w:rPr>
          <w:sz w:val="22"/>
          <w:szCs w:val="22"/>
        </w:rPr>
        <w:t xml:space="preserve">Nilai </w:t>
      </w:r>
      <w:r>
        <w:rPr>
          <w:i/>
          <w:sz w:val="22"/>
          <w:szCs w:val="22"/>
        </w:rPr>
        <w:t>probabilitas</w:t>
      </w:r>
      <w:r>
        <w:rPr>
          <w:sz w:val="22"/>
          <w:szCs w:val="22"/>
        </w:rPr>
        <w:t xml:space="preserve"> uji F sebesar 0.000001 &lt; a (0.05), menurut hasil regresi data.  Karena itu, model layak diterima dan memenuhi </w:t>
      </w:r>
      <w:r>
        <w:rPr>
          <w:i/>
          <w:sz w:val="22"/>
          <w:szCs w:val="22"/>
        </w:rPr>
        <w:t>goodness of fit</w:t>
      </w:r>
      <w:r>
        <w:rPr>
          <w:sz w:val="22"/>
          <w:szCs w:val="22"/>
        </w:rPr>
        <w:t>.</w:t>
      </w:r>
    </w:p>
    <w:p w14:paraId="521F332E">
      <w:pPr>
        <w:pStyle w:val="20"/>
        <w:ind w:firstLine="720"/>
        <w:jc w:val="both"/>
        <w:rPr>
          <w:sz w:val="22"/>
          <w:szCs w:val="22"/>
        </w:rPr>
      </w:pPr>
    </w:p>
    <w:p w14:paraId="11FB44A7">
      <w:pPr>
        <w:pStyle w:val="20"/>
        <w:jc w:val="both"/>
        <w:rPr>
          <w:b/>
          <w:sz w:val="22"/>
          <w:szCs w:val="22"/>
        </w:rPr>
      </w:pPr>
      <w:r>
        <w:rPr>
          <w:b/>
          <w:sz w:val="22"/>
          <w:szCs w:val="22"/>
        </w:rPr>
        <w:t>Koefisien Determinasi (R-squared)</w:t>
      </w:r>
    </w:p>
    <w:p w14:paraId="6F858572">
      <w:pPr>
        <w:pStyle w:val="20"/>
        <w:ind w:firstLine="720"/>
        <w:jc w:val="both"/>
        <w:rPr>
          <w:sz w:val="22"/>
          <w:szCs w:val="22"/>
          <w:lang w:val="sv-SE"/>
        </w:rPr>
      </w:pPr>
      <w:r>
        <w:rPr>
          <w:sz w:val="22"/>
          <w:szCs w:val="22"/>
        </w:rPr>
        <w:t xml:space="preserve">Dari hasil pengujian, didapat hasil </w:t>
      </w:r>
      <w:r>
        <w:rPr>
          <w:i/>
          <w:sz w:val="22"/>
          <w:szCs w:val="22"/>
        </w:rPr>
        <w:t>Adjusted R-squared</w:t>
      </w:r>
      <w:r>
        <w:rPr>
          <w:sz w:val="22"/>
          <w:szCs w:val="22"/>
        </w:rPr>
        <w:t xml:space="preserve"> sebesar 0.644042 yang berarti jika 64.40 % variabel upah (UPH), rata-rata lama sekolah (RLS), dan jumlah penduduk (JP) mempengaruhi tingkat pengangguran (Y). </w:t>
      </w:r>
      <w:r>
        <w:rPr>
          <w:sz w:val="22"/>
          <w:szCs w:val="22"/>
          <w:lang w:val="sv-SE"/>
        </w:rPr>
        <w:t>Sisanya 3.60 % variabel tingkat pengangguran dipengaruhi variabel lain diluar model.</w:t>
      </w:r>
    </w:p>
    <w:p w14:paraId="705D4AE4">
      <w:pPr>
        <w:pStyle w:val="20"/>
        <w:jc w:val="both"/>
        <w:rPr>
          <w:sz w:val="22"/>
          <w:szCs w:val="22"/>
          <w:lang w:val="sv-SE"/>
        </w:rPr>
      </w:pPr>
    </w:p>
    <w:p w14:paraId="460EFCFF">
      <w:pPr>
        <w:pStyle w:val="20"/>
        <w:jc w:val="both"/>
        <w:rPr>
          <w:b/>
          <w:sz w:val="22"/>
          <w:szCs w:val="22"/>
          <w:lang w:val="sv-SE"/>
        </w:rPr>
      </w:pPr>
      <w:r>
        <w:rPr>
          <w:b/>
          <w:sz w:val="22"/>
          <w:szCs w:val="22"/>
          <w:lang w:val="sv-SE"/>
        </w:rPr>
        <w:t>Persamaan Model</w:t>
      </w:r>
    </w:p>
    <w:p w14:paraId="480C9954">
      <w:pPr>
        <w:pStyle w:val="20"/>
        <w:jc w:val="both"/>
        <w:rPr>
          <w:b/>
          <w:sz w:val="22"/>
          <w:szCs w:val="22"/>
          <w:lang w:val="sv-SE"/>
        </w:rPr>
      </w:pPr>
    </w:p>
    <w:p w14:paraId="26630B6D">
      <w:pPr>
        <w:pStyle w:val="20"/>
        <w:jc w:val="both"/>
        <w:rPr>
          <w:b/>
          <w:sz w:val="22"/>
          <w:szCs w:val="22"/>
          <w:lang w:val="sv-SE"/>
        </w:rPr>
      </w:pPr>
      <m:oMathPara>
        <m:oMathParaPr>
          <m:jc m:val="center"/>
        </m:oMathParaPr>
        <m:oMath>
          <m:r>
            <m:rPr>
              <m:sty m:val="bi"/>
            </m:rPr>
            <w:rPr>
              <w:rFonts w:ascii="Cambria Math" w:hAnsi="Cambria Math" w:eastAsia="Constantia" w:cs="Constantia"/>
              <w:sz w:val="22"/>
              <w:szCs w:val="22"/>
              <w:lang w:val="sv-SE"/>
            </w:rPr>
            <m:t>Y=βθ+β1UPH+β2RLS +β3JP</m:t>
          </m:r>
        </m:oMath>
      </m:oMathPara>
    </w:p>
    <w:p w14:paraId="40BA1B41">
      <w:pPr>
        <w:pStyle w:val="20"/>
        <w:jc w:val="both"/>
        <w:rPr>
          <w:b/>
          <w:sz w:val="22"/>
          <w:szCs w:val="22"/>
          <w:lang w:val="sv-SE"/>
        </w:rPr>
      </w:pPr>
    </w:p>
    <w:p w14:paraId="3EB47178">
      <w:pPr>
        <w:pStyle w:val="20"/>
        <w:jc w:val="both"/>
        <w:rPr>
          <w:b/>
          <w:sz w:val="22"/>
          <w:szCs w:val="22"/>
        </w:rPr>
      </w:pPr>
      <m:oMathPara>
        <m:oMathParaPr>
          <m:jc m:val="center"/>
        </m:oMathParaPr>
        <m:oMath>
          <m:r>
            <m:rPr>
              <m:sty m:val="bi"/>
            </m:rPr>
            <w:rPr>
              <w:rFonts w:ascii="Cambria Math" w:hAnsi="Cambria Math"/>
              <w:sz w:val="22"/>
              <w:szCs w:val="22"/>
              <w:lang w:val="sv-SE"/>
            </w:rPr>
            <m:t>Yt=2.554273−0.135075UPH−0.123903RLS+</m:t>
          </m:r>
          <m:r>
            <m:rPr>
              <m:sty m:val="b"/>
            </m:rPr>
            <w:rPr>
              <w:rFonts w:ascii="Cambria Math" w:hAnsi="Cambria Math"/>
              <w:sz w:val="22"/>
              <w:szCs w:val="22"/>
              <w:lang w:val="sv-SE"/>
            </w:rPr>
            <m:t>5.71E−08</m:t>
          </m:r>
          <m:r>
            <m:rPr>
              <m:sty m:val="bi"/>
            </m:rPr>
            <w:rPr>
              <w:rFonts w:ascii="Cambria Math" w:hAnsi="Cambria Math"/>
              <w:sz w:val="22"/>
              <w:szCs w:val="22"/>
              <w:lang w:val="sv-SE"/>
            </w:rPr>
            <m:t>JP</m:t>
          </m:r>
        </m:oMath>
      </m:oMathPara>
    </w:p>
    <w:p w14:paraId="2B71CECE">
      <w:pPr>
        <w:pStyle w:val="21"/>
        <w:ind w:firstLine="0"/>
        <w:rPr>
          <w:sz w:val="22"/>
          <w:szCs w:val="22"/>
          <w:lang w:val="id-ID"/>
        </w:rPr>
      </w:pPr>
    </w:p>
    <w:p w14:paraId="48176FE1">
      <w:pPr>
        <w:pStyle w:val="21"/>
        <w:ind w:firstLine="0"/>
        <w:rPr>
          <w:sz w:val="22"/>
          <w:szCs w:val="22"/>
          <w:lang w:val="id-ID"/>
        </w:rPr>
      </w:pPr>
      <w:r>
        <w:rPr>
          <w:sz w:val="22"/>
          <w:szCs w:val="22"/>
          <w:lang w:val="id-ID"/>
        </w:rPr>
        <w:t>Keterangan:</w:t>
      </w:r>
    </w:p>
    <w:p w14:paraId="462BE9AC">
      <w:pPr>
        <w:pStyle w:val="21"/>
        <w:ind w:firstLine="0"/>
        <w:rPr>
          <w:sz w:val="22"/>
          <w:szCs w:val="22"/>
          <w:lang w:val="id-ID"/>
        </w:rPr>
      </w:pPr>
      <w:r>
        <w:rPr>
          <w:sz w:val="22"/>
          <w:szCs w:val="22"/>
          <w:lang w:val="id-ID"/>
        </w:rPr>
        <w:t>Y</w:t>
      </w:r>
      <w:r>
        <w:rPr>
          <w:sz w:val="22"/>
          <w:szCs w:val="22"/>
          <w:lang w:val="id-ID"/>
        </w:rPr>
        <w:tab/>
      </w:r>
      <w:r>
        <w:rPr>
          <w:sz w:val="22"/>
          <w:szCs w:val="22"/>
          <w:lang w:val="id-ID"/>
        </w:rPr>
        <w:t>: Tingkat Pengangguran</w:t>
      </w:r>
    </w:p>
    <w:p w14:paraId="1DB04AA5">
      <w:pPr>
        <w:pStyle w:val="21"/>
        <w:ind w:firstLine="0"/>
        <w:rPr>
          <w:sz w:val="22"/>
          <w:szCs w:val="22"/>
          <w:lang w:val="id-ID"/>
        </w:rPr>
      </w:pPr>
      <w:r>
        <w:rPr>
          <w:sz w:val="22"/>
          <w:szCs w:val="22"/>
          <w:lang w:val="id-ID"/>
        </w:rPr>
        <w:t>UPH</w:t>
      </w:r>
      <w:r>
        <w:rPr>
          <w:sz w:val="22"/>
          <w:szCs w:val="22"/>
          <w:lang w:val="id-ID"/>
        </w:rPr>
        <w:tab/>
      </w:r>
      <w:r>
        <w:rPr>
          <w:sz w:val="22"/>
          <w:szCs w:val="22"/>
          <w:lang w:val="id-ID"/>
        </w:rPr>
        <w:t>: Tingkat Upah</w:t>
      </w:r>
    </w:p>
    <w:p w14:paraId="0F2C69A5">
      <w:pPr>
        <w:pStyle w:val="21"/>
        <w:ind w:firstLine="0"/>
        <w:rPr>
          <w:sz w:val="22"/>
          <w:szCs w:val="22"/>
          <w:lang w:val="id-ID"/>
        </w:rPr>
      </w:pPr>
      <w:r>
        <w:rPr>
          <w:sz w:val="22"/>
          <w:szCs w:val="22"/>
          <w:lang w:val="id-ID"/>
        </w:rPr>
        <w:t>RLS</w:t>
      </w:r>
      <w:r>
        <w:rPr>
          <w:sz w:val="22"/>
          <w:szCs w:val="22"/>
          <w:lang w:val="id-ID"/>
        </w:rPr>
        <w:tab/>
      </w:r>
      <w:r>
        <w:rPr>
          <w:sz w:val="22"/>
          <w:szCs w:val="22"/>
          <w:lang w:val="id-ID"/>
        </w:rPr>
        <w:t>: Rata-Rata Lama Sekolah</w:t>
      </w:r>
    </w:p>
    <w:p w14:paraId="35DDA048">
      <w:pPr>
        <w:pStyle w:val="21"/>
        <w:ind w:firstLine="0"/>
        <w:jc w:val="left"/>
        <w:rPr>
          <w:sz w:val="22"/>
          <w:szCs w:val="22"/>
          <w:lang w:val="id-ID"/>
        </w:rPr>
      </w:pPr>
      <w:r>
        <w:rPr>
          <w:sz w:val="22"/>
          <w:szCs w:val="22"/>
          <w:lang w:val="id-ID"/>
        </w:rPr>
        <w:t>JP</w:t>
      </w:r>
      <w:r>
        <w:rPr>
          <w:sz w:val="22"/>
          <w:szCs w:val="22"/>
          <w:lang w:val="id-ID"/>
        </w:rPr>
        <w:tab/>
      </w:r>
      <w:r>
        <w:rPr>
          <w:sz w:val="22"/>
          <w:szCs w:val="22"/>
          <w:lang w:val="id-ID"/>
        </w:rPr>
        <w:t>: Jumlah Penduduk</w:t>
      </w:r>
    </w:p>
    <w:p w14:paraId="125AAC9F">
      <w:pPr>
        <w:pStyle w:val="21"/>
        <w:ind w:firstLine="0"/>
        <w:jc w:val="left"/>
        <w:rPr>
          <w:sz w:val="22"/>
          <w:szCs w:val="22"/>
          <w:lang w:val="id-ID"/>
        </w:rPr>
      </w:pPr>
    </w:p>
    <w:p w14:paraId="3B9D07A9">
      <w:pPr>
        <w:pStyle w:val="21"/>
        <w:ind w:firstLine="0"/>
        <w:rPr>
          <w:b/>
          <w:sz w:val="22"/>
          <w:szCs w:val="22"/>
          <w:lang w:val="id-ID"/>
        </w:rPr>
      </w:pPr>
      <w:r>
        <w:rPr>
          <w:b/>
          <w:sz w:val="22"/>
          <w:szCs w:val="22"/>
          <w:lang w:val="id-ID"/>
        </w:rPr>
        <w:t>Hasil Interpretasi</w:t>
      </w:r>
    </w:p>
    <w:p w14:paraId="123BA534">
      <w:pPr>
        <w:pStyle w:val="21"/>
        <w:numPr>
          <w:ilvl w:val="0"/>
          <w:numId w:val="6"/>
        </w:numPr>
        <w:rPr>
          <w:sz w:val="22"/>
          <w:szCs w:val="22"/>
          <w:lang w:val="id-ID"/>
        </w:rPr>
      </w:pPr>
      <w:r>
        <w:rPr>
          <w:sz w:val="22"/>
          <w:szCs w:val="22"/>
          <w:lang w:val="id-ID"/>
        </w:rPr>
        <w:t>Variabel koefisien C yang positif (2.554273), yang berarti bahwa setiap satuan peningkatan pada koefisien c akan meningkatkan tingkat pengangguran sebesar 2.554273 dengan asumsi variabel lain tetap.</w:t>
      </w:r>
    </w:p>
    <w:p w14:paraId="153D8852">
      <w:pPr>
        <w:pStyle w:val="21"/>
        <w:numPr>
          <w:ilvl w:val="0"/>
          <w:numId w:val="6"/>
        </w:numPr>
        <w:rPr>
          <w:sz w:val="22"/>
          <w:szCs w:val="22"/>
          <w:lang w:val="id-ID"/>
        </w:rPr>
      </w:pPr>
      <w:r>
        <w:rPr>
          <w:sz w:val="22"/>
          <w:szCs w:val="22"/>
          <w:lang w:val="id-ID"/>
        </w:rPr>
        <w:t>Dengan koefisien variabel tingkat upah (UPH) -0.1375075, setiap kenaikan satu persen pada modal akan mengurangi tingkat pengangguran sebesar 0.1375075, dengan asumsi variabel lain tetap.</w:t>
      </w:r>
    </w:p>
    <w:p w14:paraId="74A36FC0">
      <w:pPr>
        <w:pStyle w:val="21"/>
        <w:numPr>
          <w:ilvl w:val="0"/>
          <w:numId w:val="6"/>
        </w:numPr>
        <w:rPr>
          <w:sz w:val="22"/>
          <w:szCs w:val="22"/>
          <w:lang w:val="id-ID"/>
        </w:rPr>
      </w:pPr>
      <w:r>
        <w:rPr>
          <w:sz w:val="22"/>
          <w:szCs w:val="22"/>
          <w:lang w:val="id-ID"/>
        </w:rPr>
        <w:t>Variabel rata-rata lama sekolah (RLS) memperoleh nilai koefisien sebesar –0.123903. Dari hasil tersebut dapat diasumsikan bahwa variabel lain tetap, maka setiap peningkatan satuan pada rata-rata lama sekolah akan mengurangi tingkat pengangguran sebesar 0.123903 .</w:t>
      </w:r>
    </w:p>
    <w:p w14:paraId="3D032145">
      <w:pPr>
        <w:pStyle w:val="21"/>
        <w:numPr>
          <w:ilvl w:val="0"/>
          <w:numId w:val="6"/>
        </w:numPr>
        <w:rPr>
          <w:sz w:val="22"/>
          <w:szCs w:val="22"/>
          <w:lang w:val="id-ID"/>
        </w:rPr>
      </w:pPr>
      <w:r>
        <w:rPr>
          <w:sz w:val="22"/>
          <w:szCs w:val="22"/>
          <w:lang w:val="id-ID"/>
        </w:rPr>
        <w:t>Nilai koefisien variabel jumlah penduduk (JP) sebesar 5.71E-08 yang berarti bahwa setiap kenaikan satu satuan penduduk akan meningkatkan tingkat pengangguran sebesar 5.71E-08 dengan asumsi variabel lain tetap.</w:t>
      </w:r>
    </w:p>
    <w:p w14:paraId="3C202C1C">
      <w:pPr>
        <w:pStyle w:val="21"/>
        <w:ind w:firstLine="0"/>
        <w:rPr>
          <w:sz w:val="22"/>
          <w:szCs w:val="22"/>
          <w:lang w:val="id-ID"/>
        </w:rPr>
      </w:pPr>
    </w:p>
    <w:p w14:paraId="4202F922">
      <w:pPr>
        <w:pStyle w:val="21"/>
        <w:ind w:firstLine="0"/>
        <w:rPr>
          <w:b/>
          <w:sz w:val="22"/>
          <w:szCs w:val="22"/>
          <w:lang w:val="id-ID"/>
        </w:rPr>
      </w:pPr>
      <w:r>
        <w:rPr>
          <w:b/>
          <w:sz w:val="22"/>
          <w:szCs w:val="22"/>
          <w:lang w:val="id-ID"/>
        </w:rPr>
        <w:t>PEMBAHASAN</w:t>
      </w:r>
    </w:p>
    <w:p w14:paraId="3E7AF2A8">
      <w:pPr>
        <w:pStyle w:val="21"/>
        <w:ind w:firstLine="0"/>
        <w:jc w:val="left"/>
        <w:rPr>
          <w:b/>
          <w:sz w:val="22"/>
          <w:szCs w:val="22"/>
          <w:lang w:val="sv-SE"/>
        </w:rPr>
      </w:pPr>
      <w:r>
        <w:rPr>
          <w:b/>
          <w:sz w:val="22"/>
          <w:szCs w:val="22"/>
          <w:lang w:val="id-ID"/>
        </w:rPr>
        <w:t>Pengaruh Tingkat Upah terhadap Tingkat Pengangguran di Indonesia Periode Tahun 1994-2023</w:t>
      </w:r>
    </w:p>
    <w:p w14:paraId="0DBBDC45">
      <w:pPr>
        <w:pStyle w:val="21"/>
        <w:ind w:firstLine="720"/>
        <w:rPr>
          <w:rFonts w:eastAsia="DejaVu Sans"/>
          <w:iCs/>
          <w:kern w:val="1"/>
          <w:sz w:val="22"/>
          <w:szCs w:val="22"/>
          <w:lang w:val="sv-SE" w:eastAsia="hi-IN" w:bidi="hi-IN"/>
        </w:rPr>
      </w:pPr>
      <w:r>
        <w:rPr>
          <w:rFonts w:eastAsia="DejaVu Sans"/>
          <w:iCs/>
          <w:kern w:val="1"/>
          <w:sz w:val="22"/>
          <w:szCs w:val="22"/>
          <w:lang w:val="sv-SE" w:eastAsia="hi-IN" w:bidi="hi-IN"/>
        </w:rPr>
        <w:t xml:space="preserve">Ada korelasi negatif antara tingkat upah dan jumlah penawaran tenaga kerja. Jika upah meningkat, penawaran tenaga kerja juga akan meningkat, yang pada gilirannya dapat menyebabkan penurunan tingkat pengangguran. Teori upah yang ditulis dalam buku Mankiw menjelaskan kondisi dimana penawaran dan permintaan tenaga kerja terjadi keselarasan </w:t>
      </w:r>
      <w:sdt>
        <w:sdtPr>
          <w:rPr>
            <w:rFonts w:eastAsia="DejaVu Sans"/>
            <w:iCs/>
            <w:color w:val="000000"/>
            <w:kern w:val="1"/>
            <w:sz w:val="22"/>
            <w:szCs w:val="22"/>
            <w:lang w:val="sv-SE" w:eastAsia="hi-IN" w:bidi="hi-IN"/>
          </w:rPr>
          <w:tag w:val="MENDELEY_CITATION_v3_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"/>
          <w:id w:val="-868138545"/>
          <w:placeholder>
            <w:docPart w:val="A038D6E65CE74903A61C55FAA54BCC73"/>
          </w:placeholder>
        </w:sdtPr>
        <w:sdtEndPr>
          <w:rPr>
            <w:rFonts w:eastAsia="Times New Roman"/>
            <w:iCs w:val="0"/>
            <w:color w:val="000000"/>
            <w:kern w:val="0"/>
            <w:sz w:val="22"/>
            <w:szCs w:val="22"/>
            <w:lang w:val="en-GB" w:eastAsia="en-US" w:bidi="ar-SA"/>
          </w:rPr>
        </w:sdtEndPr>
        <w:sdtContent>
          <w:r>
            <w:rPr>
              <w:color w:val="000000"/>
              <w:sz w:val="22"/>
              <w:szCs w:val="22"/>
              <w:lang w:val="sv-SE"/>
            </w:rPr>
            <w:t>(Indriani, 2019)</w:t>
          </w:r>
        </w:sdtContent>
      </w:sdt>
      <w:r>
        <w:rPr>
          <w:rFonts w:eastAsia="DejaVu Sans"/>
          <w:iCs/>
          <w:kern w:val="1"/>
          <w:sz w:val="22"/>
          <w:szCs w:val="22"/>
          <w:lang w:val="sv-SE" w:eastAsia="hi-IN" w:bidi="hi-IN"/>
        </w:rPr>
        <w:t>.</w:t>
      </w:r>
    </w:p>
    <w:p w14:paraId="7AFDF03F">
      <w:pPr>
        <w:pStyle w:val="21"/>
        <w:ind w:firstLine="720"/>
        <w:rPr>
          <w:rFonts w:eastAsia="DejaVu Sans"/>
          <w:iCs/>
          <w:kern w:val="1"/>
          <w:sz w:val="22"/>
          <w:szCs w:val="22"/>
          <w:lang w:val="sv-SE" w:eastAsia="hi-IN" w:bidi="hi-IN"/>
        </w:rPr>
      </w:pPr>
      <w:r>
        <w:rPr>
          <w:rFonts w:eastAsia="DejaVu Sans"/>
          <w:iCs/>
          <w:kern w:val="1"/>
          <w:sz w:val="22"/>
          <w:szCs w:val="22"/>
          <w:lang w:val="sv-SE" w:eastAsia="hi-IN" w:bidi="hi-IN"/>
        </w:rPr>
        <w:t>Dalam penelitian ini memperoleh hasil bahwa pada tahun 1994 hingga 2023, besaran upah Indonesia berdampak negatif signifikan dengan tingkat pengangguran. Dimana tingkat pengangguran dapat dikurangi dengan kenaikan upah.  Hasil uji ini sejalan dengan teori Keynes, yang mengatakan bahwa pengangguran dapat dipengaruhi oleh upah yang tinggi atau rendah.</w:t>
      </w:r>
    </w:p>
    <w:p w14:paraId="7AF68F07">
      <w:pPr>
        <w:pStyle w:val="21"/>
        <w:ind w:firstLine="720"/>
        <w:rPr>
          <w:color w:val="000000"/>
          <w:sz w:val="22"/>
          <w:szCs w:val="22"/>
          <w:lang w:val="sv-SE"/>
        </w:rPr>
      </w:pPr>
      <w:r>
        <w:rPr>
          <w:rFonts w:eastAsia="DejaVu Sans"/>
          <w:iCs/>
          <w:kern w:val="1"/>
          <w:sz w:val="22"/>
          <w:szCs w:val="22"/>
          <w:lang w:val="sv-SE" w:eastAsia="hi-IN" w:bidi="hi-IN"/>
        </w:rPr>
        <w:t xml:space="preserve">Penelitian yang kami lakukan sejalan dengan hasil penelitian yang telah dilakukan oleh  Syam &amp; Wahab </w:t>
      </w:r>
      <w:sdt>
        <w:sdtPr>
          <w:rPr>
            <w:rFonts w:eastAsia="DejaVu Sans"/>
            <w:iCs/>
            <w:color w:val="000000"/>
            <w:kern w:val="1"/>
            <w:sz w:val="22"/>
            <w:szCs w:val="22"/>
            <w:lang w:val="sv-SE" w:eastAsia="hi-IN" w:bidi="hi-IN"/>
          </w:rPr>
          <w:tag w:val="MENDELEY_CITATION_v3_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"/>
          <w:id w:val="304826552"/>
          <w:placeholder>
            <w:docPart w:val="A038D6E65CE74903A61C55FAA54BCC73"/>
          </w:placeholder>
        </w:sdtPr>
        <w:sdtEndPr>
          <w:rPr>
            <w:rFonts w:eastAsia="Times New Roman"/>
            <w:iCs w:val="0"/>
            <w:color w:val="000000"/>
            <w:kern w:val="0"/>
            <w:sz w:val="22"/>
            <w:szCs w:val="22"/>
            <w:lang w:val="en-GB" w:eastAsia="en-US" w:bidi="ar-SA"/>
          </w:rPr>
        </w:sdtEndPr>
        <w:sdtContent>
          <w:r>
            <w:rPr>
              <w:color w:val="000000"/>
              <w:sz w:val="22"/>
              <w:szCs w:val="22"/>
              <w:lang w:val="sv-SE"/>
            </w:rPr>
            <w:t>(2015)</w:t>
          </w:r>
        </w:sdtContent>
      </w:sdt>
      <w:r>
        <w:rPr>
          <w:rFonts w:eastAsia="DejaVu Sans"/>
          <w:iCs/>
          <w:kern w:val="1"/>
          <w:sz w:val="22"/>
          <w:szCs w:val="22"/>
          <w:lang w:val="sv-SE" w:eastAsia="hi-IN" w:bidi="hi-IN"/>
        </w:rPr>
        <w:t xml:space="preserve">, Ishak </w:t>
      </w:r>
      <w:sdt>
        <w:sdtPr>
          <w:rPr>
            <w:rFonts w:eastAsia="DejaVu Sans"/>
            <w:iCs/>
            <w:color w:val="000000"/>
            <w:kern w:val="1"/>
            <w:sz w:val="22"/>
            <w:szCs w:val="22"/>
            <w:lang w:val="sv-SE" w:eastAsia="hi-IN" w:bidi="hi-IN"/>
          </w:rPr>
          <w:tag w:val="MENDELEY_CITATION_v3_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"/>
          <w:id w:val="593056417"/>
          <w:placeholder>
            <w:docPart w:val="A038D6E65CE74903A61C55FAA54BCC73"/>
          </w:placeholder>
        </w:sdtPr>
        <w:sdtEndPr>
          <w:rPr>
            <w:rFonts w:eastAsia="Times New Roman"/>
            <w:iCs w:val="0"/>
            <w:color w:val="000000"/>
            <w:kern w:val="0"/>
            <w:sz w:val="22"/>
            <w:szCs w:val="22"/>
            <w:lang w:val="en-GB" w:eastAsia="en-US" w:bidi="ar-SA"/>
          </w:rPr>
        </w:sdtEndPr>
        <w:sdtContent>
          <w:r>
            <w:rPr>
              <w:color w:val="000000"/>
              <w:sz w:val="22"/>
              <w:szCs w:val="22"/>
              <w:lang w:val="sv-SE"/>
            </w:rPr>
            <w:t>(2023)</w:t>
          </w:r>
        </w:sdtContent>
      </w:sdt>
      <w:r>
        <w:rPr>
          <w:color w:val="000000"/>
          <w:sz w:val="22"/>
          <w:szCs w:val="22"/>
          <w:lang w:val="sv-SE"/>
        </w:rPr>
        <w:t xml:space="preserve">, Effendy </w:t>
      </w:r>
      <w:sdt>
        <w:sdtPr>
          <w:rPr>
            <w:color w:val="000000"/>
            <w:sz w:val="22"/>
            <w:szCs w:val="22"/>
            <w:lang w:val="sv-SE"/>
          </w:rPr>
          <w:tag w:val="MENDELEY_CITATION_v3_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"/>
          <w:id w:val="1303584400"/>
          <w:placeholder>
            <w:docPart w:val="DefaultPlaceholder_-1854013440"/>
          </w:placeholder>
        </w:sdtPr>
        <w:sdtEndPr>
          <w:rPr>
            <w:color w:val="000000"/>
            <w:sz w:val="22"/>
            <w:szCs w:val="22"/>
            <w:lang w:val="en-GB"/>
          </w:rPr>
        </w:sdtEndPr>
        <w:sdtContent>
          <w:r>
            <w:rPr>
              <w:color w:val="000000"/>
              <w:sz w:val="22"/>
              <w:szCs w:val="22"/>
              <w:lang w:val="sv-SE"/>
            </w:rPr>
            <w:t>(2018)</w:t>
          </w:r>
        </w:sdtContent>
      </w:sdt>
      <w:r>
        <w:rPr>
          <w:color w:val="000000"/>
          <w:sz w:val="22"/>
          <w:szCs w:val="22"/>
          <w:lang w:val="sv-SE"/>
        </w:rPr>
        <w:t xml:space="preserve">, </w:t>
      </w:r>
      <w:r>
        <w:rPr>
          <w:rFonts w:eastAsia="DejaVu Sans"/>
          <w:iCs/>
          <w:kern w:val="1"/>
          <w:sz w:val="22"/>
          <w:szCs w:val="22"/>
          <w:lang w:val="sv-SE" w:eastAsia="hi-IN" w:bidi="hi-IN"/>
        </w:rPr>
        <w:t>Wijayanti &amp; Karmini</w:t>
      </w:r>
      <w:r>
        <w:rPr>
          <w:color w:val="000000"/>
          <w:sz w:val="22"/>
          <w:szCs w:val="22"/>
          <w:lang w:val="sv-SE"/>
        </w:rPr>
        <w:t xml:space="preserve"> </w:t>
      </w:r>
      <w:sdt>
        <w:sdtPr>
          <w:rPr>
            <w:color w:val="000000"/>
            <w:sz w:val="22"/>
            <w:szCs w:val="22"/>
            <w:lang w:val="sv-SE"/>
          </w:rPr>
          <w:tag w:val="MENDELEY_CITATION_v3_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"/>
          <w:id w:val="-597176789"/>
          <w:placeholder>
            <w:docPart w:val="DefaultPlaceholder_-1854013440"/>
          </w:placeholder>
        </w:sdtPr>
        <w:sdtEndPr>
          <w:rPr>
            <w:color w:val="000000"/>
            <w:sz w:val="22"/>
            <w:szCs w:val="22"/>
            <w:lang w:val="en-GB"/>
          </w:rPr>
        </w:sdtEndPr>
        <w:sdtContent>
          <w:r>
            <w:rPr>
              <w:color w:val="000000"/>
              <w:sz w:val="22"/>
              <w:szCs w:val="22"/>
              <w:lang w:val="sv-SE"/>
            </w:rPr>
            <w:t>(2014)</w:t>
          </w:r>
        </w:sdtContent>
      </w:sdt>
      <w:r>
        <w:rPr>
          <w:rFonts w:eastAsia="DejaVu Sans"/>
          <w:iCs/>
          <w:kern w:val="1"/>
          <w:sz w:val="22"/>
          <w:szCs w:val="22"/>
          <w:lang w:val="sv-SE" w:eastAsia="hi-IN" w:bidi="hi-IN"/>
        </w:rPr>
        <w:t xml:space="preserve">, Prakoso </w:t>
      </w:r>
      <w:sdt>
        <w:sdtPr>
          <w:rPr>
            <w:rFonts w:eastAsia="DejaVu Sans"/>
            <w:iCs/>
            <w:color w:val="000000"/>
            <w:kern w:val="1"/>
            <w:sz w:val="22"/>
            <w:szCs w:val="22"/>
            <w:lang w:val="sv-SE" w:eastAsia="hi-IN" w:bidi="hi-IN"/>
          </w:rPr>
          <w:tag w:val="MENDELEY_CITATION_v3_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"/>
          <w:id w:val="-1602564898"/>
          <w:placeholder>
            <w:docPart w:val="DefaultPlaceholder_-1854013440"/>
          </w:placeholder>
        </w:sdtPr>
        <w:sdtEndPr>
          <w:rPr>
            <w:rFonts w:eastAsia="Times New Roman"/>
            <w:iCs w:val="0"/>
            <w:color w:val="000000"/>
            <w:kern w:val="0"/>
            <w:sz w:val="22"/>
            <w:szCs w:val="22"/>
            <w:lang w:val="en-GB" w:eastAsia="en-US" w:bidi="ar-SA"/>
          </w:rPr>
        </w:sdtEndPr>
        <w:sdtContent>
          <w:r>
            <w:rPr>
              <w:color w:val="000000"/>
              <w:sz w:val="22"/>
              <w:szCs w:val="22"/>
              <w:lang w:val="sv-SE"/>
            </w:rPr>
            <w:t>(2020)</w:t>
          </w:r>
        </w:sdtContent>
      </w:sdt>
      <w:r>
        <w:rPr>
          <w:rFonts w:eastAsia="DejaVu Sans"/>
          <w:iCs/>
          <w:kern w:val="1"/>
          <w:sz w:val="22"/>
          <w:szCs w:val="22"/>
          <w:lang w:val="sv-SE" w:eastAsia="hi-IN" w:bidi="hi-IN"/>
        </w:rPr>
        <w:t xml:space="preserve">, Putri </w:t>
      </w:r>
      <w:sdt>
        <w:sdtPr>
          <w:rPr>
            <w:rFonts w:eastAsia="DejaVu Sans"/>
            <w:iCs/>
            <w:color w:val="000000"/>
            <w:kern w:val="1"/>
            <w:sz w:val="22"/>
            <w:szCs w:val="22"/>
            <w:lang w:val="sv-SE" w:eastAsia="hi-IN" w:bidi="hi-IN"/>
          </w:rPr>
          <w:tag w:val="MENDELEY_CITATION_v3_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"/>
          <w:id w:val="-698470417"/>
          <w:placeholder>
            <w:docPart w:val="DefaultPlaceholder_-1854013440"/>
          </w:placeholder>
        </w:sdtPr>
        <w:sdtEndPr>
          <w:rPr>
            <w:rFonts w:eastAsia="Times New Roman"/>
            <w:iCs w:val="0"/>
            <w:color w:val="000000"/>
            <w:kern w:val="0"/>
            <w:sz w:val="22"/>
            <w:szCs w:val="22"/>
            <w:lang w:val="en-GB" w:eastAsia="en-US" w:bidi="ar-SA"/>
          </w:rPr>
        </w:sdtEndPr>
        <w:sdtContent>
          <w:r>
            <w:rPr>
              <w:color w:val="000000"/>
              <w:sz w:val="22"/>
              <w:szCs w:val="22"/>
              <w:lang w:val="sv-SE"/>
            </w:rPr>
            <w:t>(2015)</w:t>
          </w:r>
        </w:sdtContent>
      </w:sdt>
      <w:r>
        <w:rPr>
          <w:rFonts w:eastAsia="DejaVu Sans"/>
          <w:iCs/>
          <w:kern w:val="1"/>
          <w:sz w:val="22"/>
          <w:szCs w:val="22"/>
          <w:lang w:val="sv-SE" w:eastAsia="hi-IN" w:bidi="hi-IN"/>
        </w:rPr>
        <w:t xml:space="preserve">. Di mana hasil penelitian tersebut dapat digunakan untuk menentukan apakah tingkat upah memiliki korelasi negatif yang signifikan dengan tingkat pengangguran. Hal ini mencerminkan bahwa tinggi rendahnya upah dapat dijadikan sebagai salah satu faktor penentu jumlah angka pengangguran. </w:t>
      </w:r>
    </w:p>
    <w:p w14:paraId="5FDA0058">
      <w:pPr>
        <w:pStyle w:val="21"/>
        <w:ind w:firstLine="0"/>
        <w:rPr>
          <w:rFonts w:eastAsia="DejaVu Sans"/>
          <w:iCs/>
          <w:kern w:val="1"/>
          <w:sz w:val="22"/>
          <w:szCs w:val="22"/>
          <w:lang w:val="sv-SE" w:eastAsia="hi-IN" w:bidi="hi-IN"/>
        </w:rPr>
      </w:pPr>
    </w:p>
    <w:p w14:paraId="494C1319">
      <w:pPr>
        <w:pStyle w:val="21"/>
        <w:ind w:firstLine="0"/>
        <w:rPr>
          <w:b/>
          <w:sz w:val="22"/>
          <w:szCs w:val="22"/>
          <w:lang w:val="sv-SE"/>
        </w:rPr>
      </w:pPr>
      <w:r>
        <w:rPr>
          <w:b/>
          <w:sz w:val="22"/>
          <w:szCs w:val="22"/>
          <w:lang w:val="sv-SE"/>
        </w:rPr>
        <w:t>Pengaruh Rata-Rata Lama Sekolah terhadap Tingkat Pengangguran di Indonesia Periode Tahun 1994-2023</w:t>
      </w:r>
    </w:p>
    <w:p w14:paraId="06858BD7">
      <w:pPr>
        <w:pStyle w:val="21"/>
        <w:ind w:firstLine="720"/>
        <w:rPr>
          <w:sz w:val="22"/>
          <w:szCs w:val="22"/>
          <w:lang w:val="sv-SE"/>
        </w:rPr>
      </w:pPr>
      <w:r>
        <w:rPr>
          <w:sz w:val="22"/>
          <w:szCs w:val="22"/>
          <w:lang w:val="sv-SE"/>
        </w:rPr>
        <w:t xml:space="preserve">Undang-Undang Nomor 20 Tahun 2003 terkait Sistem Pendidikan Nasional merupakan UU yang mengatur pendidikan di Indonesia. Rata-rata lama sekolah (RLS) ialah salah satu komponen tingkat pendidikan yang diukur dari ijazah terakhir dan tingkat pendidikan yang dijalani tanpa memperhitungkan pengulangan kelas. RLS digunakan untuk menentukan berapa lama waktu yang diperlukan orang untuk mendapatkan pendidikan formal </w:t>
      </w:r>
      <w:sdt>
        <w:sdtPr>
          <w:rPr>
            <w:color w:val="000000"/>
            <w:sz w:val="22"/>
            <w:szCs w:val="22"/>
            <w:lang w:val="sv-SE"/>
          </w:rPr>
          <w:tag w:val="MENDELEY_CITATION_v3_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"/>
          <w:id w:val="-2009280963"/>
          <w:placeholder>
            <w:docPart w:val="A038D6E65CE74903A61C55FAA54BCC73"/>
          </w:placeholder>
        </w:sdtPr>
        <w:sdtEndPr>
          <w:rPr>
            <w:color w:val="000000"/>
            <w:sz w:val="22"/>
            <w:szCs w:val="22"/>
            <w:lang w:val="en-GB"/>
          </w:rPr>
        </w:sdtEndPr>
        <w:sdtContent>
          <w:r>
            <w:rPr>
              <w:color w:val="000000"/>
              <w:sz w:val="22"/>
              <w:szCs w:val="22"/>
              <w:lang w:val="sv-SE"/>
            </w:rPr>
            <w:t>(Hudri, 2024)</w:t>
          </w:r>
        </w:sdtContent>
      </w:sdt>
      <w:r>
        <w:rPr>
          <w:sz w:val="22"/>
          <w:szCs w:val="22"/>
          <w:lang w:val="sv-SE"/>
        </w:rPr>
        <w:t>. Indeks pendidikan dan Indeks Pembangunan Manusia (IPM) dapat dihitung dengan menggunakan rata-rata lama sekolah.</w:t>
      </w:r>
    </w:p>
    <w:p w14:paraId="4C525DD8">
      <w:pPr>
        <w:pStyle w:val="21"/>
        <w:ind w:firstLine="720"/>
        <w:rPr>
          <w:sz w:val="22"/>
          <w:szCs w:val="22"/>
          <w:lang w:val="sv-SE"/>
        </w:rPr>
      </w:pPr>
      <w:r>
        <w:rPr>
          <w:sz w:val="22"/>
          <w:szCs w:val="22"/>
          <w:lang w:val="sv-SE"/>
        </w:rPr>
        <w:t xml:space="preserve">Hasil penelitian menunjukkan bahwa ada korelasi negatif signifikan antara rata-rata lama sekolah dan tingkat pengangguran. Dimana, semakin bertambahnya jumlah individu yang berpendidikan tinggi dapat membantu menurunkan angka pengangguran. Hasil penelitian yang dilakukan sejalan dengan penelitian Johar et al. </w:t>
      </w:r>
      <w:sdt>
        <w:sdtPr>
          <w:rPr>
            <w:color w:val="000000"/>
            <w:sz w:val="22"/>
            <w:szCs w:val="22"/>
            <w:lang w:val="sv-SE"/>
          </w:rPr>
          <w:tag w:val="MENDELEY_CITATION_v3_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"/>
          <w:id w:val="-487788704"/>
          <w:placeholder>
            <w:docPart w:val="A038D6E65CE74903A61C55FAA54BCC73"/>
          </w:placeholder>
        </w:sdtPr>
        <w:sdtEndPr>
          <w:rPr>
            <w:color w:val="000000"/>
            <w:sz w:val="22"/>
            <w:szCs w:val="22"/>
            <w:lang w:val="en-GB"/>
          </w:rPr>
        </w:sdtEndPr>
        <w:sdtContent>
          <w:r>
            <w:rPr>
              <w:color w:val="000000"/>
              <w:sz w:val="22"/>
              <w:szCs w:val="22"/>
              <w:lang w:val="sv-SE"/>
            </w:rPr>
            <w:t>(2023)</w:t>
          </w:r>
        </w:sdtContent>
      </w:sdt>
      <w:r>
        <w:rPr>
          <w:sz w:val="22"/>
          <w:szCs w:val="22"/>
          <w:lang w:val="sv-SE"/>
        </w:rPr>
        <w:t xml:space="preserve"> dan Mustakim et al. </w:t>
      </w:r>
      <w:sdt>
        <w:sdtPr>
          <w:rPr>
            <w:color w:val="000000"/>
            <w:sz w:val="22"/>
            <w:szCs w:val="22"/>
            <w:lang w:val="sv-SE"/>
          </w:rPr>
          <w:tag w:val="MENDELEY_CITATION_v3_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"/>
          <w:id w:val="1992829822"/>
          <w:placeholder>
            <w:docPart w:val="DefaultPlaceholder_-1854013440"/>
          </w:placeholder>
        </w:sdtPr>
        <w:sdtEndPr>
          <w:rPr>
            <w:color w:val="000000"/>
            <w:sz w:val="22"/>
            <w:szCs w:val="22"/>
            <w:lang w:val="en-GB"/>
          </w:rPr>
        </w:sdtEndPr>
        <w:sdtContent>
          <w:r>
            <w:rPr>
              <w:color w:val="000000"/>
              <w:sz w:val="22"/>
              <w:szCs w:val="22"/>
              <w:lang w:val="sv-SE"/>
            </w:rPr>
            <w:t>(2022)</w:t>
          </w:r>
        </w:sdtContent>
      </w:sdt>
      <w:r>
        <w:rPr>
          <w:sz w:val="22"/>
          <w:szCs w:val="22"/>
          <w:lang w:val="sv-SE"/>
        </w:rPr>
        <w:t xml:space="preserve"> dimana, dalam penelitiannya memperoleh hasil bahwa rata-rata lama sekolah dengan tingkat pengangguran mempunyai korelasi negatif dan signifikan.</w:t>
      </w:r>
    </w:p>
    <w:p w14:paraId="0EE6FDCA">
      <w:pPr>
        <w:pStyle w:val="21"/>
        <w:ind w:firstLine="0"/>
        <w:rPr>
          <w:sz w:val="22"/>
          <w:szCs w:val="22"/>
          <w:lang w:val="sv-SE"/>
        </w:rPr>
      </w:pPr>
    </w:p>
    <w:p w14:paraId="4EA2EB73">
      <w:pPr>
        <w:pStyle w:val="21"/>
        <w:ind w:firstLine="0"/>
        <w:rPr>
          <w:b/>
          <w:sz w:val="22"/>
          <w:szCs w:val="22"/>
          <w:lang w:val="sv-SE"/>
        </w:rPr>
      </w:pPr>
      <w:r>
        <w:rPr>
          <w:b/>
          <w:sz w:val="22"/>
          <w:szCs w:val="22"/>
          <w:lang w:val="sv-SE"/>
        </w:rPr>
        <w:t>Pengaruh Jumlah Penduduk terhadap Tingkat Pengangguran di Indonesia Periode Tahun 1994-2023</w:t>
      </w:r>
    </w:p>
    <w:p w14:paraId="5B2F760A">
      <w:pPr>
        <w:pStyle w:val="21"/>
        <w:ind w:firstLine="720"/>
        <w:rPr>
          <w:sz w:val="22"/>
          <w:szCs w:val="22"/>
          <w:lang w:val="sv-SE"/>
        </w:rPr>
      </w:pPr>
      <w:r>
        <w:rPr>
          <w:sz w:val="22"/>
          <w:szCs w:val="22"/>
          <w:lang w:val="sv-SE"/>
        </w:rPr>
        <w:t xml:space="preserve">Jumlah penduduk dapat didefinisikan sebagai total keseluruhan individu yang berdomisili dalam suatu wilayah tertentu </w:t>
      </w:r>
      <w:sdt>
        <w:sdtPr>
          <w:rPr>
            <w:color w:val="000000"/>
            <w:sz w:val="22"/>
            <w:szCs w:val="22"/>
            <w:lang w:val="sv-SE"/>
          </w:rPr>
          <w:tag w:val="MENDELEY_CITATION_v3_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"/>
          <w:id w:val="2006089584"/>
          <w:placeholder>
            <w:docPart w:val="A038D6E65CE74903A61C55FAA54BCC73"/>
          </w:placeholder>
        </w:sdtPr>
        <w:sdtEndPr>
          <w:rPr>
            <w:color w:val="000000"/>
            <w:sz w:val="22"/>
            <w:szCs w:val="22"/>
            <w:lang w:val="en-GB"/>
          </w:rPr>
        </w:sdtEndPr>
        <w:sdtContent>
          <w:r>
            <w:rPr>
              <w:color w:val="000000"/>
              <w:sz w:val="22"/>
              <w:szCs w:val="22"/>
              <w:lang w:val="sv-SE"/>
            </w:rPr>
            <w:t>(Badan Pusat Statistik, 2020)</w:t>
          </w:r>
        </w:sdtContent>
      </w:sdt>
      <w:r>
        <w:rPr>
          <w:sz w:val="22"/>
          <w:szCs w:val="22"/>
          <w:lang w:val="sv-SE"/>
        </w:rPr>
        <w:t xml:space="preserve">. Jika jumlah penduduk tidak sebanding dengan jumlah lapangan kerja yang tersedia, ada kemungkinan besar angka pengangguran akan meningkat. </w:t>
      </w:r>
    </w:p>
    <w:p w14:paraId="46D0409D">
      <w:pPr>
        <w:pStyle w:val="21"/>
        <w:ind w:left="66" w:firstLine="720"/>
        <w:rPr>
          <w:sz w:val="22"/>
          <w:szCs w:val="22"/>
          <w:lang w:val="sv-SE"/>
        </w:rPr>
      </w:pPr>
      <w:r>
        <w:rPr>
          <w:sz w:val="22"/>
          <w:szCs w:val="22"/>
          <w:lang w:val="sv-SE"/>
        </w:rPr>
        <w:t xml:space="preserve">Hasil dari pengujian ini, dikatakan bahwa jumlah penduduk di Indonesia dengan tingkat pengangguran memiliki pengaruh positif signifikan. Berarti, setiap bertambahnya jumlah peduduk akan meningkatkan angka pengangguran di Indonesia. Penelitian yang kami lakukan sejalan dengan penelitian Al-Faridzi et al. </w:t>
      </w:r>
      <w:sdt>
        <w:sdtPr>
          <w:rPr>
            <w:color w:val="000000"/>
            <w:sz w:val="22"/>
            <w:szCs w:val="22"/>
            <w:lang w:val="sv-SE"/>
          </w:rPr>
          <w:tag w:val="MENDELEY_CITATION_v3_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"/>
          <w:id w:val="-599560103"/>
          <w:placeholder>
            <w:docPart w:val="A038D6E65CE74903A61C55FAA54BCC73"/>
          </w:placeholder>
        </w:sdtPr>
        <w:sdtEndPr>
          <w:rPr>
            <w:color w:val="000000"/>
            <w:sz w:val="22"/>
            <w:szCs w:val="22"/>
            <w:lang w:val="en-GB"/>
          </w:rPr>
        </w:sdtEndPr>
        <w:sdtContent>
          <w:r>
            <w:rPr>
              <w:color w:val="000000"/>
              <w:sz w:val="22"/>
              <w:szCs w:val="22"/>
              <w:lang w:val="sv-SE"/>
            </w:rPr>
            <w:t>(2023)</w:t>
          </w:r>
        </w:sdtContent>
      </w:sdt>
      <w:r>
        <w:rPr>
          <w:sz w:val="22"/>
          <w:szCs w:val="22"/>
          <w:lang w:val="sv-SE"/>
        </w:rPr>
        <w:t xml:space="preserve">, Muminin &amp; R </w:t>
      </w:r>
      <w:sdt>
        <w:sdtPr>
          <w:rPr>
            <w:color w:val="000000"/>
            <w:sz w:val="22"/>
            <w:szCs w:val="22"/>
            <w:lang w:val="zh-CN"/>
          </w:rPr>
          <w:tag w:val="MENDELEY_CITATION_v3_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"/>
          <w:id w:val="1642155636"/>
          <w:placeholder>
            <w:docPart w:val="DefaultPlaceholder_-1854013440"/>
          </w:placeholder>
        </w:sdtPr>
        <w:sdtEndPr>
          <w:rPr>
            <w:color w:val="000000"/>
            <w:sz w:val="22"/>
            <w:szCs w:val="22"/>
            <w:lang w:val="en-GB"/>
          </w:rPr>
        </w:sdtEndPr>
        <w:sdtContent>
          <w:r>
            <w:rPr>
              <w:color w:val="000000"/>
              <w:sz w:val="22"/>
              <w:szCs w:val="22"/>
              <w:lang w:val="sv-SE"/>
            </w:rPr>
            <w:t>(2017)</w:t>
          </w:r>
        </w:sdtContent>
      </w:sdt>
      <w:r>
        <w:rPr>
          <w:sz w:val="22"/>
          <w:szCs w:val="22"/>
          <w:lang w:val="sv-SE"/>
        </w:rPr>
        <w:t xml:space="preserve">, Mahroji &amp; Anwar </w:t>
      </w:r>
      <w:sdt>
        <w:sdtPr>
          <w:rPr>
            <w:color w:val="000000"/>
            <w:sz w:val="22"/>
            <w:szCs w:val="22"/>
            <w:lang w:val="zh-CN"/>
          </w:rPr>
          <w:tag w:val="MENDELEY_CITATION_v3_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"/>
          <w:id w:val="-1290668217"/>
          <w:placeholder>
            <w:docPart w:val="DefaultPlaceholder_-1854013440"/>
          </w:placeholder>
        </w:sdtPr>
        <w:sdtEndPr>
          <w:rPr>
            <w:color w:val="000000"/>
            <w:sz w:val="22"/>
            <w:szCs w:val="22"/>
            <w:lang w:val="en-GB"/>
          </w:rPr>
        </w:sdtEndPr>
        <w:sdtContent>
          <w:r>
            <w:rPr>
              <w:color w:val="000000"/>
              <w:sz w:val="22"/>
              <w:szCs w:val="22"/>
              <w:lang w:val="sv-SE"/>
            </w:rPr>
            <w:t>(2020)</w:t>
          </w:r>
        </w:sdtContent>
      </w:sdt>
      <w:r>
        <w:rPr>
          <w:sz w:val="22"/>
          <w:szCs w:val="22"/>
          <w:lang w:val="sv-SE"/>
        </w:rPr>
        <w:t xml:space="preserve">, Sondakh et al. </w:t>
      </w:r>
      <w:sdt>
        <w:sdtPr>
          <w:rPr>
            <w:color w:val="000000"/>
            <w:sz w:val="22"/>
            <w:szCs w:val="22"/>
            <w:lang w:val="zh-CN"/>
          </w:rPr>
          <w:tag w:val="MENDELEY_CITATION_v3_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"/>
          <w:id w:val="1545407674"/>
          <w:placeholder>
            <w:docPart w:val="DefaultPlaceholder_-1854013440"/>
          </w:placeholder>
        </w:sdtPr>
        <w:sdtEndPr>
          <w:rPr>
            <w:color w:val="000000"/>
            <w:sz w:val="22"/>
            <w:szCs w:val="22"/>
            <w:lang w:val="en-GB"/>
          </w:rPr>
        </w:sdtEndPr>
        <w:sdtContent>
          <w:r>
            <w:rPr>
              <w:color w:val="000000"/>
              <w:sz w:val="22"/>
              <w:szCs w:val="22"/>
              <w:lang w:val="sv-SE"/>
            </w:rPr>
            <w:t>(2024)</w:t>
          </w:r>
        </w:sdtContent>
      </w:sdt>
      <w:r>
        <w:rPr>
          <w:sz w:val="22"/>
          <w:szCs w:val="22"/>
          <w:lang w:val="sv-SE"/>
        </w:rPr>
        <w:t xml:space="preserve"> dimana memperoleh hasil  positif signifikan dari jumlah penduduk dan tingkat pengangguran.</w:t>
      </w:r>
    </w:p>
    <w:p w14:paraId="3E4B9EDA">
      <w:pPr>
        <w:pStyle w:val="19"/>
        <w:spacing w:before="0" w:after="0"/>
        <w:rPr>
          <w:sz w:val="22"/>
          <w:szCs w:val="22"/>
          <w:highlight w:val="yellow"/>
          <w:lang w:val="sv-SE"/>
        </w:rPr>
      </w:pPr>
    </w:p>
    <w:p w14:paraId="7619E689">
      <w:pPr>
        <w:pStyle w:val="19"/>
        <w:numPr>
          <w:ilvl w:val="0"/>
          <w:numId w:val="7"/>
        </w:numPr>
        <w:spacing w:before="0" w:after="0"/>
        <w:ind w:left="426"/>
        <w:jc w:val="both"/>
        <w:rPr>
          <w:sz w:val="24"/>
          <w:szCs w:val="22"/>
          <w:lang w:val="id-ID"/>
        </w:rPr>
      </w:pPr>
      <w:r>
        <w:commentReference w:id="5"/>
      </w:r>
      <w:r>
        <w:rPr>
          <w:sz w:val="24"/>
          <w:szCs w:val="22"/>
          <w:lang w:val="en-US"/>
        </w:rPr>
        <w:t>KESIMPULAN</w:t>
      </w:r>
    </w:p>
    <w:p w14:paraId="184E1BF3">
      <w:pPr>
        <w:pStyle w:val="19"/>
        <w:spacing w:before="0" w:after="0"/>
        <w:ind w:left="426"/>
        <w:jc w:val="both"/>
        <w:rPr>
          <w:sz w:val="24"/>
          <w:szCs w:val="22"/>
          <w:lang w:val="id-ID"/>
        </w:rPr>
      </w:pPr>
    </w:p>
    <w:p w14:paraId="5AAE11B3">
      <w:pPr>
        <w:pStyle w:val="20"/>
        <w:jc w:val="both"/>
        <w:rPr>
          <w:b/>
          <w:sz w:val="22"/>
          <w:szCs w:val="22"/>
        </w:rPr>
      </w:pPr>
      <w:r>
        <w:rPr>
          <w:sz w:val="22"/>
          <w:szCs w:val="22"/>
        </w:rPr>
        <w:t xml:space="preserve"> </w:t>
      </w:r>
      <w:r>
        <w:rPr>
          <w:b/>
          <w:sz w:val="22"/>
          <w:szCs w:val="22"/>
        </w:rPr>
        <w:t>Kesimpulan</w:t>
      </w:r>
    </w:p>
    <w:p w14:paraId="62E9EAA6">
      <w:pPr>
        <w:pStyle w:val="19"/>
        <w:spacing w:before="0" w:after="0"/>
        <w:ind w:firstLine="720"/>
        <w:jc w:val="both"/>
        <w:rPr>
          <w:b w:val="0"/>
          <w:sz w:val="22"/>
          <w:szCs w:val="22"/>
          <w:lang w:val="sv-SE"/>
        </w:rPr>
      </w:pPr>
      <w:r>
        <w:rPr>
          <w:b w:val="0"/>
          <w:sz w:val="22"/>
          <w:szCs w:val="22"/>
          <w:lang w:val="sv-SE"/>
        </w:rPr>
        <w:t>Menurut penelitian yang kami lakukan, ada hubungan negatif antara upah dan rata-rata lama sekolah dengan tingkat pengangguran. Namun untuk jumlah penduduk berkorelasi positif signifikan terhadap tingkat pengangguran. Untuk nilai koefisien determinasi (</w:t>
      </w:r>
      <w:r>
        <w:rPr>
          <w:b w:val="0"/>
          <w:i/>
          <w:sz w:val="22"/>
          <w:szCs w:val="22"/>
          <w:lang w:val="sv-SE"/>
        </w:rPr>
        <w:t>Adjusted R-squared</w:t>
      </w:r>
      <w:r>
        <w:rPr>
          <w:b w:val="0"/>
          <w:sz w:val="22"/>
          <w:szCs w:val="22"/>
          <w:lang w:val="sv-SE"/>
        </w:rPr>
        <w:t>) memperoleh hasil sebesar 64,40%, dimana variabel independen yang diteliti mampu menjelaskan sebagian besar pengaruh dalam tingkat pengangguran dan sisanya dipengaruhi oleh variabel lain. Berdasarkan penelitian ini, maka perlu diberlakukannya kebijakan ketenagakerjaan yang lebih adaptif, khususnya dalam penyesuaian upah minimum, peningkatan kualitas pendidikan, serta pengendalian jumlah penduduk sebagai strategi untuk mengurangi angka pengangguran di Indonesia.</w:t>
      </w:r>
    </w:p>
    <w:p w14:paraId="42DBCE5A">
      <w:pPr>
        <w:pStyle w:val="19"/>
        <w:spacing w:before="0" w:after="0"/>
        <w:ind w:firstLine="284"/>
        <w:jc w:val="both"/>
        <w:rPr>
          <w:sz w:val="22"/>
          <w:szCs w:val="22"/>
          <w:lang w:val="sv-SE"/>
        </w:rPr>
      </w:pPr>
    </w:p>
    <w:p w14:paraId="058829B1">
      <w:pPr>
        <w:pStyle w:val="19"/>
        <w:spacing w:before="0" w:after="0"/>
        <w:jc w:val="both"/>
        <w:rPr>
          <w:sz w:val="22"/>
          <w:szCs w:val="22"/>
        </w:rPr>
      </w:pPr>
      <w:r>
        <w:rPr>
          <w:sz w:val="22"/>
          <w:szCs w:val="22"/>
        </w:rPr>
        <w:t>Saran</w:t>
      </w:r>
    </w:p>
    <w:p w14:paraId="53B41A5B">
      <w:pPr>
        <w:pStyle w:val="19"/>
        <w:numPr>
          <w:ilvl w:val="0"/>
          <w:numId w:val="8"/>
        </w:numPr>
        <w:spacing w:before="0" w:after="0"/>
        <w:jc w:val="both"/>
        <w:rPr>
          <w:sz w:val="22"/>
          <w:szCs w:val="22"/>
          <w:lang w:val="sv-SE"/>
        </w:rPr>
      </w:pPr>
      <w:r>
        <w:rPr>
          <w:rFonts w:eastAsia="Calibri"/>
          <w:b w:val="0"/>
          <w:color w:val="000000"/>
          <w:sz w:val="22"/>
          <w:szCs w:val="22"/>
          <w:lang w:val="sv-SE"/>
        </w:rPr>
        <w:t>Pemerintah perlu meningkatkan dan memperkuat sistem pendidikan, serta memastikan kurikulum lebih sesuai dengan kebutuhan pasar kerja, termasuk peningkatan pelatihan keterampilan berbasis digital.</w:t>
      </w:r>
    </w:p>
    <w:p w14:paraId="3F63F198">
      <w:pPr>
        <w:pStyle w:val="19"/>
        <w:numPr>
          <w:ilvl w:val="0"/>
          <w:numId w:val="8"/>
        </w:numPr>
        <w:spacing w:before="0" w:after="0"/>
        <w:jc w:val="both"/>
        <w:rPr>
          <w:sz w:val="22"/>
          <w:szCs w:val="22"/>
          <w:lang w:val="sv-SE"/>
        </w:rPr>
      </w:pPr>
      <w:r>
        <w:rPr>
          <w:rFonts w:eastAsia="Calibri"/>
          <w:b w:val="0"/>
          <w:color w:val="000000"/>
          <w:sz w:val="22"/>
          <w:szCs w:val="22"/>
          <w:lang w:val="sv-SE"/>
        </w:rPr>
        <w:t>Peningkatan upah minimum perlu diimbangi dengan kebijakan yang mendorong produktivitas tenaga kerja agar tidak menghambat penciptaan lapangan kerja baru.</w:t>
      </w:r>
    </w:p>
    <w:p w14:paraId="78383A91">
      <w:pPr>
        <w:pStyle w:val="19"/>
        <w:numPr>
          <w:ilvl w:val="0"/>
          <w:numId w:val="8"/>
        </w:numPr>
        <w:spacing w:before="0" w:after="0"/>
        <w:jc w:val="both"/>
        <w:rPr>
          <w:sz w:val="22"/>
          <w:szCs w:val="22"/>
          <w:lang w:val="sv-SE"/>
        </w:rPr>
      </w:pPr>
      <w:r>
        <w:rPr>
          <w:rFonts w:eastAsia="Calibri"/>
          <w:b w:val="0"/>
          <w:color w:val="000000"/>
          <w:sz w:val="22"/>
          <w:szCs w:val="22"/>
          <w:lang w:val="sv-SE"/>
        </w:rPr>
        <w:t>Baik sektor swasta maupun sektor publik mampu bekerja sama dalam menciptakan lapangan kerja yang luas, terutama pada sektor industri kreatif dan teknologi yang saat ini berkembang pesat.</w:t>
      </w:r>
    </w:p>
    <w:p w14:paraId="202BD187">
      <w:pPr>
        <w:pStyle w:val="19"/>
        <w:numPr>
          <w:ilvl w:val="0"/>
          <w:numId w:val="8"/>
        </w:numPr>
        <w:spacing w:before="0" w:after="0"/>
        <w:jc w:val="both"/>
        <w:rPr>
          <w:sz w:val="22"/>
          <w:szCs w:val="22"/>
          <w:lang w:val="sv-SE"/>
        </w:rPr>
      </w:pPr>
      <w:r>
        <w:rPr>
          <w:rFonts w:eastAsia="Calibri"/>
          <w:b w:val="0"/>
          <w:color w:val="000000"/>
          <w:sz w:val="22"/>
          <w:szCs w:val="22"/>
          <w:lang w:val="sv-SE"/>
        </w:rPr>
        <w:t>Perlu ada kebijakan yang membantu mengimbangi jumlah pekerja dengan ketersediaan lapangan kerja.</w:t>
      </w:r>
    </w:p>
    <w:p w14:paraId="4C11DD77">
      <w:pPr>
        <w:pStyle w:val="19"/>
        <w:spacing w:before="0" w:after="0"/>
        <w:jc w:val="both"/>
        <w:rPr>
          <w:rFonts w:eastAsia="Calibri"/>
          <w:b w:val="0"/>
          <w:color w:val="000000"/>
          <w:sz w:val="22"/>
          <w:szCs w:val="22"/>
          <w:lang w:val="sv-SE"/>
        </w:rPr>
      </w:pPr>
    </w:p>
    <w:p w14:paraId="646A0BA0">
      <w:pPr>
        <w:pStyle w:val="19"/>
        <w:spacing w:before="0" w:after="0"/>
        <w:jc w:val="both"/>
        <w:rPr>
          <w:sz w:val="22"/>
          <w:szCs w:val="22"/>
          <w:lang w:val="sv-SE"/>
        </w:rPr>
      </w:pPr>
      <w:r>
        <w:rPr>
          <w:sz w:val="22"/>
          <w:szCs w:val="22"/>
          <w:lang w:val="sv-SE"/>
        </w:rPr>
        <w:t>Implikasi dan Keterbatasan</w:t>
      </w:r>
    </w:p>
    <w:p w14:paraId="534CDA75">
      <w:pPr>
        <w:pStyle w:val="19"/>
        <w:spacing w:before="0" w:after="0"/>
        <w:ind w:firstLine="720"/>
        <w:jc w:val="both"/>
        <w:rPr>
          <w:rFonts w:eastAsia="Calibri"/>
          <w:b w:val="0"/>
          <w:color w:val="000000"/>
          <w:sz w:val="22"/>
          <w:szCs w:val="22"/>
          <w:lang w:val="sv-SE"/>
        </w:rPr>
      </w:pPr>
      <w:r>
        <w:rPr>
          <w:rFonts w:eastAsia="Calibri"/>
          <w:b w:val="0"/>
          <w:color w:val="000000"/>
          <w:sz w:val="22"/>
          <w:szCs w:val="22"/>
          <w:lang w:val="sv-SE"/>
        </w:rPr>
        <w:t xml:space="preserve">Studi ini memiliki banyak konsekuensi yang signifikan bagi kebijakan ekonomi dan ketenagakerjaan Indonesia.  Dari perspektif kebijakan, hasil penelitian menunjukkan bahwa kenaikan upah dapat menurunkan tingkat pengangguran. Oleh karena itu, kebijakan penyesuaian upah minimum harus lebih fleksibel dan disesuaikan dengan pertumbuhan ekonomi </w:t>
      </w:r>
      <w:bookmarkStart w:id="0" w:name="_GoBack"/>
      <w:r>
        <w:rPr>
          <w:rFonts w:eastAsia="Calibri"/>
          <w:b w:val="0"/>
          <w:color w:val="000000"/>
          <w:sz w:val="22"/>
          <w:szCs w:val="22"/>
          <w:lang w:val="sv-SE"/>
        </w:rPr>
        <w:t xml:space="preserve">dan kondisi pasar tenaga kerja. Sedangkan </w:t>
      </w:r>
      <w:bookmarkEnd w:id="0"/>
      <w:r>
        <w:rPr>
          <w:rFonts w:eastAsia="Calibri"/>
          <w:b w:val="0"/>
          <w:color w:val="000000"/>
          <w:sz w:val="22"/>
          <w:szCs w:val="22"/>
          <w:lang w:val="sv-SE"/>
        </w:rPr>
        <w:t xml:space="preserve">rata-rata lama sekolah mempunyai hubungan dengan tingkat pengangguran, sehingga perlu adanya  peningkatan kualitas pendidikan dan pelatihan berbasis keterampilan sehingga individu memiliki keterampilan yang dapat digunakan untuk bersaing dalam pasar tenaga kerja. Di sisi lain, jumlah penduduk juga berpengaruh terhadap tingkat pengangguran. Sehingga, perlu adanya pengendalian jumlah penduduk. </w:t>
      </w:r>
    </w:p>
    <w:p w14:paraId="46659278">
      <w:pPr>
        <w:pStyle w:val="19"/>
        <w:spacing w:before="0" w:after="0"/>
        <w:ind w:firstLine="720"/>
        <w:jc w:val="both"/>
        <w:rPr>
          <w:rFonts w:eastAsia="Calibri"/>
          <w:b w:val="0"/>
          <w:color w:val="000000"/>
          <w:sz w:val="22"/>
          <w:szCs w:val="22"/>
          <w:lang w:val="sv-SE"/>
        </w:rPr>
      </w:pPr>
      <w:r>
        <w:rPr>
          <w:rFonts w:eastAsia="Calibri"/>
          <w:b w:val="0"/>
          <w:color w:val="000000"/>
          <w:sz w:val="22"/>
          <w:szCs w:val="22"/>
          <w:lang w:val="sv-SE"/>
        </w:rPr>
        <w:t xml:space="preserve">Penelitian ini memiliki keterbatasan, dimana kami hanya meneliti tiga variabel utama yaitu upah, pendidikan, dan jumlah penduduk untuk mengidentifikasi adanya hubungan ketiga variabel tersebut dengan tingkat pengangguran. Penelitian ini dilakukan dengan menggunakan periode tahun 1994 hingga 2023. </w:t>
      </w:r>
    </w:p>
    <w:p w14:paraId="41B0E8E0">
      <w:pPr>
        <w:pStyle w:val="19"/>
        <w:spacing w:before="0" w:after="0"/>
        <w:ind w:firstLine="720"/>
        <w:jc w:val="both"/>
        <w:rPr>
          <w:rFonts w:eastAsia="Calibri"/>
          <w:b w:val="0"/>
          <w:color w:val="000000"/>
          <w:sz w:val="22"/>
          <w:szCs w:val="22"/>
          <w:lang w:val="sv-SE"/>
        </w:rPr>
      </w:pPr>
    </w:p>
    <w:p w14:paraId="3AE2A6B4">
      <w:pPr>
        <w:pStyle w:val="19"/>
        <w:spacing w:before="0" w:after="0"/>
        <w:jc w:val="both"/>
        <w:rPr>
          <w:sz w:val="24"/>
          <w:szCs w:val="22"/>
          <w:lang w:val="sv-SE"/>
        </w:rPr>
      </w:pPr>
      <w:r>
        <w:rPr>
          <w:rFonts w:eastAsia="Calibri"/>
          <w:color w:val="000000"/>
          <w:sz w:val="24"/>
          <w:szCs w:val="22"/>
          <w:lang w:val="sv-SE"/>
        </w:rPr>
        <w:t>F.</w:t>
      </w:r>
      <w:r>
        <w:rPr>
          <w:rFonts w:eastAsia="Calibri"/>
          <w:b w:val="0"/>
          <w:color w:val="000000"/>
          <w:sz w:val="24"/>
          <w:szCs w:val="22"/>
          <w:lang w:val="sv-SE"/>
        </w:rPr>
        <w:t xml:space="preserve"> </w:t>
      </w:r>
      <w:r>
        <w:rPr>
          <w:sz w:val="24"/>
          <w:szCs w:val="22"/>
          <w:lang w:val="sv-SE"/>
        </w:rPr>
        <w:t>UCAPAN TERIMA KASIH</w:t>
      </w:r>
    </w:p>
    <w:p w14:paraId="24220C40">
      <w:pPr>
        <w:pStyle w:val="19"/>
        <w:spacing w:before="0" w:after="0"/>
        <w:jc w:val="both"/>
        <w:rPr>
          <w:sz w:val="22"/>
          <w:szCs w:val="22"/>
          <w:lang w:val="sv-SE"/>
        </w:rPr>
      </w:pPr>
    </w:p>
    <w:p w14:paraId="493CCA51">
      <w:pPr>
        <w:pStyle w:val="20"/>
        <w:ind w:firstLine="720"/>
        <w:jc w:val="both"/>
        <w:rPr>
          <w:sz w:val="22"/>
          <w:szCs w:val="22"/>
          <w:lang w:val="sv-SE"/>
        </w:rPr>
      </w:pPr>
      <w:r>
        <w:rPr>
          <w:bCs/>
          <w:sz w:val="22"/>
          <w:szCs w:val="22"/>
          <w:lang w:val="sv-SE"/>
        </w:rPr>
        <w:t>Puji syukur kepada Tuhan Yang Maha Esa dan berterima kasih atas nikmat, berkat, rahmat, dan karunia yang diberikan kepada kami untuk menyelesaikan artikel jurnal berjudul ”Pengaruh Upah, Pendidikan, dan Jumlah Penduduk Terhadap Pengangguran Serta Upaya Mengatasinya”. Kami juga berterima kasih kepada Ibu Yustirania Septiani dan Ibu Maulia Siti Mukharohmah, dosen mata kuliah Seminar Ekonomi Sumber Daya Manusia, yang telah memberikan kami kesempatan dan bimbingan untuk menyelesaikan jurnal penelitian ini.  Kami juga berterima kasih kepada rekan kerja yang telah membantu menyusun jurnal ini.  Akhir kata, kami berharap penelitian jurnal ini akan membantu berbagai pihak yang membutuhkan.</w:t>
      </w:r>
    </w:p>
    <w:p w14:paraId="3C2A61D0">
      <w:pPr>
        <w:pStyle w:val="20"/>
        <w:jc w:val="both"/>
        <w:rPr>
          <w:sz w:val="22"/>
          <w:szCs w:val="22"/>
          <w:lang w:val="sv-SE"/>
        </w:rPr>
      </w:pPr>
    </w:p>
    <w:p w14:paraId="40F740FA">
      <w:pPr>
        <w:pStyle w:val="19"/>
        <w:spacing w:before="0" w:after="0"/>
        <w:jc w:val="both"/>
        <w:rPr>
          <w:sz w:val="22"/>
          <w:szCs w:val="22"/>
          <w:lang w:val="sv-SE"/>
        </w:rPr>
      </w:pPr>
      <w:r>
        <w:rPr>
          <w:sz w:val="24"/>
          <w:szCs w:val="22"/>
          <w:lang w:val="sv-SE"/>
        </w:rPr>
        <w:t>G. DAFTAR PUSTAKA</w:t>
      </w:r>
    </w:p>
    <w:p w14:paraId="68849D8B">
      <w:pPr>
        <w:pStyle w:val="20"/>
        <w:jc w:val="both"/>
        <w:rPr>
          <w:sz w:val="22"/>
          <w:szCs w:val="22"/>
          <w:lang w:val="sv-SE"/>
        </w:rPr>
      </w:pPr>
    </w:p>
    <w:sdt>
      <w:sdtPr>
        <w:rPr>
          <w:rFonts w:ascii="Times New Roman" w:hAnsi="Times New Roman" w:eastAsia="Calibri" w:cs="Times New Roman"/>
          <w:color w:val="000000"/>
          <w:sz w:val="24"/>
          <w:szCs w:val="24"/>
          <w:lang w:val="sv-SE"/>
        </w:rPr>
        <w:tag w:val="MENDELEY_BIBLIOGRAPHY"/>
        <w:id w:val="1936553258"/>
        <w:placeholder>
          <w:docPart w:val="A038D6E65CE74903A61C55FAA54BCC73"/>
        </w:placeholder>
      </w:sdtPr>
      <w:sdtEndPr>
        <w:rPr>
          <w:rFonts w:ascii="Times New Roman" w:hAnsi="Times New Roman" w:eastAsia="Calibri" w:cs="Times New Roman"/>
          <w:color w:val="000000"/>
          <w:sz w:val="24"/>
          <w:szCs w:val="24"/>
          <w:lang w:val="sv-SE"/>
        </w:rPr>
      </w:sdtEndPr>
      <w:sdtContent>
        <w:p w14:paraId="66D4A466">
          <w:pPr>
            <w:autoSpaceDE w:val="0"/>
            <w:autoSpaceDN w:val="0"/>
            <w:ind w:hanging="480"/>
            <w:jc w:val="both"/>
            <w:rPr>
              <w:rFonts w:ascii="Times New Roman" w:hAnsi="Times New Roman" w:eastAsia="Times New Roman" w:cs="Times New Roman"/>
              <w:sz w:val="24"/>
              <w:szCs w:val="24"/>
              <w:lang w:val="sv-SE"/>
            </w:rPr>
          </w:pPr>
          <w:r>
            <w:rPr>
              <w:rFonts w:ascii="Times New Roman" w:hAnsi="Times New Roman" w:eastAsia="Times New Roman" w:cs="Times New Roman"/>
              <w:lang w:val="sv-SE"/>
            </w:rPr>
            <w:t xml:space="preserve">Ahmad. (2021). </w:t>
          </w:r>
          <w:r>
            <w:rPr>
              <w:rFonts w:ascii="Times New Roman" w:hAnsi="Times New Roman" w:eastAsia="Times New Roman" w:cs="Times New Roman"/>
              <w:i/>
              <w:iCs/>
              <w:lang w:val="sv-SE"/>
            </w:rPr>
            <w:t>Pengertian Pengangguran: Penyebab, Dampak dan Jenis Pengangguran</w:t>
          </w:r>
          <w:r>
            <w:rPr>
              <w:rFonts w:ascii="Times New Roman" w:hAnsi="Times New Roman" w:eastAsia="Times New Roman" w:cs="Times New Roman"/>
              <w:lang w:val="sv-SE"/>
            </w:rPr>
            <w:t>. 08-082021. https://www.gramedia.com/literasi/pengangguran/?srsltid=AfmBOop7x2nnZiTwiptNRLKrMQw88h67xt3d_9FYO9CiH9XKfG3btKSq</w:t>
          </w:r>
        </w:p>
        <w:p w14:paraId="06B3C86F">
          <w:pPr>
            <w:autoSpaceDE w:val="0"/>
            <w:autoSpaceDN w:val="0"/>
            <w:ind w:hanging="480"/>
            <w:jc w:val="both"/>
            <w:rPr>
              <w:rFonts w:ascii="Times New Roman" w:hAnsi="Times New Roman" w:eastAsia="Times New Roman" w:cs="Times New Roman"/>
            </w:rPr>
          </w:pPr>
          <w:r>
            <w:rPr>
              <w:rFonts w:ascii="Times New Roman" w:hAnsi="Times New Roman" w:eastAsia="Times New Roman" w:cs="Times New Roman"/>
              <w:lang w:val="sv-SE"/>
            </w:rPr>
            <w:t xml:space="preserve">Ahsani Paramita. (2023). Faktor Pendidikan Mempengaruhi Tingkat Pengangguran (Studi Kasus di Kota Makassar Sulawesi Selatan). </w:t>
          </w:r>
          <w:r>
            <w:rPr>
              <w:rFonts w:ascii="Times New Roman" w:hAnsi="Times New Roman" w:eastAsia="Times New Roman" w:cs="Times New Roman"/>
              <w:i/>
              <w:iCs/>
            </w:rPr>
            <w:t>BIJAC: Bata Ilyas Journal of Accounting</w:t>
          </w:r>
          <w:r>
            <w:rPr>
              <w:rFonts w:ascii="Times New Roman" w:hAnsi="Times New Roman" w:eastAsia="Times New Roman" w:cs="Times New Roman"/>
            </w:rPr>
            <w:t xml:space="preserve">, </w:t>
          </w:r>
          <w:r>
            <w:rPr>
              <w:rFonts w:ascii="Times New Roman" w:hAnsi="Times New Roman" w:eastAsia="Times New Roman" w:cs="Times New Roman"/>
              <w:i/>
              <w:iCs/>
            </w:rPr>
            <w:t>4</w:t>
          </w:r>
          <w:r>
            <w:rPr>
              <w:rFonts w:ascii="Times New Roman" w:hAnsi="Times New Roman" w:eastAsia="Times New Roman" w:cs="Times New Roman"/>
            </w:rPr>
            <w:t>, 55–69.</w:t>
          </w:r>
        </w:p>
        <w:p w14:paraId="3A1CF99B">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rPr>
            <w:t xml:space="preserve">Al-Faridzi, S., Maidalena, &amp; Yantri, N. (2023). </w:t>
          </w:r>
          <w:r>
            <w:rPr>
              <w:rFonts w:ascii="Times New Roman" w:hAnsi="Times New Roman" w:eastAsia="Times New Roman" w:cs="Times New Roman"/>
              <w:lang w:val="sv-SE"/>
            </w:rPr>
            <w:t xml:space="preserve">Pengaruh Jumlah Penduduk, Pendidikan, Investasi Asing, dan Inflasi Terhadap Tingkat Pengangguran Terbuka Di Provinsi Sumatera Utara. </w:t>
          </w:r>
          <w:r>
            <w:rPr>
              <w:rFonts w:ascii="Times New Roman" w:hAnsi="Times New Roman" w:eastAsia="Times New Roman" w:cs="Times New Roman"/>
              <w:i/>
              <w:iCs/>
              <w:lang w:val="sv-SE"/>
            </w:rPr>
            <w:t>Management Studies and Entrepreneurship Journal</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4</w:t>
          </w:r>
          <w:r>
            <w:rPr>
              <w:rFonts w:ascii="Times New Roman" w:hAnsi="Times New Roman" w:eastAsia="Times New Roman" w:cs="Times New Roman"/>
              <w:lang w:val="sv-SE"/>
            </w:rPr>
            <w:t>(6), 8236–8250.</w:t>
          </w:r>
        </w:p>
        <w:p w14:paraId="04A07A64">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Badan Pusat Statistik. (2020). </w:t>
          </w:r>
          <w:r>
            <w:rPr>
              <w:rFonts w:ascii="Times New Roman" w:hAnsi="Times New Roman" w:eastAsia="Times New Roman" w:cs="Times New Roman"/>
              <w:i/>
              <w:iCs/>
              <w:lang w:val="sv-SE"/>
            </w:rPr>
            <w:t>Long Form Sensus Penduduk 2020</w:t>
          </w:r>
          <w:r>
            <w:rPr>
              <w:rFonts w:ascii="Times New Roman" w:hAnsi="Times New Roman" w:eastAsia="Times New Roman" w:cs="Times New Roman"/>
              <w:lang w:val="sv-SE"/>
            </w:rPr>
            <w:t>. Badan Pusat Statistik. https://sensus.bps.go.id/metadata_statistik/index/sp2022?page=3&amp;per-page=10</w:t>
          </w:r>
        </w:p>
        <w:p w14:paraId="1B8401F5">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Effendy, R. S. (2018). Fokus Ekonomi Pengaruh Upah Minimum Terhadap Pengurangan Tingkat Pengangguran Terbuka Di Indonesia. </w:t>
          </w:r>
          <w:r>
            <w:rPr>
              <w:rFonts w:ascii="Times New Roman" w:hAnsi="Times New Roman" w:eastAsia="Times New Roman" w:cs="Times New Roman"/>
              <w:i/>
              <w:iCs/>
              <w:lang w:val="sv-SE"/>
            </w:rPr>
            <w:t>Jurnal Ilmiah Ekonomi</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Vol. 14</w:t>
          </w:r>
          <w:r>
            <w:rPr>
              <w:rFonts w:ascii="Times New Roman" w:hAnsi="Times New Roman" w:eastAsia="Times New Roman" w:cs="Times New Roman"/>
              <w:lang w:val="sv-SE"/>
            </w:rPr>
            <w:t>, 105–124.</w:t>
          </w:r>
        </w:p>
        <w:p w14:paraId="324BCD40">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Elia, N., &amp; Marselina, M. (2023). Tingkat Pengangguran Berdasarkan Jumlah Penduduk, Pendapatan Perkapita, dan Investasi Asing di Indonesia Tahun 1996-2020. </w:t>
          </w:r>
          <w:r>
            <w:rPr>
              <w:rFonts w:ascii="Times New Roman" w:hAnsi="Times New Roman" w:eastAsia="Times New Roman" w:cs="Times New Roman"/>
              <w:i/>
              <w:iCs/>
              <w:lang w:val="sv-SE"/>
            </w:rPr>
            <w:t>Studi Ekonomi Dan Kebijakan Publik</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1</w:t>
          </w:r>
          <w:r>
            <w:rPr>
              <w:rFonts w:ascii="Times New Roman" w:hAnsi="Times New Roman" w:eastAsia="Times New Roman" w:cs="Times New Roman"/>
              <w:lang w:val="sv-SE"/>
            </w:rPr>
            <w:t>(2), 123–135. https://doi.org/10.35912/sekp.v1i2.1391</w:t>
          </w:r>
        </w:p>
        <w:p w14:paraId="210DE166">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Hudri, A. A. (2024). </w:t>
          </w:r>
          <w:r>
            <w:rPr>
              <w:rFonts w:ascii="Times New Roman" w:hAnsi="Times New Roman" w:eastAsia="Times New Roman" w:cs="Times New Roman"/>
              <w:i/>
              <w:iCs/>
              <w:lang w:val="sv-SE"/>
            </w:rPr>
            <w:t>Rata-rata Lama Sekolah (RTLS)</w:t>
          </w:r>
          <w:r>
            <w:rPr>
              <w:rFonts w:ascii="Times New Roman" w:hAnsi="Times New Roman" w:eastAsia="Times New Roman" w:cs="Times New Roman"/>
              <w:lang w:val="sv-SE"/>
            </w:rPr>
            <w:t>. https://doi.org/d2bae024-1302-460b-a60f-7b471d93877e</w:t>
          </w:r>
        </w:p>
        <w:p w14:paraId="2C8CD508">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Indriani, D. (2019). </w:t>
          </w:r>
          <w:r>
            <w:rPr>
              <w:rFonts w:ascii="Times New Roman" w:hAnsi="Times New Roman" w:eastAsia="Times New Roman" w:cs="Times New Roman"/>
              <w:i/>
              <w:iCs/>
              <w:lang w:val="sv-SE"/>
            </w:rPr>
            <w:t>Pengaruh Upah Minimum Dan Jumlah Penduduk Terhadap Tingkat Pengangguran Di Provinsi Lampung Dalam Perspektif Ekonomi Islam</w:t>
          </w:r>
          <w:r>
            <w:rPr>
              <w:rFonts w:ascii="Times New Roman" w:hAnsi="Times New Roman" w:eastAsia="Times New Roman" w:cs="Times New Roman"/>
              <w:lang w:val="sv-SE"/>
            </w:rPr>
            <w:t>. UNIVERSITAS ISLAM NEGERI RADEN INTAN LAMPUNG.</w:t>
          </w:r>
        </w:p>
        <w:p w14:paraId="31D5589E">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Ishak, N. A. (2023). </w:t>
          </w:r>
          <w:r>
            <w:rPr>
              <w:rFonts w:ascii="Times New Roman" w:hAnsi="Times New Roman" w:eastAsia="Times New Roman" w:cs="Times New Roman"/>
              <w:i/>
              <w:iCs/>
              <w:lang w:val="sv-SE"/>
            </w:rPr>
            <w:t>Pengaruh Upah Dan Rata-Rata Lama Sekolah Terhadap Pengangguran Dan Pdrb Di Kabupaten Kepulauan Selayar</w:t>
          </w:r>
          <w:r>
            <w:rPr>
              <w:rFonts w:ascii="Times New Roman" w:hAnsi="Times New Roman" w:eastAsia="Times New Roman" w:cs="Times New Roman"/>
              <w:lang w:val="sv-SE"/>
            </w:rPr>
            <w:t>. Uin Alauddin Makassar.</w:t>
          </w:r>
        </w:p>
        <w:p w14:paraId="60B56E87">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Johar, M. R., Suharno, &amp; Istiqomah. (2023). Hubungan Rata-Rata Lama Sekolah Terhadap Tingkat Pengangguran Terbuka : Mediasi Laju Pertumbuhan Ekonomi. </w:t>
          </w:r>
          <w:r>
            <w:rPr>
              <w:rFonts w:ascii="Times New Roman" w:hAnsi="Times New Roman" w:eastAsia="Times New Roman" w:cs="Times New Roman"/>
              <w:i/>
              <w:iCs/>
              <w:lang w:val="sv-SE"/>
            </w:rPr>
            <w:t>Oikos : Jurnal Ekonomi Dan Pendidikan Ekonomi</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7</w:t>
          </w:r>
          <w:r>
            <w:rPr>
              <w:rFonts w:ascii="Times New Roman" w:hAnsi="Times New Roman" w:eastAsia="Times New Roman" w:cs="Times New Roman"/>
              <w:lang w:val="sv-SE"/>
            </w:rPr>
            <w:t>(1), 108–117. https://doi.org/10.23969/oikos.v7i1.6035</w:t>
          </w:r>
        </w:p>
        <w:p w14:paraId="2B5E15AC">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Mahroji, D., &amp; Anwar, S. (2020). Sumber Daya Manusia Dan Tingkat Pengangguran Di Provinsi Jawa Tengah. </w:t>
          </w:r>
          <w:r>
            <w:rPr>
              <w:rFonts w:ascii="Times New Roman" w:hAnsi="Times New Roman" w:eastAsia="Times New Roman" w:cs="Times New Roman"/>
              <w:i/>
              <w:iCs/>
              <w:lang w:val="sv-SE"/>
            </w:rPr>
            <w:t>Jurnal Ekobis : Ekonomi Bisnis &amp; Manajemen</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10</w:t>
          </w:r>
          <w:r>
            <w:rPr>
              <w:rFonts w:ascii="Times New Roman" w:hAnsi="Times New Roman" w:eastAsia="Times New Roman" w:cs="Times New Roman"/>
              <w:lang w:val="sv-SE"/>
            </w:rPr>
            <w:t>(1), 48–57. https://doi.org/10.37932/j.e.v10i1.84</w:t>
          </w:r>
        </w:p>
        <w:p w14:paraId="53723F26">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rPr>
            <w:t xml:space="preserve">Muminin, M. A., &amp; R, W. H. (2017). </w:t>
          </w:r>
          <w:r>
            <w:rPr>
              <w:rFonts w:ascii="Times New Roman" w:hAnsi="Times New Roman" w:eastAsia="Times New Roman" w:cs="Times New Roman"/>
              <w:lang w:val="sv-SE"/>
            </w:rPr>
            <w:t xml:space="preserve">Pengaruh Pertumbuhan Ekonomi Dan Jumlah Penduduk Terhadap Tingkat Pengangguran Terbuka Di Kabupaten/Kota Provinsi Jawa Timur Tahun 2011-2015. </w:t>
          </w:r>
          <w:r>
            <w:rPr>
              <w:rFonts w:ascii="Times New Roman" w:hAnsi="Times New Roman" w:eastAsia="Times New Roman" w:cs="Times New Roman"/>
              <w:i/>
              <w:iCs/>
              <w:lang w:val="sv-SE"/>
            </w:rPr>
            <w:t>Jurnal Ilmu Ekonomi</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1</w:t>
          </w:r>
          <w:r>
            <w:rPr>
              <w:rFonts w:ascii="Times New Roman" w:hAnsi="Times New Roman" w:eastAsia="Times New Roman" w:cs="Times New Roman"/>
              <w:lang w:val="sv-SE"/>
            </w:rPr>
            <w:t>, 374–384.</w:t>
          </w:r>
        </w:p>
        <w:p w14:paraId="60ED8293">
          <w:pPr>
            <w:autoSpaceDE w:val="0"/>
            <w:autoSpaceDN w:val="0"/>
            <w:ind w:hanging="480"/>
            <w:jc w:val="both"/>
            <w:rPr>
              <w:rFonts w:ascii="Times New Roman" w:hAnsi="Times New Roman" w:eastAsia="Times New Roman" w:cs="Times New Roman"/>
            </w:rPr>
          </w:pPr>
          <w:r>
            <w:rPr>
              <w:rFonts w:ascii="Times New Roman" w:hAnsi="Times New Roman" w:eastAsia="Times New Roman" w:cs="Times New Roman"/>
              <w:lang w:val="sv-SE"/>
            </w:rPr>
            <w:t xml:space="preserve">Mustakim, A., Ferlin, &amp; Rizal. (2022). Pengaruh Rata-Rata Lama Sekolah terhadap Tingkat Pengangguran Terbuka di Kota Kendari Tahun 2010-2021. </w:t>
          </w:r>
          <w:r>
            <w:rPr>
              <w:rFonts w:ascii="Times New Roman" w:hAnsi="Times New Roman" w:eastAsia="Times New Roman" w:cs="Times New Roman"/>
              <w:i/>
              <w:iCs/>
            </w:rPr>
            <w:t>Arus Jurnal Sosial Dan Humaniora</w:t>
          </w:r>
          <w:r>
            <w:rPr>
              <w:rFonts w:ascii="Times New Roman" w:hAnsi="Times New Roman" w:eastAsia="Times New Roman" w:cs="Times New Roman"/>
            </w:rPr>
            <w:t xml:space="preserve">, </w:t>
          </w:r>
          <w:r>
            <w:rPr>
              <w:rFonts w:ascii="Times New Roman" w:hAnsi="Times New Roman" w:eastAsia="Times New Roman" w:cs="Times New Roman"/>
              <w:i/>
              <w:iCs/>
            </w:rPr>
            <w:t>2</w:t>
          </w:r>
          <w:r>
            <w:rPr>
              <w:rFonts w:ascii="Times New Roman" w:hAnsi="Times New Roman" w:eastAsia="Times New Roman" w:cs="Times New Roman"/>
            </w:rPr>
            <w:t>(3), 209–216. https://doi.org/10.57250/ajsh.v2i3.140</w:t>
          </w:r>
        </w:p>
        <w:p w14:paraId="12B71F37">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Permadhy, Y. T., &amp; Sugianto. (2020). Faktor Penyebab Pengangguran Dan Strategi Penanganan Permasalahan Pengangguran Pada Desa Bojongcae, Cibadak Lebak Provinsi Banten. </w:t>
          </w:r>
          <w:r>
            <w:rPr>
              <w:rFonts w:ascii="Times New Roman" w:hAnsi="Times New Roman" w:eastAsia="Times New Roman" w:cs="Times New Roman"/>
              <w:i/>
              <w:iCs/>
              <w:lang w:val="sv-SE"/>
            </w:rPr>
            <w:t>IKRA-ITH Ekonomika</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2</w:t>
          </w:r>
          <w:r>
            <w:rPr>
              <w:rFonts w:ascii="Times New Roman" w:hAnsi="Times New Roman" w:eastAsia="Times New Roman" w:cs="Times New Roman"/>
              <w:lang w:val="sv-SE"/>
            </w:rPr>
            <w:t>(3), 54–63.</w:t>
          </w:r>
        </w:p>
        <w:p w14:paraId="16354458">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Prakoso, E. S. (2020). Analisis pengaruh tingkat pendidikan, upah minimum, inflasi dan investasi terhadap tingkat pengangguran di indonesia periode 2010-2019. </w:t>
          </w:r>
          <w:r>
            <w:rPr>
              <w:rFonts w:ascii="Times New Roman" w:hAnsi="Times New Roman" w:eastAsia="Times New Roman" w:cs="Times New Roman"/>
              <w:i/>
              <w:iCs/>
              <w:lang w:val="sv-SE"/>
            </w:rPr>
            <w:t>Jurnal Ilmiah Mahasiswa FEB</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9</w:t>
          </w:r>
          <w:r>
            <w:rPr>
              <w:rFonts w:ascii="Times New Roman" w:hAnsi="Times New Roman" w:eastAsia="Times New Roman" w:cs="Times New Roman"/>
              <w:lang w:val="sv-SE"/>
            </w:rPr>
            <w:t>(2), 1–18.</w:t>
          </w:r>
        </w:p>
        <w:p w14:paraId="148BA2C3">
          <w:pPr>
            <w:autoSpaceDE w:val="0"/>
            <w:autoSpaceDN w:val="0"/>
            <w:ind w:hanging="480"/>
            <w:jc w:val="both"/>
            <w:rPr>
              <w:rFonts w:ascii="Times New Roman" w:hAnsi="Times New Roman" w:eastAsia="Times New Roman" w:cs="Times New Roman"/>
            </w:rPr>
          </w:pPr>
          <w:r>
            <w:rPr>
              <w:rFonts w:ascii="Times New Roman" w:hAnsi="Times New Roman" w:eastAsia="Times New Roman" w:cs="Times New Roman"/>
              <w:lang w:val="sv-SE"/>
            </w:rPr>
            <w:t xml:space="preserve">Putri, R. F. (2015). Analisis Pengaruh Inflasi, Pertumbuhan Ekonomi Dan Upah Terhadap Pengangguran Terdidik. </w:t>
          </w:r>
          <w:r>
            <w:rPr>
              <w:rFonts w:ascii="Times New Roman" w:hAnsi="Times New Roman" w:eastAsia="Times New Roman" w:cs="Times New Roman"/>
              <w:i/>
              <w:iCs/>
            </w:rPr>
            <w:t>Economics Development Analysis Journal</w:t>
          </w:r>
          <w:r>
            <w:rPr>
              <w:rFonts w:ascii="Times New Roman" w:hAnsi="Times New Roman" w:eastAsia="Times New Roman" w:cs="Times New Roman"/>
            </w:rPr>
            <w:t xml:space="preserve">, </w:t>
          </w:r>
          <w:r>
            <w:rPr>
              <w:rFonts w:ascii="Times New Roman" w:hAnsi="Times New Roman" w:eastAsia="Times New Roman" w:cs="Times New Roman"/>
              <w:i/>
              <w:iCs/>
            </w:rPr>
            <w:t>4</w:t>
          </w:r>
          <w:r>
            <w:rPr>
              <w:rFonts w:ascii="Times New Roman" w:hAnsi="Times New Roman" w:eastAsia="Times New Roman" w:cs="Times New Roman"/>
            </w:rPr>
            <w:t>(2), 175–181.</w:t>
          </w:r>
        </w:p>
        <w:p w14:paraId="4BEFCE8F">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rPr>
            <w:t xml:space="preserve">Sondakh, L., Lapian, A. L. Ch. P., &amp; Masloman, I. (2024). </w:t>
          </w:r>
          <w:r>
            <w:rPr>
              <w:rFonts w:ascii="Times New Roman" w:hAnsi="Times New Roman" w:eastAsia="Times New Roman" w:cs="Times New Roman"/>
              <w:lang w:val="sv-SE"/>
            </w:rPr>
            <w:t xml:space="preserve">Pengaruh Jumlah Penduduk, Angkatan Kerja Dan Tingkat Pendidikan Terhadap Jumlah Pengangguran Di Provinsi Sulawesi Utara. </w:t>
          </w:r>
          <w:r>
            <w:rPr>
              <w:rFonts w:ascii="Times New Roman" w:hAnsi="Times New Roman" w:eastAsia="Times New Roman" w:cs="Times New Roman"/>
              <w:i/>
              <w:iCs/>
              <w:lang w:val="sv-SE"/>
            </w:rPr>
            <w:t>Jurnal Berkala Ilmiah Efisiensi</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24</w:t>
          </w:r>
          <w:r>
            <w:rPr>
              <w:rFonts w:ascii="Times New Roman" w:hAnsi="Times New Roman" w:eastAsia="Times New Roman" w:cs="Times New Roman"/>
              <w:lang w:val="sv-SE"/>
            </w:rPr>
            <w:t>(1), 1–12.</w:t>
          </w:r>
        </w:p>
        <w:p w14:paraId="49D414DF">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Suhendra, I., &amp; Wicaksono, B. H. (2020). Tingkat Pendidikan, Upah, Inflasi, Dan Pertumbuhan Ekonomi Terhadap Pengangguran Di Indonesia. </w:t>
          </w:r>
          <w:r>
            <w:rPr>
              <w:rFonts w:ascii="Times New Roman" w:hAnsi="Times New Roman" w:eastAsia="Times New Roman" w:cs="Times New Roman"/>
              <w:i/>
              <w:iCs/>
              <w:lang w:val="sv-SE"/>
            </w:rPr>
            <w:t>Jurnal Ekonomi-Qu</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6</w:t>
          </w:r>
          <w:r>
            <w:rPr>
              <w:rFonts w:ascii="Times New Roman" w:hAnsi="Times New Roman" w:eastAsia="Times New Roman" w:cs="Times New Roman"/>
              <w:lang w:val="sv-SE"/>
            </w:rPr>
            <w:t>(1), 1–17. https://doi.org/10.35448/jequ.v6i1.4143</w:t>
          </w:r>
        </w:p>
        <w:p w14:paraId="68318F71">
          <w:pPr>
            <w:autoSpaceDE w:val="0"/>
            <w:autoSpaceDN w:val="0"/>
            <w:ind w:hanging="48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Syam, S., &amp; Wahab, A. (2015). Pengaruh Upah Dan Pertumbuhan Penduduk Terhadap Tingkat Penganguran Di Kota Makassar. </w:t>
          </w:r>
          <w:r>
            <w:rPr>
              <w:rFonts w:ascii="Times New Roman" w:hAnsi="Times New Roman" w:eastAsia="Times New Roman" w:cs="Times New Roman"/>
              <w:i/>
              <w:iCs/>
              <w:lang w:val="sv-SE"/>
            </w:rPr>
            <w:t>Iqtisudana</w:t>
          </w:r>
          <w:r>
            <w:rPr>
              <w:rFonts w:ascii="Times New Roman" w:hAnsi="Times New Roman" w:eastAsia="Times New Roman" w:cs="Times New Roman"/>
              <w:lang w:val="sv-SE"/>
            </w:rPr>
            <w:t xml:space="preserve">, </w:t>
          </w:r>
          <w:r>
            <w:rPr>
              <w:rFonts w:ascii="Times New Roman" w:hAnsi="Times New Roman" w:eastAsia="Times New Roman" w:cs="Times New Roman"/>
              <w:i/>
              <w:iCs/>
              <w:lang w:val="sv-SE"/>
            </w:rPr>
            <w:t>1</w:t>
          </w:r>
          <w:r>
            <w:rPr>
              <w:rFonts w:ascii="Times New Roman" w:hAnsi="Times New Roman" w:eastAsia="Times New Roman" w:cs="Times New Roman"/>
              <w:lang w:val="sv-SE"/>
            </w:rPr>
            <w:t>(1), 35–54.</w:t>
          </w:r>
        </w:p>
        <w:p w14:paraId="5058D97C">
          <w:pPr>
            <w:autoSpaceDE w:val="0"/>
            <w:autoSpaceDN w:val="0"/>
            <w:ind w:hanging="480"/>
            <w:jc w:val="both"/>
            <w:rPr>
              <w:rFonts w:ascii="Times New Roman" w:hAnsi="Times New Roman" w:eastAsia="Times New Roman" w:cs="Times New Roman"/>
            </w:rPr>
          </w:pPr>
          <w:r>
            <w:rPr>
              <w:rFonts w:ascii="Times New Roman" w:hAnsi="Times New Roman" w:eastAsia="Times New Roman" w:cs="Times New Roman"/>
              <w:lang w:val="sv-SE"/>
            </w:rPr>
            <w:t xml:space="preserve">Wijayanti, N. N. S. A., &amp; Karmini, N. L. (2014). Pengaruh Tingkat Inflasi, Laju Pertumbuhan Ekonomi dan Upah Minimum Terhadap Tingkat Pengangguran Terbuka Di Provinsi Bali. </w:t>
          </w:r>
          <w:r>
            <w:rPr>
              <w:rFonts w:ascii="Times New Roman" w:hAnsi="Times New Roman" w:eastAsia="Times New Roman" w:cs="Times New Roman"/>
              <w:i/>
              <w:iCs/>
            </w:rPr>
            <w:t>E-Jurnal Ekonomi Pembangunan Universitas Udayana</w:t>
          </w:r>
          <w:r>
            <w:rPr>
              <w:rFonts w:ascii="Times New Roman" w:hAnsi="Times New Roman" w:eastAsia="Times New Roman" w:cs="Times New Roman"/>
            </w:rPr>
            <w:t xml:space="preserve">, </w:t>
          </w:r>
          <w:r>
            <w:rPr>
              <w:rFonts w:ascii="Times New Roman" w:hAnsi="Times New Roman" w:eastAsia="Times New Roman" w:cs="Times New Roman"/>
              <w:i/>
              <w:iCs/>
            </w:rPr>
            <w:t>3</w:t>
          </w:r>
          <w:r>
            <w:rPr>
              <w:rFonts w:ascii="Times New Roman" w:hAnsi="Times New Roman" w:eastAsia="Times New Roman" w:cs="Times New Roman"/>
            </w:rPr>
            <w:t>(10), 460–466.</w:t>
          </w:r>
        </w:p>
        <w:p w14:paraId="74AEA3E0">
          <w:pPr>
            <w:pStyle w:val="20"/>
            <w:jc w:val="both"/>
            <w:rPr>
              <w:sz w:val="22"/>
              <w:szCs w:val="22"/>
              <w:lang w:val="sv-SE"/>
            </w:rPr>
          </w:pPr>
          <w:r>
            <w:rPr>
              <w:rFonts w:eastAsia="Times New Roman"/>
            </w:rPr>
            <w:t> </w:t>
          </w:r>
        </w:p>
      </w:sdtContent>
    </w:sdt>
    <w:p w14:paraId="6AD1B086"/>
    <w:p w14:paraId="096DF11B">
      <w:pPr>
        <w:pStyle w:val="20"/>
        <w:jc w:val="both"/>
        <w:rPr>
          <w:sz w:val="22"/>
          <w:szCs w:val="22"/>
          <w:lang w:val="sv-SE"/>
        </w:rPr>
      </w:pPr>
    </w:p>
    <w:p w14:paraId="59C745FD">
      <w:pPr>
        <w:pStyle w:val="21"/>
        <w:rPr>
          <w:sz w:val="22"/>
          <w:szCs w:val="22"/>
          <w:lang w:val="sv-SE"/>
        </w:rPr>
      </w:pPr>
    </w:p>
    <w:p w14:paraId="4CD4E90E">
      <w:pPr>
        <w:pStyle w:val="19"/>
        <w:spacing w:before="0" w:after="0"/>
        <w:ind w:firstLine="270"/>
        <w:jc w:val="both"/>
        <w:rPr>
          <w:b w:val="0"/>
          <w:sz w:val="22"/>
          <w:szCs w:val="22"/>
          <w:lang w:val="sv-SE"/>
        </w:rPr>
      </w:pPr>
    </w:p>
    <w:p w14:paraId="1EFD9860">
      <w:pPr>
        <w:pStyle w:val="19"/>
        <w:spacing w:before="0" w:after="0"/>
        <w:ind w:firstLine="270"/>
        <w:jc w:val="both"/>
        <w:rPr>
          <w:b w:val="0"/>
          <w:sz w:val="22"/>
          <w:szCs w:val="22"/>
          <w:lang w:val="sv-SE"/>
        </w:rPr>
      </w:pPr>
    </w:p>
    <w:p w14:paraId="01CB6FFF">
      <w:pPr>
        <w:pStyle w:val="19"/>
        <w:spacing w:before="0" w:after="0"/>
        <w:jc w:val="both"/>
        <w:rPr>
          <w:b w:val="0"/>
          <w:sz w:val="22"/>
          <w:szCs w:val="22"/>
          <w:lang w:val="sv-SE"/>
        </w:rPr>
      </w:pPr>
    </w:p>
    <w:p w14:paraId="74944A4C">
      <w:pPr>
        <w:pStyle w:val="19"/>
        <w:spacing w:before="0" w:after="0"/>
        <w:jc w:val="both"/>
        <w:rPr>
          <w:b w:val="0"/>
          <w:sz w:val="22"/>
          <w:szCs w:val="22"/>
          <w:lang w:val="sv-SE"/>
        </w:rPr>
      </w:pPr>
    </w:p>
    <w:p w14:paraId="77F33C72">
      <w:pPr>
        <w:pStyle w:val="19"/>
        <w:spacing w:before="0" w:after="0"/>
        <w:jc w:val="both"/>
        <w:rPr>
          <w:b w:val="0"/>
          <w:sz w:val="22"/>
          <w:szCs w:val="22"/>
          <w:lang w:val="sv-SE"/>
        </w:rPr>
      </w:pPr>
    </w:p>
    <w:p w14:paraId="4962D57A">
      <w:pPr>
        <w:pStyle w:val="19"/>
        <w:spacing w:before="0" w:after="0"/>
        <w:jc w:val="both"/>
        <w:rPr>
          <w:b w:val="0"/>
          <w:sz w:val="22"/>
          <w:szCs w:val="22"/>
          <w:lang w:val="sv-SE"/>
        </w:rPr>
      </w:pPr>
    </w:p>
    <w:p w14:paraId="6FA49118">
      <w:pPr>
        <w:pStyle w:val="19"/>
        <w:spacing w:before="0" w:after="0"/>
        <w:jc w:val="both"/>
        <w:rPr>
          <w:b w:val="0"/>
          <w:sz w:val="22"/>
          <w:szCs w:val="22"/>
          <w:lang w:val="sv-SE"/>
        </w:rPr>
      </w:pPr>
    </w:p>
    <w:p w14:paraId="175F3584">
      <w:pPr>
        <w:pStyle w:val="19"/>
        <w:spacing w:before="0" w:after="0"/>
        <w:jc w:val="both"/>
        <w:rPr>
          <w:b w:val="0"/>
          <w:sz w:val="22"/>
          <w:szCs w:val="22"/>
          <w:lang w:val="sv-SE"/>
        </w:rPr>
      </w:pPr>
    </w:p>
    <w:p w14:paraId="3A94BCBB">
      <w:pPr>
        <w:pStyle w:val="19"/>
        <w:spacing w:before="0" w:after="0"/>
        <w:jc w:val="both"/>
        <w:rPr>
          <w:b w:val="0"/>
          <w:sz w:val="22"/>
          <w:szCs w:val="22"/>
          <w:lang w:val="sv-SE"/>
        </w:rPr>
      </w:pPr>
    </w:p>
    <w:p w14:paraId="7719191D">
      <w:pPr>
        <w:pStyle w:val="19"/>
        <w:spacing w:before="0" w:after="0"/>
        <w:jc w:val="both"/>
        <w:rPr>
          <w:b w:val="0"/>
          <w:sz w:val="22"/>
          <w:szCs w:val="22"/>
          <w:lang w:val="sv-SE"/>
        </w:rPr>
        <w:sectPr>
          <w:type w:val="continuous"/>
          <w:pgSz w:w="11907" w:h="16840"/>
          <w:pgMar w:top="1418" w:right="1418" w:bottom="1418" w:left="1701" w:header="851" w:footer="737" w:gutter="0"/>
          <w:cols w:space="708" w:num="2"/>
          <w:docGrid w:linePitch="360" w:charSpace="0"/>
        </w:sectPr>
      </w:pPr>
    </w:p>
    <w:p w14:paraId="18E55CCE">
      <w:pPr>
        <w:pStyle w:val="19"/>
        <w:spacing w:before="0" w:after="0"/>
        <w:jc w:val="both"/>
        <w:rPr>
          <w:b w:val="0"/>
          <w:sz w:val="22"/>
          <w:szCs w:val="22"/>
          <w:lang w:val="sv-SE"/>
        </w:rPr>
      </w:pPr>
    </w:p>
    <w:sectPr>
      <w:headerReference r:id="rId9" w:type="default"/>
      <w:footerReference r:id="rId10" w:type="default"/>
      <w:type w:val="continuous"/>
      <w:pgSz w:w="11907" w:h="16840"/>
      <w:pgMar w:top="1418" w:right="1418" w:bottom="1418" w:left="1701" w:header="851" w:footer="737"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08-13T08:35:24Z" w:initials="">
    <w:p w14:paraId="7BEB4C6F">
      <w:pPr>
        <w:pStyle w:val="6"/>
        <w:rPr>
          <w:rFonts w:hint="default"/>
          <w:lang w:val="en-US"/>
        </w:rPr>
      </w:pPr>
      <w:r>
        <w:rPr>
          <w:rFonts w:hint="default"/>
          <w:lang w:val="en-US"/>
        </w:rPr>
        <w:t>baik</w:t>
      </w:r>
    </w:p>
  </w:comment>
  <w:comment w:id="1" w:author="WPS_1749506791" w:date="2025-08-13T08:36:25Z" w:initials="">
    <w:p w14:paraId="26CDCDFC">
      <w:pPr>
        <w:pStyle w:val="6"/>
        <w:rPr>
          <w:rFonts w:hint="default"/>
          <w:lang w:val="en-US"/>
        </w:rPr>
      </w:pPr>
      <w:r>
        <w:rPr>
          <w:rFonts w:hint="default"/>
          <w:lang w:val="en-US"/>
        </w:rPr>
        <w:t xml:space="preserve">Pastikan </w:t>
      </w:r>
      <w:r>
        <w:rPr>
          <w:rFonts w:ascii="Segoe UI" w:hAnsi="Segoe UI" w:eastAsia="Segoe UI" w:cs="Segoe UI"/>
          <w:i w:val="0"/>
          <w:iCs w:val="0"/>
          <w:caps w:val="0"/>
          <w:spacing w:val="0"/>
          <w:sz w:val="21"/>
          <w:szCs w:val="21"/>
          <w:shd w:val="clear" w:fill="FFFFFF"/>
        </w:rPr>
        <w:t> </w:t>
      </w:r>
      <w:r>
        <w:rPr>
          <w:rFonts w:hint="default" w:ascii="Segoe UI" w:hAnsi="Segoe UI" w:eastAsia="Segoe UI" w:cs="Segoe UI"/>
          <w:i w:val="0"/>
          <w:iCs w:val="0"/>
          <w:caps w:val="0"/>
          <w:spacing w:val="0"/>
          <w:sz w:val="21"/>
          <w:szCs w:val="21"/>
          <w:shd w:val="clear" w:fill="FFFFFF"/>
        </w:rPr>
        <w:t>Berisi uraian tentang masalah penelitian dengan mengemukakan argumentasi teoritis dan atau empiris</w:t>
      </w:r>
    </w:p>
  </w:comment>
  <w:comment w:id="2" w:author="WPS_1749506791" w:date="2025-08-13T08:37:06Z" w:initials="">
    <w:p w14:paraId="3D8ED6AC">
      <w:pPr>
        <w:pStyle w:val="6"/>
        <w:rPr>
          <w:rFonts w:hint="default"/>
          <w:lang w:val="en-US"/>
        </w:rPr>
      </w:pPr>
      <w:r>
        <w:rPr>
          <w:rFonts w:hint="default"/>
          <w:lang w:val="en-US"/>
        </w:rPr>
        <w:t xml:space="preserve">Pastikan </w:t>
      </w:r>
      <w:r>
        <w:rPr>
          <w:rFonts w:ascii="Segoe UI" w:hAnsi="Segoe UI" w:eastAsia="Segoe UI" w:cs="Segoe UI"/>
          <w:i w:val="0"/>
          <w:iCs w:val="0"/>
          <w:caps w:val="0"/>
          <w:spacing w:val="0"/>
          <w:sz w:val="21"/>
          <w:szCs w:val="21"/>
          <w:shd w:val="clear" w:fill="FFFFFF"/>
        </w:rPr>
        <w:t>Memuat penjelasan teoritis yang bersumber dari buku dan atau jurnal dengan maksimal tahun rujukan 7 tahun, serta mengemukakan indikator penelitian.</w:t>
      </w:r>
    </w:p>
  </w:comment>
  <w:comment w:id="3" w:author="WPS_1749506791" w:date="2025-08-13T08:37:27Z" w:initials="">
    <w:p w14:paraId="452B95D9">
      <w:pPr>
        <w:pStyle w:val="6"/>
        <w:rPr>
          <w:rFonts w:hint="default"/>
          <w:lang w:val="en-US"/>
        </w:rPr>
      </w:pPr>
      <w:r>
        <w:rPr>
          <w:rFonts w:hint="default"/>
          <w:lang w:val="en-US"/>
        </w:rPr>
        <w:t>Pastikan m</w:t>
      </w:r>
      <w:r>
        <w:rPr>
          <w:rFonts w:ascii="Segoe UI" w:hAnsi="Segoe UI" w:eastAsia="Segoe UI" w:cs="Segoe UI"/>
          <w:i w:val="0"/>
          <w:iCs w:val="0"/>
          <w:caps w:val="0"/>
          <w:spacing w:val="0"/>
          <w:sz w:val="21"/>
          <w:szCs w:val="21"/>
          <w:shd w:val="clear" w:fill="FFFFFF"/>
        </w:rPr>
        <w:t>emuat metode penelitian, objek, unit analisis, instrumen, dan teknik analisis yang digunakan</w:t>
      </w:r>
    </w:p>
  </w:comment>
  <w:comment w:id="4" w:author="WPS_1749506791" w:date="2025-08-13T08:37:49Z" w:initials="">
    <w:p w14:paraId="1511C6DB">
      <w:pPr>
        <w:pStyle w:val="6"/>
      </w:pPr>
      <w:r>
        <w:rPr>
          <w:rFonts w:hint="default" w:ascii="Segoe UI" w:hAnsi="Segoe UI" w:eastAsia="Segoe UI" w:cs="Segoe UI"/>
          <w:i w:val="0"/>
          <w:iCs w:val="0"/>
          <w:spacing w:val="0"/>
          <w:sz w:val="21"/>
          <w:szCs w:val="21"/>
          <w:shd w:val="clear" w:fill="FFFFFF"/>
          <w:lang w:val="en-US"/>
        </w:rPr>
        <w:t>P</w:t>
      </w:r>
      <w:r>
        <w:rPr>
          <w:rFonts w:hint="default" w:ascii="Segoe UI" w:hAnsi="Segoe UI" w:eastAsia="Segoe UI" w:cs="Segoe UI"/>
          <w:i w:val="0"/>
          <w:iCs w:val="0"/>
          <w:caps w:val="0"/>
          <w:spacing w:val="0"/>
          <w:sz w:val="21"/>
          <w:szCs w:val="21"/>
          <w:shd w:val="clear" w:fill="FFFFFF"/>
          <w:lang w:val="en-US"/>
        </w:rPr>
        <w:t>astikan m</w:t>
      </w:r>
      <w:r>
        <w:rPr>
          <w:rFonts w:ascii="Segoe UI" w:hAnsi="Segoe UI" w:eastAsia="Segoe UI" w:cs="Segoe UI"/>
          <w:i w:val="0"/>
          <w:iCs w:val="0"/>
          <w:caps w:val="0"/>
          <w:spacing w:val="0"/>
          <w:sz w:val="21"/>
          <w:szCs w:val="21"/>
          <w:shd w:val="clear" w:fill="FFFFFF"/>
        </w:rPr>
        <w:t>engemukakan temuan penelitian dengan menyajikan analisis dan argumentasi ilmiah, serta menghadirkan tingkat pencapaian dan keterbaruan.</w:t>
      </w:r>
    </w:p>
  </w:comment>
  <w:comment w:id="5" w:author="WPS_1749506791" w:date="2025-08-13T08:38:33Z" w:initials="">
    <w:p w14:paraId="39A616B1">
      <w:pPr>
        <w:pStyle w:val="6"/>
        <w:rPr>
          <w:rFonts w:hint="default"/>
          <w:lang w:val="en-US"/>
        </w:rPr>
      </w:pPr>
      <w:r>
        <w:rPr>
          <w:rFonts w:hint="default"/>
          <w:lang w:val="en-US"/>
        </w:rPr>
        <w:t xml:space="preserve">Biasanya </w:t>
      </w:r>
      <w:r>
        <w:rPr>
          <w:rFonts w:ascii="Segoe UI" w:hAnsi="Segoe UI" w:eastAsia="Segoe UI" w:cs="Segoe UI"/>
          <w:i w:val="0"/>
          <w:iCs w:val="0"/>
          <w:caps w:val="0"/>
          <w:spacing w:val="0"/>
          <w:sz w:val="21"/>
          <w:szCs w:val="21"/>
          <w:shd w:val="clear" w:fill="FFFFFF"/>
        </w:rPr>
        <w:t>Mengemukakan kesimpulan dengan model narasi argumentatif</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BEB4C6F" w15:done="0"/>
  <w15:commentEx w15:paraId="26CDCDFC" w15:done="0"/>
  <w15:commentEx w15:paraId="3D8ED6AC" w15:done="0"/>
  <w15:commentEx w15:paraId="452B95D9" w15:done="0"/>
  <w15:commentEx w15:paraId="1511C6DB" w15:done="0"/>
  <w15:commentEx w15:paraId="39A616B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MS Gothic"/>
    <w:panose1 w:val="00000000000000000000"/>
    <w:charset w:val="80"/>
    <w:family w:val="auto"/>
    <w:pitch w:val="default"/>
    <w:sig w:usb0="00000000" w:usb1="00000000" w:usb2="00000010" w:usb3="00000000" w:csb0="00020000" w:csb1="00000000"/>
  </w:font>
  <w:font w:name="Cambria Math">
    <w:panose1 w:val="02040503050406030204"/>
    <w:charset w:val="00"/>
    <w:family w:val="roman"/>
    <w:pitch w:val="default"/>
    <w:sig w:usb0="E00006FF" w:usb1="420024FF" w:usb2="02000000" w:usb3="00000000" w:csb0="2000019F" w:csb1="00000000"/>
  </w:font>
  <w:font w:name="CIDFont+F5">
    <w:altName w:val="Malgun Gothic"/>
    <w:panose1 w:val="00000000000000000000"/>
    <w:charset w:val="81"/>
    <w:family w:val="auto"/>
    <w:pitch w:val="default"/>
    <w:sig w:usb0="00000000" w:usb1="00000000" w:usb2="00000010" w:usb3="00000000" w:csb0="00080000" w:csb1="00000000"/>
  </w:font>
  <w:font w:name="Constantia">
    <w:panose1 w:val="02030602050306030303"/>
    <w:charset w:val="00"/>
    <w:family w:val="roman"/>
    <w:pitch w:val="default"/>
    <w:sig w:usb0="A00002EF" w:usb1="4000204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FA2E4">
    <w:pPr>
      <w:pStyle w:val="7"/>
      <w:jc w:val="right"/>
    </w:pPr>
    <w:r>
      <w:rPr>
        <w:rFonts w:ascii="Times New Roman" w:hAnsi="Times New Roman"/>
        <w:sz w:val="18"/>
        <w:szCs w:val="18"/>
      </w:rPr>
      <mc:AlternateContent>
        <mc:Choice Requires="wps">
          <w:drawing>
            <wp:anchor distT="0" distB="0" distL="114300" distR="114300" simplePos="0" relativeHeight="251664384"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30235549" name="Straight Arrow Connector 30235549"/>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4384;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O8DrbYAAAA&#10;CAEAAA8AAAAAAAAAAQAgAAAAIgAAAGRycy9kb3ducmV2LnhtbFBLAQIUABQAAAAIAIdO4kB6i7BE&#10;5AEAANEDAAAOAAAAAAAAAAEAIAAAACcBAABkcnMvZTJvRG9jLnhtbFBLBQYAAAAABgAGAFkBAAB9&#10;BQ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3360"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63936092" name="Text Box 63936092"/>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BBAD9A">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3360;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3mtX11AAAAAgBAAAPAAAAAAAAAAEAIAAA&#10;ACIAAABkcnMvZG93bnJldi54bWxQSwECFAAUAAAACACHTuJAF0y6MkkCAACqBAAADgAAAAAAAAAB&#10;ACAAAAAjAQAAZHJzL2Uyb0RvYy54bWxQSwUGAAAAAAYABgBZAQAA3gUAAAAA&#10;">
              <v:fill on="t" focussize="0,0"/>
              <v:stroke on="f" weight="0.5pt"/>
              <v:imagedata o:title=""/>
              <o:lock v:ext="edit" aspectratio="f"/>
              <v:textbox>
                <w:txbxContent>
                  <w:p w14:paraId="20BBAD9A">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864982866"/>
        <w:docPartObj>
          <w:docPartGallery w:val="AutoText"/>
        </w:docPartObj>
      </w:sdtPr>
      <w:sdtContent>
        <w:r>
          <w:fldChar w:fldCharType="begin"/>
        </w:r>
        <w:r>
          <w:instrText xml:space="preserve"> PAGE   \* MERGEFORMAT </w:instrText>
        </w:r>
        <w:r>
          <w:fldChar w:fldCharType="separate"/>
        </w:r>
        <w:r>
          <w:t>1</w:t>
        </w:r>
        <w:r>
          <w:fldChar w:fldCharType="end"/>
        </w:r>
      </w:sdtContent>
    </w:sdt>
  </w:p>
  <w:p w14:paraId="1C18FCA4">
    <w:pPr>
      <w:pStyle w:val="7"/>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52F6E">
    <w:pPr>
      <w:pStyle w:val="7"/>
      <w:jc w:val="right"/>
    </w:pP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47A38D">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0288;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1447A38D">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1</w:t>
        </w:r>
        <w:r>
          <w:fldChar w:fldCharType="end"/>
        </w:r>
      </w:sdtContent>
    </w:sdt>
  </w:p>
  <w:p w14:paraId="72397C6E">
    <w:pPr>
      <w:pStyle w:val="7"/>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2A45B">
    <w:pPr>
      <w:pStyle w:val="9"/>
      <w:tabs>
        <w:tab w:val="clear" w:pos="4680"/>
        <w:tab w:val="clear" w:pos="9360"/>
      </w:tabs>
      <w:rPr>
        <w:rFonts w:ascii="Times New Roman" w:hAnsi="Times New Roman"/>
        <w:b/>
        <w:sz w:val="18"/>
        <w:szCs w:val="18"/>
        <w:lang w:val="sv-SE"/>
      </w:rPr>
    </w:pPr>
    <w:r>
      <w:rPr>
        <w:rFonts w:ascii="Times New Roman" w:hAnsi="Times New Roman"/>
        <w:b/>
        <w:sz w:val="18"/>
        <w:szCs w:val="18"/>
        <w:lang w:val="sv-SE"/>
      </w:rPr>
      <w:t>Jurnal Riset Akuntansi Tridinanti (Jurnal Ratri), Vol. xy, No. xz, hal. XX – XX, Juni dan Desember,</w:t>
    </w:r>
  </w:p>
  <w:p w14:paraId="3A381FE2">
    <w:pPr>
      <w:pStyle w:val="9"/>
      <w:tabs>
        <w:tab w:val="clear" w:pos="4680"/>
        <w:tab w:val="clear" w:pos="9360"/>
      </w:tabs>
      <w:rPr>
        <w:rFonts w:ascii="Times New Roman" w:hAnsi="Times New Roman"/>
        <w:b/>
        <w:sz w:val="20"/>
        <w:szCs w:val="20"/>
      </w:rPr>
    </w:pPr>
    <w:r>
      <w:rPr>
        <w:rFonts w:ascii="Times New Roman" w:hAnsi="Times New Roman"/>
        <w:b/>
        <w:sz w:val="18"/>
        <w:szCs w:val="18"/>
      </w:rPr>
      <w:t>p-ISSN 2715-0208; e-ISSN 2827-9328</w:t>
    </w:r>
  </w:p>
  <w:p w14:paraId="162BFF5D">
    <w:pPr>
      <w:pStyle w:val="9"/>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62336"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937036675" name="Straight Arrow Connector 1937036675"/>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62336;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yHexH1wAA&#10;AAgBAAAPAAAAAAAAAAEAIAAAACIAAABkcnMvZG93bnJldi54bWxQSwECFAAUAAAACACHTuJAiKvB&#10;seYBAADVAwAADgAAAAAAAAABACAAAAAmAQAAZHJzL2Uyb0RvYy54bWxQSwUGAAAAAAYABgBZAQAA&#10;fgUAAAAA&#10;">
              <v:fill on="f" focussize="0,0"/>
              <v:stroke color="#000000" joinstyle="round"/>
              <v:imagedata o:title=""/>
              <o:lock v:ext="edit" aspectratio="f"/>
            </v:shape>
          </w:pict>
        </mc:Fallback>
      </mc:AlternateContent>
    </w:r>
  </w:p>
  <w:p w14:paraId="30F05998">
    <w:pPr>
      <w:pStyle w:val="9"/>
      <w:tabs>
        <w:tab w:val="clear" w:pos="4680"/>
        <w:tab w:val="clear" w:pos="9360"/>
      </w:tabs>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E27CD">
    <w:pPr>
      <w:pStyle w:val="9"/>
      <w:tabs>
        <w:tab w:val="clear" w:pos="4680"/>
        <w:tab w:val="clear" w:pos="9360"/>
      </w:tabs>
      <w:rPr>
        <w:rFonts w:ascii="Times New Roman" w:hAnsi="Times New Roman"/>
        <w:b/>
        <w:sz w:val="18"/>
        <w:szCs w:val="18"/>
        <w:lang w:val="sv-SE"/>
      </w:rPr>
    </w:pPr>
    <w:r>
      <w:rPr>
        <w:rFonts w:ascii="Times New Roman" w:hAnsi="Times New Roman"/>
        <w:b/>
        <w:sz w:val="18"/>
        <w:szCs w:val="18"/>
        <w:lang w:val="sv-SE"/>
      </w:rPr>
      <w:t>Jurnal Riset Akuntansi Tridinanti (Jurnal Ratri), Vol. xy, No. xz, hal. XX – XX, Juni dan Desember,</w:t>
    </w:r>
  </w:p>
  <w:p w14:paraId="22C9942E">
    <w:pPr>
      <w:pStyle w:val="9"/>
      <w:tabs>
        <w:tab w:val="clear" w:pos="4680"/>
        <w:tab w:val="clear" w:pos="9360"/>
      </w:tabs>
      <w:rPr>
        <w:rFonts w:ascii="Times New Roman" w:hAnsi="Times New Roman"/>
        <w:b/>
        <w:sz w:val="20"/>
        <w:szCs w:val="20"/>
      </w:rPr>
    </w:pPr>
    <w:r>
      <w:rPr>
        <w:rFonts w:ascii="Times New Roman" w:hAnsi="Times New Roman"/>
        <w:b/>
        <w:sz w:val="18"/>
        <w:szCs w:val="18"/>
      </w:rPr>
      <w:t>p-ISSN 2715-0208; e-ISSN 2827-9328</w:t>
    </w:r>
  </w:p>
  <w:p w14:paraId="2A465EBC">
    <w:pPr>
      <w:pStyle w:val="9"/>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68AD2AB6">
    <w:pPr>
      <w:pStyle w:val="9"/>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8042E1"/>
    <w:multiLevelType w:val="singleLevel"/>
    <w:tmpl w:val="1B8042E1"/>
    <w:lvl w:ilvl="0" w:tentative="0">
      <w:start w:val="1"/>
      <w:numFmt w:val="decimal"/>
      <w:lvlText w:val="%1."/>
      <w:lvlJc w:val="left"/>
      <w:pPr>
        <w:ind w:left="720" w:hanging="360"/>
      </w:pPr>
      <w:rPr>
        <w:rFonts w:hint="default"/>
        <w:b/>
      </w:rPr>
    </w:lvl>
  </w:abstractNum>
  <w:abstractNum w:abstractNumId="1">
    <w:nsid w:val="2D956321"/>
    <w:multiLevelType w:val="multilevel"/>
    <w:tmpl w:val="2D956321"/>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ED345D8"/>
    <w:multiLevelType w:val="multilevel"/>
    <w:tmpl w:val="4ED345D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3BB7367"/>
    <w:multiLevelType w:val="multilevel"/>
    <w:tmpl w:val="53BB7367"/>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B2835C6"/>
    <w:multiLevelType w:val="multilevel"/>
    <w:tmpl w:val="6B2835C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4093D1B"/>
    <w:multiLevelType w:val="multilevel"/>
    <w:tmpl w:val="74093D1B"/>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4"/>
  </w:num>
  <w:num w:numId="3">
    <w:abstractNumId w:val="2"/>
  </w:num>
  <w:num w:numId="4">
    <w:abstractNumId w:val="5"/>
  </w:num>
  <w:num w:numId="5">
    <w:abstractNumId w:val="3"/>
  </w:num>
  <w:num w:numId="6">
    <w:abstractNumId w:val="1"/>
  </w:num>
  <w:num w:numId="7">
    <w:abstractNumId w:val="7"/>
  </w:num>
  <w:num w:numId="8">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5ED8"/>
    <w:rsid w:val="000077EA"/>
    <w:rsid w:val="0001657D"/>
    <w:rsid w:val="000320A5"/>
    <w:rsid w:val="000530DB"/>
    <w:rsid w:val="000840FF"/>
    <w:rsid w:val="00093F44"/>
    <w:rsid w:val="000A52AD"/>
    <w:rsid w:val="000B18FE"/>
    <w:rsid w:val="000B3254"/>
    <w:rsid w:val="000C35D5"/>
    <w:rsid w:val="000E44BB"/>
    <w:rsid w:val="00107169"/>
    <w:rsid w:val="001100FB"/>
    <w:rsid w:val="00115070"/>
    <w:rsid w:val="001171B2"/>
    <w:rsid w:val="00123192"/>
    <w:rsid w:val="00134C63"/>
    <w:rsid w:val="001404C2"/>
    <w:rsid w:val="00152A39"/>
    <w:rsid w:val="00164926"/>
    <w:rsid w:val="00185E04"/>
    <w:rsid w:val="00195A15"/>
    <w:rsid w:val="001B7150"/>
    <w:rsid w:val="001D6C15"/>
    <w:rsid w:val="001E23D2"/>
    <w:rsid w:val="001F0271"/>
    <w:rsid w:val="001F564E"/>
    <w:rsid w:val="00201938"/>
    <w:rsid w:val="00207006"/>
    <w:rsid w:val="00215653"/>
    <w:rsid w:val="0022050E"/>
    <w:rsid w:val="00221BEE"/>
    <w:rsid w:val="00223444"/>
    <w:rsid w:val="00240DB0"/>
    <w:rsid w:val="0024472B"/>
    <w:rsid w:val="002476A7"/>
    <w:rsid w:val="0027569D"/>
    <w:rsid w:val="00293F02"/>
    <w:rsid w:val="0029431F"/>
    <w:rsid w:val="00294811"/>
    <w:rsid w:val="00294996"/>
    <w:rsid w:val="002A63D2"/>
    <w:rsid w:val="002C61CC"/>
    <w:rsid w:val="002D1EC9"/>
    <w:rsid w:val="002D6D57"/>
    <w:rsid w:val="002E273A"/>
    <w:rsid w:val="00306F8C"/>
    <w:rsid w:val="00313C98"/>
    <w:rsid w:val="003150B1"/>
    <w:rsid w:val="003234D0"/>
    <w:rsid w:val="003251AB"/>
    <w:rsid w:val="00325838"/>
    <w:rsid w:val="00326361"/>
    <w:rsid w:val="00327290"/>
    <w:rsid w:val="00346461"/>
    <w:rsid w:val="003538AD"/>
    <w:rsid w:val="00355EE4"/>
    <w:rsid w:val="003619C3"/>
    <w:rsid w:val="00363E54"/>
    <w:rsid w:val="00397F5E"/>
    <w:rsid w:val="003A0116"/>
    <w:rsid w:val="003A0A7E"/>
    <w:rsid w:val="003A4FD5"/>
    <w:rsid w:val="003A595C"/>
    <w:rsid w:val="003B1FAD"/>
    <w:rsid w:val="003B2CC1"/>
    <w:rsid w:val="003C23FF"/>
    <w:rsid w:val="003C5642"/>
    <w:rsid w:val="003D6490"/>
    <w:rsid w:val="003D6600"/>
    <w:rsid w:val="003E12A4"/>
    <w:rsid w:val="003E3E0F"/>
    <w:rsid w:val="004040AB"/>
    <w:rsid w:val="004166CE"/>
    <w:rsid w:val="00421448"/>
    <w:rsid w:val="004250E9"/>
    <w:rsid w:val="00431B84"/>
    <w:rsid w:val="004365E3"/>
    <w:rsid w:val="004829E9"/>
    <w:rsid w:val="004A2BB7"/>
    <w:rsid w:val="004B07B7"/>
    <w:rsid w:val="004B21CA"/>
    <w:rsid w:val="004C223B"/>
    <w:rsid w:val="004D2818"/>
    <w:rsid w:val="004E38CA"/>
    <w:rsid w:val="004E7102"/>
    <w:rsid w:val="00507CDB"/>
    <w:rsid w:val="005142C4"/>
    <w:rsid w:val="00521AB3"/>
    <w:rsid w:val="0052659B"/>
    <w:rsid w:val="00527763"/>
    <w:rsid w:val="00532D8E"/>
    <w:rsid w:val="00533F1B"/>
    <w:rsid w:val="00541140"/>
    <w:rsid w:val="00553EDC"/>
    <w:rsid w:val="00554C98"/>
    <w:rsid w:val="00563F5A"/>
    <w:rsid w:val="00570313"/>
    <w:rsid w:val="005844A4"/>
    <w:rsid w:val="005A0CEA"/>
    <w:rsid w:val="005A2EE2"/>
    <w:rsid w:val="005A3038"/>
    <w:rsid w:val="005B3A40"/>
    <w:rsid w:val="005C3D22"/>
    <w:rsid w:val="005D351C"/>
    <w:rsid w:val="005D590B"/>
    <w:rsid w:val="005E22AA"/>
    <w:rsid w:val="00611409"/>
    <w:rsid w:val="006508C0"/>
    <w:rsid w:val="0065665B"/>
    <w:rsid w:val="006855D9"/>
    <w:rsid w:val="006C2BF1"/>
    <w:rsid w:val="006D3719"/>
    <w:rsid w:val="006F7AD1"/>
    <w:rsid w:val="007301D0"/>
    <w:rsid w:val="00732667"/>
    <w:rsid w:val="007339CB"/>
    <w:rsid w:val="00741ED3"/>
    <w:rsid w:val="0076201F"/>
    <w:rsid w:val="007838C0"/>
    <w:rsid w:val="00797FD4"/>
    <w:rsid w:val="007A0BD6"/>
    <w:rsid w:val="007B2434"/>
    <w:rsid w:val="007B2483"/>
    <w:rsid w:val="007B669C"/>
    <w:rsid w:val="007C0FBD"/>
    <w:rsid w:val="007C67A2"/>
    <w:rsid w:val="007E5B2A"/>
    <w:rsid w:val="007E5FE9"/>
    <w:rsid w:val="007F0129"/>
    <w:rsid w:val="007F7421"/>
    <w:rsid w:val="00812ABA"/>
    <w:rsid w:val="0081438B"/>
    <w:rsid w:val="00820E18"/>
    <w:rsid w:val="008237E5"/>
    <w:rsid w:val="00836348"/>
    <w:rsid w:val="00865578"/>
    <w:rsid w:val="00873E52"/>
    <w:rsid w:val="00890253"/>
    <w:rsid w:val="00897519"/>
    <w:rsid w:val="008B196C"/>
    <w:rsid w:val="008C1027"/>
    <w:rsid w:val="008D00C5"/>
    <w:rsid w:val="0090321F"/>
    <w:rsid w:val="00913C6A"/>
    <w:rsid w:val="009169C1"/>
    <w:rsid w:val="0093711E"/>
    <w:rsid w:val="00982D24"/>
    <w:rsid w:val="0099466C"/>
    <w:rsid w:val="00997E31"/>
    <w:rsid w:val="009A7EF1"/>
    <w:rsid w:val="009B58C3"/>
    <w:rsid w:val="009C5CBA"/>
    <w:rsid w:val="009E783B"/>
    <w:rsid w:val="009F0E60"/>
    <w:rsid w:val="009F209F"/>
    <w:rsid w:val="009F487A"/>
    <w:rsid w:val="009F6D22"/>
    <w:rsid w:val="00A059C0"/>
    <w:rsid w:val="00A227F4"/>
    <w:rsid w:val="00A3244B"/>
    <w:rsid w:val="00A54E39"/>
    <w:rsid w:val="00A5572E"/>
    <w:rsid w:val="00A56DC3"/>
    <w:rsid w:val="00A818A2"/>
    <w:rsid w:val="00A933FB"/>
    <w:rsid w:val="00AA35FC"/>
    <w:rsid w:val="00AD283F"/>
    <w:rsid w:val="00AF1AF4"/>
    <w:rsid w:val="00AF1B7E"/>
    <w:rsid w:val="00AF538F"/>
    <w:rsid w:val="00B17AB3"/>
    <w:rsid w:val="00B3596D"/>
    <w:rsid w:val="00B450C0"/>
    <w:rsid w:val="00B56C92"/>
    <w:rsid w:val="00B67C44"/>
    <w:rsid w:val="00B67EBE"/>
    <w:rsid w:val="00B93992"/>
    <w:rsid w:val="00B9687C"/>
    <w:rsid w:val="00BA0B89"/>
    <w:rsid w:val="00BB04CE"/>
    <w:rsid w:val="00BC0FEC"/>
    <w:rsid w:val="00BC58A3"/>
    <w:rsid w:val="00BD13E1"/>
    <w:rsid w:val="00BE61F2"/>
    <w:rsid w:val="00BF52C0"/>
    <w:rsid w:val="00BF7C13"/>
    <w:rsid w:val="00C32B1A"/>
    <w:rsid w:val="00C37305"/>
    <w:rsid w:val="00C704D3"/>
    <w:rsid w:val="00C71CCC"/>
    <w:rsid w:val="00C9155F"/>
    <w:rsid w:val="00C962BE"/>
    <w:rsid w:val="00CA3828"/>
    <w:rsid w:val="00CB078E"/>
    <w:rsid w:val="00CD7818"/>
    <w:rsid w:val="00D21E7E"/>
    <w:rsid w:val="00D34CBF"/>
    <w:rsid w:val="00D44CCD"/>
    <w:rsid w:val="00D6418A"/>
    <w:rsid w:val="00D759D2"/>
    <w:rsid w:val="00DB37A7"/>
    <w:rsid w:val="00DB71F1"/>
    <w:rsid w:val="00DD4E5B"/>
    <w:rsid w:val="00DE1B79"/>
    <w:rsid w:val="00E0615B"/>
    <w:rsid w:val="00E14A89"/>
    <w:rsid w:val="00E16227"/>
    <w:rsid w:val="00E23335"/>
    <w:rsid w:val="00E403F6"/>
    <w:rsid w:val="00E4159C"/>
    <w:rsid w:val="00E429DE"/>
    <w:rsid w:val="00E533DA"/>
    <w:rsid w:val="00E54461"/>
    <w:rsid w:val="00E56AEB"/>
    <w:rsid w:val="00E71D81"/>
    <w:rsid w:val="00E73AC2"/>
    <w:rsid w:val="00E86887"/>
    <w:rsid w:val="00E93142"/>
    <w:rsid w:val="00E97183"/>
    <w:rsid w:val="00EA38DC"/>
    <w:rsid w:val="00ED69EC"/>
    <w:rsid w:val="00EF0315"/>
    <w:rsid w:val="00EF1F00"/>
    <w:rsid w:val="00EF7976"/>
    <w:rsid w:val="00F11CB3"/>
    <w:rsid w:val="00F25418"/>
    <w:rsid w:val="00F33F8F"/>
    <w:rsid w:val="00F41829"/>
    <w:rsid w:val="00F60F38"/>
    <w:rsid w:val="00F6609D"/>
    <w:rsid w:val="00F729F1"/>
    <w:rsid w:val="00F73F98"/>
    <w:rsid w:val="00F93D4E"/>
    <w:rsid w:val="00FB61C0"/>
    <w:rsid w:val="00FC0411"/>
    <w:rsid w:val="00FF3B1A"/>
    <w:rsid w:val="128A3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5"/>
    <w:semiHidden/>
    <w:unhideWhenUsed/>
    <w:qFormat/>
    <w:uiPriority w:val="99"/>
    <w:pPr>
      <w:spacing w:after="0" w:line="240" w:lineRule="auto"/>
    </w:pPr>
    <w:rPr>
      <w:rFonts w:ascii="Tahoma" w:hAnsi="Tahoma" w:cs="Tahoma"/>
      <w:sz w:val="16"/>
      <w:szCs w:val="16"/>
    </w:rPr>
  </w:style>
  <w:style w:type="paragraph" w:styleId="5">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6">
    <w:name w:val="annotation text"/>
    <w:basedOn w:val="1"/>
    <w:semiHidden/>
    <w:unhideWhenUsed/>
    <w:uiPriority w:val="99"/>
    <w:pPr>
      <w:jc w:val="left"/>
    </w:pPr>
  </w:style>
  <w:style w:type="paragraph" w:styleId="7">
    <w:name w:val="footer"/>
    <w:basedOn w:val="1"/>
    <w:link w:val="14"/>
    <w:unhideWhenUsed/>
    <w:uiPriority w:val="99"/>
    <w:pPr>
      <w:tabs>
        <w:tab w:val="center" w:pos="4680"/>
        <w:tab w:val="right" w:pos="9360"/>
      </w:tabs>
      <w:spacing w:after="0" w:line="240" w:lineRule="auto"/>
    </w:pPr>
  </w:style>
  <w:style w:type="character" w:styleId="8">
    <w:name w:val="footnote reference"/>
    <w:semiHidden/>
    <w:unhideWhenUsed/>
    <w:uiPriority w:val="99"/>
    <w:rPr>
      <w:vertAlign w:val="superscript"/>
    </w:rPr>
  </w:style>
  <w:style w:type="paragraph" w:styleId="9">
    <w:name w:val="header"/>
    <w:basedOn w:val="1"/>
    <w:link w:val="13"/>
    <w:unhideWhenUsed/>
    <w:uiPriority w:val="99"/>
    <w:pPr>
      <w:tabs>
        <w:tab w:val="center" w:pos="4680"/>
        <w:tab w:val="right" w:pos="9360"/>
      </w:tabs>
      <w:spacing w:after="0" w:line="240" w:lineRule="auto"/>
    </w:pPr>
  </w:style>
  <w:style w:type="character" w:styleId="10">
    <w:name w:val="Hyperlink"/>
    <w:basedOn w:val="2"/>
    <w:unhideWhenUsed/>
    <w:qFormat/>
    <w:uiPriority w:val="99"/>
    <w:rPr>
      <w:color w:val="0000FF" w:themeColor="hyperlink"/>
      <w:u w:val="single"/>
      <w14:textFill>
        <w14:solidFill>
          <w14:schemeClr w14:val="hlink"/>
        </w14:solidFill>
      </w14:textFill>
    </w:rPr>
  </w:style>
  <w:style w:type="table" w:styleId="11">
    <w:name w:val="Table Grid"/>
    <w:basedOn w:val="3"/>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2">
    <w:name w:val="Light Shading Accent 4"/>
    <w:basedOn w:val="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3">
    <w:name w:val="Header Char"/>
    <w:basedOn w:val="2"/>
    <w:link w:val="9"/>
    <w:qFormat/>
    <w:uiPriority w:val="99"/>
  </w:style>
  <w:style w:type="character" w:customStyle="1" w:styleId="14">
    <w:name w:val="Footer Char"/>
    <w:basedOn w:val="2"/>
    <w:link w:val="7"/>
    <w:qFormat/>
    <w:uiPriority w:val="99"/>
  </w:style>
  <w:style w:type="character" w:customStyle="1" w:styleId="15">
    <w:name w:val="Balloon Text Char"/>
    <w:basedOn w:val="2"/>
    <w:link w:val="4"/>
    <w:semiHidden/>
    <w:uiPriority w:val="99"/>
    <w:rPr>
      <w:rFonts w:ascii="Tahoma" w:hAnsi="Tahoma" w:cs="Tahoma"/>
      <w:sz w:val="16"/>
      <w:szCs w:val="16"/>
    </w:rPr>
  </w:style>
  <w:style w:type="paragraph" w:styleId="16">
    <w:name w:val="List Paragraph"/>
    <w:basedOn w:val="1"/>
    <w:link w:val="17"/>
    <w:qFormat/>
    <w:uiPriority w:val="34"/>
    <w:pPr>
      <w:ind w:left="720"/>
      <w:contextualSpacing/>
    </w:pPr>
  </w:style>
  <w:style w:type="character" w:customStyle="1" w:styleId="17">
    <w:name w:val="List Paragraph Char"/>
    <w:link w:val="16"/>
    <w:locked/>
    <w:uiPriority w:val="34"/>
  </w:style>
  <w:style w:type="paragraph" w:customStyle="1" w:styleId="18">
    <w:name w:val="icsm_addresses"/>
    <w:basedOn w:val="1"/>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19">
    <w:name w:val="icsm_heading1"/>
    <w:basedOn w:val="1"/>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20">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1">
    <w:name w:val="icsm_bodytext"/>
    <w:basedOn w:val="1"/>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2">
    <w:name w:val="icsm_references"/>
    <w:basedOn w:val="1"/>
    <w:uiPriority w:val="0"/>
    <w:pPr>
      <w:spacing w:after="0" w:line="240" w:lineRule="auto"/>
      <w:ind w:left="240" w:hanging="240"/>
    </w:pPr>
    <w:rPr>
      <w:rFonts w:ascii="Times New Roman" w:hAnsi="Times New Roman" w:eastAsia="Times New Roman" w:cs="Times New Roman"/>
      <w:sz w:val="16"/>
      <w:szCs w:val="20"/>
      <w:lang w:val="en-GB"/>
    </w:rPr>
  </w:style>
  <w:style w:type="character" w:styleId="23">
    <w:name w:val="Placeholder Text"/>
    <w:basedOn w:val="2"/>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openxmlformats.org/officeDocument/2006/relationships/glossaryDocument" Target="glossary/document.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854013440"/>
        <w:style w:val=""/>
        <w:category>
          <w:name w:val="General"/>
          <w:gallery w:val="placeholder"/>
        </w:category>
        <w:types>
          <w:type w:val="bbPlcHdr"/>
        </w:types>
        <w:behaviors>
          <w:behavior w:val="content"/>
        </w:behaviors>
        <w:description w:val=""/>
        <w:guid w:val="{76B6CCF4-5E3D-4DAF-8382-14AC03CABEF7}"/>
      </w:docPartPr>
      <w:docPartBody>
        <w:p w14:paraId="77CA59F2">
          <w:r>
            <w:rPr>
              <w:rStyle w:val="4"/>
            </w:rPr>
            <w:t>Click or tap here to enter text.</w:t>
          </w:r>
        </w:p>
      </w:docPartBody>
    </w:docPart>
    <w:docPart>
      <w:docPartPr>
        <w:name w:val="A038D6E65CE74903A61C55FAA54BCC73"/>
        <w:style w:val=""/>
        <w:category>
          <w:name w:val="General"/>
          <w:gallery w:val="placeholder"/>
        </w:category>
        <w:types>
          <w:type w:val="bbPlcHdr"/>
        </w:types>
        <w:behaviors>
          <w:behavior w:val="content"/>
        </w:behaviors>
        <w:description w:val=""/>
        <w:guid w:val="{0ABB8036-BFA4-4B9B-BC7B-3B773C3510F7}"/>
      </w:docPartPr>
      <w:docPartBody>
        <w:p w14:paraId="1A4AB091">
          <w:pPr>
            <w:pStyle w:val="5"/>
          </w:pPr>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A43"/>
    <w:rsid w:val="003A595C"/>
    <w:rsid w:val="003A67D1"/>
    <w:rsid w:val="00471B4C"/>
    <w:rsid w:val="00521AB3"/>
    <w:rsid w:val="00684ED6"/>
    <w:rsid w:val="00685302"/>
    <w:rsid w:val="0076207B"/>
    <w:rsid w:val="00843EB8"/>
    <w:rsid w:val="008D398D"/>
    <w:rsid w:val="009B259D"/>
    <w:rsid w:val="009B58C3"/>
    <w:rsid w:val="00D06C06"/>
    <w:rsid w:val="00D47A43"/>
    <w:rsid w:val="00F4182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666666"/>
    </w:rPr>
  </w:style>
  <w:style w:type="paragraph" w:customStyle="1" w:styleId="5">
    <w:name w:val="A038D6E65CE74903A61C55FAA54BCC73"/>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4A014C-693F-42DB-BB11-3D8E8B992479}">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9</Pages>
  <Words>4025</Words>
  <Characters>22948</Characters>
  <Lines>191</Lines>
  <Paragraphs>53</Paragraphs>
  <TotalTime>110</TotalTime>
  <ScaleCrop>false</ScaleCrop>
  <LinksUpToDate>false</LinksUpToDate>
  <CharactersWithSpaces>26920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2025-05-21T09:21:00Z</dcterms:created>
  <dc:creator>ismail - [2010]</dc:creator>
  <cp:lastModifiedBy>WPS_1749506791</cp:lastModifiedBy>
  <dcterms:modified xsi:type="dcterms:W3CDTF">2025-08-13T01:38:44Z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6075c425-3a0c-3a58-b555-b6cefff860dc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1033-12.2.0.21931</vt:lpwstr>
  </property>
  <property fmtid="{D5CDD505-2E9C-101B-9397-08002B2CF9AE}" pid="26" name="ICV">
    <vt:lpwstr>9D7E408DF2354DB492915AA3129FE4AF_12</vt:lpwstr>
  </property>
</Properties>
</file>