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5265" w:rsidRDefault="008C5265" w:rsidP="003C5642">
      <w:pPr>
        <w:pStyle w:val="icsmaddresses"/>
        <w:pBdr>
          <w:bottom w:val="double" w:sz="6" w:space="1" w:color="auto"/>
        </w:pBdr>
        <w:spacing w:after="0"/>
        <w:rPr>
          <w:b/>
          <w:i w:val="0"/>
          <w:sz w:val="24"/>
          <w:szCs w:val="24"/>
          <w:lang w:val="en-US"/>
        </w:rPr>
      </w:pPr>
      <w:r>
        <w:rPr>
          <w:b/>
          <w:i w:val="0"/>
          <w:sz w:val="24"/>
          <w:szCs w:val="24"/>
          <w:lang w:val="en-US"/>
        </w:rPr>
        <w:t xml:space="preserve">PENGARUH ROA, NPM, DAN EPS TERHADAP HARGA SAHAM PADA PERUSAHAAN SUB SEKTOR TELEKOMUNIKASI YANG TERDAFTAR </w:t>
      </w:r>
    </w:p>
    <w:p w:rsidR="003C5642" w:rsidRDefault="008C5265" w:rsidP="003C5642">
      <w:pPr>
        <w:pStyle w:val="icsmaddresses"/>
        <w:pBdr>
          <w:bottom w:val="double" w:sz="6" w:space="1" w:color="auto"/>
        </w:pBdr>
        <w:spacing w:after="0"/>
        <w:rPr>
          <w:b/>
          <w:i w:val="0"/>
          <w:sz w:val="24"/>
          <w:szCs w:val="24"/>
          <w:lang w:val="en-US"/>
        </w:rPr>
      </w:pPr>
      <w:r>
        <w:rPr>
          <w:b/>
          <w:i w:val="0"/>
          <w:sz w:val="24"/>
          <w:szCs w:val="24"/>
          <w:lang w:val="en-US"/>
        </w:rPr>
        <w:t>DI BEI TAHUN 2020 - 2024</w:t>
      </w:r>
    </w:p>
    <w:p w:rsidR="008C5265" w:rsidRPr="008C5265" w:rsidRDefault="008C5265" w:rsidP="003C5642">
      <w:pPr>
        <w:pStyle w:val="icsmaddresses"/>
        <w:pBdr>
          <w:bottom w:val="double" w:sz="6" w:space="1" w:color="auto"/>
        </w:pBdr>
        <w:spacing w:after="0"/>
        <w:rPr>
          <w:i w:val="0"/>
          <w:sz w:val="24"/>
          <w:szCs w:val="32"/>
          <w:lang w:val="id-ID"/>
        </w:rPr>
      </w:pPr>
    </w:p>
    <w:p w:rsidR="003C5642" w:rsidRDefault="008C5265"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Akhmad Reza Falevi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Agustina Marzuki</w:t>
      </w:r>
      <w:r w:rsidR="003C5642" w:rsidRPr="0027569D">
        <w:rPr>
          <w:b/>
          <w:i w:val="0"/>
          <w:sz w:val="22"/>
          <w:szCs w:val="22"/>
          <w:vertAlign w:val="superscript"/>
          <w:lang w:val="en-US"/>
        </w:rPr>
        <w:t>2</w:t>
      </w:r>
      <w:r w:rsidRPr="0027569D">
        <w:rPr>
          <w:b/>
          <w:i w:val="0"/>
          <w:sz w:val="22"/>
          <w:szCs w:val="22"/>
          <w:vertAlign w:val="superscript"/>
          <w:lang w:val="en-US"/>
        </w:rPr>
        <w:t>)</w:t>
      </w:r>
      <w:r w:rsidRPr="0027569D">
        <w:rPr>
          <w:b/>
          <w:i w:val="0"/>
          <w:sz w:val="22"/>
          <w:szCs w:val="22"/>
          <w:lang w:val="en-US"/>
        </w:rPr>
        <w:t xml:space="preserve">, </w:t>
      </w:r>
      <w:r>
        <w:rPr>
          <w:b/>
          <w:i w:val="0"/>
          <w:sz w:val="22"/>
          <w:szCs w:val="22"/>
          <w:lang w:val="en-US"/>
        </w:rPr>
        <w:t>Hisbullah Basri</w:t>
      </w:r>
      <w:r w:rsidRPr="008C5265">
        <w:rPr>
          <w:b/>
          <w:i w:val="0"/>
          <w:sz w:val="22"/>
          <w:szCs w:val="22"/>
          <w:vertAlign w:val="superscript"/>
          <w:lang w:val="en-US"/>
        </w:rPr>
        <w:t>3</w:t>
      </w:r>
      <w:r w:rsidRPr="0027569D">
        <w:rPr>
          <w:b/>
          <w:i w:val="0"/>
          <w:sz w:val="22"/>
          <w:szCs w:val="22"/>
          <w:vertAlign w:val="superscript"/>
          <w:lang w:val="en-US"/>
        </w:rPr>
        <w:t>)</w:t>
      </w:r>
    </w:p>
    <w:p w:rsidR="003C5642" w:rsidRPr="00D74149" w:rsidRDefault="003C5642" w:rsidP="003C5642">
      <w:pPr>
        <w:pStyle w:val="icsmaddresses"/>
        <w:pBdr>
          <w:bottom w:val="double" w:sz="6" w:space="1" w:color="auto"/>
        </w:pBdr>
        <w:spacing w:after="0"/>
        <w:rPr>
          <w:i w:val="0"/>
          <w:sz w:val="18"/>
          <w:szCs w:val="18"/>
          <w:lang w:val="en-US"/>
        </w:rPr>
      </w:pPr>
    </w:p>
    <w:p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803C33">
        <w:rPr>
          <w:rFonts w:ascii="Cambria" w:hAnsi="Cambria"/>
          <w:szCs w:val="16"/>
          <w:lang w:val="en-US"/>
        </w:rPr>
        <w:t>Prodi Manajemen</w:t>
      </w:r>
      <w:r w:rsidRPr="007C5556">
        <w:rPr>
          <w:rFonts w:ascii="Cambria" w:hAnsi="Cambria"/>
          <w:szCs w:val="16"/>
          <w:lang w:val="en-US"/>
        </w:rPr>
        <w:t>,</w:t>
      </w:r>
      <w:r>
        <w:rPr>
          <w:rFonts w:ascii="Cambria" w:hAnsi="Cambria"/>
          <w:szCs w:val="16"/>
          <w:lang w:val="en-US"/>
        </w:rPr>
        <w:t xml:space="preserve"> Universitas</w:t>
      </w:r>
      <w:r w:rsidR="00803C33">
        <w:rPr>
          <w:rFonts w:ascii="Cambria" w:hAnsi="Cambria"/>
          <w:szCs w:val="16"/>
          <w:lang w:val="en-US"/>
        </w:rPr>
        <w:t xml:space="preserve"> Tridinanti, Palembang</w:t>
      </w:r>
      <w:r>
        <w:rPr>
          <w:rFonts w:ascii="Cambria" w:hAnsi="Cambria"/>
          <w:szCs w:val="16"/>
          <w:lang w:val="en-US"/>
        </w:rPr>
        <w:t xml:space="preserve">, </w:t>
      </w:r>
      <w:r w:rsidR="00803C33">
        <w:rPr>
          <w:rFonts w:ascii="Cambria" w:hAnsi="Cambria"/>
          <w:szCs w:val="16"/>
          <w:lang w:val="en-US"/>
        </w:rPr>
        <w:t>Sumatera Selatan</w:t>
      </w:r>
      <w:r w:rsidRPr="007C5556">
        <w:rPr>
          <w:rFonts w:ascii="Cambria" w:hAnsi="Cambria"/>
          <w:szCs w:val="16"/>
          <w:lang w:val="id-ID"/>
        </w:rPr>
        <w:t xml:space="preserve"> </w:t>
      </w:r>
    </w:p>
    <w:p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803C33" w:rsidRPr="00897103">
        <w:t>rzfalevi96@gmail.com</w:t>
      </w:r>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803C33" w:rsidRPr="00897103">
        <w:t>marzukiagustina@gmail.com</w:t>
      </w:r>
      <w:r w:rsidR="00803C33">
        <w:t xml:space="preserve">, </w:t>
      </w:r>
      <w:r w:rsidR="00897103">
        <w:rPr>
          <w:rFonts w:ascii="Cambria" w:hAnsi="Cambria"/>
          <w:i w:val="0"/>
          <w:szCs w:val="16"/>
          <w:vertAlign w:val="superscript"/>
          <w:lang w:val="en-US"/>
        </w:rPr>
        <w:t>3</w:t>
      </w:r>
      <w:r w:rsidR="00803C33" w:rsidRPr="00285E61">
        <w:rPr>
          <w:rFonts w:ascii="Cambria" w:hAnsi="Cambria"/>
          <w:i w:val="0"/>
          <w:szCs w:val="16"/>
          <w:vertAlign w:val="superscript"/>
          <w:lang w:val="en-US"/>
        </w:rPr>
        <w:t>)</w:t>
      </w:r>
      <w:r w:rsidR="00803C33">
        <w:rPr>
          <w:rFonts w:ascii="Cambria" w:hAnsi="Cambria"/>
          <w:i w:val="0"/>
          <w:szCs w:val="16"/>
          <w:lang w:val="en-US"/>
        </w:rPr>
        <w:t xml:space="preserve">Email </w:t>
      </w:r>
      <w:r w:rsidR="00803C33">
        <w:rPr>
          <w:rFonts w:ascii="Cambria" w:hAnsi="Cambria"/>
          <w:i w:val="0"/>
          <w:szCs w:val="16"/>
          <w:lang w:val="id-ID"/>
        </w:rPr>
        <w:t xml:space="preserve">: </w:t>
      </w:r>
      <w:r w:rsidR="00897103" w:rsidRPr="00897103">
        <w:t>hisbullahbasri@gmail.com</w:t>
      </w:r>
      <w:r w:rsidR="00803C33">
        <w:t xml:space="preserve">, </w:t>
      </w:r>
    </w:p>
    <w:p w:rsidR="003C5642" w:rsidRDefault="003C5642" w:rsidP="003C5642">
      <w:pPr>
        <w:pStyle w:val="icsmaddresses"/>
        <w:pBdr>
          <w:bottom w:val="double" w:sz="6" w:space="1" w:color="auto"/>
        </w:pBdr>
        <w:spacing w:after="0"/>
        <w:rPr>
          <w:rFonts w:ascii="Cambria" w:hAnsi="Cambria"/>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467"/>
        <w:gridCol w:w="119"/>
        <w:gridCol w:w="283"/>
        <w:gridCol w:w="5811"/>
      </w:tblGrid>
      <w:tr w:rsidR="00897103" w:rsidRPr="004E2A3E" w:rsidTr="00897103">
        <w:tc>
          <w:tcPr>
            <w:tcW w:w="2586" w:type="dxa"/>
            <w:gridSpan w:val="2"/>
            <w:tcBorders>
              <w:top w:val="nil"/>
            </w:tcBorders>
          </w:tcPr>
          <w:p w:rsidR="00897103" w:rsidRPr="004E2A3E" w:rsidRDefault="00897103" w:rsidP="00897103">
            <w:pPr>
              <w:pStyle w:val="icsmaddresses"/>
              <w:spacing w:after="0"/>
              <w:jc w:val="left"/>
              <w:rPr>
                <w:sz w:val="24"/>
                <w:szCs w:val="24"/>
                <w:lang w:val="en-US"/>
              </w:rPr>
            </w:pPr>
            <w:r w:rsidRPr="004E2A3E">
              <w:rPr>
                <w:sz w:val="24"/>
                <w:szCs w:val="24"/>
                <w:lang w:val="en-US"/>
              </w:rPr>
              <w:t>INFORMASI ARTIKEL</w:t>
            </w:r>
          </w:p>
        </w:tc>
        <w:tc>
          <w:tcPr>
            <w:tcW w:w="283" w:type="dxa"/>
            <w:tcBorders>
              <w:top w:val="nil"/>
              <w:bottom w:val="nil"/>
            </w:tcBorders>
          </w:tcPr>
          <w:p w:rsidR="00897103" w:rsidRPr="004E2A3E" w:rsidRDefault="00897103" w:rsidP="00897103">
            <w:pPr>
              <w:pStyle w:val="icsmaddresses"/>
              <w:spacing w:after="0"/>
              <w:rPr>
                <w:lang w:val="en-US"/>
              </w:rPr>
            </w:pPr>
          </w:p>
        </w:tc>
        <w:tc>
          <w:tcPr>
            <w:tcW w:w="5811" w:type="dxa"/>
            <w:tcBorders>
              <w:top w:val="nil"/>
            </w:tcBorders>
          </w:tcPr>
          <w:p w:rsidR="00897103" w:rsidRPr="004E2A3E" w:rsidRDefault="00897103" w:rsidP="00897103">
            <w:pPr>
              <w:pStyle w:val="icsmaddresses"/>
              <w:spacing w:after="0"/>
              <w:jc w:val="left"/>
              <w:rPr>
                <w:sz w:val="24"/>
                <w:szCs w:val="24"/>
                <w:lang w:val="en-US"/>
              </w:rPr>
            </w:pPr>
            <w:r w:rsidRPr="004E2A3E">
              <w:rPr>
                <w:sz w:val="24"/>
                <w:szCs w:val="24"/>
                <w:lang w:val="en-US"/>
              </w:rPr>
              <w:t>ABSTRAK</w:t>
            </w:r>
          </w:p>
        </w:tc>
      </w:tr>
      <w:tr w:rsidR="00897103" w:rsidRPr="004E2A3E" w:rsidTr="00897103">
        <w:trPr>
          <w:trHeight w:val="78"/>
        </w:trPr>
        <w:tc>
          <w:tcPr>
            <w:tcW w:w="2467" w:type="dxa"/>
            <w:tcBorders>
              <w:bottom w:val="nil"/>
            </w:tcBorders>
          </w:tcPr>
          <w:p w:rsidR="00897103" w:rsidRPr="004E2A3E" w:rsidRDefault="00897103" w:rsidP="00897103">
            <w:pPr>
              <w:pStyle w:val="icsmaddresses"/>
              <w:spacing w:after="0"/>
              <w:rPr>
                <w:rFonts w:ascii="Cambria" w:hAnsi="Cambria"/>
                <w:lang w:val="en-US"/>
              </w:rPr>
            </w:pPr>
          </w:p>
        </w:tc>
        <w:tc>
          <w:tcPr>
            <w:tcW w:w="402" w:type="dxa"/>
            <w:gridSpan w:val="2"/>
            <w:tcBorders>
              <w:top w:val="nil"/>
              <w:bottom w:val="nil"/>
            </w:tcBorders>
          </w:tcPr>
          <w:p w:rsidR="00897103" w:rsidRPr="004E2A3E" w:rsidRDefault="00897103" w:rsidP="00897103">
            <w:pPr>
              <w:pStyle w:val="icsmaddresses"/>
              <w:spacing w:after="0"/>
              <w:rPr>
                <w:rFonts w:ascii="Cambria" w:hAnsi="Cambria"/>
                <w:lang w:val="en-US"/>
              </w:rPr>
            </w:pPr>
          </w:p>
        </w:tc>
        <w:tc>
          <w:tcPr>
            <w:tcW w:w="5811" w:type="dxa"/>
            <w:tcBorders>
              <w:bottom w:val="nil"/>
            </w:tcBorders>
          </w:tcPr>
          <w:p w:rsidR="00897103" w:rsidRPr="004E2A3E" w:rsidRDefault="00897103" w:rsidP="00897103">
            <w:pPr>
              <w:pStyle w:val="icsmaddresses"/>
              <w:spacing w:after="0"/>
              <w:rPr>
                <w:rFonts w:ascii="Cambria" w:hAnsi="Cambria"/>
                <w:lang w:val="en-US"/>
              </w:rPr>
            </w:pPr>
          </w:p>
        </w:tc>
      </w:tr>
      <w:tr w:rsidR="00897103" w:rsidRPr="004E2A3E" w:rsidTr="00897103">
        <w:tc>
          <w:tcPr>
            <w:tcW w:w="2467" w:type="dxa"/>
            <w:tcBorders>
              <w:top w:val="nil"/>
              <w:bottom w:val="single" w:sz="4" w:space="0" w:color="auto"/>
            </w:tcBorders>
          </w:tcPr>
          <w:p w:rsidR="00897103" w:rsidRDefault="00897103" w:rsidP="0089710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897103" w:rsidRDefault="00897103" w:rsidP="0089710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897103" w:rsidRDefault="00897103" w:rsidP="00897103">
            <w:pPr>
              <w:autoSpaceDE w:val="0"/>
              <w:autoSpaceDN w:val="0"/>
              <w:adjustRightInd w:val="0"/>
              <w:spacing w:after="0" w:line="240" w:lineRule="auto"/>
              <w:ind w:right="-108"/>
              <w:rPr>
                <w:rFonts w:ascii="Cambria" w:hAnsi="Cambria" w:cs="AdvGulliv-R"/>
                <w:sz w:val="13"/>
                <w:szCs w:val="13"/>
              </w:rPr>
            </w:pPr>
          </w:p>
          <w:p w:rsidR="00897103" w:rsidRDefault="00897103" w:rsidP="0089710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897103" w:rsidRDefault="00897103" w:rsidP="0089710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897103" w:rsidRPr="004E2A3E" w:rsidRDefault="00897103" w:rsidP="00897103">
            <w:pPr>
              <w:autoSpaceDE w:val="0"/>
              <w:autoSpaceDN w:val="0"/>
              <w:adjustRightInd w:val="0"/>
              <w:spacing w:after="0" w:line="240" w:lineRule="auto"/>
              <w:ind w:right="-108"/>
              <w:rPr>
                <w:rFonts w:ascii="Cambria" w:hAnsi="Cambria" w:cs="AdvGulliv-R"/>
                <w:sz w:val="13"/>
                <w:szCs w:val="13"/>
              </w:rPr>
            </w:pPr>
          </w:p>
          <w:p w:rsidR="00897103" w:rsidRDefault="00897103" w:rsidP="0089710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897103" w:rsidRDefault="00897103" w:rsidP="0089710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897103" w:rsidRPr="004E2A3E" w:rsidRDefault="00897103" w:rsidP="00897103">
            <w:pPr>
              <w:autoSpaceDE w:val="0"/>
              <w:autoSpaceDN w:val="0"/>
              <w:adjustRightInd w:val="0"/>
              <w:spacing w:after="0" w:line="240" w:lineRule="auto"/>
              <w:ind w:right="-108"/>
              <w:rPr>
                <w:rFonts w:ascii="Cambria" w:hAnsi="Cambria" w:cs="AdvGulliv-R"/>
                <w:sz w:val="13"/>
                <w:szCs w:val="13"/>
              </w:rPr>
            </w:pPr>
          </w:p>
          <w:p w:rsidR="00897103" w:rsidRPr="004E2A3E" w:rsidRDefault="00897103" w:rsidP="0089710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897103" w:rsidRDefault="00897103" w:rsidP="00897103">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897103" w:rsidRPr="004E2A3E" w:rsidRDefault="00897103" w:rsidP="00897103">
            <w:pPr>
              <w:pStyle w:val="icsmaddresses"/>
              <w:spacing w:after="0"/>
              <w:jc w:val="left"/>
              <w:rPr>
                <w:rFonts w:ascii="Cambria" w:hAnsi="Cambria"/>
                <w:i w:val="0"/>
                <w:lang w:val="en-US"/>
              </w:rPr>
            </w:pPr>
          </w:p>
        </w:tc>
        <w:tc>
          <w:tcPr>
            <w:tcW w:w="402" w:type="dxa"/>
            <w:gridSpan w:val="2"/>
            <w:tcBorders>
              <w:top w:val="nil"/>
              <w:bottom w:val="single" w:sz="4" w:space="0" w:color="auto"/>
            </w:tcBorders>
          </w:tcPr>
          <w:p w:rsidR="00897103" w:rsidRPr="004E2A3E" w:rsidRDefault="00897103" w:rsidP="00897103">
            <w:pPr>
              <w:pStyle w:val="icsmaddresses"/>
              <w:spacing w:after="0"/>
              <w:rPr>
                <w:rFonts w:ascii="Cambria" w:hAnsi="Cambria"/>
                <w:lang w:val="en-US"/>
              </w:rPr>
            </w:pPr>
          </w:p>
        </w:tc>
        <w:tc>
          <w:tcPr>
            <w:tcW w:w="5811" w:type="dxa"/>
            <w:tcBorders>
              <w:top w:val="nil"/>
              <w:bottom w:val="single" w:sz="4" w:space="0" w:color="auto"/>
            </w:tcBorders>
          </w:tcPr>
          <w:p w:rsidR="00897103" w:rsidRPr="002F0F28" w:rsidRDefault="00897103" w:rsidP="00897103">
            <w:pPr>
              <w:spacing w:after="0" w:line="240" w:lineRule="auto"/>
              <w:jc w:val="both"/>
              <w:rPr>
                <w:rFonts w:ascii="Times New Roman" w:hAnsi="Times New Roman"/>
                <w:i/>
                <w:sz w:val="18"/>
                <w:szCs w:val="18"/>
                <w:lang w:val="id-ID"/>
              </w:rPr>
            </w:pPr>
            <w:r w:rsidRPr="002F0F28">
              <w:rPr>
                <w:rFonts w:ascii="Times New Roman" w:hAnsi="Times New Roman"/>
                <w:i/>
                <w:sz w:val="18"/>
                <w:szCs w:val="18"/>
                <w:lang w:val="id-ID"/>
              </w:rPr>
              <w:t xml:space="preserve">Penelitian ini bertujuan untuk mengetahui dan menganalisis pengaruh </w:t>
            </w:r>
            <w:r w:rsidRPr="00F47CE1">
              <w:rPr>
                <w:rFonts w:ascii="Times New Roman" w:hAnsi="Times New Roman"/>
                <w:i/>
                <w:sz w:val="18"/>
                <w:szCs w:val="18"/>
                <w:lang w:val="id-ID"/>
              </w:rPr>
              <w:t>Return On Asset</w:t>
            </w:r>
            <w:r w:rsidRPr="002F0F28">
              <w:rPr>
                <w:rFonts w:ascii="Times New Roman" w:hAnsi="Times New Roman"/>
                <w:i/>
                <w:sz w:val="18"/>
                <w:szCs w:val="18"/>
                <w:lang w:val="id-ID"/>
              </w:rPr>
              <w:t xml:space="preserve">s (ROA), </w:t>
            </w:r>
            <w:r w:rsidRPr="00F47CE1">
              <w:rPr>
                <w:rFonts w:ascii="Times New Roman" w:hAnsi="Times New Roman"/>
                <w:i/>
                <w:sz w:val="18"/>
                <w:szCs w:val="18"/>
                <w:lang w:val="id-ID"/>
              </w:rPr>
              <w:t>Net Profit Margin</w:t>
            </w:r>
            <w:r w:rsidRPr="002F0F28">
              <w:rPr>
                <w:rFonts w:ascii="Times New Roman" w:hAnsi="Times New Roman"/>
                <w:i/>
                <w:sz w:val="18"/>
                <w:szCs w:val="18"/>
                <w:lang w:val="id-ID"/>
              </w:rPr>
              <w:t xml:space="preserve"> (NPM), dan </w:t>
            </w:r>
            <w:r w:rsidRPr="00F47CE1">
              <w:rPr>
                <w:rFonts w:ascii="Times New Roman" w:hAnsi="Times New Roman"/>
                <w:i/>
                <w:sz w:val="18"/>
                <w:szCs w:val="18"/>
                <w:lang w:val="id-ID"/>
              </w:rPr>
              <w:t>Earning Per Share</w:t>
            </w:r>
            <w:r w:rsidRPr="002F0F28">
              <w:rPr>
                <w:rFonts w:ascii="Times New Roman" w:hAnsi="Times New Roman"/>
                <w:i/>
                <w:sz w:val="18"/>
                <w:szCs w:val="18"/>
                <w:lang w:val="id-ID"/>
              </w:rPr>
              <w:t xml:space="preserve"> (EPS) terhadap harga saham pada perusahaan sub sektor telekomunikasi yang terdaftar di Bursa Efek Indonesia. Variabel independen yang digunakan adalah </w:t>
            </w:r>
            <w:r w:rsidRPr="00F47CE1">
              <w:rPr>
                <w:rFonts w:ascii="Times New Roman" w:hAnsi="Times New Roman"/>
                <w:i/>
                <w:sz w:val="18"/>
                <w:szCs w:val="18"/>
                <w:lang w:val="id-ID"/>
              </w:rPr>
              <w:t>Return On Asset</w:t>
            </w:r>
            <w:r w:rsidRPr="002F0F28">
              <w:rPr>
                <w:rFonts w:ascii="Times New Roman" w:hAnsi="Times New Roman"/>
                <w:i/>
                <w:sz w:val="18"/>
                <w:szCs w:val="18"/>
                <w:lang w:val="id-ID"/>
              </w:rPr>
              <w:t xml:space="preserve">s (ROA), </w:t>
            </w:r>
            <w:r w:rsidRPr="00F47CE1">
              <w:rPr>
                <w:rFonts w:ascii="Times New Roman" w:hAnsi="Times New Roman"/>
                <w:i/>
                <w:sz w:val="18"/>
                <w:szCs w:val="18"/>
                <w:lang w:val="id-ID"/>
              </w:rPr>
              <w:t>Net Profit Margin</w:t>
            </w:r>
            <w:r w:rsidRPr="002F0F28">
              <w:rPr>
                <w:rFonts w:ascii="Times New Roman" w:hAnsi="Times New Roman"/>
                <w:i/>
                <w:sz w:val="18"/>
                <w:szCs w:val="18"/>
                <w:lang w:val="id-ID"/>
              </w:rPr>
              <w:t xml:space="preserve"> (NPM), dan </w:t>
            </w:r>
            <w:r w:rsidRPr="00F47CE1">
              <w:rPr>
                <w:rFonts w:ascii="Times New Roman" w:hAnsi="Times New Roman"/>
                <w:i/>
                <w:sz w:val="18"/>
                <w:szCs w:val="18"/>
                <w:lang w:val="id-ID"/>
              </w:rPr>
              <w:t>Earning Per Share</w:t>
            </w:r>
            <w:r w:rsidRPr="002F0F28">
              <w:rPr>
                <w:rFonts w:ascii="Times New Roman" w:hAnsi="Times New Roman"/>
                <w:i/>
                <w:sz w:val="18"/>
                <w:szCs w:val="18"/>
                <w:lang w:val="id-ID"/>
              </w:rPr>
              <w:t xml:space="preserve"> (EPS). Variabel dependen yang digunakan adalah harga saham. Populasi dalam penelitian ini adalah perusahaan sub sektor telekomunikasi yang terdaftar di Bursa Efek Indonesia dengan jumlah 22 perusahaan selama periode 2020-2024. Jenis penelitian yang digunakan adalah penelitian kausal komparatif. Teknik pengambilan sampel dalam penelitian ini menggunakan metode purposive sampling yaitu pemilihan sampel berdasarkan kriteria-kriteria yang telah ditentukan, sehingga didapatkan sampel penelitian sebanyak 14 perusahaan. Data penelitian diambil selama 5 tahun yaitu tahun 2020-2024 dan diperoleh 70 data yang diolah. Metode analisis data menggunakan analisis regresi linier berganda dengan bantuan program SPSS (Statistical Product and Service Solution) versi 26. </w:t>
            </w:r>
          </w:p>
          <w:p w:rsidR="00897103" w:rsidRPr="002F0F28" w:rsidRDefault="00897103" w:rsidP="00897103">
            <w:pPr>
              <w:spacing w:after="0" w:line="240" w:lineRule="auto"/>
              <w:jc w:val="both"/>
              <w:rPr>
                <w:rFonts w:ascii="Times New Roman" w:hAnsi="Times New Roman"/>
                <w:i/>
                <w:sz w:val="18"/>
                <w:szCs w:val="18"/>
                <w:lang w:val="id-ID"/>
              </w:rPr>
            </w:pPr>
            <w:r w:rsidRPr="002F0F28">
              <w:rPr>
                <w:rFonts w:ascii="Times New Roman" w:hAnsi="Times New Roman"/>
                <w:i/>
                <w:sz w:val="18"/>
                <w:szCs w:val="18"/>
                <w:lang w:val="id-ID"/>
              </w:rPr>
              <w:t xml:space="preserve">Hasil penelitian ini menunjukkan bahwa </w:t>
            </w:r>
            <w:r w:rsidRPr="00F47CE1">
              <w:rPr>
                <w:rFonts w:ascii="Times New Roman" w:hAnsi="Times New Roman"/>
                <w:i/>
                <w:sz w:val="18"/>
                <w:szCs w:val="18"/>
                <w:lang w:val="id-ID"/>
              </w:rPr>
              <w:t>Return On Asset</w:t>
            </w:r>
            <w:r w:rsidRPr="002F0F28">
              <w:rPr>
                <w:rFonts w:ascii="Times New Roman" w:hAnsi="Times New Roman"/>
                <w:i/>
                <w:sz w:val="18"/>
                <w:szCs w:val="18"/>
                <w:lang w:val="id-ID"/>
              </w:rPr>
              <w:t xml:space="preserve">s (ROA),  </w:t>
            </w:r>
            <w:r w:rsidRPr="00F47CE1">
              <w:rPr>
                <w:rFonts w:ascii="Times New Roman" w:hAnsi="Times New Roman"/>
                <w:i/>
                <w:sz w:val="18"/>
                <w:szCs w:val="18"/>
                <w:lang w:val="id-ID"/>
              </w:rPr>
              <w:t>Net Profit Margin</w:t>
            </w:r>
            <w:r w:rsidRPr="002F0F28">
              <w:rPr>
                <w:rFonts w:ascii="Times New Roman" w:hAnsi="Times New Roman"/>
                <w:i/>
                <w:sz w:val="18"/>
                <w:szCs w:val="18"/>
                <w:lang w:val="id-ID"/>
              </w:rPr>
              <w:t xml:space="preserve"> (NPM), dan </w:t>
            </w:r>
            <w:r w:rsidRPr="00F47CE1">
              <w:rPr>
                <w:rFonts w:ascii="Times New Roman" w:hAnsi="Times New Roman"/>
                <w:i/>
                <w:sz w:val="18"/>
                <w:szCs w:val="18"/>
                <w:lang w:val="id-ID"/>
              </w:rPr>
              <w:t>Earning Per Share</w:t>
            </w:r>
            <w:r w:rsidRPr="002F0F28">
              <w:rPr>
                <w:rFonts w:ascii="Times New Roman" w:hAnsi="Times New Roman"/>
                <w:i/>
                <w:sz w:val="18"/>
                <w:szCs w:val="18"/>
                <w:lang w:val="id-ID"/>
              </w:rPr>
              <w:t xml:space="preserve"> (EPS) secara simultan berpengaruh terhadap harga saham. </w:t>
            </w:r>
            <w:r w:rsidRPr="00F47CE1">
              <w:rPr>
                <w:rFonts w:ascii="Times New Roman" w:hAnsi="Times New Roman"/>
                <w:i/>
                <w:sz w:val="18"/>
                <w:szCs w:val="18"/>
                <w:lang w:val="id-ID"/>
              </w:rPr>
              <w:t>Return On Asset</w:t>
            </w:r>
            <w:r w:rsidRPr="002F0F28">
              <w:rPr>
                <w:rFonts w:ascii="Times New Roman" w:hAnsi="Times New Roman"/>
                <w:i/>
                <w:sz w:val="18"/>
                <w:szCs w:val="18"/>
                <w:lang w:val="id-ID"/>
              </w:rPr>
              <w:t xml:space="preserve">s (ROA) secara parsial tidak berpengaruh terhadap harga saham. </w:t>
            </w:r>
            <w:r w:rsidRPr="00F47CE1">
              <w:rPr>
                <w:rFonts w:ascii="Times New Roman" w:hAnsi="Times New Roman"/>
                <w:i/>
                <w:sz w:val="18"/>
                <w:szCs w:val="18"/>
                <w:lang w:val="id-ID"/>
              </w:rPr>
              <w:t>Net Profit Margin</w:t>
            </w:r>
            <w:r w:rsidRPr="002F0F28">
              <w:rPr>
                <w:rFonts w:ascii="Times New Roman" w:hAnsi="Times New Roman"/>
                <w:i/>
                <w:sz w:val="18"/>
                <w:szCs w:val="18"/>
                <w:lang w:val="id-ID"/>
              </w:rPr>
              <w:t xml:space="preserve"> (NPM) secara parsial tidak berpengaruh terhadap harga saham. </w:t>
            </w:r>
            <w:r w:rsidRPr="00F47CE1">
              <w:rPr>
                <w:rFonts w:ascii="Times New Roman" w:hAnsi="Times New Roman"/>
                <w:i/>
                <w:sz w:val="18"/>
                <w:szCs w:val="18"/>
                <w:lang w:val="id-ID"/>
              </w:rPr>
              <w:t>Earning Per Share</w:t>
            </w:r>
            <w:r w:rsidRPr="002F0F28">
              <w:rPr>
                <w:rFonts w:ascii="Times New Roman" w:hAnsi="Times New Roman"/>
                <w:i/>
                <w:sz w:val="18"/>
                <w:szCs w:val="18"/>
                <w:lang w:val="id-ID"/>
              </w:rPr>
              <w:t xml:space="preserve"> (EPS) secara parsial berpengaruh terhadap harga saham.</w:t>
            </w:r>
          </w:p>
          <w:p w:rsidR="00897103" w:rsidRPr="002F0F28" w:rsidRDefault="00897103" w:rsidP="00897103">
            <w:pPr>
              <w:spacing w:after="0" w:line="240" w:lineRule="auto"/>
              <w:jc w:val="both"/>
              <w:rPr>
                <w:rFonts w:ascii="Times New Roman" w:hAnsi="Times New Roman"/>
                <w:i/>
                <w:sz w:val="18"/>
                <w:szCs w:val="18"/>
                <w:lang w:val="id-ID"/>
              </w:rPr>
            </w:pPr>
          </w:p>
          <w:p w:rsidR="00897103" w:rsidRPr="004E2A3E" w:rsidRDefault="00897103" w:rsidP="00897103">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Pr="00467886">
              <w:rPr>
                <w:rFonts w:ascii="Cambria" w:hAnsi="Cambria"/>
                <w:lang w:val="en-US"/>
              </w:rPr>
              <w:t xml:space="preserve">: </w:t>
            </w:r>
            <w:r w:rsidRPr="00F47CE1">
              <w:rPr>
                <w:rFonts w:ascii="Cambria" w:hAnsi="Cambria"/>
                <w:lang w:val="en-US"/>
              </w:rPr>
              <w:t>Return On Asset</w:t>
            </w:r>
            <w:r w:rsidRPr="00467886">
              <w:rPr>
                <w:rFonts w:ascii="Cambria" w:hAnsi="Cambria"/>
                <w:lang w:val="en-US"/>
              </w:rPr>
              <w:t xml:space="preserve">s, </w:t>
            </w:r>
            <w:r w:rsidRPr="00F47CE1">
              <w:rPr>
                <w:rFonts w:ascii="Cambria" w:hAnsi="Cambria"/>
                <w:lang w:val="en-US"/>
              </w:rPr>
              <w:t>Net Profit Margin</w:t>
            </w:r>
            <w:r w:rsidRPr="00467886">
              <w:rPr>
                <w:rFonts w:ascii="Cambria" w:hAnsi="Cambria"/>
                <w:lang w:val="en-US"/>
              </w:rPr>
              <w:t xml:space="preserve">, </w:t>
            </w:r>
            <w:r w:rsidRPr="00F47CE1">
              <w:rPr>
                <w:rFonts w:ascii="Cambria" w:hAnsi="Cambria"/>
                <w:lang w:val="en-US"/>
              </w:rPr>
              <w:t>Earning Per Share</w:t>
            </w:r>
            <w:r w:rsidRPr="00467886">
              <w:rPr>
                <w:rFonts w:ascii="Cambria" w:hAnsi="Cambria"/>
                <w:lang w:val="en-US"/>
              </w:rPr>
              <w:t>, Harga Saham</w:t>
            </w:r>
          </w:p>
          <w:p w:rsidR="00897103" w:rsidRPr="004E2A3E" w:rsidRDefault="00897103" w:rsidP="00897103">
            <w:pPr>
              <w:spacing w:after="0" w:line="240" w:lineRule="auto"/>
              <w:jc w:val="both"/>
              <w:rPr>
                <w:rFonts w:ascii="Cambria" w:hAnsi="Cambria"/>
              </w:rPr>
            </w:pPr>
          </w:p>
          <w:p w:rsidR="00897103" w:rsidRDefault="00897103" w:rsidP="00897103">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897103" w:rsidRPr="004E2A3E" w:rsidRDefault="00897103" w:rsidP="00897103">
            <w:pPr>
              <w:spacing w:after="0" w:line="240" w:lineRule="auto"/>
              <w:jc w:val="both"/>
              <w:rPr>
                <w:rFonts w:ascii="Cambria" w:hAnsi="Cambria"/>
              </w:rPr>
            </w:pPr>
          </w:p>
          <w:p w:rsidR="00897103" w:rsidRPr="00467886" w:rsidRDefault="00897103" w:rsidP="00897103">
            <w:pPr>
              <w:spacing w:after="0" w:line="240" w:lineRule="auto"/>
              <w:jc w:val="both"/>
              <w:rPr>
                <w:rFonts w:ascii="Times New Roman" w:hAnsi="Times New Roman"/>
                <w:i/>
                <w:sz w:val="18"/>
                <w:szCs w:val="18"/>
              </w:rPr>
            </w:pPr>
            <w:r w:rsidRPr="00467886">
              <w:rPr>
                <w:rFonts w:ascii="Times New Roman" w:hAnsi="Times New Roman"/>
                <w:i/>
                <w:sz w:val="18"/>
                <w:szCs w:val="18"/>
              </w:rPr>
              <w:t xml:space="preserve">This research aims to determine and analyze the effect of </w:t>
            </w:r>
            <w:r w:rsidRPr="00F47CE1">
              <w:rPr>
                <w:rFonts w:ascii="Times New Roman" w:hAnsi="Times New Roman"/>
                <w:i/>
                <w:sz w:val="18"/>
                <w:szCs w:val="18"/>
              </w:rPr>
              <w:t>Return On Asset</w:t>
            </w:r>
            <w:r w:rsidRPr="00467886">
              <w:rPr>
                <w:rFonts w:ascii="Times New Roman" w:hAnsi="Times New Roman"/>
                <w:i/>
                <w:sz w:val="18"/>
                <w:szCs w:val="18"/>
              </w:rPr>
              <w:t xml:space="preserve">s (ROA), </w:t>
            </w:r>
            <w:r w:rsidRPr="00F47CE1">
              <w:rPr>
                <w:rFonts w:ascii="Times New Roman" w:hAnsi="Times New Roman"/>
                <w:i/>
                <w:sz w:val="18"/>
                <w:szCs w:val="18"/>
              </w:rPr>
              <w:t>Net Profit Margin</w:t>
            </w:r>
            <w:r w:rsidRPr="00467886">
              <w:rPr>
                <w:rFonts w:ascii="Times New Roman" w:hAnsi="Times New Roman"/>
                <w:i/>
                <w:sz w:val="18"/>
                <w:szCs w:val="18"/>
              </w:rPr>
              <w:t xml:space="preserve"> (NPM), and </w:t>
            </w:r>
            <w:r w:rsidRPr="00F47CE1">
              <w:rPr>
                <w:rFonts w:ascii="Times New Roman" w:hAnsi="Times New Roman"/>
                <w:i/>
                <w:sz w:val="18"/>
                <w:szCs w:val="18"/>
              </w:rPr>
              <w:t>Earning Per Share</w:t>
            </w:r>
            <w:r w:rsidRPr="00467886">
              <w:rPr>
                <w:rFonts w:ascii="Times New Roman" w:hAnsi="Times New Roman"/>
                <w:i/>
                <w:sz w:val="18"/>
                <w:szCs w:val="18"/>
              </w:rPr>
              <w:t xml:space="preserve"> (EPS) on stock prices in telecommunication sub-sector companies listed on the Indonesia Stock Exchange. The independen variabels used are </w:t>
            </w:r>
            <w:r w:rsidRPr="00F47CE1">
              <w:rPr>
                <w:rFonts w:ascii="Times New Roman" w:hAnsi="Times New Roman"/>
                <w:i/>
                <w:sz w:val="18"/>
                <w:szCs w:val="18"/>
              </w:rPr>
              <w:t>Return On Asset</w:t>
            </w:r>
            <w:r w:rsidRPr="00467886">
              <w:rPr>
                <w:rFonts w:ascii="Times New Roman" w:hAnsi="Times New Roman"/>
                <w:i/>
                <w:sz w:val="18"/>
                <w:szCs w:val="18"/>
              </w:rPr>
              <w:t xml:space="preserve">s (ROA), </w:t>
            </w:r>
            <w:r w:rsidRPr="00F47CE1">
              <w:rPr>
                <w:rFonts w:ascii="Times New Roman" w:hAnsi="Times New Roman"/>
                <w:i/>
                <w:sz w:val="18"/>
                <w:szCs w:val="18"/>
              </w:rPr>
              <w:t>Net Profit Margin</w:t>
            </w:r>
            <w:r w:rsidRPr="00467886">
              <w:rPr>
                <w:rFonts w:ascii="Times New Roman" w:hAnsi="Times New Roman"/>
                <w:i/>
                <w:sz w:val="18"/>
                <w:szCs w:val="18"/>
              </w:rPr>
              <w:t xml:space="preserve"> (NPM), and </w:t>
            </w:r>
            <w:r w:rsidRPr="00F47CE1">
              <w:rPr>
                <w:rFonts w:ascii="Times New Roman" w:hAnsi="Times New Roman"/>
                <w:i/>
                <w:sz w:val="18"/>
                <w:szCs w:val="18"/>
              </w:rPr>
              <w:t>Earning Per Share</w:t>
            </w:r>
            <w:r w:rsidRPr="00467886">
              <w:rPr>
                <w:rFonts w:ascii="Times New Roman" w:hAnsi="Times New Roman"/>
                <w:i/>
                <w:sz w:val="18"/>
                <w:szCs w:val="18"/>
              </w:rPr>
              <w:t xml:space="preserve"> (EPS). The dependent variabel used in stock price. The population in this study comprises telecommunication sub-sector companies listed on the Indonesia Stock Exchange, totaling 22 companies during the 2020-2024 period. This research design. The sampling technique used in this study is purposive sampling, which involves selecting samples based on predeterminated criteria, resulting in a research sample of 14 companies. Research data was collected over 5 years from 2020-2024, yielding 70 processed data points. The data analysis method employed multiple linear regression analysis wih the aid of SPSS (Statistical Product and Service Solution) version 26. </w:t>
            </w:r>
          </w:p>
          <w:p w:rsidR="00897103" w:rsidRPr="00AB5E7D" w:rsidRDefault="00897103" w:rsidP="00897103">
            <w:pPr>
              <w:spacing w:after="0" w:line="240" w:lineRule="auto"/>
              <w:jc w:val="both"/>
              <w:rPr>
                <w:rFonts w:ascii="Times New Roman" w:hAnsi="Times New Roman"/>
                <w:i/>
                <w:sz w:val="18"/>
                <w:szCs w:val="18"/>
              </w:rPr>
            </w:pPr>
            <w:r w:rsidRPr="00467886">
              <w:rPr>
                <w:rFonts w:ascii="Times New Roman" w:hAnsi="Times New Roman"/>
                <w:i/>
                <w:sz w:val="18"/>
                <w:szCs w:val="18"/>
              </w:rPr>
              <w:t xml:space="preserve">The result of this study indicate that </w:t>
            </w:r>
            <w:r w:rsidRPr="00F47CE1">
              <w:rPr>
                <w:rFonts w:ascii="Times New Roman" w:hAnsi="Times New Roman"/>
                <w:i/>
                <w:sz w:val="18"/>
                <w:szCs w:val="18"/>
              </w:rPr>
              <w:t>Return On Asset</w:t>
            </w:r>
            <w:r w:rsidRPr="00467886">
              <w:rPr>
                <w:rFonts w:ascii="Times New Roman" w:hAnsi="Times New Roman"/>
                <w:i/>
                <w:sz w:val="18"/>
                <w:szCs w:val="18"/>
              </w:rPr>
              <w:t xml:space="preserve">s (ROA), </w:t>
            </w:r>
            <w:r w:rsidRPr="00F47CE1">
              <w:rPr>
                <w:rFonts w:ascii="Times New Roman" w:hAnsi="Times New Roman"/>
                <w:i/>
                <w:sz w:val="18"/>
                <w:szCs w:val="18"/>
              </w:rPr>
              <w:t>Net Profit Margin</w:t>
            </w:r>
            <w:r w:rsidRPr="00467886">
              <w:rPr>
                <w:rFonts w:ascii="Times New Roman" w:hAnsi="Times New Roman"/>
                <w:i/>
                <w:sz w:val="18"/>
                <w:szCs w:val="18"/>
              </w:rPr>
              <w:t xml:space="preserve"> (NPM), and </w:t>
            </w:r>
            <w:r w:rsidRPr="00F47CE1">
              <w:rPr>
                <w:rFonts w:ascii="Times New Roman" w:hAnsi="Times New Roman"/>
                <w:i/>
                <w:sz w:val="18"/>
                <w:szCs w:val="18"/>
              </w:rPr>
              <w:t>Earning Per Share</w:t>
            </w:r>
            <w:r w:rsidRPr="00467886">
              <w:rPr>
                <w:rFonts w:ascii="Times New Roman" w:hAnsi="Times New Roman"/>
                <w:i/>
                <w:sz w:val="18"/>
                <w:szCs w:val="18"/>
              </w:rPr>
              <w:t xml:space="preserve"> (EPS) simultaneously influence stock prices. </w:t>
            </w:r>
            <w:r w:rsidRPr="00F47CE1">
              <w:rPr>
                <w:rFonts w:ascii="Times New Roman" w:hAnsi="Times New Roman"/>
                <w:i/>
                <w:sz w:val="18"/>
                <w:szCs w:val="18"/>
              </w:rPr>
              <w:t>Return On Asset</w:t>
            </w:r>
            <w:r w:rsidRPr="00467886">
              <w:rPr>
                <w:rFonts w:ascii="Times New Roman" w:hAnsi="Times New Roman"/>
                <w:i/>
                <w:sz w:val="18"/>
                <w:szCs w:val="18"/>
              </w:rPr>
              <w:t xml:space="preserve">s (ROA) partially has no effect on stock prices. </w:t>
            </w:r>
            <w:r w:rsidRPr="00F47CE1">
              <w:rPr>
                <w:rFonts w:ascii="Times New Roman" w:hAnsi="Times New Roman"/>
                <w:i/>
                <w:sz w:val="18"/>
                <w:szCs w:val="18"/>
              </w:rPr>
              <w:t>Net Profit Margin</w:t>
            </w:r>
            <w:r w:rsidRPr="00467886">
              <w:rPr>
                <w:rFonts w:ascii="Times New Roman" w:hAnsi="Times New Roman"/>
                <w:i/>
                <w:sz w:val="18"/>
                <w:szCs w:val="18"/>
              </w:rPr>
              <w:t xml:space="preserve"> (NPM) partially has no effect on stock prices. Earnings Per Share (EPS) partially influences stock prices.</w:t>
            </w:r>
          </w:p>
          <w:p w:rsidR="00897103" w:rsidRPr="004E2A3E" w:rsidRDefault="00897103" w:rsidP="00897103">
            <w:pPr>
              <w:spacing w:after="0" w:line="240" w:lineRule="auto"/>
              <w:jc w:val="both"/>
              <w:rPr>
                <w:rFonts w:ascii="Cambria" w:hAnsi="Cambria"/>
              </w:rPr>
            </w:pPr>
          </w:p>
          <w:p w:rsidR="00897103" w:rsidRPr="004E2A3E" w:rsidRDefault="00897103" w:rsidP="00897103">
            <w:pPr>
              <w:pStyle w:val="icsmaddresses"/>
              <w:spacing w:after="0"/>
              <w:jc w:val="left"/>
              <w:rPr>
                <w:rFonts w:ascii="Cambria" w:hAnsi="Cambria"/>
                <w:lang w:val="en-US"/>
              </w:rPr>
            </w:pPr>
            <w:r w:rsidRPr="004E2A3E">
              <w:rPr>
                <w:rFonts w:ascii="Cambria" w:hAnsi="Cambria"/>
                <w:b/>
                <w:i w:val="0"/>
                <w:lang w:val="en-US"/>
              </w:rPr>
              <w:t xml:space="preserve">Keywords: </w:t>
            </w:r>
            <w:r w:rsidRPr="00F47CE1">
              <w:rPr>
                <w:rFonts w:ascii="Cambria" w:hAnsi="Cambria"/>
                <w:lang w:val="en-US"/>
              </w:rPr>
              <w:t>Return On Asset</w:t>
            </w:r>
            <w:r w:rsidRPr="00467886">
              <w:rPr>
                <w:rFonts w:ascii="Cambria" w:hAnsi="Cambria"/>
                <w:lang w:val="en-US"/>
              </w:rPr>
              <w:t xml:space="preserve">s, </w:t>
            </w:r>
            <w:r w:rsidRPr="00F47CE1">
              <w:rPr>
                <w:rFonts w:ascii="Cambria" w:hAnsi="Cambria"/>
                <w:lang w:val="en-US"/>
              </w:rPr>
              <w:t>Net Profit Margin</w:t>
            </w:r>
            <w:r w:rsidRPr="00467886">
              <w:rPr>
                <w:rFonts w:ascii="Cambria" w:hAnsi="Cambria"/>
                <w:lang w:val="en-US"/>
              </w:rPr>
              <w:t xml:space="preserve">, </w:t>
            </w:r>
            <w:r w:rsidRPr="00F47CE1">
              <w:rPr>
                <w:rFonts w:ascii="Cambria" w:hAnsi="Cambria"/>
                <w:lang w:val="en-US"/>
              </w:rPr>
              <w:t>Earning Per Share</w:t>
            </w:r>
            <w:r w:rsidRPr="00467886">
              <w:rPr>
                <w:rFonts w:ascii="Cambria" w:hAnsi="Cambria"/>
                <w:lang w:val="en-US"/>
              </w:rPr>
              <w:t>, Stock Price</w:t>
            </w:r>
          </w:p>
          <w:p w:rsidR="00897103" w:rsidRDefault="00897103" w:rsidP="00897103">
            <w:pPr>
              <w:spacing w:after="0" w:line="240" w:lineRule="auto"/>
              <w:jc w:val="both"/>
              <w:rPr>
                <w:rFonts w:ascii="Cambria" w:hAnsi="Cambria"/>
              </w:rPr>
            </w:pPr>
          </w:p>
          <w:p w:rsidR="00897103" w:rsidRPr="004E2A3E" w:rsidRDefault="00897103" w:rsidP="00897103">
            <w:pPr>
              <w:spacing w:after="0" w:line="240" w:lineRule="auto"/>
              <w:jc w:val="both"/>
              <w:rPr>
                <w:rFonts w:ascii="Cambria" w:hAnsi="Cambria"/>
              </w:rPr>
            </w:pPr>
          </w:p>
          <w:p w:rsidR="00897103" w:rsidRPr="004E2A3E" w:rsidRDefault="00897103" w:rsidP="00897103">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8"/>
          <w:footerReference w:type="default" r:id="rId9"/>
          <w:pgSz w:w="11907" w:h="16840" w:code="9"/>
          <w:pgMar w:top="1418" w:right="1418" w:bottom="1418" w:left="1701" w:header="851" w:footer="737" w:gutter="0"/>
          <w:cols w:space="708"/>
          <w:docGrid w:linePitch="360"/>
        </w:sectPr>
      </w:pPr>
    </w:p>
    <w:p w:rsidR="0052659B" w:rsidRPr="00044CE4" w:rsidRDefault="0052659B" w:rsidP="00FE4890">
      <w:pPr>
        <w:pStyle w:val="icsmheading1"/>
        <w:numPr>
          <w:ilvl w:val="0"/>
          <w:numId w:val="20"/>
        </w:numPr>
        <w:spacing w:before="0" w:after="0" w:line="360" w:lineRule="auto"/>
        <w:ind w:left="426" w:hanging="426"/>
        <w:outlineLvl w:val="0"/>
        <w:rPr>
          <w:sz w:val="22"/>
          <w:szCs w:val="22"/>
          <w:lang w:val="id-ID"/>
        </w:rPr>
      </w:pPr>
      <w:r w:rsidRPr="00044CE4">
        <w:rPr>
          <w:sz w:val="22"/>
          <w:szCs w:val="22"/>
          <w:lang w:val="en-US"/>
        </w:rPr>
        <w:lastRenderedPageBreak/>
        <w:t>PENDAHULUAN</w:t>
      </w:r>
    </w:p>
    <w:p w:rsidR="007C0FBD" w:rsidRPr="00044CE4" w:rsidRDefault="007C0FBD" w:rsidP="00356B68">
      <w:pPr>
        <w:pStyle w:val="icsmbodytext"/>
        <w:ind w:firstLine="0"/>
        <w:rPr>
          <w:sz w:val="22"/>
          <w:szCs w:val="22"/>
          <w:lang w:val="en-US"/>
        </w:rPr>
      </w:pPr>
    </w:p>
    <w:p w:rsidR="00F1509B" w:rsidRPr="00F1509B" w:rsidRDefault="00F1509B" w:rsidP="00F1509B">
      <w:pPr>
        <w:pStyle w:val="NoSpacing"/>
        <w:spacing w:line="360" w:lineRule="auto"/>
        <w:ind w:left="426"/>
        <w:jc w:val="both"/>
        <w:rPr>
          <w:rFonts w:ascii="Times New Roman" w:hAnsi="Times New Roman" w:cs="Times New Roman"/>
        </w:rPr>
      </w:pPr>
      <w:r w:rsidRPr="00F1509B">
        <w:rPr>
          <w:rFonts w:ascii="Times New Roman" w:hAnsi="Times New Roman" w:cs="Times New Roman"/>
        </w:rPr>
        <w:t xml:space="preserve">Perkembangan teknologi yang semakin </w:t>
      </w:r>
    </w:p>
    <w:p w:rsidR="0052659B" w:rsidRPr="00F1509B" w:rsidRDefault="00F1509B" w:rsidP="00F1509B">
      <w:pPr>
        <w:pStyle w:val="NoSpacing"/>
        <w:spacing w:line="360" w:lineRule="auto"/>
        <w:jc w:val="both"/>
        <w:rPr>
          <w:rFonts w:ascii="Times New Roman" w:hAnsi="Times New Roman" w:cs="Times New Roman"/>
        </w:rPr>
      </w:pPr>
      <w:r w:rsidRPr="00F1509B">
        <w:rPr>
          <w:rFonts w:ascii="Times New Roman" w:hAnsi="Times New Roman" w:cs="Times New Roman"/>
        </w:rPr>
        <w:t>canggih dalam bidang industri telekomunikasi telah mendorong perusahaan-perusahaan di industri tersebut untuk terus berupaya meningkatkan kualitas kerjanya agar tetap mampu bersaing di era globalisasi secara dinamis. Perkembangan teknologi dalam sektor telekomunikasi memberikan dampak internet yang semakin luas di Indonesia, karena aktivitas keseharian masyarakat tidak lepas dari adanya internet  dan penunjang komponen akses yang semakin tumbuh dan berkembang.</w:t>
      </w:r>
    </w:p>
    <w:p w:rsidR="00F1509B" w:rsidRDefault="00F1509B" w:rsidP="00F1509B">
      <w:pPr>
        <w:pStyle w:val="NoSpacing"/>
        <w:spacing w:line="360" w:lineRule="auto"/>
        <w:ind w:left="426"/>
        <w:jc w:val="both"/>
        <w:rPr>
          <w:rFonts w:ascii="Times New Roman" w:hAnsi="Times New Roman" w:cs="Times New Roman"/>
        </w:rPr>
      </w:pPr>
      <w:r w:rsidRPr="00F1509B">
        <w:rPr>
          <w:rFonts w:ascii="Times New Roman" w:hAnsi="Times New Roman" w:cs="Times New Roman"/>
        </w:rPr>
        <w:t xml:space="preserve">Perusahaan-perusahaan telekomunikasi </w:t>
      </w:r>
    </w:p>
    <w:p w:rsidR="00F1509B" w:rsidRDefault="00F1509B" w:rsidP="00F1509B">
      <w:pPr>
        <w:pStyle w:val="NoSpacing"/>
        <w:spacing w:line="360" w:lineRule="auto"/>
        <w:jc w:val="both"/>
        <w:rPr>
          <w:rFonts w:ascii="Times New Roman" w:hAnsi="Times New Roman" w:cs="Times New Roman"/>
        </w:rPr>
      </w:pPr>
      <w:r w:rsidRPr="00F1509B">
        <w:rPr>
          <w:rFonts w:ascii="Times New Roman" w:hAnsi="Times New Roman" w:cs="Times New Roman"/>
        </w:rPr>
        <w:t>kini sedang memfokuskan daya saingnya dalam peningkatan jaringan internet cepat 5G dan perluasan fiber optik guna dapat mengukur kecepatan internet sekaligus menjadi peluang besar untuk bertahan dan memajukan kualitas layanan kepada konsumen setia penggunanya. Peluang untuk berinvestasi dalam saham perusahaan sub sektor telekomunikasi sangat menjanjikan, terutama dalam peningkatan internet dan layanan digital di seluruh wilayah Indonesia.</w:t>
      </w:r>
    </w:p>
    <w:p w:rsidR="00F1509B" w:rsidRDefault="00F1509B" w:rsidP="00F1509B">
      <w:pPr>
        <w:pStyle w:val="NoSpacing"/>
        <w:spacing w:line="360" w:lineRule="auto"/>
        <w:ind w:left="426"/>
        <w:jc w:val="both"/>
        <w:rPr>
          <w:rFonts w:ascii="Times New Roman" w:hAnsi="Times New Roman" w:cs="Times New Roman"/>
        </w:rPr>
      </w:pPr>
      <w:r w:rsidRPr="00F1509B">
        <w:rPr>
          <w:rFonts w:ascii="Times New Roman" w:hAnsi="Times New Roman" w:cs="Times New Roman"/>
        </w:rPr>
        <w:t xml:space="preserve">Perusahaan-perusahaan yang menjadi </w:t>
      </w:r>
    </w:p>
    <w:p w:rsidR="00F1509B" w:rsidRPr="00F1509B" w:rsidRDefault="00F1509B" w:rsidP="00F1509B">
      <w:pPr>
        <w:pStyle w:val="NoSpacing"/>
        <w:spacing w:line="360" w:lineRule="auto"/>
        <w:jc w:val="both"/>
        <w:rPr>
          <w:rFonts w:ascii="Times New Roman" w:hAnsi="Times New Roman" w:cs="Times New Roman"/>
        </w:rPr>
      </w:pPr>
      <w:r w:rsidRPr="00F1509B">
        <w:rPr>
          <w:rFonts w:ascii="Times New Roman" w:hAnsi="Times New Roman" w:cs="Times New Roman"/>
        </w:rPr>
        <w:t xml:space="preserve">sub sektor telekomunikasi ini di- perkirakan akan terus mengalami perkembangan seiring dengan meningkatnya permintaan terhadap layanan data dan komunikasi. Selain daripada  itu, dukungan pemerintah terhadap perluasan di sektor telekomunikasi serta kebijakan yang mendorong investasi juga merupakan faktor </w:t>
      </w:r>
      <w:r w:rsidRPr="00F1509B">
        <w:rPr>
          <w:rFonts w:ascii="Times New Roman" w:hAnsi="Times New Roman" w:cs="Times New Roman"/>
        </w:rPr>
        <w:lastRenderedPageBreak/>
        <w:t>kunci. Dengan pondasi yang kuat dan prospek pertumbuhan yang positif, saham di sektor telekomunikasi bisa menjadi pilihan investasi yang menjanjikan bagi para investor yang mencari peluang jangka panjang di pasar modal Indonesia.</w:t>
      </w:r>
    </w:p>
    <w:p w:rsidR="006536D7" w:rsidRDefault="006536D7" w:rsidP="006536D7">
      <w:pPr>
        <w:pStyle w:val="NoSpacing"/>
        <w:spacing w:line="360" w:lineRule="auto"/>
        <w:ind w:left="426"/>
        <w:jc w:val="both"/>
        <w:rPr>
          <w:rFonts w:ascii="Times New Roman" w:hAnsi="Times New Roman" w:cs="Times New Roman"/>
        </w:rPr>
      </w:pPr>
      <w:r w:rsidRPr="006536D7">
        <w:rPr>
          <w:rFonts w:ascii="Times New Roman" w:hAnsi="Times New Roman" w:cs="Times New Roman"/>
        </w:rPr>
        <w:t xml:space="preserve">Investasi pada pasar modal adalah suatu </w:t>
      </w:r>
    </w:p>
    <w:p w:rsidR="00F1509B" w:rsidRPr="006536D7" w:rsidRDefault="006536D7" w:rsidP="006536D7">
      <w:pPr>
        <w:pStyle w:val="NoSpacing"/>
        <w:spacing w:line="360" w:lineRule="auto"/>
        <w:jc w:val="both"/>
        <w:rPr>
          <w:rFonts w:ascii="Times New Roman" w:hAnsi="Times New Roman" w:cs="Times New Roman"/>
        </w:rPr>
      </w:pPr>
      <w:r w:rsidRPr="006536D7">
        <w:rPr>
          <w:rFonts w:ascii="Times New Roman" w:hAnsi="Times New Roman" w:cs="Times New Roman"/>
        </w:rPr>
        <w:t>bentuk penanaman modal yang dilakukan oleh investor untuk menyalurkan sejumlah dana pada suatu entitas (badan usaha) dengan harapan mendapatkan keuntungan di masa depan (Wibowo, 2015). Berinvestasi dalam bentuk saham di pasar modal merupakan salah satu alternatif investasi yang menjanjikan, akan tetapi tentunya juga ada berbagai macam risiko yang akan dihadapi oleh investor jika berinvestasi di pasar modal.</w:t>
      </w:r>
    </w:p>
    <w:p w:rsidR="006536D7" w:rsidRDefault="006536D7" w:rsidP="006536D7">
      <w:pPr>
        <w:pStyle w:val="icsmheading1"/>
        <w:spacing w:before="0" w:after="0" w:line="360" w:lineRule="auto"/>
        <w:ind w:left="426"/>
        <w:jc w:val="both"/>
        <w:rPr>
          <w:b w:val="0"/>
          <w:sz w:val="22"/>
          <w:szCs w:val="22"/>
          <w:lang w:val="en-US"/>
        </w:rPr>
      </w:pPr>
      <w:r w:rsidRPr="006536D7">
        <w:rPr>
          <w:b w:val="0"/>
          <w:sz w:val="22"/>
          <w:szCs w:val="22"/>
          <w:lang w:val="en-US"/>
        </w:rPr>
        <w:t xml:space="preserve">Keuntungan dalam berinvestasi berupa </w:t>
      </w:r>
    </w:p>
    <w:p w:rsidR="0024472B" w:rsidRDefault="006536D7" w:rsidP="006536D7">
      <w:pPr>
        <w:pStyle w:val="icsmheading1"/>
        <w:spacing w:before="0" w:after="0" w:line="360" w:lineRule="auto"/>
        <w:jc w:val="both"/>
        <w:rPr>
          <w:b w:val="0"/>
          <w:sz w:val="22"/>
          <w:szCs w:val="22"/>
          <w:lang w:val="en-US"/>
        </w:rPr>
      </w:pPr>
      <w:r w:rsidRPr="006536D7">
        <w:rPr>
          <w:b w:val="0"/>
          <w:sz w:val="22"/>
          <w:szCs w:val="22"/>
          <w:lang w:val="en-US"/>
        </w:rPr>
        <w:t>selisih harga saham (capital gains) maupun risiko kerugian selisih harga saham (capital loss) dapat terjadi kerena adanya fluktuasi harga saham yang disebabkan oleh permintaan dan penawaran yang terjadi antar investor di pasar bursa (Wibowo, 2015).</w:t>
      </w:r>
    </w:p>
    <w:p w:rsidR="009E1B65" w:rsidRDefault="009E1B65" w:rsidP="009E1B65">
      <w:pPr>
        <w:pStyle w:val="icsmheading1"/>
        <w:spacing w:before="0" w:after="0" w:line="360" w:lineRule="auto"/>
        <w:ind w:left="426"/>
        <w:jc w:val="both"/>
        <w:rPr>
          <w:b w:val="0"/>
          <w:sz w:val="22"/>
          <w:szCs w:val="22"/>
          <w:lang w:val="en-US"/>
        </w:rPr>
      </w:pPr>
      <w:r w:rsidRPr="009E1B65">
        <w:rPr>
          <w:b w:val="0"/>
          <w:sz w:val="22"/>
          <w:szCs w:val="22"/>
          <w:lang w:val="en-US"/>
        </w:rPr>
        <w:t xml:space="preserve">Oleh karena hal itu, untuk menghindari </w:t>
      </w:r>
    </w:p>
    <w:p w:rsidR="006536D7" w:rsidRDefault="009E1B65" w:rsidP="009E1B65">
      <w:pPr>
        <w:pStyle w:val="icsmheading1"/>
        <w:spacing w:before="0" w:after="0" w:line="360" w:lineRule="auto"/>
        <w:jc w:val="both"/>
        <w:rPr>
          <w:b w:val="0"/>
          <w:sz w:val="22"/>
          <w:szCs w:val="22"/>
          <w:lang w:val="en-US"/>
        </w:rPr>
      </w:pPr>
      <w:r w:rsidRPr="009E1B65">
        <w:rPr>
          <w:b w:val="0"/>
          <w:sz w:val="22"/>
          <w:szCs w:val="22"/>
          <w:lang w:val="en-US"/>
        </w:rPr>
        <w:t>kerugian yang disebabkan oleh berinvestasi di pasar modal para investor harus terlebih dahulu mempertimbangkan informasi-informasi yang ada sebagai dasar dalam pengambilan keputusan investasi.</w:t>
      </w:r>
    </w:p>
    <w:p w:rsidR="009E1B65" w:rsidRDefault="009E1B65" w:rsidP="009E1B65">
      <w:pPr>
        <w:pStyle w:val="icsmheading1"/>
        <w:spacing w:before="0" w:after="0" w:line="360" w:lineRule="auto"/>
        <w:ind w:left="426"/>
        <w:jc w:val="both"/>
        <w:rPr>
          <w:b w:val="0"/>
          <w:sz w:val="22"/>
          <w:szCs w:val="22"/>
          <w:lang w:val="en-US"/>
        </w:rPr>
      </w:pPr>
      <w:r w:rsidRPr="009E1B65">
        <w:rPr>
          <w:b w:val="0"/>
          <w:sz w:val="22"/>
          <w:szCs w:val="22"/>
          <w:lang w:val="en-US"/>
        </w:rPr>
        <w:t xml:space="preserve">Sebelum investor memutuskan untuk </w:t>
      </w:r>
    </w:p>
    <w:p w:rsidR="009E1B65" w:rsidRDefault="009E1B65" w:rsidP="009E1B65">
      <w:pPr>
        <w:pStyle w:val="icsmheading1"/>
        <w:spacing w:before="0" w:after="0" w:line="360" w:lineRule="auto"/>
        <w:jc w:val="both"/>
        <w:rPr>
          <w:b w:val="0"/>
          <w:sz w:val="22"/>
          <w:szCs w:val="22"/>
          <w:lang w:val="en-US"/>
        </w:rPr>
      </w:pPr>
      <w:r w:rsidRPr="009E1B65">
        <w:rPr>
          <w:b w:val="0"/>
          <w:sz w:val="22"/>
          <w:szCs w:val="22"/>
          <w:lang w:val="en-US"/>
        </w:rPr>
        <w:t xml:space="preserve">berinvestasi dengan membeli saham suatu perusahaan di pasar modal, tentunya investor akan terlebih dahulu menganalisis dan menilai kinerja dari perusahaan. Salah satu cara untuk </w:t>
      </w:r>
      <w:r w:rsidRPr="009E1B65">
        <w:rPr>
          <w:b w:val="0"/>
          <w:sz w:val="22"/>
          <w:szCs w:val="22"/>
          <w:lang w:val="en-US"/>
        </w:rPr>
        <w:lastRenderedPageBreak/>
        <w:t>mengukur kinerja dari sebuah perusahaan dapat dilakukan dengan cara melihat harga saham dari perusahaan tersebut. Fluktuasi yang terjadi atas harga saham mencerminkan tingkat kinerja dari sebuah perusahaan atau emiten. Harga saham yang diperdagangkan di pasar modal sendiri dipengaruhi oleh beberapa faktor, yaitu faktor internal dan faktor eksternal.</w:t>
      </w:r>
    </w:p>
    <w:p w:rsidR="00FE4890" w:rsidRDefault="00FE4890" w:rsidP="00FE4890">
      <w:pPr>
        <w:pStyle w:val="icsmheading1"/>
        <w:spacing w:before="0" w:after="0" w:line="360" w:lineRule="auto"/>
        <w:ind w:left="426"/>
        <w:jc w:val="both"/>
        <w:rPr>
          <w:b w:val="0"/>
          <w:sz w:val="22"/>
          <w:szCs w:val="22"/>
          <w:lang w:val="en-US"/>
        </w:rPr>
      </w:pPr>
      <w:r w:rsidRPr="00FE4890">
        <w:rPr>
          <w:b w:val="0"/>
          <w:sz w:val="22"/>
          <w:szCs w:val="22"/>
          <w:lang w:val="en-US"/>
        </w:rPr>
        <w:t xml:space="preserve">Faktor internal adalah faktor yang berasal </w:t>
      </w:r>
    </w:p>
    <w:p w:rsidR="00FE4890" w:rsidRDefault="00FE4890" w:rsidP="00FE4890">
      <w:pPr>
        <w:pStyle w:val="icsmheading1"/>
        <w:spacing w:before="0" w:after="0" w:line="360" w:lineRule="auto"/>
        <w:jc w:val="both"/>
        <w:rPr>
          <w:b w:val="0"/>
          <w:sz w:val="22"/>
          <w:szCs w:val="22"/>
          <w:lang w:val="en-US"/>
        </w:rPr>
      </w:pPr>
      <w:r w:rsidRPr="00FE4890">
        <w:rPr>
          <w:b w:val="0"/>
          <w:sz w:val="22"/>
          <w:szCs w:val="22"/>
          <w:lang w:val="en-US"/>
        </w:rPr>
        <w:t>dari dalam perusahaan, contohnya kinerja keuangan, kinerja manajemen, kondisi perusahaan, dan prospek perusahaan, sedangkan yang dimaksud dengan faktor eksternal adalah faktor-faktor yang berasal dari luar perusahaan, contohnya informasi ekonomi, politik dan kondisi pasar (Wibowo, 2015).</w:t>
      </w:r>
    </w:p>
    <w:p w:rsidR="00FE4890" w:rsidRDefault="00FE4890" w:rsidP="00FE4890">
      <w:pPr>
        <w:pStyle w:val="icsmheading1"/>
        <w:spacing w:before="0" w:after="0" w:line="360" w:lineRule="auto"/>
        <w:ind w:left="426"/>
        <w:jc w:val="both"/>
        <w:rPr>
          <w:b w:val="0"/>
          <w:sz w:val="22"/>
          <w:szCs w:val="22"/>
          <w:lang w:val="en-US"/>
        </w:rPr>
      </w:pPr>
      <w:r w:rsidRPr="00FE4890">
        <w:rPr>
          <w:b w:val="0"/>
          <w:sz w:val="22"/>
          <w:szCs w:val="22"/>
          <w:lang w:val="en-US"/>
        </w:rPr>
        <w:t xml:space="preserve">Kinerja keuangan merupakan indikator </w:t>
      </w:r>
    </w:p>
    <w:p w:rsidR="00FE4890" w:rsidRDefault="00FE4890" w:rsidP="00FE4890">
      <w:pPr>
        <w:pStyle w:val="icsmheading1"/>
        <w:spacing w:before="0" w:after="0" w:line="360" w:lineRule="auto"/>
        <w:jc w:val="both"/>
        <w:rPr>
          <w:b w:val="0"/>
          <w:sz w:val="22"/>
          <w:szCs w:val="22"/>
          <w:lang w:val="en-US"/>
        </w:rPr>
      </w:pPr>
      <w:r w:rsidRPr="00FE4890">
        <w:rPr>
          <w:b w:val="0"/>
          <w:sz w:val="22"/>
          <w:szCs w:val="22"/>
          <w:lang w:val="en-US"/>
        </w:rPr>
        <w:t>dalam mengevaluasi dan mengukur kondisi keuangan perusahaan melalui kemampuan perusahaan dalam menghasilkan laba (Pang et al, 2020). Kinerja keuangan perusahaan yang stabil merupakan daya tarik bagi investor untuk menginvestasikan modal pada perusahaan, sehingga menjaga kestabilan kinerja keuangan menjadi salah satu tujuan yang harus dicapai perusahaan. Kinerja keuangan dapat ditunjukkan melalui laporan keuangan.</w:t>
      </w:r>
    </w:p>
    <w:p w:rsidR="00FE4890" w:rsidRDefault="00FE4890" w:rsidP="00FE4890">
      <w:pPr>
        <w:pStyle w:val="icsmheading1"/>
        <w:spacing w:before="0" w:after="0" w:line="360" w:lineRule="auto"/>
        <w:ind w:left="426"/>
        <w:jc w:val="both"/>
        <w:rPr>
          <w:b w:val="0"/>
          <w:sz w:val="22"/>
          <w:szCs w:val="22"/>
          <w:lang w:val="en-US"/>
        </w:rPr>
      </w:pPr>
      <w:r w:rsidRPr="00FE4890">
        <w:rPr>
          <w:b w:val="0"/>
          <w:sz w:val="22"/>
          <w:szCs w:val="22"/>
          <w:lang w:val="en-US"/>
        </w:rPr>
        <w:t xml:space="preserve">Informasi yang diungkapkan perusahaan </w:t>
      </w:r>
    </w:p>
    <w:p w:rsidR="00FE4890" w:rsidRDefault="00FE4890" w:rsidP="00FE4890">
      <w:pPr>
        <w:pStyle w:val="icsmheading1"/>
        <w:spacing w:before="0" w:after="0" w:line="360" w:lineRule="auto"/>
        <w:jc w:val="both"/>
        <w:rPr>
          <w:b w:val="0"/>
          <w:sz w:val="22"/>
          <w:szCs w:val="22"/>
          <w:lang w:val="en-US"/>
        </w:rPr>
      </w:pPr>
      <w:r w:rsidRPr="00FE4890">
        <w:rPr>
          <w:b w:val="0"/>
          <w:sz w:val="22"/>
          <w:szCs w:val="22"/>
          <w:lang w:val="en-US"/>
        </w:rPr>
        <w:t xml:space="preserve">pada laporan keuangan merupakan perwujudan tanggung jawab manajemen kepada pemilik perusahaan dalam mencapai tujuan, serta sebagai bahan dalam </w:t>
      </w:r>
      <w:r w:rsidRPr="00FE4890">
        <w:rPr>
          <w:b w:val="0"/>
          <w:sz w:val="22"/>
          <w:szCs w:val="22"/>
          <w:lang w:val="en-US"/>
        </w:rPr>
        <w:lastRenderedPageBreak/>
        <w:t>pertimbangan pengambilan keputusan bagi para pemangku kepentingan (Wijaya, 2017).</w:t>
      </w:r>
    </w:p>
    <w:p w:rsidR="00FE4890" w:rsidRDefault="00FE4890" w:rsidP="00FE4890">
      <w:pPr>
        <w:pStyle w:val="icsmheading1"/>
        <w:spacing w:before="0" w:after="0" w:line="360" w:lineRule="auto"/>
        <w:ind w:left="426"/>
        <w:jc w:val="both"/>
        <w:rPr>
          <w:b w:val="0"/>
          <w:sz w:val="22"/>
          <w:szCs w:val="22"/>
          <w:lang w:val="en-US"/>
        </w:rPr>
      </w:pPr>
      <w:r w:rsidRPr="00FE4890">
        <w:rPr>
          <w:b w:val="0"/>
          <w:sz w:val="22"/>
          <w:szCs w:val="22"/>
          <w:lang w:val="en-US"/>
        </w:rPr>
        <w:t xml:space="preserve">Berdasarkan informasi yang ada di dalam </w:t>
      </w:r>
    </w:p>
    <w:p w:rsidR="00FE4890" w:rsidRDefault="00FE4890" w:rsidP="00FE4890">
      <w:pPr>
        <w:pStyle w:val="icsmheading1"/>
        <w:spacing w:before="0" w:after="0" w:line="360" w:lineRule="auto"/>
        <w:jc w:val="both"/>
        <w:rPr>
          <w:b w:val="0"/>
          <w:sz w:val="22"/>
          <w:szCs w:val="22"/>
          <w:lang w:val="en-US"/>
        </w:rPr>
      </w:pPr>
      <w:r w:rsidRPr="00FE4890">
        <w:rPr>
          <w:b w:val="0"/>
          <w:sz w:val="22"/>
          <w:szCs w:val="22"/>
          <w:lang w:val="en-US"/>
        </w:rPr>
        <w:t>laporan keuangan tersebut, investor dapat menilai apakah kinerja keuangan dari perusahaan baik atau tidak. Apabila kinerja keuangan perusahaan baik maka investor akan mendapatkan keuntungan dari kinerja keuangan perusahaan yang baik tersebut.</w:t>
      </w:r>
    </w:p>
    <w:p w:rsidR="00FE4890" w:rsidRDefault="00FE4890" w:rsidP="00FE4890">
      <w:pPr>
        <w:pStyle w:val="icsmheading1"/>
        <w:spacing w:before="0" w:after="0" w:line="360" w:lineRule="auto"/>
        <w:ind w:left="426"/>
        <w:jc w:val="both"/>
        <w:rPr>
          <w:b w:val="0"/>
          <w:sz w:val="22"/>
          <w:szCs w:val="22"/>
          <w:lang w:val="en-US"/>
        </w:rPr>
      </w:pPr>
      <w:r w:rsidRPr="00FE4890">
        <w:rPr>
          <w:b w:val="0"/>
          <w:sz w:val="22"/>
          <w:szCs w:val="22"/>
          <w:lang w:val="en-US"/>
        </w:rPr>
        <w:t xml:space="preserve">Menurut (Darmaji &amp; Fakhruddin, 2010) </w:t>
      </w:r>
    </w:p>
    <w:p w:rsidR="00FE4890" w:rsidRDefault="00FE4890" w:rsidP="00FE4890">
      <w:pPr>
        <w:pStyle w:val="icsmheading1"/>
        <w:spacing w:before="0" w:after="0" w:line="360" w:lineRule="auto"/>
        <w:jc w:val="both"/>
        <w:rPr>
          <w:b w:val="0"/>
          <w:sz w:val="22"/>
          <w:szCs w:val="22"/>
          <w:lang w:val="en-US"/>
        </w:rPr>
      </w:pPr>
      <w:r w:rsidRPr="00FE4890">
        <w:rPr>
          <w:b w:val="0"/>
          <w:sz w:val="22"/>
          <w:szCs w:val="22"/>
          <w:lang w:val="en-US"/>
        </w:rPr>
        <w:t>ada dua cara dalam menganalisis harga saham di masa depan, yaitu analisis teknikal dan fundamental.</w:t>
      </w:r>
      <w:r>
        <w:rPr>
          <w:b w:val="0"/>
          <w:sz w:val="22"/>
          <w:szCs w:val="22"/>
          <w:lang w:val="en-US"/>
        </w:rPr>
        <w:t xml:space="preserve"> </w:t>
      </w:r>
    </w:p>
    <w:p w:rsidR="00FE4890" w:rsidRDefault="00FE4890" w:rsidP="00FE4890">
      <w:pPr>
        <w:pStyle w:val="icsmheading1"/>
        <w:spacing w:before="0" w:after="0" w:line="360" w:lineRule="auto"/>
        <w:ind w:left="426"/>
        <w:jc w:val="both"/>
        <w:rPr>
          <w:b w:val="0"/>
          <w:sz w:val="22"/>
          <w:szCs w:val="22"/>
          <w:lang w:val="en-US"/>
        </w:rPr>
      </w:pPr>
      <w:r w:rsidRPr="00FE4890">
        <w:rPr>
          <w:b w:val="0"/>
          <w:sz w:val="22"/>
          <w:szCs w:val="22"/>
          <w:lang w:val="en-US"/>
        </w:rPr>
        <w:t xml:space="preserve">Analisis teknikal adalah suatu metode </w:t>
      </w:r>
    </w:p>
    <w:p w:rsidR="00FE4890" w:rsidRPr="00FE4890" w:rsidRDefault="00FE4890" w:rsidP="00FE4890">
      <w:pPr>
        <w:pStyle w:val="icsmheading1"/>
        <w:spacing w:before="0" w:after="0" w:line="360" w:lineRule="auto"/>
        <w:jc w:val="both"/>
        <w:rPr>
          <w:b w:val="0"/>
          <w:sz w:val="22"/>
          <w:szCs w:val="22"/>
          <w:lang w:val="en-US"/>
        </w:rPr>
      </w:pPr>
      <w:r w:rsidRPr="00FE4890">
        <w:rPr>
          <w:b w:val="0"/>
          <w:sz w:val="22"/>
          <w:szCs w:val="22"/>
          <w:lang w:val="en-US"/>
        </w:rPr>
        <w:t>dalam penilaian saham, dimana dengan metode ini para analis melakukan evaluasi saham berbasis pada data statistik yang dihasilkan dari aktivitas perdagangan saham, seperti harga saham dan volume transaksi (Darmaji &amp; Fakhruddin, 2010:160).</w:t>
      </w:r>
      <w:r>
        <w:rPr>
          <w:b w:val="0"/>
          <w:sz w:val="22"/>
          <w:szCs w:val="22"/>
          <w:lang w:val="en-US"/>
        </w:rPr>
        <w:t xml:space="preserve"> </w:t>
      </w:r>
      <w:r w:rsidRPr="00FE4890">
        <w:rPr>
          <w:b w:val="0"/>
          <w:sz w:val="22"/>
          <w:szCs w:val="22"/>
          <w:lang w:val="en-US"/>
        </w:rPr>
        <w:t>Dengan menggunakan berbagai grafik yang ada serta pola grafik yang terbentuk, analisis teknikal mencoba memprediksi arah pergerakan harga saham di masa depan.</w:t>
      </w:r>
    </w:p>
    <w:p w:rsidR="00FE4890" w:rsidRDefault="00FE4890" w:rsidP="00FE4890">
      <w:pPr>
        <w:pStyle w:val="icsmheading1"/>
        <w:spacing w:before="0" w:after="0" w:line="360" w:lineRule="auto"/>
        <w:ind w:left="426"/>
        <w:jc w:val="both"/>
        <w:rPr>
          <w:b w:val="0"/>
          <w:sz w:val="22"/>
          <w:szCs w:val="22"/>
          <w:lang w:val="en-US"/>
        </w:rPr>
      </w:pPr>
      <w:r w:rsidRPr="00FE4890">
        <w:rPr>
          <w:b w:val="0"/>
          <w:sz w:val="22"/>
          <w:szCs w:val="22"/>
          <w:lang w:val="en-US"/>
        </w:rPr>
        <w:t xml:space="preserve">Analisis fundamental merupakan salah </w:t>
      </w:r>
    </w:p>
    <w:p w:rsidR="00FE4890" w:rsidRDefault="00FE4890" w:rsidP="00FE4890">
      <w:pPr>
        <w:pStyle w:val="icsmheading1"/>
        <w:spacing w:before="0" w:after="0" w:line="360" w:lineRule="auto"/>
        <w:jc w:val="both"/>
        <w:rPr>
          <w:b w:val="0"/>
          <w:sz w:val="22"/>
          <w:szCs w:val="22"/>
          <w:lang w:val="en-US"/>
        </w:rPr>
      </w:pPr>
      <w:r w:rsidRPr="00FE4890">
        <w:rPr>
          <w:b w:val="0"/>
          <w:sz w:val="22"/>
          <w:szCs w:val="22"/>
          <w:lang w:val="en-US"/>
        </w:rPr>
        <w:t>satu cara untuk melakukan penilaian saham dengan cara mempelajari atau mengamati berbagai indikator yang terkait dengan kondisi makro ekonomi, kondisi industri suatu perusahaan hingga berbagai indikator keuangan dan manajemen perusahaan (Darmaji &amp; Fakhruddin, 2010: 149).</w:t>
      </w:r>
    </w:p>
    <w:p w:rsidR="00FE4890" w:rsidRDefault="00FE4890" w:rsidP="00FE4890">
      <w:pPr>
        <w:pStyle w:val="icsmheading1"/>
        <w:spacing w:before="0" w:after="0" w:line="360" w:lineRule="auto"/>
        <w:ind w:left="426"/>
        <w:jc w:val="both"/>
        <w:rPr>
          <w:b w:val="0"/>
          <w:sz w:val="22"/>
          <w:szCs w:val="22"/>
          <w:lang w:val="en-US"/>
        </w:rPr>
      </w:pPr>
      <w:r w:rsidRPr="00FE4890">
        <w:rPr>
          <w:b w:val="0"/>
          <w:sz w:val="22"/>
          <w:szCs w:val="22"/>
          <w:lang w:val="en-US"/>
        </w:rPr>
        <w:t xml:space="preserve">Faktor-faktor yang berhubungan dengan </w:t>
      </w:r>
    </w:p>
    <w:p w:rsidR="00FE4890" w:rsidRPr="00FE4890" w:rsidRDefault="00FE4890" w:rsidP="00FE4890">
      <w:pPr>
        <w:pStyle w:val="icsmheading1"/>
        <w:spacing w:before="0" w:after="0" w:line="360" w:lineRule="auto"/>
        <w:jc w:val="both"/>
        <w:rPr>
          <w:b w:val="0"/>
          <w:sz w:val="22"/>
          <w:szCs w:val="22"/>
          <w:lang w:val="en-US"/>
        </w:rPr>
      </w:pPr>
      <w:r w:rsidRPr="00FE4890">
        <w:rPr>
          <w:b w:val="0"/>
          <w:sz w:val="22"/>
          <w:szCs w:val="22"/>
          <w:lang w:val="en-US"/>
        </w:rPr>
        <w:t xml:space="preserve">kondisi perusahaan umumnya ditunjukkan dalam laporan keuangan yang merupakan salah satu ukuran kinerja perusahaan. Analisis </w:t>
      </w:r>
      <w:r w:rsidRPr="00FE4890">
        <w:rPr>
          <w:b w:val="0"/>
          <w:sz w:val="22"/>
          <w:szCs w:val="22"/>
          <w:lang w:val="en-US"/>
        </w:rPr>
        <w:lastRenderedPageBreak/>
        <w:t>fundamental merupakan faktor yang sering digunakan untuk memprediksi harga saham. Dari laporan keuangan dapat diketahui beberapa informasi fundamental antara lain: Rasio-rasio keuangan, arus kas, serta ukuran-ukuran kinerja lainnya yang dihubungkan dengan harga saham.</w:t>
      </w:r>
    </w:p>
    <w:p w:rsidR="0076175A" w:rsidRDefault="0076175A" w:rsidP="0076175A">
      <w:pPr>
        <w:pStyle w:val="icsmheading1"/>
        <w:spacing w:before="0" w:after="0" w:line="360" w:lineRule="auto"/>
        <w:ind w:left="426"/>
        <w:jc w:val="both"/>
        <w:rPr>
          <w:b w:val="0"/>
          <w:sz w:val="22"/>
          <w:szCs w:val="22"/>
          <w:lang w:val="en-US"/>
        </w:rPr>
      </w:pPr>
      <w:r w:rsidRPr="0076175A">
        <w:rPr>
          <w:b w:val="0"/>
          <w:sz w:val="22"/>
          <w:szCs w:val="22"/>
          <w:lang w:val="en-US"/>
        </w:rPr>
        <w:t xml:space="preserve">Rasio-rasio keuangan yang digunakan </w:t>
      </w:r>
    </w:p>
    <w:p w:rsidR="00FE4890" w:rsidRDefault="0076175A" w:rsidP="0076175A">
      <w:pPr>
        <w:pStyle w:val="icsmheading1"/>
        <w:spacing w:before="0" w:after="0" w:line="360" w:lineRule="auto"/>
        <w:jc w:val="both"/>
        <w:rPr>
          <w:b w:val="0"/>
          <w:sz w:val="22"/>
          <w:szCs w:val="22"/>
          <w:lang w:val="en-US"/>
        </w:rPr>
      </w:pPr>
      <w:r w:rsidRPr="0076175A">
        <w:rPr>
          <w:b w:val="0"/>
          <w:sz w:val="22"/>
          <w:szCs w:val="22"/>
          <w:lang w:val="en-US"/>
        </w:rPr>
        <w:t xml:space="preserve">dalam penelitian ini antara lain adalah </w:t>
      </w:r>
      <w:r w:rsidR="00F47CE1" w:rsidRPr="00F47CE1">
        <w:rPr>
          <w:b w:val="0"/>
          <w:i/>
          <w:sz w:val="22"/>
          <w:szCs w:val="22"/>
          <w:lang w:val="en-US"/>
        </w:rPr>
        <w:t>Return On Asset</w:t>
      </w:r>
      <w:r w:rsidRPr="0076175A">
        <w:rPr>
          <w:b w:val="0"/>
          <w:sz w:val="22"/>
          <w:szCs w:val="22"/>
          <w:lang w:val="en-US"/>
        </w:rPr>
        <w:t xml:space="preserve"> (ROA), </w:t>
      </w:r>
      <w:r w:rsidR="00F47CE1" w:rsidRPr="00F47CE1">
        <w:rPr>
          <w:b w:val="0"/>
          <w:i/>
          <w:sz w:val="22"/>
          <w:szCs w:val="22"/>
          <w:lang w:val="en-US"/>
        </w:rPr>
        <w:t>Net Profit Margin</w:t>
      </w:r>
      <w:r w:rsidRPr="0076175A">
        <w:rPr>
          <w:b w:val="0"/>
          <w:sz w:val="22"/>
          <w:szCs w:val="22"/>
          <w:lang w:val="en-US"/>
        </w:rPr>
        <w:t xml:space="preserve"> (NPM), </w:t>
      </w:r>
      <w:r w:rsidR="00F47CE1" w:rsidRPr="00F47CE1">
        <w:rPr>
          <w:b w:val="0"/>
          <w:i/>
          <w:sz w:val="22"/>
          <w:szCs w:val="22"/>
          <w:lang w:val="en-US"/>
        </w:rPr>
        <w:t>Earning Per Share</w:t>
      </w:r>
      <w:r w:rsidRPr="0076175A">
        <w:rPr>
          <w:b w:val="0"/>
          <w:sz w:val="22"/>
          <w:szCs w:val="22"/>
          <w:lang w:val="en-US"/>
        </w:rPr>
        <w:t xml:space="preserve"> (EPS) yang semuanya merupakan rasio profitabilitas. Rasio profitabilitas tersebut mengukur efektivitas manajemen secara keseluruhan yang ditujukan oleh besar kecilnya tingkat keuntungan yang diperoleh dalam hubungannya dengan penjualan maupun investasi. Semakin baik rasio profitabilitas maka semakin baik menggambarkan kemampuan tingginya perolehan keuangan perusahaan (Darmaji &amp; Fakhruddin, 2010:149).</w:t>
      </w:r>
    </w:p>
    <w:p w:rsidR="006F6AFF" w:rsidRDefault="006F6AFF" w:rsidP="006F6AFF">
      <w:pPr>
        <w:pStyle w:val="icsmheading1"/>
        <w:spacing w:before="0" w:after="0" w:line="360" w:lineRule="auto"/>
        <w:ind w:left="426"/>
        <w:jc w:val="both"/>
        <w:rPr>
          <w:b w:val="0"/>
          <w:sz w:val="22"/>
          <w:szCs w:val="22"/>
          <w:lang w:val="en-US"/>
        </w:rPr>
      </w:pPr>
      <w:r w:rsidRPr="006F6AFF">
        <w:rPr>
          <w:b w:val="0"/>
          <w:sz w:val="22"/>
          <w:szCs w:val="22"/>
          <w:lang w:val="en-US"/>
        </w:rPr>
        <w:t xml:space="preserve">Rasio profitabilitas merupakan indikator </w:t>
      </w:r>
    </w:p>
    <w:p w:rsidR="006F6AFF" w:rsidRDefault="006F6AFF" w:rsidP="006F6AFF">
      <w:pPr>
        <w:pStyle w:val="icsmheading1"/>
        <w:spacing w:before="0" w:after="0" w:line="360" w:lineRule="auto"/>
        <w:jc w:val="both"/>
        <w:rPr>
          <w:b w:val="0"/>
          <w:sz w:val="22"/>
          <w:szCs w:val="22"/>
          <w:lang w:val="en-US"/>
        </w:rPr>
      </w:pPr>
      <w:r w:rsidRPr="006F6AFF">
        <w:rPr>
          <w:b w:val="0"/>
          <w:sz w:val="22"/>
          <w:szCs w:val="22"/>
          <w:lang w:val="en-US"/>
        </w:rPr>
        <w:t>yang dipakai untuk mengevaluasi kemampuan suatu perusahaan dalam menciptakan keuntungan. Indikator ini juga memberikan gambaran mengenai seberapa efisien manajemen perusahaan dalam mengelola aset yang ada. Hal ini tercermin dari laba yang dihasilkan melalui penjualan dan investasi (Darmaji &amp; Fakhruddin, 2010:149).</w:t>
      </w:r>
    </w:p>
    <w:p w:rsidR="006F6AFF" w:rsidRDefault="006F6AFF" w:rsidP="006F6AFF">
      <w:pPr>
        <w:pStyle w:val="icsmheading1"/>
        <w:spacing w:before="0" w:after="0" w:line="360" w:lineRule="auto"/>
        <w:ind w:left="426"/>
        <w:jc w:val="both"/>
        <w:rPr>
          <w:b w:val="0"/>
          <w:sz w:val="22"/>
          <w:szCs w:val="22"/>
          <w:lang w:val="en-US"/>
        </w:rPr>
      </w:pPr>
      <w:r w:rsidRPr="006F6AFF">
        <w:rPr>
          <w:b w:val="0"/>
          <w:sz w:val="22"/>
          <w:szCs w:val="22"/>
          <w:lang w:val="en-US"/>
        </w:rPr>
        <w:t xml:space="preserve">Indikator profitabilitas yang sering </w:t>
      </w:r>
    </w:p>
    <w:p w:rsidR="006F6AFF" w:rsidRDefault="006F6AFF" w:rsidP="006F6AFF">
      <w:pPr>
        <w:pStyle w:val="icsmheading1"/>
        <w:spacing w:before="0" w:after="0" w:line="360" w:lineRule="auto"/>
        <w:jc w:val="both"/>
        <w:rPr>
          <w:b w:val="0"/>
          <w:sz w:val="22"/>
          <w:szCs w:val="22"/>
          <w:lang w:val="en-US"/>
        </w:rPr>
      </w:pPr>
      <w:r w:rsidRPr="006F6AFF">
        <w:rPr>
          <w:b w:val="0"/>
          <w:sz w:val="22"/>
          <w:szCs w:val="22"/>
          <w:lang w:val="en-US"/>
        </w:rPr>
        <w:t xml:space="preserve">digunakan adalah </w:t>
      </w:r>
      <w:r w:rsidR="00F47CE1" w:rsidRPr="00F47CE1">
        <w:rPr>
          <w:b w:val="0"/>
          <w:i/>
          <w:sz w:val="22"/>
          <w:szCs w:val="22"/>
          <w:lang w:val="en-US"/>
        </w:rPr>
        <w:t>Return On Asset</w:t>
      </w:r>
      <w:r w:rsidRPr="006F6AFF">
        <w:rPr>
          <w:b w:val="0"/>
          <w:sz w:val="22"/>
          <w:szCs w:val="22"/>
          <w:lang w:val="en-US"/>
        </w:rPr>
        <w:t xml:space="preserve"> (ROA), </w:t>
      </w:r>
      <w:r w:rsidRPr="006F6AFF">
        <w:rPr>
          <w:b w:val="0"/>
          <w:i/>
          <w:sz w:val="22"/>
          <w:szCs w:val="22"/>
          <w:lang w:val="en-US"/>
        </w:rPr>
        <w:t>Return On Equity</w:t>
      </w:r>
      <w:r w:rsidRPr="006F6AFF">
        <w:rPr>
          <w:b w:val="0"/>
          <w:sz w:val="22"/>
          <w:szCs w:val="22"/>
          <w:lang w:val="en-US"/>
        </w:rPr>
        <w:t xml:space="preserve"> (ROE), </w:t>
      </w:r>
      <w:r w:rsidRPr="006F6AFF">
        <w:rPr>
          <w:b w:val="0"/>
          <w:i/>
          <w:sz w:val="22"/>
          <w:szCs w:val="22"/>
          <w:lang w:val="en-US"/>
        </w:rPr>
        <w:t>Gross Profit Margin</w:t>
      </w:r>
      <w:r w:rsidRPr="006F6AFF">
        <w:rPr>
          <w:b w:val="0"/>
          <w:sz w:val="22"/>
          <w:szCs w:val="22"/>
          <w:lang w:val="en-US"/>
        </w:rPr>
        <w:t xml:space="preserve"> (GPM), </w:t>
      </w:r>
      <w:r w:rsidR="00F47CE1" w:rsidRPr="00F47CE1">
        <w:rPr>
          <w:b w:val="0"/>
          <w:i/>
          <w:sz w:val="22"/>
          <w:szCs w:val="22"/>
          <w:lang w:val="en-US"/>
        </w:rPr>
        <w:t>Net Profit Margin</w:t>
      </w:r>
      <w:r w:rsidRPr="006F6AFF">
        <w:rPr>
          <w:b w:val="0"/>
          <w:sz w:val="22"/>
          <w:szCs w:val="22"/>
          <w:lang w:val="en-US"/>
        </w:rPr>
        <w:t xml:space="preserve"> (NPM), dan </w:t>
      </w:r>
      <w:r w:rsidR="00F47CE1" w:rsidRPr="00F47CE1">
        <w:rPr>
          <w:b w:val="0"/>
          <w:i/>
          <w:sz w:val="22"/>
          <w:szCs w:val="22"/>
          <w:lang w:val="en-US"/>
        </w:rPr>
        <w:t>Earning Per Share</w:t>
      </w:r>
      <w:r w:rsidRPr="006F6AFF">
        <w:rPr>
          <w:b w:val="0"/>
          <w:sz w:val="22"/>
          <w:szCs w:val="22"/>
          <w:lang w:val="en-US"/>
        </w:rPr>
        <w:t xml:space="preserve"> (EPS).</w:t>
      </w:r>
    </w:p>
    <w:p w:rsidR="006F6AFF" w:rsidRDefault="00F47CE1" w:rsidP="006F6AFF">
      <w:pPr>
        <w:pStyle w:val="icsmheading1"/>
        <w:spacing w:before="0" w:after="0" w:line="360" w:lineRule="auto"/>
        <w:ind w:left="426"/>
        <w:jc w:val="both"/>
        <w:rPr>
          <w:b w:val="0"/>
          <w:sz w:val="22"/>
          <w:szCs w:val="22"/>
          <w:lang w:val="en-US"/>
        </w:rPr>
      </w:pPr>
      <w:r w:rsidRPr="00F47CE1">
        <w:rPr>
          <w:b w:val="0"/>
          <w:i/>
          <w:sz w:val="22"/>
          <w:szCs w:val="22"/>
          <w:lang w:val="en-US"/>
        </w:rPr>
        <w:lastRenderedPageBreak/>
        <w:t>Return On Asset</w:t>
      </w:r>
      <w:r w:rsidR="006F6AFF" w:rsidRPr="006F6AFF">
        <w:rPr>
          <w:b w:val="0"/>
          <w:sz w:val="22"/>
          <w:szCs w:val="22"/>
          <w:lang w:val="en-US"/>
        </w:rPr>
        <w:t xml:space="preserve"> (ROA) merupakan rasio </w:t>
      </w:r>
    </w:p>
    <w:p w:rsidR="006F6AFF" w:rsidRDefault="006F6AFF" w:rsidP="006F6AFF">
      <w:pPr>
        <w:pStyle w:val="icsmheading1"/>
        <w:spacing w:before="0" w:after="0" w:line="360" w:lineRule="auto"/>
        <w:jc w:val="both"/>
        <w:rPr>
          <w:b w:val="0"/>
          <w:sz w:val="22"/>
          <w:szCs w:val="22"/>
          <w:lang w:val="en-US"/>
        </w:rPr>
      </w:pPr>
      <w:r w:rsidRPr="006F6AFF">
        <w:rPr>
          <w:b w:val="0"/>
          <w:sz w:val="22"/>
          <w:szCs w:val="22"/>
          <w:lang w:val="en-US"/>
        </w:rPr>
        <w:t>untuk mengukur kemampuan perusahaan dalam memanfaatkan aktivanya untuk memperoleh laba. Rasio ini mengukur tingkat pengembalian investasi yang telah dilakukan oleh perusahaan dengan menggunakan seluruh dana (aktiva) yang dimilikinya. Rasio ini dapat dibandingkan dengan tingkat bunga bank yang berlaku (Prastowo, 2011:91).</w:t>
      </w:r>
    </w:p>
    <w:p w:rsidR="006F6AFF" w:rsidRDefault="006F6AFF" w:rsidP="006F6AFF">
      <w:pPr>
        <w:pStyle w:val="icsmheading1"/>
        <w:spacing w:before="0" w:after="0" w:line="360" w:lineRule="auto"/>
        <w:jc w:val="both"/>
        <w:rPr>
          <w:b w:val="0"/>
          <w:sz w:val="22"/>
          <w:szCs w:val="22"/>
          <w:lang w:val="en-US"/>
        </w:rPr>
      </w:pPr>
      <w:r w:rsidRPr="006F6AFF">
        <w:rPr>
          <w:b w:val="0"/>
          <w:sz w:val="22"/>
          <w:szCs w:val="22"/>
          <w:lang w:val="en-US"/>
        </w:rPr>
        <w:t>Semakin tinggi ROA maka semakin tinggi pula kemampuan perusahaan untuk menghasilkan keuntungan. Semakin tinggi keuntungan yang dihasilkan maka perusahaan akan membuat investor tertarik untuk berinvestasi.</w:t>
      </w:r>
    </w:p>
    <w:p w:rsidR="006F6AFF" w:rsidRDefault="006F6AFF" w:rsidP="006F6AFF">
      <w:pPr>
        <w:pStyle w:val="icsmheading1"/>
        <w:spacing w:before="0" w:after="0" w:line="360" w:lineRule="auto"/>
        <w:ind w:left="426"/>
        <w:jc w:val="both"/>
        <w:rPr>
          <w:b w:val="0"/>
          <w:sz w:val="22"/>
          <w:szCs w:val="22"/>
          <w:lang w:val="en-US"/>
        </w:rPr>
      </w:pPr>
      <w:r w:rsidRPr="006F6AFF">
        <w:rPr>
          <w:b w:val="0"/>
          <w:i/>
          <w:sz w:val="22"/>
          <w:szCs w:val="22"/>
          <w:lang w:val="en-US"/>
        </w:rPr>
        <w:t>Return On Equity</w:t>
      </w:r>
      <w:r w:rsidRPr="006F6AFF">
        <w:rPr>
          <w:b w:val="0"/>
          <w:sz w:val="22"/>
          <w:szCs w:val="22"/>
          <w:lang w:val="en-US"/>
        </w:rPr>
        <w:t xml:space="preserve"> (ROE)  merupakan </w:t>
      </w:r>
    </w:p>
    <w:p w:rsidR="006F6AFF" w:rsidRDefault="006F6AFF" w:rsidP="006F6AFF">
      <w:pPr>
        <w:pStyle w:val="icsmheading1"/>
        <w:spacing w:before="0" w:after="0" w:line="360" w:lineRule="auto"/>
        <w:jc w:val="both"/>
        <w:rPr>
          <w:b w:val="0"/>
          <w:sz w:val="22"/>
          <w:szCs w:val="22"/>
          <w:lang w:val="en-US"/>
        </w:rPr>
      </w:pPr>
      <w:r w:rsidRPr="006F6AFF">
        <w:rPr>
          <w:b w:val="0"/>
          <w:sz w:val="22"/>
          <w:szCs w:val="22"/>
          <w:lang w:val="en-US"/>
        </w:rPr>
        <w:t>rasio yang mengukur mengukur ekuitas dan laba bersih setelah pajak. Semakin besar rasionya, semakin baik; semakin kuat rasio, semakin kuat posisi pemilik perusahaan; dan sebaliknya. Dapat dikatakan bahwa rasio ini digunakan untuk mengukur efisiensi modal sendiri (Kasmir, 2015:204).</w:t>
      </w:r>
    </w:p>
    <w:p w:rsidR="006F6AFF" w:rsidRDefault="006F6AFF" w:rsidP="006F6AFF">
      <w:pPr>
        <w:pStyle w:val="icsmheading1"/>
        <w:spacing w:before="0" w:after="0" w:line="360" w:lineRule="auto"/>
        <w:jc w:val="both"/>
        <w:rPr>
          <w:b w:val="0"/>
          <w:sz w:val="22"/>
          <w:szCs w:val="22"/>
          <w:lang w:val="en-US"/>
        </w:rPr>
      </w:pPr>
      <w:r w:rsidRPr="006F6AFF">
        <w:rPr>
          <w:b w:val="0"/>
          <w:sz w:val="22"/>
          <w:szCs w:val="22"/>
          <w:lang w:val="en-US"/>
        </w:rPr>
        <w:t>ROE ini sangat penting juga dalam memberikan kepercayaan investor terhadap perusahaan telekomunikasi dalam pengelolaan kinerjanya yang berupa benefit bagi stakeholder. Hal ini berarti semakin tinggi nilai ROE, maka semakin banyak investor yang tertarik untuk menanamkan modal sahamnya kepada perusahaan telekomunikasi.</w:t>
      </w:r>
    </w:p>
    <w:p w:rsidR="006F6AFF" w:rsidRDefault="006F6AFF" w:rsidP="006F6AFF">
      <w:pPr>
        <w:pStyle w:val="icsmheading1"/>
        <w:spacing w:before="0" w:after="0" w:line="360" w:lineRule="auto"/>
        <w:ind w:left="426"/>
        <w:jc w:val="both"/>
        <w:rPr>
          <w:b w:val="0"/>
          <w:sz w:val="22"/>
          <w:szCs w:val="22"/>
          <w:lang w:val="en-US"/>
        </w:rPr>
      </w:pPr>
      <w:r w:rsidRPr="006F6AFF">
        <w:rPr>
          <w:b w:val="0"/>
          <w:i/>
          <w:sz w:val="22"/>
          <w:szCs w:val="22"/>
          <w:lang w:val="en-US"/>
        </w:rPr>
        <w:t>Gross Profit Margin</w:t>
      </w:r>
      <w:r w:rsidRPr="006F6AFF">
        <w:rPr>
          <w:b w:val="0"/>
          <w:sz w:val="22"/>
          <w:szCs w:val="22"/>
          <w:lang w:val="en-US"/>
        </w:rPr>
        <w:t xml:space="preserve"> (GPM) merupakan </w:t>
      </w:r>
    </w:p>
    <w:p w:rsidR="006F6AFF" w:rsidRDefault="006F6AFF" w:rsidP="006F6AFF">
      <w:pPr>
        <w:pStyle w:val="icsmheading1"/>
        <w:spacing w:before="0" w:after="0" w:line="360" w:lineRule="auto"/>
        <w:jc w:val="both"/>
        <w:rPr>
          <w:b w:val="0"/>
          <w:sz w:val="22"/>
          <w:szCs w:val="22"/>
          <w:lang w:val="en-US"/>
        </w:rPr>
      </w:pPr>
      <w:r w:rsidRPr="006F6AFF">
        <w:rPr>
          <w:b w:val="0"/>
          <w:sz w:val="22"/>
          <w:szCs w:val="22"/>
          <w:lang w:val="en-US"/>
        </w:rPr>
        <w:t xml:space="preserve">rasio yang mengukur pengendalian harga pokok atau biaya produksinya, mengindikasi </w:t>
      </w:r>
      <w:r w:rsidRPr="006F6AFF">
        <w:rPr>
          <w:b w:val="0"/>
          <w:sz w:val="22"/>
          <w:szCs w:val="22"/>
          <w:lang w:val="en-US"/>
        </w:rPr>
        <w:lastRenderedPageBreak/>
        <w:t>kemampuan perusahaan untuk melakukan produksi secara efisien (Syamsudin, 2016).</w:t>
      </w:r>
    </w:p>
    <w:p w:rsidR="00D82C3F" w:rsidRDefault="00D82C3F" w:rsidP="006F6AFF">
      <w:pPr>
        <w:pStyle w:val="icsmheading1"/>
        <w:spacing w:before="0" w:after="0" w:line="360" w:lineRule="auto"/>
        <w:jc w:val="both"/>
        <w:rPr>
          <w:b w:val="0"/>
          <w:sz w:val="22"/>
          <w:szCs w:val="22"/>
          <w:lang w:val="en-US"/>
        </w:rPr>
      </w:pPr>
      <w:r w:rsidRPr="00D82C3F">
        <w:rPr>
          <w:b w:val="0"/>
          <w:sz w:val="22"/>
          <w:szCs w:val="22"/>
          <w:lang w:val="en-US"/>
        </w:rPr>
        <w:t>Semakin tinggi GPM berarti semakin tinggi pula laba kotor yang dihasilkan dari penjualan bersih. Begitu juga sebaliknya, semakin rendah GPM berarti semakin rendah pula laba kotor yang dihasilkan dari penjualan bersih. Hal ini disebabkan karena rendahnya harga jual/atau tingginya harga pokok penjualan.</w:t>
      </w:r>
    </w:p>
    <w:p w:rsidR="00D82C3F" w:rsidRDefault="00F47CE1" w:rsidP="00D82C3F">
      <w:pPr>
        <w:pStyle w:val="icsmheading1"/>
        <w:spacing w:before="0" w:after="0" w:line="360" w:lineRule="auto"/>
        <w:ind w:left="426"/>
        <w:jc w:val="both"/>
        <w:rPr>
          <w:b w:val="0"/>
          <w:sz w:val="22"/>
          <w:szCs w:val="22"/>
          <w:lang w:val="en-US"/>
        </w:rPr>
      </w:pPr>
      <w:r w:rsidRPr="00F47CE1">
        <w:rPr>
          <w:b w:val="0"/>
          <w:i/>
          <w:sz w:val="22"/>
          <w:szCs w:val="22"/>
          <w:lang w:val="en-US"/>
        </w:rPr>
        <w:t>Net Profit Margin</w:t>
      </w:r>
      <w:r w:rsidR="00D82C3F" w:rsidRPr="00D82C3F">
        <w:rPr>
          <w:b w:val="0"/>
          <w:sz w:val="22"/>
          <w:szCs w:val="22"/>
          <w:lang w:val="en-US"/>
        </w:rPr>
        <w:t xml:space="preserve"> </w:t>
      </w:r>
      <w:r w:rsidR="00D82C3F">
        <w:rPr>
          <w:b w:val="0"/>
          <w:sz w:val="22"/>
          <w:szCs w:val="22"/>
          <w:lang w:val="en-US"/>
        </w:rPr>
        <w:t xml:space="preserve">(NPM) </w:t>
      </w:r>
      <w:r w:rsidR="00D82C3F" w:rsidRPr="00D82C3F">
        <w:rPr>
          <w:b w:val="0"/>
          <w:sz w:val="22"/>
          <w:szCs w:val="22"/>
          <w:lang w:val="en-US"/>
        </w:rPr>
        <w:t xml:space="preserve">merupakan </w:t>
      </w:r>
    </w:p>
    <w:p w:rsidR="00D82C3F" w:rsidRDefault="00D82C3F" w:rsidP="00D82C3F">
      <w:pPr>
        <w:pStyle w:val="icsmheading1"/>
        <w:spacing w:before="0" w:after="0" w:line="360" w:lineRule="auto"/>
        <w:jc w:val="both"/>
        <w:rPr>
          <w:b w:val="0"/>
          <w:sz w:val="22"/>
          <w:szCs w:val="22"/>
          <w:lang w:val="en-US"/>
        </w:rPr>
      </w:pPr>
      <w:r w:rsidRPr="00D82C3F">
        <w:rPr>
          <w:b w:val="0"/>
          <w:sz w:val="22"/>
          <w:szCs w:val="22"/>
          <w:lang w:val="en-US"/>
        </w:rPr>
        <w:t>rasio yang menggambarkan laba bersih perusahaan yang dibandingkan dengan penjualan (Syamsuddin, 2004:62). Semakin tinggi NPM akan semakin baik operasi perusahaan, begitu juga sebaliknya apabila semakin rendah NPM maka operasi perusahaan menjadi buruk</w:t>
      </w:r>
      <w:r>
        <w:rPr>
          <w:b w:val="0"/>
          <w:sz w:val="22"/>
          <w:szCs w:val="22"/>
          <w:lang w:val="en-US"/>
        </w:rPr>
        <w:t>.</w:t>
      </w:r>
    </w:p>
    <w:p w:rsidR="00DB3F4B" w:rsidRDefault="00F47CE1" w:rsidP="00DB3F4B">
      <w:pPr>
        <w:pStyle w:val="icsmheading1"/>
        <w:spacing w:before="0" w:after="0" w:line="360" w:lineRule="auto"/>
        <w:ind w:left="426"/>
        <w:jc w:val="both"/>
        <w:rPr>
          <w:b w:val="0"/>
          <w:sz w:val="22"/>
          <w:szCs w:val="22"/>
          <w:lang w:val="en-US"/>
        </w:rPr>
      </w:pPr>
      <w:r w:rsidRPr="00F47CE1">
        <w:rPr>
          <w:b w:val="0"/>
          <w:i/>
          <w:sz w:val="22"/>
          <w:szCs w:val="22"/>
          <w:lang w:val="en-US"/>
        </w:rPr>
        <w:t>Earning Per Share</w:t>
      </w:r>
      <w:r w:rsidR="00DB3F4B" w:rsidRPr="00DB3F4B">
        <w:rPr>
          <w:b w:val="0"/>
          <w:sz w:val="22"/>
          <w:szCs w:val="22"/>
          <w:lang w:val="en-US"/>
        </w:rPr>
        <w:t xml:space="preserve"> (EPS) merupakan </w:t>
      </w:r>
    </w:p>
    <w:p w:rsidR="00D82C3F" w:rsidRDefault="00DB3F4B" w:rsidP="00DB3F4B">
      <w:pPr>
        <w:pStyle w:val="icsmheading1"/>
        <w:spacing w:before="0" w:after="0" w:line="360" w:lineRule="auto"/>
        <w:jc w:val="both"/>
        <w:rPr>
          <w:b w:val="0"/>
          <w:sz w:val="22"/>
          <w:szCs w:val="22"/>
          <w:lang w:val="en-US"/>
        </w:rPr>
      </w:pPr>
      <w:r w:rsidRPr="00DB3F4B">
        <w:rPr>
          <w:b w:val="0"/>
          <w:sz w:val="22"/>
          <w:szCs w:val="22"/>
          <w:lang w:val="en-US"/>
        </w:rPr>
        <w:t>rasio untuk mengukur keberhasilan manajemen dalam mencapai keuntungan bagi pemegang saham. EPS menggambarkan jumlah rupiah yang diperoleh untuk setiap lembar saham biasa atau laba bersih per lembar saham biasa (Kasmir, 2014:115).</w:t>
      </w:r>
    </w:p>
    <w:p w:rsidR="00DB3F4B" w:rsidRDefault="00DB3F4B" w:rsidP="00DB3F4B">
      <w:pPr>
        <w:pStyle w:val="icsmheading1"/>
        <w:spacing w:before="0" w:after="0" w:line="360" w:lineRule="auto"/>
        <w:jc w:val="both"/>
        <w:rPr>
          <w:b w:val="0"/>
          <w:sz w:val="22"/>
          <w:szCs w:val="22"/>
          <w:lang w:val="en-US"/>
        </w:rPr>
      </w:pPr>
      <w:r w:rsidRPr="00DB3F4B">
        <w:rPr>
          <w:b w:val="0"/>
          <w:sz w:val="22"/>
          <w:szCs w:val="22"/>
          <w:lang w:val="en-US"/>
        </w:rPr>
        <w:t>Tingkat EPS yang tinggi menggambarkan kemampuan laba perusahaan untuk menghasilkan keuntungan dan memberikan pendapatan kepada para pemegang saham semakin tinggi.</w:t>
      </w:r>
    </w:p>
    <w:p w:rsidR="00B80C0E" w:rsidRDefault="00B80C0E" w:rsidP="00DB3F4B">
      <w:pPr>
        <w:pStyle w:val="icsmheading1"/>
        <w:spacing w:before="0" w:after="0" w:line="360" w:lineRule="auto"/>
        <w:ind w:left="426"/>
        <w:jc w:val="both"/>
        <w:rPr>
          <w:b w:val="0"/>
          <w:sz w:val="22"/>
          <w:szCs w:val="22"/>
          <w:lang w:val="en-US"/>
        </w:rPr>
      </w:pPr>
      <w:r w:rsidRPr="00B80C0E">
        <w:rPr>
          <w:b w:val="0"/>
          <w:sz w:val="22"/>
          <w:szCs w:val="22"/>
          <w:lang w:val="en-US"/>
        </w:rPr>
        <w:t xml:space="preserve">Dengan mengevaluasi indikator rasio </w:t>
      </w:r>
    </w:p>
    <w:p w:rsidR="00DB3F4B" w:rsidRDefault="00B80C0E" w:rsidP="00B80C0E">
      <w:pPr>
        <w:pStyle w:val="icsmheading1"/>
        <w:spacing w:before="0" w:after="0" w:line="360" w:lineRule="auto"/>
        <w:jc w:val="both"/>
        <w:rPr>
          <w:b w:val="0"/>
          <w:sz w:val="22"/>
          <w:szCs w:val="22"/>
          <w:lang w:val="en-US"/>
        </w:rPr>
      </w:pPr>
      <w:r w:rsidRPr="00B80C0E">
        <w:rPr>
          <w:b w:val="0"/>
          <w:sz w:val="22"/>
          <w:szCs w:val="22"/>
          <w:lang w:val="en-US"/>
        </w:rPr>
        <w:t xml:space="preserve">keuangan ROA, NPM, dan EPS, penelitian ini bertujuan untuk memberikan pemahaman yang lebih komprehensif tentang efisiensi operasional dan kemampuan menghasilkan keuntungan bagi investor dan pemangku kepentingan lainnya dalam mengevaluasi </w:t>
      </w:r>
      <w:r w:rsidRPr="00B80C0E">
        <w:rPr>
          <w:b w:val="0"/>
          <w:sz w:val="22"/>
          <w:szCs w:val="22"/>
          <w:lang w:val="en-US"/>
        </w:rPr>
        <w:lastRenderedPageBreak/>
        <w:t>kinerja perusahaan dan membuat keputusan investasi yang lebih bijak.</w:t>
      </w:r>
    </w:p>
    <w:p w:rsidR="00B80C0E" w:rsidRDefault="00B80C0E" w:rsidP="00B80C0E">
      <w:pPr>
        <w:pStyle w:val="icsmheading1"/>
        <w:spacing w:before="0" w:after="0" w:line="360" w:lineRule="auto"/>
        <w:ind w:left="426"/>
        <w:jc w:val="both"/>
        <w:rPr>
          <w:b w:val="0"/>
          <w:sz w:val="22"/>
          <w:szCs w:val="22"/>
          <w:lang w:val="en-US"/>
        </w:rPr>
      </w:pPr>
      <w:r w:rsidRPr="00B80C0E">
        <w:rPr>
          <w:b w:val="0"/>
          <w:sz w:val="22"/>
          <w:szCs w:val="22"/>
          <w:lang w:val="en-US"/>
        </w:rPr>
        <w:t xml:space="preserve">Di Bursa Efek Indonesia, emiten saham </w:t>
      </w:r>
    </w:p>
    <w:p w:rsidR="00B80C0E" w:rsidRDefault="00B80C0E" w:rsidP="00B80C0E">
      <w:pPr>
        <w:pStyle w:val="icsmheading1"/>
        <w:spacing w:before="0" w:after="0" w:line="360" w:lineRule="auto"/>
        <w:jc w:val="both"/>
        <w:rPr>
          <w:b w:val="0"/>
          <w:sz w:val="22"/>
          <w:szCs w:val="22"/>
          <w:lang w:val="en-US"/>
        </w:rPr>
      </w:pPr>
      <w:r w:rsidRPr="00B80C0E">
        <w:rPr>
          <w:b w:val="0"/>
          <w:sz w:val="22"/>
          <w:szCs w:val="22"/>
          <w:lang w:val="en-US"/>
        </w:rPr>
        <w:t>dibagi menjadi beberapa sektor untuk memudahkan investor mengecek kinerja emiten menurut bidang usahanya. Salah satu sektor yang terdaftar dalam BEI adalah sektor Infrastruktur, Utilitas, dan Transportasi. Berdasarkan (www.lembarsaham.com) sektor Infrastruktur, Utilitas, dan Transportasi dibagi menjadi 5 sub sektor, yaitu : Sub Sektor Energi, Sub Sektor Jalan Tol, Pelabuhan, Bandara dan sejenisnya, Sub Sektor Telekomunikasi, Sub Sektor Transportasi, dan Sub Sektor Konstruksi Non Bangunan.</w:t>
      </w:r>
    </w:p>
    <w:p w:rsidR="00B80C0E" w:rsidRDefault="00B80C0E" w:rsidP="00B80C0E">
      <w:pPr>
        <w:pStyle w:val="icsmheading1"/>
        <w:spacing w:before="0" w:after="0"/>
        <w:jc w:val="both"/>
        <w:rPr>
          <w:b w:val="0"/>
          <w:sz w:val="22"/>
          <w:szCs w:val="22"/>
          <w:lang w:val="en-US"/>
        </w:rPr>
      </w:pPr>
    </w:p>
    <w:p w:rsidR="00B80C0E" w:rsidRPr="00ED66BE" w:rsidRDefault="00B80C0E" w:rsidP="00B80C0E">
      <w:pPr>
        <w:pStyle w:val="icsmheading1"/>
        <w:spacing w:before="0" w:after="0" w:line="360" w:lineRule="auto"/>
        <w:jc w:val="both"/>
        <w:rPr>
          <w:sz w:val="22"/>
          <w:szCs w:val="22"/>
          <w:lang w:val="en-US"/>
        </w:rPr>
      </w:pPr>
      <w:r w:rsidRPr="00ED66BE">
        <w:rPr>
          <w:sz w:val="22"/>
          <w:szCs w:val="22"/>
          <w:lang w:val="en-US"/>
        </w:rPr>
        <w:t>Tabel 1. Emiten Dengan Kapitalisasi Pasar (Market Cap) Terbesar di 2024</w:t>
      </w:r>
    </w:p>
    <w:p w:rsidR="00B80C0E" w:rsidRDefault="00B80C0E" w:rsidP="00B80C0E">
      <w:pPr>
        <w:pStyle w:val="icsmheading1"/>
        <w:spacing w:before="0" w:after="0"/>
        <w:jc w:val="both"/>
        <w:rPr>
          <w:sz w:val="22"/>
          <w:szCs w:val="22"/>
          <w:lang w:val="en-US"/>
        </w:rPr>
      </w:pPr>
    </w:p>
    <w:tbl>
      <w:tblPr>
        <w:tblStyle w:val="TableGrid"/>
        <w:tblW w:w="0" w:type="auto"/>
        <w:jc w:val="center"/>
        <w:tblLook w:val="04A0" w:firstRow="1" w:lastRow="0" w:firstColumn="1" w:lastColumn="0" w:noHBand="0" w:noVBand="1"/>
      </w:tblPr>
      <w:tblGrid>
        <w:gridCol w:w="452"/>
        <w:gridCol w:w="1646"/>
        <w:gridCol w:w="732"/>
        <w:gridCol w:w="1200"/>
      </w:tblGrid>
      <w:tr w:rsidR="00B80C0E" w:rsidRPr="00B80C0E" w:rsidTr="00B80C0E">
        <w:trPr>
          <w:jc w:val="center"/>
        </w:trPr>
        <w:tc>
          <w:tcPr>
            <w:tcW w:w="0" w:type="auto"/>
          </w:tcPr>
          <w:p w:rsidR="00B80C0E" w:rsidRPr="00B80C0E" w:rsidRDefault="00B80C0E" w:rsidP="00BD59C9">
            <w:pPr>
              <w:jc w:val="center"/>
              <w:rPr>
                <w:rFonts w:cs="Times New Roman"/>
                <w:b/>
                <w:sz w:val="16"/>
                <w:szCs w:val="16"/>
              </w:rPr>
            </w:pPr>
            <w:r w:rsidRPr="00B80C0E">
              <w:rPr>
                <w:rFonts w:cs="Times New Roman"/>
                <w:b/>
                <w:sz w:val="16"/>
                <w:szCs w:val="16"/>
              </w:rPr>
              <w:t>No.</w:t>
            </w:r>
          </w:p>
        </w:tc>
        <w:tc>
          <w:tcPr>
            <w:tcW w:w="0" w:type="auto"/>
          </w:tcPr>
          <w:p w:rsidR="00B80C0E" w:rsidRPr="00B80C0E" w:rsidRDefault="00B80C0E" w:rsidP="00BD59C9">
            <w:pPr>
              <w:jc w:val="center"/>
              <w:rPr>
                <w:rFonts w:cs="Times New Roman"/>
                <w:b/>
                <w:sz w:val="16"/>
                <w:szCs w:val="16"/>
              </w:rPr>
            </w:pPr>
            <w:r w:rsidRPr="00B80C0E">
              <w:rPr>
                <w:rFonts w:cs="Times New Roman"/>
                <w:b/>
                <w:sz w:val="16"/>
                <w:szCs w:val="16"/>
              </w:rPr>
              <w:t>Emiten</w:t>
            </w:r>
          </w:p>
        </w:tc>
        <w:tc>
          <w:tcPr>
            <w:tcW w:w="642" w:type="dxa"/>
          </w:tcPr>
          <w:p w:rsidR="00B80C0E" w:rsidRPr="00B80C0E" w:rsidRDefault="00B80C0E" w:rsidP="00BD59C9">
            <w:pPr>
              <w:jc w:val="center"/>
              <w:rPr>
                <w:rFonts w:cs="Times New Roman"/>
                <w:b/>
                <w:sz w:val="16"/>
                <w:szCs w:val="16"/>
              </w:rPr>
            </w:pPr>
            <w:r w:rsidRPr="00B80C0E">
              <w:rPr>
                <w:rFonts w:cs="Times New Roman"/>
                <w:b/>
                <w:sz w:val="16"/>
                <w:szCs w:val="16"/>
              </w:rPr>
              <w:t>Kode Saham</w:t>
            </w:r>
          </w:p>
        </w:tc>
        <w:tc>
          <w:tcPr>
            <w:tcW w:w="1200" w:type="dxa"/>
          </w:tcPr>
          <w:p w:rsidR="00B80C0E" w:rsidRPr="00B80C0E" w:rsidRDefault="00B80C0E" w:rsidP="00BD59C9">
            <w:pPr>
              <w:jc w:val="center"/>
              <w:rPr>
                <w:rFonts w:cs="Times New Roman"/>
                <w:b/>
                <w:i/>
                <w:sz w:val="16"/>
                <w:szCs w:val="16"/>
              </w:rPr>
            </w:pPr>
            <w:r w:rsidRPr="00B80C0E">
              <w:rPr>
                <w:rFonts w:cs="Times New Roman"/>
                <w:b/>
                <w:i/>
                <w:sz w:val="16"/>
                <w:szCs w:val="16"/>
              </w:rPr>
              <w:t>Market Cap</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1</w:t>
            </w:r>
          </w:p>
        </w:tc>
        <w:tc>
          <w:tcPr>
            <w:tcW w:w="0" w:type="auto"/>
          </w:tcPr>
          <w:p w:rsidR="00B80C0E" w:rsidRPr="00B80C0E" w:rsidRDefault="00B80C0E" w:rsidP="00BD59C9">
            <w:pPr>
              <w:rPr>
                <w:rFonts w:cs="Times New Roman"/>
                <w:sz w:val="16"/>
                <w:szCs w:val="16"/>
              </w:rPr>
            </w:pPr>
            <w:r w:rsidRPr="00B80C0E">
              <w:rPr>
                <w:rFonts w:cs="Times New Roman"/>
                <w:sz w:val="16"/>
                <w:szCs w:val="16"/>
              </w:rPr>
              <w:t>Bank Central Asia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BBCA</w:t>
            </w:r>
          </w:p>
        </w:tc>
        <w:tc>
          <w:tcPr>
            <w:tcW w:w="1200" w:type="dxa"/>
          </w:tcPr>
          <w:p w:rsidR="00B80C0E" w:rsidRPr="00B80C0E" w:rsidRDefault="00B80C0E" w:rsidP="00BD59C9">
            <w:pPr>
              <w:rPr>
                <w:rFonts w:cs="Times New Roman"/>
                <w:sz w:val="16"/>
                <w:szCs w:val="16"/>
              </w:rPr>
            </w:pPr>
            <w:r w:rsidRPr="00B80C0E">
              <w:rPr>
                <w:rFonts w:cs="Times New Roman"/>
                <w:sz w:val="16"/>
                <w:szCs w:val="16"/>
              </w:rPr>
              <w:t>Rp. 1.205,16 T</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2</w:t>
            </w:r>
          </w:p>
        </w:tc>
        <w:tc>
          <w:tcPr>
            <w:tcW w:w="0" w:type="auto"/>
          </w:tcPr>
          <w:p w:rsidR="00B80C0E" w:rsidRPr="00B80C0E" w:rsidRDefault="00B80C0E" w:rsidP="00BD59C9">
            <w:pPr>
              <w:rPr>
                <w:rFonts w:cs="Times New Roman"/>
                <w:sz w:val="16"/>
                <w:szCs w:val="16"/>
              </w:rPr>
            </w:pPr>
            <w:r w:rsidRPr="00B80C0E">
              <w:rPr>
                <w:rFonts w:cs="Times New Roman"/>
                <w:sz w:val="16"/>
                <w:szCs w:val="16"/>
              </w:rPr>
              <w:t>Bank Rakyat Indonesia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BBRI</w:t>
            </w:r>
          </w:p>
        </w:tc>
        <w:tc>
          <w:tcPr>
            <w:tcW w:w="1200" w:type="dxa"/>
          </w:tcPr>
          <w:p w:rsidR="00B80C0E" w:rsidRPr="00B80C0E" w:rsidRDefault="00B80C0E" w:rsidP="00BD59C9">
            <w:pPr>
              <w:rPr>
                <w:rFonts w:cs="Times New Roman"/>
                <w:sz w:val="16"/>
                <w:szCs w:val="16"/>
              </w:rPr>
            </w:pPr>
            <w:r w:rsidRPr="00B80C0E">
              <w:rPr>
                <w:rFonts w:cs="Times New Roman"/>
                <w:sz w:val="16"/>
                <w:szCs w:val="16"/>
              </w:rPr>
              <w:t>Rp. 919.01 T</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3</w:t>
            </w:r>
          </w:p>
        </w:tc>
        <w:tc>
          <w:tcPr>
            <w:tcW w:w="0" w:type="auto"/>
          </w:tcPr>
          <w:p w:rsidR="00B80C0E" w:rsidRPr="00B80C0E" w:rsidRDefault="00B80C0E" w:rsidP="00BD59C9">
            <w:pPr>
              <w:rPr>
                <w:rFonts w:cs="Times New Roman"/>
                <w:sz w:val="16"/>
                <w:szCs w:val="16"/>
              </w:rPr>
            </w:pPr>
            <w:r w:rsidRPr="00B80C0E">
              <w:rPr>
                <w:rFonts w:cs="Times New Roman"/>
                <w:sz w:val="16"/>
                <w:szCs w:val="16"/>
              </w:rPr>
              <w:t>Barito Renewables Energy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BREN</w:t>
            </w:r>
          </w:p>
        </w:tc>
        <w:tc>
          <w:tcPr>
            <w:tcW w:w="1200" w:type="dxa"/>
          </w:tcPr>
          <w:p w:rsidR="00B80C0E" w:rsidRPr="00B80C0E" w:rsidRDefault="00B80C0E" w:rsidP="00BD59C9">
            <w:pPr>
              <w:rPr>
                <w:rFonts w:cs="Times New Roman"/>
                <w:sz w:val="16"/>
                <w:szCs w:val="16"/>
              </w:rPr>
            </w:pPr>
            <w:r w:rsidRPr="00B80C0E">
              <w:rPr>
                <w:rFonts w:cs="Times New Roman"/>
                <w:sz w:val="16"/>
                <w:szCs w:val="16"/>
              </w:rPr>
              <w:t>Rp. 809.40 T</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4</w:t>
            </w:r>
          </w:p>
        </w:tc>
        <w:tc>
          <w:tcPr>
            <w:tcW w:w="0" w:type="auto"/>
          </w:tcPr>
          <w:p w:rsidR="00B80C0E" w:rsidRPr="00B80C0E" w:rsidRDefault="00B80C0E" w:rsidP="00BD59C9">
            <w:pPr>
              <w:rPr>
                <w:rFonts w:cs="Times New Roman"/>
                <w:sz w:val="16"/>
                <w:szCs w:val="16"/>
              </w:rPr>
            </w:pPr>
            <w:r w:rsidRPr="00B80C0E">
              <w:rPr>
                <w:rFonts w:cs="Times New Roman"/>
                <w:sz w:val="16"/>
                <w:szCs w:val="16"/>
              </w:rPr>
              <w:t>Bayan Resources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BYAN</w:t>
            </w:r>
          </w:p>
        </w:tc>
        <w:tc>
          <w:tcPr>
            <w:tcW w:w="1200" w:type="dxa"/>
          </w:tcPr>
          <w:p w:rsidR="00B80C0E" w:rsidRPr="00B80C0E" w:rsidRDefault="00B80C0E" w:rsidP="00BD59C9">
            <w:pPr>
              <w:rPr>
                <w:rFonts w:cs="Times New Roman"/>
                <w:sz w:val="16"/>
                <w:szCs w:val="16"/>
              </w:rPr>
            </w:pPr>
            <w:r w:rsidRPr="00B80C0E">
              <w:rPr>
                <w:rFonts w:cs="Times New Roman"/>
                <w:sz w:val="16"/>
                <w:szCs w:val="16"/>
              </w:rPr>
              <w:t>Rp. 650 T</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5</w:t>
            </w:r>
          </w:p>
        </w:tc>
        <w:tc>
          <w:tcPr>
            <w:tcW w:w="0" w:type="auto"/>
          </w:tcPr>
          <w:p w:rsidR="00B80C0E" w:rsidRPr="00B80C0E" w:rsidRDefault="00B80C0E" w:rsidP="00BD59C9">
            <w:pPr>
              <w:rPr>
                <w:rFonts w:cs="Times New Roman"/>
                <w:sz w:val="16"/>
                <w:szCs w:val="16"/>
              </w:rPr>
            </w:pPr>
            <w:r w:rsidRPr="00B80C0E">
              <w:rPr>
                <w:rFonts w:cs="Times New Roman"/>
                <w:sz w:val="16"/>
                <w:szCs w:val="16"/>
              </w:rPr>
              <w:t>Bank Mandiri (Persero)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BMRI</w:t>
            </w:r>
          </w:p>
        </w:tc>
        <w:tc>
          <w:tcPr>
            <w:tcW w:w="1200" w:type="dxa"/>
          </w:tcPr>
          <w:p w:rsidR="00B80C0E" w:rsidRPr="00B80C0E" w:rsidRDefault="00B80C0E" w:rsidP="00BD59C9">
            <w:pPr>
              <w:rPr>
                <w:rFonts w:cs="Times New Roman"/>
                <w:sz w:val="16"/>
                <w:szCs w:val="16"/>
              </w:rPr>
            </w:pPr>
            <w:r w:rsidRPr="00B80C0E">
              <w:rPr>
                <w:rFonts w:cs="Times New Roman"/>
                <w:sz w:val="16"/>
                <w:szCs w:val="16"/>
              </w:rPr>
              <w:t>Rp. 646,80</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6</w:t>
            </w:r>
          </w:p>
        </w:tc>
        <w:tc>
          <w:tcPr>
            <w:tcW w:w="0" w:type="auto"/>
          </w:tcPr>
          <w:p w:rsidR="00B80C0E" w:rsidRPr="00B80C0E" w:rsidRDefault="00B80C0E" w:rsidP="00BD59C9">
            <w:pPr>
              <w:rPr>
                <w:rFonts w:cs="Times New Roman"/>
                <w:sz w:val="16"/>
                <w:szCs w:val="16"/>
              </w:rPr>
            </w:pPr>
            <w:r w:rsidRPr="00B80C0E">
              <w:rPr>
                <w:rFonts w:cs="Times New Roman"/>
                <w:sz w:val="16"/>
                <w:szCs w:val="16"/>
              </w:rPr>
              <w:t>Amman Mineral International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AMMN</w:t>
            </w:r>
          </w:p>
        </w:tc>
        <w:tc>
          <w:tcPr>
            <w:tcW w:w="1200" w:type="dxa"/>
          </w:tcPr>
          <w:p w:rsidR="00B80C0E" w:rsidRPr="00B80C0E" w:rsidRDefault="00B80C0E" w:rsidP="00BD59C9">
            <w:pPr>
              <w:rPr>
                <w:rFonts w:cs="Times New Roman"/>
                <w:sz w:val="16"/>
                <w:szCs w:val="16"/>
              </w:rPr>
            </w:pPr>
            <w:r w:rsidRPr="00B80C0E">
              <w:rPr>
                <w:rFonts w:cs="Times New Roman"/>
                <w:sz w:val="16"/>
                <w:szCs w:val="16"/>
              </w:rPr>
              <w:t>Rp. 616,40</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7</w:t>
            </w:r>
          </w:p>
        </w:tc>
        <w:tc>
          <w:tcPr>
            <w:tcW w:w="0" w:type="auto"/>
          </w:tcPr>
          <w:p w:rsidR="00B80C0E" w:rsidRPr="00B80C0E" w:rsidRDefault="00B80C0E" w:rsidP="00BD59C9">
            <w:pPr>
              <w:rPr>
                <w:rFonts w:cs="Times New Roman"/>
                <w:sz w:val="16"/>
                <w:szCs w:val="16"/>
              </w:rPr>
            </w:pPr>
            <w:r w:rsidRPr="00B80C0E">
              <w:rPr>
                <w:rFonts w:cs="Times New Roman"/>
                <w:sz w:val="16"/>
                <w:szCs w:val="16"/>
              </w:rPr>
              <w:t>Telkom Indonesia (Persero)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TLKM</w:t>
            </w:r>
          </w:p>
        </w:tc>
        <w:tc>
          <w:tcPr>
            <w:tcW w:w="1200" w:type="dxa"/>
          </w:tcPr>
          <w:p w:rsidR="00B80C0E" w:rsidRPr="00B80C0E" w:rsidRDefault="00B80C0E" w:rsidP="00BD59C9">
            <w:pPr>
              <w:rPr>
                <w:rFonts w:cs="Times New Roman"/>
                <w:sz w:val="16"/>
                <w:szCs w:val="16"/>
              </w:rPr>
            </w:pPr>
            <w:r w:rsidRPr="00B80C0E">
              <w:rPr>
                <w:rFonts w:cs="Times New Roman"/>
                <w:sz w:val="16"/>
                <w:szCs w:val="16"/>
              </w:rPr>
              <w:t>Rp. 396,24</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8</w:t>
            </w:r>
          </w:p>
        </w:tc>
        <w:tc>
          <w:tcPr>
            <w:tcW w:w="0" w:type="auto"/>
          </w:tcPr>
          <w:p w:rsidR="00B80C0E" w:rsidRPr="00B80C0E" w:rsidRDefault="00B80C0E" w:rsidP="00BD59C9">
            <w:pPr>
              <w:rPr>
                <w:rFonts w:cs="Times New Roman"/>
                <w:sz w:val="16"/>
                <w:szCs w:val="16"/>
              </w:rPr>
            </w:pPr>
            <w:r w:rsidRPr="00B80C0E">
              <w:rPr>
                <w:rFonts w:cs="Times New Roman"/>
                <w:sz w:val="16"/>
                <w:szCs w:val="16"/>
              </w:rPr>
              <w:t>Chandra Asri Pacific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TPIA</w:t>
            </w:r>
          </w:p>
        </w:tc>
        <w:tc>
          <w:tcPr>
            <w:tcW w:w="1200" w:type="dxa"/>
          </w:tcPr>
          <w:p w:rsidR="00B80C0E" w:rsidRPr="00B80C0E" w:rsidRDefault="00B80C0E" w:rsidP="00BD59C9">
            <w:pPr>
              <w:rPr>
                <w:rFonts w:cs="Times New Roman"/>
                <w:sz w:val="16"/>
                <w:szCs w:val="16"/>
              </w:rPr>
            </w:pPr>
            <w:r w:rsidRPr="00B80C0E">
              <w:rPr>
                <w:rFonts w:cs="Times New Roman"/>
                <w:sz w:val="16"/>
                <w:szCs w:val="16"/>
              </w:rPr>
              <w:t>Rp. 396,22</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9</w:t>
            </w:r>
          </w:p>
        </w:tc>
        <w:tc>
          <w:tcPr>
            <w:tcW w:w="0" w:type="auto"/>
          </w:tcPr>
          <w:p w:rsidR="00B80C0E" w:rsidRPr="00B80C0E" w:rsidRDefault="00B80C0E" w:rsidP="00BD59C9">
            <w:pPr>
              <w:rPr>
                <w:rFonts w:cs="Times New Roman"/>
                <w:sz w:val="16"/>
                <w:szCs w:val="16"/>
              </w:rPr>
            </w:pPr>
            <w:r w:rsidRPr="00B80C0E">
              <w:rPr>
                <w:rFonts w:cs="Times New Roman"/>
                <w:sz w:val="16"/>
                <w:szCs w:val="16"/>
              </w:rPr>
              <w:t>Bank Negara Indonesia (Persero)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BBNI</w:t>
            </w:r>
          </w:p>
        </w:tc>
        <w:tc>
          <w:tcPr>
            <w:tcW w:w="1200" w:type="dxa"/>
          </w:tcPr>
          <w:p w:rsidR="00B80C0E" w:rsidRPr="00B80C0E" w:rsidRDefault="00B80C0E" w:rsidP="00BD59C9">
            <w:pPr>
              <w:rPr>
                <w:rFonts w:cs="Times New Roman"/>
                <w:sz w:val="16"/>
                <w:szCs w:val="16"/>
              </w:rPr>
            </w:pPr>
            <w:r w:rsidRPr="00B80C0E">
              <w:rPr>
                <w:rFonts w:cs="Times New Roman"/>
                <w:sz w:val="16"/>
                <w:szCs w:val="16"/>
              </w:rPr>
              <w:t>Rp. 221,54</w:t>
            </w:r>
          </w:p>
        </w:tc>
      </w:tr>
      <w:tr w:rsidR="00B80C0E" w:rsidRPr="00B80C0E" w:rsidTr="00B80C0E">
        <w:trPr>
          <w:jc w:val="center"/>
        </w:trPr>
        <w:tc>
          <w:tcPr>
            <w:tcW w:w="0" w:type="auto"/>
          </w:tcPr>
          <w:p w:rsidR="00B80C0E" w:rsidRPr="00B80C0E" w:rsidRDefault="00B80C0E" w:rsidP="00BD59C9">
            <w:pPr>
              <w:jc w:val="center"/>
              <w:rPr>
                <w:rFonts w:cs="Times New Roman"/>
                <w:sz w:val="16"/>
                <w:szCs w:val="16"/>
              </w:rPr>
            </w:pPr>
            <w:r w:rsidRPr="00B80C0E">
              <w:rPr>
                <w:rFonts w:cs="Times New Roman"/>
                <w:sz w:val="16"/>
                <w:szCs w:val="16"/>
              </w:rPr>
              <w:t>10</w:t>
            </w:r>
          </w:p>
        </w:tc>
        <w:tc>
          <w:tcPr>
            <w:tcW w:w="0" w:type="auto"/>
          </w:tcPr>
          <w:p w:rsidR="00B80C0E" w:rsidRPr="00B80C0E" w:rsidRDefault="00B80C0E" w:rsidP="00BD59C9">
            <w:pPr>
              <w:rPr>
                <w:rFonts w:cs="Times New Roman"/>
                <w:sz w:val="16"/>
                <w:szCs w:val="16"/>
              </w:rPr>
            </w:pPr>
            <w:r w:rsidRPr="00B80C0E">
              <w:rPr>
                <w:rFonts w:cs="Times New Roman"/>
                <w:sz w:val="16"/>
                <w:szCs w:val="16"/>
              </w:rPr>
              <w:t>Astra International Tbk</w:t>
            </w:r>
          </w:p>
        </w:tc>
        <w:tc>
          <w:tcPr>
            <w:tcW w:w="642" w:type="dxa"/>
          </w:tcPr>
          <w:p w:rsidR="00B80C0E" w:rsidRPr="00B80C0E" w:rsidRDefault="00B80C0E" w:rsidP="00BD59C9">
            <w:pPr>
              <w:jc w:val="center"/>
              <w:rPr>
                <w:rFonts w:cs="Times New Roman"/>
                <w:sz w:val="16"/>
                <w:szCs w:val="16"/>
              </w:rPr>
            </w:pPr>
            <w:r w:rsidRPr="00B80C0E">
              <w:rPr>
                <w:rFonts w:cs="Times New Roman"/>
                <w:sz w:val="16"/>
                <w:szCs w:val="16"/>
              </w:rPr>
              <w:t>ASII</w:t>
            </w:r>
          </w:p>
        </w:tc>
        <w:tc>
          <w:tcPr>
            <w:tcW w:w="1200" w:type="dxa"/>
          </w:tcPr>
          <w:p w:rsidR="00B80C0E" w:rsidRPr="00B80C0E" w:rsidRDefault="00B80C0E" w:rsidP="00BD59C9">
            <w:pPr>
              <w:rPr>
                <w:rFonts w:cs="Times New Roman"/>
                <w:sz w:val="16"/>
                <w:szCs w:val="16"/>
              </w:rPr>
            </w:pPr>
            <w:r w:rsidRPr="00B80C0E">
              <w:rPr>
                <w:rFonts w:cs="Times New Roman"/>
                <w:sz w:val="16"/>
                <w:szCs w:val="16"/>
              </w:rPr>
              <w:t>Rp. 211,52</w:t>
            </w:r>
          </w:p>
        </w:tc>
      </w:tr>
    </w:tbl>
    <w:p w:rsidR="00B80C0E" w:rsidRPr="00B80C0E" w:rsidRDefault="00B80C0E" w:rsidP="00B80C0E">
      <w:pPr>
        <w:pStyle w:val="icsmheading1"/>
        <w:spacing w:before="0" w:after="0" w:line="360" w:lineRule="auto"/>
        <w:jc w:val="both"/>
        <w:rPr>
          <w:sz w:val="22"/>
          <w:szCs w:val="22"/>
          <w:lang w:val="en-US"/>
        </w:rPr>
      </w:pPr>
    </w:p>
    <w:p w:rsidR="006536D7" w:rsidRDefault="00BA4005" w:rsidP="0076175A">
      <w:pPr>
        <w:pStyle w:val="icsmheading1"/>
        <w:spacing w:before="0" w:after="0" w:line="360" w:lineRule="auto"/>
        <w:ind w:firstLine="426"/>
        <w:jc w:val="both"/>
        <w:rPr>
          <w:b w:val="0"/>
          <w:sz w:val="22"/>
          <w:szCs w:val="22"/>
          <w:lang w:val="en-US"/>
        </w:rPr>
      </w:pPr>
      <w:r>
        <w:rPr>
          <w:b w:val="0"/>
          <w:sz w:val="22"/>
          <w:szCs w:val="22"/>
          <w:lang w:val="en-US"/>
        </w:rPr>
        <w:t>Berdasarkan tabel 1</w:t>
      </w:r>
      <w:r w:rsidRPr="00BA4005">
        <w:rPr>
          <w:b w:val="0"/>
          <w:sz w:val="22"/>
          <w:szCs w:val="22"/>
          <w:lang w:val="en-US"/>
        </w:rPr>
        <w:t xml:space="preserve"> menunjukkan kapitalisasi pasar terbesar di tahun 2024. Dari 10 perusahaan diatas, dapat dilihat bahwa salah satu saham sektor Infrastruktur, Utilitas, dan Transportasi termasuk ke dalam 10 kapitalisasi terbesar, yaitu Telkom Indonesia </w:t>
      </w:r>
      <w:r w:rsidRPr="00BA4005">
        <w:rPr>
          <w:b w:val="0"/>
          <w:sz w:val="22"/>
          <w:szCs w:val="22"/>
          <w:lang w:val="en-US"/>
        </w:rPr>
        <w:lastRenderedPageBreak/>
        <w:t>(Persero) Tbk. Telkom Indonesia (Persero) Tbk merupakan saham yang termasuk ke sub sektor telekomonukasi.</w:t>
      </w:r>
    </w:p>
    <w:p w:rsidR="00BA4005" w:rsidRDefault="00BA4005" w:rsidP="0076175A">
      <w:pPr>
        <w:pStyle w:val="icsmheading1"/>
        <w:spacing w:before="0" w:after="0" w:line="360" w:lineRule="auto"/>
        <w:ind w:firstLine="426"/>
        <w:jc w:val="both"/>
        <w:rPr>
          <w:b w:val="0"/>
          <w:sz w:val="22"/>
          <w:szCs w:val="22"/>
          <w:lang w:val="en-US"/>
        </w:rPr>
      </w:pPr>
      <w:r w:rsidRPr="00BA4005">
        <w:rPr>
          <w:b w:val="0"/>
          <w:sz w:val="22"/>
          <w:szCs w:val="22"/>
          <w:lang w:val="en-US"/>
        </w:rPr>
        <w:t>Saham sektor telekomunikasi ini berpotensi memberikan keuntungan besar karena tingginya permintaan masyarakat akan kebutuhan komunikasi dan koneksi internet. Tak bisa dipungkiri bahwa kemajuan teknologi telah mendukung pertumbuhan teknologi dan penyebaran internet di Indonesia. Hampir semua aktivitas sekarang terhubung dengan internet dan memanfaatkan berbagai teknologi yang ada. Mulai dari kebutuhan pendidikan, pekerjaan, transportasi, hingga kegiatan kuliner.</w:t>
      </w:r>
    </w:p>
    <w:p w:rsidR="00BA4005" w:rsidRDefault="00BA4005" w:rsidP="0076175A">
      <w:pPr>
        <w:pStyle w:val="icsmheading1"/>
        <w:spacing w:before="0" w:after="0" w:line="360" w:lineRule="auto"/>
        <w:ind w:firstLine="426"/>
        <w:jc w:val="both"/>
        <w:rPr>
          <w:b w:val="0"/>
          <w:sz w:val="22"/>
          <w:szCs w:val="22"/>
          <w:lang w:val="en-US"/>
        </w:rPr>
      </w:pPr>
      <w:r w:rsidRPr="00BA4005">
        <w:rPr>
          <w:b w:val="0"/>
          <w:sz w:val="22"/>
          <w:szCs w:val="22"/>
          <w:lang w:val="en-US"/>
        </w:rPr>
        <w:t xml:space="preserve">Fenomena peningkatan dan penurunan keuntungan perusahaan menjadi topik yang menarik untuk dianalisis lebih dalam. PT. Telkom Indonesia (Persero) Tbk (TLKM) pada kuartal IV-2024 mencatat pertumbuhan positif sebesar 2,2% QoQ menjadi Rp. 37,7 triliun. Sementara itu, pada periode ini laba bersih meningkat sebesar 1,0% QoQ menjadi Rp. 6,0 triliun, dengan margin laba bersih sebesar 15,8% (www.telkom.co.id). Meskipun demikian, harga saham PT. Telkom Indonesia (Persero) Tbk (TLKM) belakangan ini mengalami pengurangan. Faktor global seperti tingginya suku bunga The Fed dan penguatan nilai dolar terhadap rupiah berdampak pada penurunan harga saham, kemudian diperparah oleh faktor lain seperti pemilu dan kompetisi di dalam negeri. Telkom bukan satu-satunya perusahaan yang merasakan penurunan harga sahamnya. Dari fenomena tersebut dapat disimpulkan bahwa </w:t>
      </w:r>
      <w:r w:rsidRPr="00BA4005">
        <w:rPr>
          <w:b w:val="0"/>
          <w:sz w:val="22"/>
          <w:szCs w:val="22"/>
          <w:lang w:val="en-US"/>
        </w:rPr>
        <w:lastRenderedPageBreak/>
        <w:t>keuntungan perusahaan tidak sepenuhnya berpengaruh terhadap harga saham.</w:t>
      </w:r>
    </w:p>
    <w:p w:rsidR="00BA4005" w:rsidRDefault="00BA4005" w:rsidP="00BA4005">
      <w:pPr>
        <w:pStyle w:val="icsmheading1"/>
        <w:spacing w:before="0" w:after="0" w:line="360" w:lineRule="auto"/>
        <w:ind w:left="426"/>
        <w:jc w:val="both"/>
        <w:rPr>
          <w:b w:val="0"/>
          <w:sz w:val="22"/>
          <w:szCs w:val="22"/>
          <w:lang w:val="en-US"/>
        </w:rPr>
      </w:pPr>
      <w:r w:rsidRPr="00BA4005">
        <w:rPr>
          <w:b w:val="0"/>
          <w:sz w:val="22"/>
          <w:szCs w:val="22"/>
          <w:lang w:val="en-US"/>
        </w:rPr>
        <w:t xml:space="preserve">Penelitian yang dilakukan oleh Ufi </w:t>
      </w:r>
    </w:p>
    <w:p w:rsidR="00BA4005" w:rsidRDefault="00BA4005" w:rsidP="00BA4005">
      <w:pPr>
        <w:pStyle w:val="icsmheading1"/>
        <w:spacing w:before="0" w:after="0" w:line="360" w:lineRule="auto"/>
        <w:jc w:val="both"/>
        <w:rPr>
          <w:b w:val="0"/>
          <w:sz w:val="22"/>
          <w:szCs w:val="22"/>
          <w:lang w:val="en-US"/>
        </w:rPr>
      </w:pPr>
      <w:r w:rsidRPr="00BA4005">
        <w:rPr>
          <w:b w:val="0"/>
          <w:sz w:val="22"/>
          <w:szCs w:val="22"/>
          <w:lang w:val="en-US"/>
        </w:rPr>
        <w:t xml:space="preserve">(2023) menemukan bahwa </w:t>
      </w:r>
      <w:r w:rsidR="00F47CE1" w:rsidRPr="00F47CE1">
        <w:rPr>
          <w:b w:val="0"/>
          <w:i/>
          <w:sz w:val="22"/>
          <w:szCs w:val="22"/>
          <w:lang w:val="en-US"/>
        </w:rPr>
        <w:t>Return On Asset</w:t>
      </w:r>
      <w:r w:rsidRPr="00BA4005">
        <w:rPr>
          <w:b w:val="0"/>
          <w:sz w:val="22"/>
          <w:szCs w:val="22"/>
          <w:lang w:val="en-US"/>
        </w:rPr>
        <w:t xml:space="preserve"> (ROA) berpengaruh terhadap harga saham, </w:t>
      </w:r>
      <w:r w:rsidR="00F47CE1" w:rsidRPr="00F47CE1">
        <w:rPr>
          <w:b w:val="0"/>
          <w:i/>
          <w:sz w:val="22"/>
          <w:szCs w:val="22"/>
          <w:lang w:val="en-US"/>
        </w:rPr>
        <w:t>Net Profit Margin</w:t>
      </w:r>
      <w:r w:rsidRPr="00BA4005">
        <w:rPr>
          <w:b w:val="0"/>
          <w:sz w:val="22"/>
          <w:szCs w:val="22"/>
          <w:lang w:val="en-US"/>
        </w:rPr>
        <w:t xml:space="preserve"> tidak berpengaruh terhadap harga saham, sedangkan </w:t>
      </w:r>
      <w:r w:rsidR="00F47CE1" w:rsidRPr="00F47CE1">
        <w:rPr>
          <w:b w:val="0"/>
          <w:i/>
          <w:sz w:val="22"/>
          <w:szCs w:val="22"/>
          <w:lang w:val="en-US"/>
        </w:rPr>
        <w:t>Earning Per Share</w:t>
      </w:r>
      <w:r w:rsidRPr="00BA4005">
        <w:rPr>
          <w:b w:val="0"/>
          <w:sz w:val="22"/>
          <w:szCs w:val="22"/>
          <w:lang w:val="en-US"/>
        </w:rPr>
        <w:t xml:space="preserve"> (EPS) berpengaruh terhadap harga saham. Namun secara bersamaan ketiganya berpengaruh secara signifikan terhadap harga saham. Temuan ini berbeda dengan penelitian yang dilakukan oleh  Dian Esha et al (2025) yang menemukan bahwa </w:t>
      </w:r>
      <w:r w:rsidR="00F47CE1" w:rsidRPr="00F47CE1">
        <w:rPr>
          <w:b w:val="0"/>
          <w:i/>
          <w:sz w:val="22"/>
          <w:szCs w:val="22"/>
          <w:lang w:val="en-US"/>
        </w:rPr>
        <w:t>Return On Asset</w:t>
      </w:r>
      <w:r w:rsidRPr="00BA4005">
        <w:rPr>
          <w:b w:val="0"/>
          <w:sz w:val="22"/>
          <w:szCs w:val="22"/>
          <w:lang w:val="en-US"/>
        </w:rPr>
        <w:t xml:space="preserve"> (ROA) memiliki pengaruh negatif terhadap harga saham dan </w:t>
      </w:r>
      <w:r w:rsidR="00F47CE1" w:rsidRPr="00F47CE1">
        <w:rPr>
          <w:b w:val="0"/>
          <w:i/>
          <w:sz w:val="22"/>
          <w:szCs w:val="22"/>
          <w:lang w:val="en-US"/>
        </w:rPr>
        <w:t>Net Profit Margin</w:t>
      </w:r>
      <w:r w:rsidRPr="00BA4005">
        <w:rPr>
          <w:b w:val="0"/>
          <w:sz w:val="22"/>
          <w:szCs w:val="22"/>
          <w:lang w:val="en-US"/>
        </w:rPr>
        <w:t xml:space="preserve"> (NPM) memiliki pengaruh positif terhadap harga saham.</w:t>
      </w:r>
    </w:p>
    <w:p w:rsidR="00BA4005" w:rsidRDefault="00120BD8" w:rsidP="00120BD8">
      <w:pPr>
        <w:pStyle w:val="icsmheading1"/>
        <w:spacing w:before="0" w:after="0" w:line="360" w:lineRule="auto"/>
        <w:jc w:val="both"/>
        <w:rPr>
          <w:b w:val="0"/>
          <w:sz w:val="22"/>
          <w:szCs w:val="22"/>
          <w:lang w:val="en-US"/>
        </w:rPr>
      </w:pPr>
      <w:r w:rsidRPr="00120BD8">
        <w:rPr>
          <w:b w:val="0"/>
          <w:sz w:val="22"/>
          <w:szCs w:val="22"/>
          <w:lang w:val="en-US"/>
        </w:rPr>
        <w:t>Sementara itu hasil penelitian yang dilakukan oleh Dandi dan Alwi (2022) menunjukkan bahwa ROA tidak terdapat pengaruh yang signifikan terhadap harga saham dan NPM terdapat pengaruh yang signifikan terhadap harga saham.</w:t>
      </w:r>
    </w:p>
    <w:p w:rsidR="00120BD8" w:rsidRDefault="00120BD8" w:rsidP="00120BD8">
      <w:pPr>
        <w:pStyle w:val="icsmheading1"/>
        <w:spacing w:before="0" w:after="0" w:line="360" w:lineRule="auto"/>
        <w:ind w:left="426"/>
        <w:jc w:val="both"/>
        <w:rPr>
          <w:b w:val="0"/>
          <w:sz w:val="22"/>
          <w:szCs w:val="22"/>
          <w:lang w:val="en-US"/>
        </w:rPr>
      </w:pPr>
      <w:r w:rsidRPr="00120BD8">
        <w:rPr>
          <w:b w:val="0"/>
          <w:sz w:val="22"/>
          <w:szCs w:val="22"/>
          <w:lang w:val="en-US"/>
        </w:rPr>
        <w:t xml:space="preserve">Berdasarkan latar belakang yang telah </w:t>
      </w:r>
    </w:p>
    <w:p w:rsidR="005A1482" w:rsidRDefault="00120BD8" w:rsidP="005A1482">
      <w:pPr>
        <w:pStyle w:val="icsmheading1"/>
        <w:spacing w:before="0" w:after="0" w:line="360" w:lineRule="auto"/>
        <w:jc w:val="both"/>
        <w:rPr>
          <w:b w:val="0"/>
          <w:sz w:val="22"/>
          <w:szCs w:val="22"/>
          <w:lang w:val="en-US"/>
        </w:rPr>
      </w:pPr>
      <w:r w:rsidRPr="00120BD8">
        <w:rPr>
          <w:b w:val="0"/>
          <w:sz w:val="22"/>
          <w:szCs w:val="22"/>
          <w:lang w:val="en-US"/>
        </w:rPr>
        <w:t xml:space="preserve">dijelaskan dan adanya ketidakkonsistenan hasil beberapa penelitian terdahulu, maka peneliti tertarik untuk melakukan penelitian dengan judul “Pengaruh </w:t>
      </w:r>
      <w:r w:rsidR="00F47CE1" w:rsidRPr="00F47CE1">
        <w:rPr>
          <w:b w:val="0"/>
          <w:i/>
          <w:sz w:val="22"/>
          <w:szCs w:val="22"/>
          <w:lang w:val="en-US"/>
        </w:rPr>
        <w:t>Return On Asset</w:t>
      </w:r>
      <w:r w:rsidRPr="00120BD8">
        <w:rPr>
          <w:b w:val="0"/>
          <w:i/>
          <w:sz w:val="22"/>
          <w:szCs w:val="22"/>
          <w:lang w:val="en-US"/>
        </w:rPr>
        <w:t xml:space="preserve"> </w:t>
      </w:r>
      <w:r w:rsidRPr="00120BD8">
        <w:rPr>
          <w:b w:val="0"/>
          <w:sz w:val="22"/>
          <w:szCs w:val="22"/>
          <w:lang w:val="en-US"/>
        </w:rPr>
        <w:t xml:space="preserve">(ROA), </w:t>
      </w:r>
      <w:r w:rsidR="00F47CE1" w:rsidRPr="00F47CE1">
        <w:rPr>
          <w:b w:val="0"/>
          <w:i/>
          <w:sz w:val="22"/>
          <w:szCs w:val="22"/>
          <w:lang w:val="en-US"/>
        </w:rPr>
        <w:t>Net Profit Margin</w:t>
      </w:r>
      <w:r w:rsidRPr="00120BD8">
        <w:rPr>
          <w:b w:val="0"/>
          <w:i/>
          <w:sz w:val="22"/>
          <w:szCs w:val="22"/>
          <w:lang w:val="en-US"/>
        </w:rPr>
        <w:t xml:space="preserve"> </w:t>
      </w:r>
      <w:r w:rsidRPr="00120BD8">
        <w:rPr>
          <w:b w:val="0"/>
          <w:sz w:val="22"/>
          <w:szCs w:val="22"/>
          <w:lang w:val="en-US"/>
        </w:rPr>
        <w:t xml:space="preserve">(NPM), dan </w:t>
      </w:r>
      <w:r w:rsidR="00F47CE1" w:rsidRPr="00F47CE1">
        <w:rPr>
          <w:b w:val="0"/>
          <w:i/>
          <w:sz w:val="22"/>
          <w:szCs w:val="22"/>
          <w:lang w:val="en-US"/>
        </w:rPr>
        <w:t>Earning Per Share</w:t>
      </w:r>
      <w:r w:rsidRPr="00120BD8">
        <w:rPr>
          <w:b w:val="0"/>
          <w:i/>
          <w:sz w:val="22"/>
          <w:szCs w:val="22"/>
          <w:lang w:val="en-US"/>
        </w:rPr>
        <w:t xml:space="preserve"> </w:t>
      </w:r>
      <w:r w:rsidRPr="00120BD8">
        <w:rPr>
          <w:b w:val="0"/>
          <w:sz w:val="22"/>
          <w:szCs w:val="22"/>
          <w:lang w:val="en-US"/>
        </w:rPr>
        <w:t>(EPS) terhadap Harga Saham Pada Perusahaan Sub Sektor Telekomunikasi Yang Terdaftar Di Bursa Efek Indonesia Tahun 2020-2024”.</w:t>
      </w:r>
      <w:r>
        <w:rPr>
          <w:b w:val="0"/>
          <w:sz w:val="22"/>
          <w:szCs w:val="22"/>
          <w:lang w:val="en-US"/>
        </w:rPr>
        <w:t xml:space="preserve"> </w:t>
      </w:r>
    </w:p>
    <w:p w:rsidR="00897103" w:rsidRDefault="00120BD8" w:rsidP="00897103">
      <w:pPr>
        <w:pStyle w:val="icsmheading1"/>
        <w:spacing w:before="0" w:after="0" w:line="360" w:lineRule="auto"/>
        <w:ind w:left="284"/>
        <w:jc w:val="both"/>
        <w:rPr>
          <w:b w:val="0"/>
          <w:sz w:val="22"/>
          <w:szCs w:val="22"/>
          <w:lang w:val="en-US"/>
        </w:rPr>
      </w:pPr>
      <w:r w:rsidRPr="00120BD8">
        <w:rPr>
          <w:b w:val="0"/>
          <w:sz w:val="22"/>
          <w:szCs w:val="22"/>
          <w:lang w:val="en-US"/>
        </w:rPr>
        <w:t xml:space="preserve">Berdasarkan latar belakang tersebut, maka </w:t>
      </w:r>
    </w:p>
    <w:p w:rsidR="00120BD8" w:rsidRPr="00120BD8" w:rsidRDefault="00120BD8" w:rsidP="00897103">
      <w:pPr>
        <w:pStyle w:val="icsmheading1"/>
        <w:spacing w:before="0" w:after="0" w:line="360" w:lineRule="auto"/>
        <w:jc w:val="both"/>
        <w:rPr>
          <w:b w:val="0"/>
          <w:sz w:val="22"/>
          <w:szCs w:val="22"/>
          <w:lang w:val="en-US"/>
        </w:rPr>
      </w:pPr>
      <w:r w:rsidRPr="00120BD8">
        <w:rPr>
          <w:b w:val="0"/>
          <w:sz w:val="22"/>
          <w:szCs w:val="22"/>
          <w:lang w:val="en-US"/>
        </w:rPr>
        <w:t>rumusan masalah dalam</w:t>
      </w:r>
      <w:r>
        <w:rPr>
          <w:b w:val="0"/>
          <w:sz w:val="22"/>
          <w:szCs w:val="22"/>
          <w:lang w:val="en-US"/>
        </w:rPr>
        <w:t xml:space="preserve"> </w:t>
      </w:r>
      <w:r w:rsidRPr="00120BD8">
        <w:rPr>
          <w:b w:val="0"/>
          <w:sz w:val="22"/>
          <w:szCs w:val="22"/>
          <w:lang w:val="en-US"/>
        </w:rPr>
        <w:t>penelitian ini adalah sebagai berikut :</w:t>
      </w:r>
      <w:r>
        <w:rPr>
          <w:b w:val="0"/>
          <w:sz w:val="22"/>
          <w:szCs w:val="22"/>
          <w:lang w:val="en-US"/>
        </w:rPr>
        <w:t xml:space="preserve"> </w:t>
      </w:r>
    </w:p>
    <w:p w:rsidR="00120BD8" w:rsidRDefault="00120BD8" w:rsidP="00120BD8">
      <w:pPr>
        <w:pStyle w:val="ListParagraph"/>
        <w:numPr>
          <w:ilvl w:val="0"/>
          <w:numId w:val="22"/>
        </w:numPr>
        <w:spacing w:line="360" w:lineRule="auto"/>
        <w:ind w:left="426" w:hanging="426"/>
        <w:rPr>
          <w:rFonts w:ascii="Times New Roman" w:eastAsia="Times New Roman" w:hAnsi="Times New Roman" w:cs="Times New Roman"/>
        </w:rPr>
      </w:pPr>
      <w:r w:rsidRPr="00120BD8">
        <w:rPr>
          <w:rFonts w:ascii="Times New Roman" w:eastAsia="Times New Roman" w:hAnsi="Times New Roman" w:cs="Times New Roman"/>
        </w:rPr>
        <w:lastRenderedPageBreak/>
        <w:t xml:space="preserve">Pengaruh </w:t>
      </w:r>
      <w:r w:rsidR="00F47CE1" w:rsidRPr="00F47CE1">
        <w:rPr>
          <w:rFonts w:ascii="Times New Roman" w:eastAsia="Times New Roman" w:hAnsi="Times New Roman" w:cs="Times New Roman"/>
          <w:i/>
        </w:rPr>
        <w:t>Return On Asset</w:t>
      </w:r>
      <w:r w:rsidRPr="00120BD8">
        <w:rPr>
          <w:rFonts w:ascii="Times New Roman" w:eastAsia="Times New Roman" w:hAnsi="Times New Roman" w:cs="Times New Roman"/>
        </w:rPr>
        <w:t xml:space="preserve"> (ROA), Net Proft Margin (NPM), dan  </w:t>
      </w:r>
      <w:r w:rsidR="00F47CE1" w:rsidRPr="00F47CE1">
        <w:rPr>
          <w:rFonts w:ascii="Times New Roman" w:eastAsia="Times New Roman" w:hAnsi="Times New Roman" w:cs="Times New Roman"/>
          <w:i/>
        </w:rPr>
        <w:t>Earning Per Share</w:t>
      </w:r>
      <w:r w:rsidRPr="00120BD8">
        <w:rPr>
          <w:rFonts w:ascii="Times New Roman" w:eastAsia="Times New Roman" w:hAnsi="Times New Roman" w:cs="Times New Roman"/>
        </w:rPr>
        <w:t xml:space="preserve"> (EPS) secara simultan terhadap Harga Saham pada perusahaan Sub Sektor Telekomunikasi yang terdaftar di Bursa Efek Indonesia (BEI) tahun 2020 - 2024.</w:t>
      </w:r>
    </w:p>
    <w:p w:rsidR="00120BD8" w:rsidRPr="00120BD8" w:rsidRDefault="00120BD8" w:rsidP="00120BD8">
      <w:pPr>
        <w:pStyle w:val="ListParagraph"/>
        <w:numPr>
          <w:ilvl w:val="0"/>
          <w:numId w:val="22"/>
        </w:numPr>
        <w:spacing w:line="360" w:lineRule="auto"/>
        <w:ind w:left="426" w:hanging="426"/>
        <w:rPr>
          <w:rFonts w:ascii="Times New Roman" w:eastAsia="Times New Roman" w:hAnsi="Times New Roman" w:cs="Times New Roman"/>
        </w:rPr>
      </w:pPr>
      <w:r w:rsidRPr="00120BD8">
        <w:rPr>
          <w:rFonts w:ascii="Times New Roman" w:eastAsia="Times New Roman" w:hAnsi="Times New Roman" w:cs="Times New Roman"/>
        </w:rPr>
        <w:t xml:space="preserve">Pengaruh  </w:t>
      </w:r>
      <w:r w:rsidR="00F47CE1" w:rsidRPr="00F47CE1">
        <w:rPr>
          <w:rFonts w:ascii="Times New Roman" w:eastAsia="Times New Roman" w:hAnsi="Times New Roman" w:cs="Times New Roman"/>
          <w:i/>
        </w:rPr>
        <w:t>Return On Asset</w:t>
      </w:r>
      <w:r w:rsidRPr="00120BD8">
        <w:rPr>
          <w:rFonts w:ascii="Times New Roman" w:eastAsia="Times New Roman" w:hAnsi="Times New Roman" w:cs="Times New Roman"/>
        </w:rPr>
        <w:t xml:space="preserve"> (ROA) secara parsial terhadap Harga Saham pada perusahaan Sub Sektor Telekomunikasi yang terdaftar di Bursa Efek Indonesia (BEI) tahun 2020 - 2024.</w:t>
      </w:r>
    </w:p>
    <w:p w:rsidR="00120BD8" w:rsidRPr="00120BD8" w:rsidRDefault="00120BD8" w:rsidP="00120BD8">
      <w:pPr>
        <w:pStyle w:val="ListParagraph"/>
        <w:numPr>
          <w:ilvl w:val="0"/>
          <w:numId w:val="22"/>
        </w:numPr>
        <w:spacing w:line="360" w:lineRule="auto"/>
        <w:ind w:left="426" w:hanging="426"/>
        <w:rPr>
          <w:rFonts w:ascii="Times New Roman" w:eastAsia="Times New Roman" w:hAnsi="Times New Roman" w:cs="Times New Roman"/>
        </w:rPr>
      </w:pPr>
      <w:r w:rsidRPr="00120BD8">
        <w:rPr>
          <w:rFonts w:ascii="Times New Roman" w:eastAsia="Times New Roman" w:hAnsi="Times New Roman" w:cs="Times New Roman"/>
        </w:rPr>
        <w:t xml:space="preserve">Pengaruh  </w:t>
      </w:r>
      <w:r w:rsidR="00F47CE1" w:rsidRPr="00F47CE1">
        <w:rPr>
          <w:rFonts w:ascii="Times New Roman" w:eastAsia="Times New Roman" w:hAnsi="Times New Roman" w:cs="Times New Roman"/>
          <w:i/>
        </w:rPr>
        <w:t>Net Profit Margin</w:t>
      </w:r>
      <w:r w:rsidRPr="00120BD8">
        <w:rPr>
          <w:rFonts w:ascii="Times New Roman" w:eastAsia="Times New Roman" w:hAnsi="Times New Roman" w:cs="Times New Roman"/>
        </w:rPr>
        <w:t xml:space="preserve"> (NPM) secara parsial terhadap Harga Saham pada perusahaan Sub Sektor Telekomunikasi yang terdaftar di Bursa Efek Indonesia (BEI) tahun 2020 - 2024.</w:t>
      </w:r>
    </w:p>
    <w:p w:rsidR="00120BD8" w:rsidRDefault="00120BD8" w:rsidP="00120BD8">
      <w:pPr>
        <w:pStyle w:val="ListParagraph"/>
        <w:numPr>
          <w:ilvl w:val="0"/>
          <w:numId w:val="22"/>
        </w:numPr>
        <w:spacing w:line="360" w:lineRule="auto"/>
        <w:ind w:left="426" w:hanging="426"/>
        <w:rPr>
          <w:rFonts w:ascii="Times New Roman" w:eastAsia="Times New Roman" w:hAnsi="Times New Roman" w:cs="Times New Roman"/>
        </w:rPr>
      </w:pPr>
      <w:r w:rsidRPr="00120BD8">
        <w:rPr>
          <w:rFonts w:ascii="Times New Roman" w:eastAsia="Times New Roman" w:hAnsi="Times New Roman" w:cs="Times New Roman"/>
        </w:rPr>
        <w:t xml:space="preserve">Pengaruh </w:t>
      </w:r>
      <w:r w:rsidR="00F47CE1" w:rsidRPr="00F47CE1">
        <w:rPr>
          <w:rFonts w:ascii="Times New Roman" w:eastAsia="Times New Roman" w:hAnsi="Times New Roman" w:cs="Times New Roman"/>
          <w:i/>
        </w:rPr>
        <w:t>Earning Per Share</w:t>
      </w:r>
      <w:r w:rsidRPr="00120BD8">
        <w:rPr>
          <w:rFonts w:ascii="Times New Roman" w:eastAsia="Times New Roman" w:hAnsi="Times New Roman" w:cs="Times New Roman"/>
        </w:rPr>
        <w:t xml:space="preserve"> (EPS) secara parsial terhadap Harga Saham pada perusahaan Sub Sektor Telekomunikasi yang terdaftar di Bursa Efek Indonesia (BEI) tahun 2020 - 2024.</w:t>
      </w:r>
    </w:p>
    <w:p w:rsidR="00120BD8" w:rsidRDefault="00120BD8" w:rsidP="00C61F23">
      <w:pPr>
        <w:pStyle w:val="icsmheading1"/>
        <w:spacing w:before="0" w:after="0"/>
        <w:ind w:firstLine="426"/>
        <w:jc w:val="both"/>
        <w:rPr>
          <w:b w:val="0"/>
          <w:sz w:val="22"/>
          <w:szCs w:val="22"/>
          <w:lang w:val="en-US"/>
        </w:rPr>
      </w:pPr>
    </w:p>
    <w:p w:rsidR="0024472B" w:rsidRPr="00044CE4" w:rsidRDefault="0024472B" w:rsidP="005A1482">
      <w:pPr>
        <w:pStyle w:val="icsmheading1"/>
        <w:numPr>
          <w:ilvl w:val="0"/>
          <w:numId w:val="20"/>
        </w:numPr>
        <w:spacing w:before="0" w:after="0" w:line="360" w:lineRule="auto"/>
        <w:ind w:left="426" w:hanging="426"/>
        <w:outlineLvl w:val="0"/>
        <w:rPr>
          <w:sz w:val="22"/>
          <w:szCs w:val="22"/>
          <w:lang w:val="en-US"/>
        </w:rPr>
      </w:pPr>
      <w:r w:rsidRPr="00044CE4">
        <w:rPr>
          <w:sz w:val="22"/>
          <w:szCs w:val="22"/>
          <w:lang w:val="en-US"/>
        </w:rPr>
        <w:t>METODOLOGI PENELITIAN</w:t>
      </w:r>
    </w:p>
    <w:p w:rsidR="0024472B" w:rsidRPr="00044CE4" w:rsidRDefault="0024472B" w:rsidP="002E44DE">
      <w:pPr>
        <w:pStyle w:val="icsmbodytext"/>
        <w:ind w:firstLine="284"/>
        <w:rPr>
          <w:sz w:val="22"/>
          <w:szCs w:val="22"/>
          <w:lang w:val="en-US"/>
        </w:rPr>
      </w:pPr>
    </w:p>
    <w:p w:rsidR="0024472B" w:rsidRDefault="005A1482" w:rsidP="00270E17">
      <w:pPr>
        <w:pStyle w:val="icsmheading1"/>
        <w:numPr>
          <w:ilvl w:val="0"/>
          <w:numId w:val="24"/>
        </w:numPr>
        <w:spacing w:before="0" w:after="0"/>
        <w:ind w:left="426" w:hanging="426"/>
        <w:jc w:val="both"/>
        <w:rPr>
          <w:sz w:val="22"/>
          <w:szCs w:val="22"/>
          <w:lang w:val="en-US"/>
        </w:rPr>
      </w:pPr>
      <w:r w:rsidRPr="005A1482">
        <w:rPr>
          <w:sz w:val="22"/>
          <w:szCs w:val="22"/>
          <w:lang w:val="en-US"/>
        </w:rPr>
        <w:t>Sumber dan Teknik Pengumpulan Data</w:t>
      </w:r>
    </w:p>
    <w:p w:rsidR="0070436C" w:rsidRDefault="0070436C" w:rsidP="0070436C">
      <w:pPr>
        <w:pStyle w:val="icsmheading1"/>
        <w:spacing w:before="0" w:after="0"/>
        <w:ind w:left="426"/>
        <w:jc w:val="both"/>
        <w:rPr>
          <w:sz w:val="22"/>
          <w:szCs w:val="22"/>
          <w:lang w:val="en-US"/>
        </w:rPr>
      </w:pPr>
    </w:p>
    <w:p w:rsidR="0070436C" w:rsidRDefault="0070436C" w:rsidP="0070436C">
      <w:pPr>
        <w:pStyle w:val="icsmheading1"/>
        <w:spacing w:before="0" w:after="0" w:line="360" w:lineRule="auto"/>
        <w:ind w:firstLine="426"/>
        <w:jc w:val="both"/>
        <w:rPr>
          <w:b w:val="0"/>
          <w:sz w:val="22"/>
          <w:szCs w:val="22"/>
        </w:rPr>
      </w:pPr>
      <w:r>
        <w:rPr>
          <w:b w:val="0"/>
          <w:sz w:val="22"/>
          <w:szCs w:val="22"/>
        </w:rPr>
        <w:t xml:space="preserve">Menurut Sugiyono (2016) berdasarkan sumbernya, data dibedakan menjadi dua, yaitu data primer dan data sekunder. Dalam penelitian ini data yang digunakan adalah data sekunder berupa dokumen yang diterbitkan, catatan, laporan keuangan dan laporan tahunan perusahaan yang dipublikasikan di Bursa Efek Indonesia yang diakses melalui </w:t>
      </w:r>
      <w:r>
        <w:rPr>
          <w:b w:val="0"/>
          <w:sz w:val="22"/>
          <w:szCs w:val="22"/>
        </w:rPr>
        <w:lastRenderedPageBreak/>
        <w:t xml:space="preserve">situs </w:t>
      </w:r>
      <w:r w:rsidRPr="005A1482">
        <w:rPr>
          <w:b w:val="0"/>
          <w:sz w:val="22"/>
          <w:szCs w:val="22"/>
        </w:rPr>
        <w:t>www.idx.co.id</w:t>
      </w:r>
      <w:r>
        <w:rPr>
          <w:b w:val="0"/>
          <w:sz w:val="22"/>
          <w:szCs w:val="22"/>
        </w:rPr>
        <w:t xml:space="preserve"> dan situs resmi masing-masing perusahaan.</w:t>
      </w:r>
    </w:p>
    <w:p w:rsidR="0070436C" w:rsidRDefault="0070436C" w:rsidP="0070436C">
      <w:pPr>
        <w:pStyle w:val="NoSpacing"/>
        <w:spacing w:line="360" w:lineRule="auto"/>
        <w:ind w:left="426"/>
        <w:jc w:val="both"/>
        <w:rPr>
          <w:rFonts w:ascii="Times New Roman" w:hAnsi="Times New Roman" w:cs="Times New Roman"/>
        </w:rPr>
      </w:pPr>
      <w:r>
        <w:rPr>
          <w:rFonts w:ascii="Times New Roman" w:hAnsi="Times New Roman" w:cs="Times New Roman"/>
        </w:rPr>
        <w:t xml:space="preserve">Dalam penelitian ini teknik </w:t>
      </w:r>
      <w:r w:rsidRPr="0070436C">
        <w:rPr>
          <w:rFonts w:ascii="Times New Roman" w:hAnsi="Times New Roman" w:cs="Times New Roman"/>
        </w:rPr>
        <w:t xml:space="preserve">pengumpulan </w:t>
      </w:r>
    </w:p>
    <w:p w:rsidR="0070436C" w:rsidRPr="0070436C" w:rsidRDefault="0070436C" w:rsidP="0070436C">
      <w:pPr>
        <w:pStyle w:val="NoSpacing"/>
        <w:spacing w:line="360" w:lineRule="auto"/>
        <w:jc w:val="both"/>
        <w:rPr>
          <w:rFonts w:ascii="Times New Roman" w:hAnsi="Times New Roman" w:cs="Times New Roman"/>
          <w:b/>
        </w:rPr>
      </w:pPr>
      <w:r w:rsidRPr="0070436C">
        <w:rPr>
          <w:rFonts w:ascii="Times New Roman" w:hAnsi="Times New Roman" w:cs="Times New Roman"/>
        </w:rPr>
        <w:t>data yang digunakan  yaitu dokumentasi. Dokumentasi yang digunakan yaitu dengan cara mengumpulkan dan menganalisis laporan keuangan perusahaan yang terdaftar di Bursa Efek Indonesia yang telah dipublikasikan pada laporan tahunan secara berkelanjutan tahun 2020-2024 melalui situs www.idx.co.id dan situs resmi masing-masing perusahaan serta studi kepustakaan dengan cara mengkaji berbagai literatur seperti jurnal, arsip, skripsi dan sumber literatur lainnya.</w:t>
      </w:r>
    </w:p>
    <w:p w:rsidR="0070436C" w:rsidRDefault="0070436C" w:rsidP="0070436C">
      <w:pPr>
        <w:pStyle w:val="icsmheading1"/>
        <w:spacing w:before="0" w:after="0"/>
        <w:ind w:left="426"/>
        <w:jc w:val="both"/>
        <w:rPr>
          <w:sz w:val="22"/>
          <w:szCs w:val="22"/>
          <w:lang w:val="en-US"/>
        </w:rPr>
      </w:pPr>
    </w:p>
    <w:p w:rsidR="0070436C" w:rsidRDefault="0070436C" w:rsidP="00270E17">
      <w:pPr>
        <w:pStyle w:val="ListParagraph"/>
        <w:numPr>
          <w:ilvl w:val="0"/>
          <w:numId w:val="24"/>
        </w:numPr>
        <w:spacing w:line="240" w:lineRule="auto"/>
        <w:ind w:left="426" w:hanging="426"/>
        <w:rPr>
          <w:rFonts w:ascii="Times New Roman" w:eastAsia="Times New Roman" w:hAnsi="Times New Roman" w:cs="Times New Roman"/>
          <w:b/>
        </w:rPr>
      </w:pPr>
      <w:r w:rsidRPr="0070436C">
        <w:rPr>
          <w:rFonts w:ascii="Times New Roman" w:eastAsia="Times New Roman" w:hAnsi="Times New Roman" w:cs="Times New Roman"/>
          <w:b/>
        </w:rPr>
        <w:t>Populasi, Sampel, dan Sampling</w:t>
      </w:r>
    </w:p>
    <w:p w:rsidR="0070436C" w:rsidRDefault="0070436C" w:rsidP="00270E17">
      <w:pPr>
        <w:pStyle w:val="NoSpacing"/>
        <w:ind w:left="426"/>
        <w:jc w:val="both"/>
        <w:rPr>
          <w:rFonts w:ascii="Times New Roman" w:hAnsi="Times New Roman" w:cs="Times New Roman"/>
        </w:rPr>
      </w:pPr>
    </w:p>
    <w:p w:rsidR="0070436C" w:rsidRDefault="0070436C" w:rsidP="0070436C">
      <w:pPr>
        <w:pStyle w:val="NoSpacing"/>
        <w:spacing w:line="360" w:lineRule="auto"/>
        <w:ind w:left="426"/>
        <w:jc w:val="both"/>
        <w:rPr>
          <w:rFonts w:ascii="Times New Roman" w:hAnsi="Times New Roman" w:cs="Times New Roman"/>
        </w:rPr>
      </w:pPr>
      <w:r w:rsidRPr="0070436C">
        <w:rPr>
          <w:rFonts w:ascii="Times New Roman" w:hAnsi="Times New Roman" w:cs="Times New Roman"/>
        </w:rPr>
        <w:t xml:space="preserve">Sampel yang ditentukan dalam penelitian </w:t>
      </w:r>
    </w:p>
    <w:p w:rsidR="0070436C" w:rsidRDefault="0070436C" w:rsidP="0070436C">
      <w:pPr>
        <w:pStyle w:val="NoSpacing"/>
        <w:spacing w:line="360" w:lineRule="auto"/>
        <w:jc w:val="both"/>
        <w:rPr>
          <w:rFonts w:ascii="Times New Roman" w:hAnsi="Times New Roman" w:cs="Times New Roman"/>
        </w:rPr>
      </w:pPr>
      <w:r w:rsidRPr="0070436C">
        <w:rPr>
          <w:rFonts w:ascii="Times New Roman" w:hAnsi="Times New Roman" w:cs="Times New Roman"/>
        </w:rPr>
        <w:t>ini menggunakan non probability sampling dengan teknik purposive sampling. Sampel penelitian yang digunakan dalam penelitian harus memiliki kriteria-kriteria sebagai berikut :</w:t>
      </w:r>
      <w:r>
        <w:rPr>
          <w:rFonts w:ascii="Times New Roman" w:hAnsi="Times New Roman" w:cs="Times New Roman"/>
        </w:rPr>
        <w:t xml:space="preserve"> </w:t>
      </w:r>
    </w:p>
    <w:p w:rsidR="0070436C" w:rsidRPr="0070436C" w:rsidRDefault="0070436C" w:rsidP="0070436C">
      <w:pPr>
        <w:pStyle w:val="NoSpacing"/>
        <w:numPr>
          <w:ilvl w:val="0"/>
          <w:numId w:val="25"/>
        </w:numPr>
        <w:spacing w:line="360" w:lineRule="auto"/>
        <w:ind w:left="426"/>
        <w:jc w:val="both"/>
        <w:rPr>
          <w:rFonts w:ascii="Times New Roman" w:hAnsi="Times New Roman" w:cs="Times New Roman"/>
        </w:rPr>
      </w:pPr>
      <w:r w:rsidRPr="0070436C">
        <w:rPr>
          <w:rFonts w:ascii="Times New Roman" w:hAnsi="Times New Roman" w:cs="Times New Roman"/>
        </w:rPr>
        <w:t xml:space="preserve">Perusahaan Telekomunikasi </w:t>
      </w:r>
      <w:r w:rsidRPr="0070436C">
        <w:rPr>
          <w:rFonts w:ascii="Times New Roman" w:hAnsi="Times New Roman" w:cs="Times New Roman"/>
          <w:i/>
        </w:rPr>
        <w:t xml:space="preserve">go public </w:t>
      </w:r>
      <w:r w:rsidRPr="0070436C">
        <w:rPr>
          <w:rFonts w:ascii="Times New Roman" w:hAnsi="Times New Roman" w:cs="Times New Roman"/>
        </w:rPr>
        <w:t xml:space="preserve"> yang tercatat di Bursa Efek Indonesia tahun 2020-2024 secara berturut-turut.</w:t>
      </w:r>
    </w:p>
    <w:p w:rsidR="0070436C" w:rsidRPr="0070436C" w:rsidRDefault="0070436C" w:rsidP="0070436C">
      <w:pPr>
        <w:pStyle w:val="NoSpacing"/>
        <w:numPr>
          <w:ilvl w:val="0"/>
          <w:numId w:val="25"/>
        </w:numPr>
        <w:spacing w:line="360" w:lineRule="auto"/>
        <w:ind w:left="426"/>
        <w:jc w:val="both"/>
        <w:rPr>
          <w:rFonts w:ascii="Times New Roman" w:hAnsi="Times New Roman" w:cs="Times New Roman"/>
        </w:rPr>
      </w:pPr>
      <w:r w:rsidRPr="0070436C">
        <w:rPr>
          <w:rFonts w:ascii="Times New Roman" w:hAnsi="Times New Roman" w:cs="Times New Roman"/>
        </w:rPr>
        <w:t>Perusahaan Telekomunikasi yang menyajikan laporan keuangan secara lengkap pada tahun 2020-2024.</w:t>
      </w:r>
    </w:p>
    <w:p w:rsidR="0070436C" w:rsidRPr="0070436C" w:rsidRDefault="0070436C" w:rsidP="0070436C">
      <w:pPr>
        <w:pStyle w:val="NoSpacing"/>
        <w:numPr>
          <w:ilvl w:val="0"/>
          <w:numId w:val="25"/>
        </w:numPr>
        <w:spacing w:line="360" w:lineRule="auto"/>
        <w:ind w:left="426"/>
        <w:jc w:val="both"/>
        <w:rPr>
          <w:rFonts w:ascii="Times New Roman" w:hAnsi="Times New Roman" w:cs="Times New Roman"/>
        </w:rPr>
      </w:pPr>
      <w:r w:rsidRPr="0070436C">
        <w:rPr>
          <w:rFonts w:ascii="Times New Roman" w:hAnsi="Times New Roman" w:cs="Times New Roman"/>
        </w:rPr>
        <w:t>Perusahaan Telekomunikasi yang menyajikan laporan keuangan dalam mata uang rupiah pada tahun 2020-2024.</w:t>
      </w:r>
    </w:p>
    <w:p w:rsidR="0070436C" w:rsidRPr="0070436C" w:rsidRDefault="0070436C" w:rsidP="0070436C">
      <w:pPr>
        <w:pStyle w:val="NoSpacing"/>
        <w:numPr>
          <w:ilvl w:val="0"/>
          <w:numId w:val="25"/>
        </w:numPr>
        <w:spacing w:line="360" w:lineRule="auto"/>
        <w:ind w:left="426"/>
        <w:jc w:val="both"/>
        <w:rPr>
          <w:rFonts w:ascii="Times New Roman" w:hAnsi="Times New Roman" w:cs="Times New Roman"/>
        </w:rPr>
      </w:pPr>
      <w:r w:rsidRPr="0070436C">
        <w:rPr>
          <w:rFonts w:ascii="Times New Roman" w:hAnsi="Times New Roman" w:cs="Times New Roman"/>
        </w:rPr>
        <w:t>Perusahaan Telekomunikasi yang memperoleh laba bersih setelah pajak secara berturut-turut selama tahun 2020-2024.</w:t>
      </w:r>
    </w:p>
    <w:p w:rsidR="0070436C" w:rsidRDefault="0070436C" w:rsidP="0070436C">
      <w:pPr>
        <w:pStyle w:val="NoSpacing"/>
        <w:spacing w:line="360" w:lineRule="auto"/>
        <w:jc w:val="both"/>
        <w:rPr>
          <w:rFonts w:ascii="Times New Roman" w:hAnsi="Times New Roman" w:cs="Times New Roman"/>
        </w:rPr>
      </w:pPr>
      <w:r w:rsidRPr="0070436C">
        <w:rPr>
          <w:rFonts w:ascii="Times New Roman" w:hAnsi="Times New Roman" w:cs="Times New Roman"/>
        </w:rPr>
        <w:lastRenderedPageBreak/>
        <w:t>Berdasarkan pada kriteria yang telah ditetapkan dan memenuhi persyaratan penelitian, terdapat 14 perusahaan yang dipilih</w:t>
      </w:r>
      <w:r>
        <w:rPr>
          <w:rFonts w:ascii="Times New Roman" w:hAnsi="Times New Roman" w:cs="Times New Roman"/>
        </w:rPr>
        <w:t xml:space="preserve">. </w:t>
      </w:r>
    </w:p>
    <w:p w:rsidR="0070436C" w:rsidRPr="0070436C" w:rsidRDefault="0070436C" w:rsidP="0070436C">
      <w:pPr>
        <w:pStyle w:val="NoSpacing"/>
        <w:jc w:val="both"/>
        <w:rPr>
          <w:rFonts w:ascii="Times New Roman" w:hAnsi="Times New Roman" w:cs="Times New Roman"/>
        </w:rPr>
      </w:pPr>
    </w:p>
    <w:p w:rsidR="0070436C" w:rsidRDefault="0070436C" w:rsidP="002E44DE">
      <w:pPr>
        <w:pStyle w:val="icsmheading1"/>
        <w:numPr>
          <w:ilvl w:val="0"/>
          <w:numId w:val="24"/>
        </w:numPr>
        <w:spacing w:before="0" w:after="0" w:line="360" w:lineRule="auto"/>
        <w:ind w:left="426" w:hanging="426"/>
        <w:jc w:val="both"/>
        <w:rPr>
          <w:sz w:val="22"/>
          <w:szCs w:val="22"/>
          <w:lang w:val="en-US"/>
        </w:rPr>
      </w:pPr>
      <w:r>
        <w:rPr>
          <w:sz w:val="22"/>
          <w:szCs w:val="22"/>
          <w:lang w:val="en-US"/>
        </w:rPr>
        <w:t>Rancangan Penelitian</w:t>
      </w:r>
    </w:p>
    <w:p w:rsidR="0070436C" w:rsidRDefault="0070436C" w:rsidP="0070436C">
      <w:pPr>
        <w:pStyle w:val="icsmheading1"/>
        <w:spacing w:before="0" w:after="0"/>
        <w:ind w:left="426"/>
        <w:jc w:val="both"/>
        <w:rPr>
          <w:sz w:val="22"/>
          <w:szCs w:val="22"/>
          <w:lang w:val="en-US"/>
        </w:rPr>
      </w:pPr>
    </w:p>
    <w:p w:rsidR="002E44DE" w:rsidRDefault="002E44DE" w:rsidP="002E44DE">
      <w:pPr>
        <w:pStyle w:val="NoSpacing"/>
        <w:spacing w:line="360" w:lineRule="auto"/>
        <w:ind w:left="426"/>
        <w:jc w:val="both"/>
        <w:rPr>
          <w:rFonts w:ascii="Times New Roman" w:hAnsi="Times New Roman" w:cs="Times New Roman"/>
        </w:rPr>
      </w:pPr>
      <w:r w:rsidRPr="002E44DE">
        <w:rPr>
          <w:rFonts w:ascii="Times New Roman" w:hAnsi="Times New Roman" w:cs="Times New Roman"/>
        </w:rPr>
        <w:t xml:space="preserve">Penelitian ini menggunakan pendekatan </w:t>
      </w:r>
    </w:p>
    <w:p w:rsidR="002E44DE" w:rsidRPr="002E44DE" w:rsidRDefault="002E44DE" w:rsidP="002E44DE">
      <w:pPr>
        <w:pStyle w:val="NoSpacing"/>
        <w:spacing w:line="360" w:lineRule="auto"/>
        <w:jc w:val="both"/>
        <w:rPr>
          <w:rFonts w:ascii="Times New Roman" w:hAnsi="Times New Roman" w:cs="Times New Roman"/>
        </w:rPr>
      </w:pPr>
      <w:r w:rsidRPr="002E44DE">
        <w:rPr>
          <w:rFonts w:ascii="Times New Roman" w:hAnsi="Times New Roman" w:cs="Times New Roman"/>
        </w:rPr>
        <w:t>kuantitatif</w:t>
      </w:r>
      <w:r>
        <w:rPr>
          <w:rFonts w:ascii="Times New Roman" w:hAnsi="Times New Roman" w:cs="Times New Roman"/>
        </w:rPr>
        <w:t xml:space="preserve">. </w:t>
      </w:r>
      <w:r w:rsidRPr="002E44DE">
        <w:rPr>
          <w:rFonts w:ascii="Times New Roman" w:hAnsi="Times New Roman" w:cs="Times New Roman"/>
        </w:rPr>
        <w:t xml:space="preserve">Data kuantitatif merupakan metode penelitian yang berlandaskan </w:t>
      </w:r>
      <w:r w:rsidRPr="002E44DE">
        <w:rPr>
          <w:rFonts w:ascii="Times New Roman" w:hAnsi="Times New Roman" w:cs="Times New Roman"/>
          <w:i/>
        </w:rPr>
        <w:t xml:space="preserve">positivistic </w:t>
      </w:r>
      <w:r w:rsidRPr="002E44DE">
        <w:rPr>
          <w:rFonts w:ascii="Times New Roman" w:hAnsi="Times New Roman" w:cs="Times New Roman"/>
        </w:rPr>
        <w:t xml:space="preserve">(data konkrit), data penelitian berupa angka-angka yang akan diukur menggunakan statistik sebagai alat uji penghitungan, berkaitan dengan masalah yang diteliti untuk menghasilkan suatu kesimpulan (Sugiyono, 2018). </w:t>
      </w:r>
    </w:p>
    <w:p w:rsidR="002E44DE" w:rsidRPr="002E44DE" w:rsidRDefault="002E44DE" w:rsidP="002E44DE">
      <w:pPr>
        <w:pStyle w:val="NoSpacing"/>
        <w:spacing w:line="360" w:lineRule="auto"/>
        <w:ind w:left="426"/>
        <w:jc w:val="both"/>
        <w:rPr>
          <w:rFonts w:ascii="Times New Roman" w:hAnsi="Times New Roman" w:cs="Times New Roman"/>
        </w:rPr>
      </w:pPr>
      <w:r w:rsidRPr="002E44DE">
        <w:rPr>
          <w:rFonts w:ascii="Times New Roman" w:hAnsi="Times New Roman" w:cs="Times New Roman"/>
        </w:rPr>
        <w:t xml:space="preserve">Penelitian ini menggunakan 4 variabel. </w:t>
      </w:r>
    </w:p>
    <w:p w:rsidR="002E44DE" w:rsidRPr="002E44DE" w:rsidRDefault="002E44DE" w:rsidP="002E44DE">
      <w:pPr>
        <w:pStyle w:val="NoSpacing"/>
        <w:spacing w:line="360" w:lineRule="auto"/>
        <w:jc w:val="both"/>
        <w:rPr>
          <w:rFonts w:ascii="Times New Roman" w:hAnsi="Times New Roman" w:cs="Times New Roman"/>
        </w:rPr>
      </w:pPr>
      <w:r w:rsidRPr="002E44DE">
        <w:rPr>
          <w:rFonts w:ascii="Times New Roman" w:hAnsi="Times New Roman" w:cs="Times New Roman"/>
        </w:rPr>
        <w:t>Variabel penelitian adalah segala sesuatu yang berbentuk apa saja yang ditetapkan oleh peneliti untuk dipelajari sehingga diperoleh informasi tentang hal tersebut, kemudian ditarik kesimpulan (Sugiyono, 2019:38).</w:t>
      </w:r>
    </w:p>
    <w:p w:rsidR="002E44DE" w:rsidRDefault="002E44DE" w:rsidP="002E44DE">
      <w:pPr>
        <w:pStyle w:val="NoSpacing"/>
        <w:spacing w:line="360" w:lineRule="auto"/>
        <w:ind w:left="426"/>
        <w:jc w:val="both"/>
        <w:rPr>
          <w:rFonts w:ascii="Times New Roman" w:hAnsi="Times New Roman" w:cs="Times New Roman"/>
        </w:rPr>
      </w:pPr>
      <w:r w:rsidRPr="002E44DE">
        <w:rPr>
          <w:rFonts w:ascii="Times New Roman" w:hAnsi="Times New Roman" w:cs="Times New Roman"/>
        </w:rPr>
        <w:t xml:space="preserve">Penelitian ini bertujuan untuk menguji </w:t>
      </w:r>
    </w:p>
    <w:p w:rsidR="002E44DE" w:rsidRPr="002E44DE" w:rsidRDefault="002E44DE" w:rsidP="002E44DE">
      <w:pPr>
        <w:pStyle w:val="NoSpacing"/>
        <w:spacing w:line="360" w:lineRule="auto"/>
        <w:jc w:val="both"/>
        <w:rPr>
          <w:rFonts w:ascii="Times New Roman" w:hAnsi="Times New Roman" w:cs="Times New Roman"/>
        </w:rPr>
      </w:pPr>
      <w:r w:rsidRPr="002E44DE">
        <w:rPr>
          <w:rFonts w:ascii="Times New Roman" w:hAnsi="Times New Roman" w:cs="Times New Roman"/>
        </w:rPr>
        <w:t xml:space="preserve">secara empiris pengaruh </w:t>
      </w:r>
      <w:r w:rsidRPr="002E44DE">
        <w:rPr>
          <w:rFonts w:ascii="Times New Roman" w:hAnsi="Times New Roman" w:cs="Times New Roman"/>
          <w:i/>
        </w:rPr>
        <w:t xml:space="preserve">Return On Assets </w:t>
      </w:r>
      <w:r w:rsidRPr="002E44DE">
        <w:rPr>
          <w:rFonts w:ascii="Times New Roman" w:hAnsi="Times New Roman" w:cs="Times New Roman"/>
        </w:rPr>
        <w:t xml:space="preserve">(ROA), </w:t>
      </w:r>
      <w:r w:rsidRPr="002E44DE">
        <w:rPr>
          <w:rFonts w:ascii="Times New Roman" w:hAnsi="Times New Roman" w:cs="Times New Roman"/>
          <w:i/>
        </w:rPr>
        <w:t>Net Profit Margin</w:t>
      </w:r>
      <w:r w:rsidRPr="002E44DE">
        <w:rPr>
          <w:rFonts w:ascii="Times New Roman" w:hAnsi="Times New Roman" w:cs="Times New Roman"/>
        </w:rPr>
        <w:t xml:space="preserve"> (NPM), </w:t>
      </w:r>
      <w:r w:rsidRPr="002E44DE">
        <w:rPr>
          <w:rFonts w:ascii="Times New Roman" w:hAnsi="Times New Roman" w:cs="Times New Roman"/>
          <w:i/>
        </w:rPr>
        <w:t>Earning Per Share</w:t>
      </w:r>
      <w:r w:rsidRPr="002E44DE">
        <w:rPr>
          <w:rFonts w:ascii="Times New Roman" w:hAnsi="Times New Roman" w:cs="Times New Roman"/>
        </w:rPr>
        <w:t xml:space="preserve"> (EPS) terhadap Harga Saham. Sedangkan untuk menganalisis pengaruh masing-masing variabelnya menggunakan teknik analisis regresi linier berganda. Analisis linier berganda merupakan regresi yang memiliki satu variabel dependen dan dua atau lebih variabel independen (Sugiyono, 2018). Penelitian ini dilakukan dengan uji hipotesis berupa uji F dan uji t untuk melihat variabel-variabel yang berpengaruh.</w:t>
      </w:r>
    </w:p>
    <w:p w:rsidR="002E44DE" w:rsidRDefault="002E44DE" w:rsidP="0070436C">
      <w:pPr>
        <w:pStyle w:val="icsmheading1"/>
        <w:spacing w:before="0" w:after="0"/>
        <w:ind w:left="426"/>
        <w:jc w:val="both"/>
        <w:rPr>
          <w:sz w:val="22"/>
          <w:szCs w:val="22"/>
          <w:lang w:val="en-US"/>
        </w:rPr>
      </w:pPr>
    </w:p>
    <w:p w:rsidR="00897103" w:rsidRDefault="00897103" w:rsidP="0070436C">
      <w:pPr>
        <w:pStyle w:val="icsmheading1"/>
        <w:spacing w:before="0" w:after="0"/>
        <w:ind w:left="426"/>
        <w:jc w:val="both"/>
        <w:rPr>
          <w:sz w:val="22"/>
          <w:szCs w:val="22"/>
          <w:lang w:val="en-US"/>
        </w:rPr>
      </w:pPr>
    </w:p>
    <w:p w:rsidR="0070436C" w:rsidRDefault="0070436C" w:rsidP="002E44DE">
      <w:pPr>
        <w:pStyle w:val="icsmheading1"/>
        <w:numPr>
          <w:ilvl w:val="0"/>
          <w:numId w:val="24"/>
        </w:numPr>
        <w:spacing w:before="0" w:after="0" w:line="360" w:lineRule="auto"/>
        <w:ind w:left="426" w:hanging="426"/>
        <w:jc w:val="both"/>
        <w:rPr>
          <w:sz w:val="22"/>
          <w:szCs w:val="22"/>
          <w:lang w:val="en-US"/>
        </w:rPr>
      </w:pPr>
      <w:r>
        <w:rPr>
          <w:sz w:val="22"/>
          <w:szCs w:val="22"/>
          <w:lang w:val="en-US"/>
        </w:rPr>
        <w:lastRenderedPageBreak/>
        <w:t>Instrumen Penelitian</w:t>
      </w:r>
    </w:p>
    <w:p w:rsidR="0070436C" w:rsidRDefault="0070436C" w:rsidP="002E44DE">
      <w:pPr>
        <w:pStyle w:val="icsmheading1"/>
        <w:spacing w:before="0" w:after="0"/>
        <w:ind w:left="426"/>
        <w:jc w:val="both"/>
        <w:rPr>
          <w:sz w:val="22"/>
          <w:szCs w:val="22"/>
          <w:lang w:val="en-US"/>
        </w:rPr>
      </w:pPr>
    </w:p>
    <w:p w:rsidR="002E44DE" w:rsidRDefault="002E44DE" w:rsidP="002E44DE">
      <w:pPr>
        <w:pStyle w:val="NoSpacing"/>
        <w:spacing w:line="360" w:lineRule="auto"/>
        <w:ind w:left="426"/>
        <w:jc w:val="both"/>
        <w:rPr>
          <w:rFonts w:ascii="Times New Roman" w:hAnsi="Times New Roman" w:cs="Times New Roman"/>
        </w:rPr>
      </w:pPr>
      <w:r w:rsidRPr="002E44DE">
        <w:rPr>
          <w:rFonts w:ascii="Times New Roman" w:hAnsi="Times New Roman" w:cs="Times New Roman"/>
        </w:rPr>
        <w:t xml:space="preserve">Dalam penelitian ini, instrumen yang </w:t>
      </w:r>
    </w:p>
    <w:p w:rsidR="002E44DE" w:rsidRPr="002E44DE" w:rsidRDefault="002E44DE" w:rsidP="002E44DE">
      <w:pPr>
        <w:pStyle w:val="NoSpacing"/>
        <w:spacing w:line="360" w:lineRule="auto"/>
        <w:jc w:val="both"/>
        <w:rPr>
          <w:rFonts w:ascii="Times New Roman" w:hAnsi="Times New Roman" w:cs="Times New Roman"/>
        </w:rPr>
      </w:pPr>
      <w:r w:rsidRPr="002E44DE">
        <w:rPr>
          <w:rFonts w:ascii="Times New Roman" w:hAnsi="Times New Roman" w:cs="Times New Roman"/>
        </w:rPr>
        <w:t>digunakan adalah instrumen kuantitatif. Instrumen penelitian kuantitatif digunakan untuk mengukur variabel-variabel dalam suatu kelompok populasi. Data yang terkumpul dari instrumen ini kemudian di proses dan di analisis menggunakan teknik statistik. Instrumen penelitian ini berupa dokumentasi dan kumpulan data yang ada seperti laporan keuangan.</w:t>
      </w:r>
    </w:p>
    <w:p w:rsidR="002E44DE" w:rsidRDefault="002E44DE" w:rsidP="002E44DE">
      <w:pPr>
        <w:pStyle w:val="icsmheading1"/>
        <w:spacing w:before="0" w:after="0"/>
        <w:ind w:left="426"/>
        <w:jc w:val="both"/>
        <w:rPr>
          <w:sz w:val="22"/>
          <w:szCs w:val="22"/>
          <w:lang w:val="en-US"/>
        </w:rPr>
      </w:pPr>
    </w:p>
    <w:p w:rsidR="0070436C" w:rsidRPr="00044CE4" w:rsidRDefault="0070436C" w:rsidP="002E44DE">
      <w:pPr>
        <w:pStyle w:val="icsmheading1"/>
        <w:numPr>
          <w:ilvl w:val="0"/>
          <w:numId w:val="24"/>
        </w:numPr>
        <w:spacing w:before="0" w:after="0" w:line="360" w:lineRule="auto"/>
        <w:ind w:left="426" w:hanging="426"/>
        <w:jc w:val="both"/>
        <w:rPr>
          <w:sz w:val="22"/>
          <w:szCs w:val="22"/>
          <w:lang w:val="en-US"/>
        </w:rPr>
      </w:pPr>
      <w:r>
        <w:rPr>
          <w:sz w:val="22"/>
          <w:szCs w:val="22"/>
          <w:lang w:val="en-US"/>
        </w:rPr>
        <w:t>Teknik Analisis Data</w:t>
      </w:r>
    </w:p>
    <w:p w:rsidR="0024472B" w:rsidRPr="00044CE4" w:rsidRDefault="0024472B" w:rsidP="005A1482">
      <w:pPr>
        <w:pStyle w:val="icsmbodytext"/>
        <w:ind w:firstLine="284"/>
        <w:rPr>
          <w:sz w:val="22"/>
          <w:szCs w:val="22"/>
          <w:lang w:val="en-US"/>
        </w:rPr>
      </w:pPr>
    </w:p>
    <w:p w:rsidR="002E44DE" w:rsidRDefault="002E44DE" w:rsidP="002E44DE">
      <w:pPr>
        <w:pStyle w:val="NoSpacing"/>
        <w:spacing w:line="360" w:lineRule="auto"/>
        <w:ind w:left="426"/>
        <w:jc w:val="both"/>
        <w:rPr>
          <w:rFonts w:ascii="Times New Roman" w:hAnsi="Times New Roman" w:cs="Times New Roman"/>
        </w:rPr>
      </w:pPr>
      <w:r w:rsidRPr="002E44DE">
        <w:rPr>
          <w:rFonts w:ascii="Times New Roman" w:hAnsi="Times New Roman" w:cs="Times New Roman"/>
        </w:rPr>
        <w:t xml:space="preserve">Menurut Sugiyono (2020:131) teknik </w:t>
      </w:r>
    </w:p>
    <w:p w:rsidR="002E44DE" w:rsidRPr="002E44DE" w:rsidRDefault="002E44DE" w:rsidP="002E44DE">
      <w:pPr>
        <w:pStyle w:val="NoSpacing"/>
        <w:spacing w:line="360" w:lineRule="auto"/>
        <w:jc w:val="both"/>
        <w:rPr>
          <w:rFonts w:ascii="Times New Roman" w:hAnsi="Times New Roman" w:cs="Times New Roman"/>
        </w:rPr>
      </w:pPr>
      <w:r w:rsidRPr="002E44DE">
        <w:rPr>
          <w:rFonts w:ascii="Times New Roman" w:hAnsi="Times New Roman" w:cs="Times New Roman"/>
        </w:rPr>
        <w:t>analisis data adalah proses mencari dan menyusun secara sistematis data yang diperoleh dari hasil wawancara, catatan lapangan dan dokumentasi dengan cara mengorganisasikan data ke dalam kategori, menjabarkan ke dalam unit-unit melakukan sintesa, menyusun ke dalam pola, memilih mana yang penting dan yang akan dipelajari, dan membuat kesimpulan sehingga mudah dipahami oleh diri sendiri maupun orang lain.</w:t>
      </w:r>
    </w:p>
    <w:p w:rsidR="002E44DE" w:rsidRDefault="002E44DE" w:rsidP="002E44DE">
      <w:pPr>
        <w:pStyle w:val="icsmbodytext"/>
        <w:spacing w:line="360" w:lineRule="auto"/>
        <w:ind w:left="426" w:firstLine="0"/>
        <w:rPr>
          <w:sz w:val="22"/>
        </w:rPr>
      </w:pPr>
      <w:r w:rsidRPr="002E44DE">
        <w:rPr>
          <w:sz w:val="22"/>
        </w:rPr>
        <w:t xml:space="preserve">Teknik analisis yang digunakan dalam </w:t>
      </w:r>
    </w:p>
    <w:p w:rsidR="005905A2" w:rsidRDefault="002E44DE" w:rsidP="005905A2">
      <w:pPr>
        <w:pStyle w:val="icsmbodytext"/>
        <w:spacing w:line="360" w:lineRule="auto"/>
        <w:ind w:firstLine="0"/>
        <w:rPr>
          <w:sz w:val="22"/>
        </w:rPr>
      </w:pPr>
      <w:r w:rsidRPr="002E44DE">
        <w:rPr>
          <w:sz w:val="22"/>
        </w:rPr>
        <w:t xml:space="preserve">penelitian ini adalah metode deskriptif kuantitatif. </w:t>
      </w:r>
      <w:r w:rsidR="005905A2" w:rsidRPr="005905A2">
        <w:rPr>
          <w:sz w:val="22"/>
        </w:rPr>
        <w:t>Menurut Sugiyono (2019) deskriptif kuantitatif yaitu konsisten dengan variabel penelitian, fokus pada permasalahan aktual dan fenomena yang sedang terjadi, serta menyajikan hasil penelitian dalam bentuk angka-angka yang bermakna. Metode kuantitatif deskriptif ini membantu kita memahami detail data.</w:t>
      </w:r>
      <w:r w:rsidR="005905A2">
        <w:rPr>
          <w:sz w:val="22"/>
        </w:rPr>
        <w:t xml:space="preserve"> </w:t>
      </w:r>
    </w:p>
    <w:p w:rsidR="005905A2" w:rsidRDefault="005905A2" w:rsidP="005905A2">
      <w:pPr>
        <w:pStyle w:val="icsmbodytext"/>
        <w:spacing w:line="360" w:lineRule="auto"/>
        <w:ind w:left="426" w:firstLine="0"/>
        <w:rPr>
          <w:sz w:val="22"/>
        </w:rPr>
      </w:pPr>
      <w:r w:rsidRPr="005905A2">
        <w:rPr>
          <w:sz w:val="22"/>
        </w:rPr>
        <w:t xml:space="preserve">Analisis data ini digunakan untuk </w:t>
      </w:r>
    </w:p>
    <w:p w:rsidR="007C0FBD" w:rsidRDefault="005905A2" w:rsidP="00897103">
      <w:pPr>
        <w:pStyle w:val="icsmbodytext"/>
        <w:spacing w:line="360" w:lineRule="auto"/>
        <w:ind w:firstLine="0"/>
        <w:rPr>
          <w:sz w:val="22"/>
        </w:rPr>
      </w:pPr>
      <w:r w:rsidRPr="005905A2">
        <w:rPr>
          <w:sz w:val="22"/>
        </w:rPr>
        <w:lastRenderedPageBreak/>
        <w:t>menguji pengaruh dari variabel independen, yaitu Return On Assets (ROA), Net Profit Margin (NPM), Earning Per Share (EPS) terhadap variabel dependen Harga Saham. Berikut merupakan tahap-tahap dalam melakukan analisis data pada penelitian ini</w:t>
      </w:r>
      <w:r w:rsidR="00313E2E">
        <w:rPr>
          <w:sz w:val="22"/>
        </w:rPr>
        <w:t xml:space="preserve"> meliputi analisis statistik deskriptif, uji normalitas, uji multikolinieritas, uji heteroskedastisitas, uji autokorelasi, analisis regresi berganda, uji koefisien korelasi, uji koefisien determinasi, </w:t>
      </w:r>
      <w:r w:rsidR="00897103">
        <w:rPr>
          <w:sz w:val="22"/>
        </w:rPr>
        <w:t xml:space="preserve">dan </w:t>
      </w:r>
      <w:r w:rsidR="00313E2E">
        <w:rPr>
          <w:sz w:val="22"/>
        </w:rPr>
        <w:t>uji hipotesis.</w:t>
      </w:r>
    </w:p>
    <w:p w:rsidR="00897103" w:rsidRPr="00897103" w:rsidRDefault="00897103" w:rsidP="00897103">
      <w:pPr>
        <w:pStyle w:val="icsmbodytext"/>
        <w:spacing w:line="360" w:lineRule="auto"/>
        <w:ind w:firstLine="0"/>
        <w:rPr>
          <w:sz w:val="22"/>
        </w:rPr>
      </w:pPr>
    </w:p>
    <w:p w:rsidR="007C0FBD" w:rsidRDefault="007C0FBD" w:rsidP="00313E2E">
      <w:pPr>
        <w:pStyle w:val="icsmheading1"/>
        <w:numPr>
          <w:ilvl w:val="0"/>
          <w:numId w:val="20"/>
        </w:numPr>
        <w:spacing w:before="0" w:after="0" w:line="360" w:lineRule="auto"/>
        <w:ind w:left="426" w:hanging="426"/>
        <w:outlineLvl w:val="0"/>
        <w:rPr>
          <w:sz w:val="22"/>
          <w:szCs w:val="22"/>
          <w:lang w:val="en-US"/>
        </w:rPr>
      </w:pPr>
      <w:r>
        <w:rPr>
          <w:sz w:val="22"/>
          <w:szCs w:val="22"/>
          <w:lang w:val="en-US"/>
        </w:rPr>
        <w:t>HASIL DAN PEMBAHASAN</w:t>
      </w:r>
    </w:p>
    <w:p w:rsidR="0024472B" w:rsidRDefault="0024472B" w:rsidP="00313E2E">
      <w:pPr>
        <w:pStyle w:val="icsmbodytext"/>
        <w:ind w:firstLine="0"/>
        <w:rPr>
          <w:sz w:val="22"/>
          <w:szCs w:val="22"/>
          <w:lang w:val="en-US"/>
        </w:rPr>
      </w:pPr>
    </w:p>
    <w:p w:rsidR="00313E2E" w:rsidRDefault="00B6688F" w:rsidP="00B6688F">
      <w:pPr>
        <w:pStyle w:val="icsmbodytext"/>
        <w:numPr>
          <w:ilvl w:val="0"/>
          <w:numId w:val="26"/>
        </w:numPr>
        <w:spacing w:line="360" w:lineRule="auto"/>
        <w:ind w:left="426" w:hanging="426"/>
        <w:rPr>
          <w:b/>
          <w:sz w:val="22"/>
          <w:szCs w:val="22"/>
          <w:lang w:val="en-US"/>
        </w:rPr>
      </w:pPr>
      <w:r w:rsidRPr="00B6688F">
        <w:rPr>
          <w:b/>
          <w:sz w:val="22"/>
          <w:szCs w:val="22"/>
          <w:lang w:val="en-US"/>
        </w:rPr>
        <w:t>Ana</w:t>
      </w:r>
      <w:r>
        <w:rPr>
          <w:b/>
          <w:sz w:val="22"/>
          <w:szCs w:val="22"/>
          <w:lang w:val="en-US"/>
        </w:rPr>
        <w:t>lisis Statistik Deskriptif</w:t>
      </w:r>
    </w:p>
    <w:p w:rsidR="00B6688F" w:rsidRDefault="00B6688F" w:rsidP="00B6688F">
      <w:pPr>
        <w:pStyle w:val="icsmbodytext"/>
        <w:ind w:left="426" w:firstLine="0"/>
        <w:rPr>
          <w:sz w:val="22"/>
          <w:szCs w:val="22"/>
          <w:lang w:val="en-US"/>
        </w:rPr>
      </w:pPr>
    </w:p>
    <w:p w:rsidR="00B6688F" w:rsidRDefault="00B6688F" w:rsidP="00B6688F">
      <w:pPr>
        <w:pStyle w:val="icsmbodytext"/>
        <w:spacing w:line="360" w:lineRule="auto"/>
        <w:ind w:left="426" w:firstLine="0"/>
        <w:rPr>
          <w:sz w:val="22"/>
          <w:szCs w:val="22"/>
          <w:lang w:val="en-US"/>
        </w:rPr>
      </w:pPr>
      <w:r w:rsidRPr="00B6688F">
        <w:rPr>
          <w:sz w:val="22"/>
          <w:szCs w:val="22"/>
          <w:lang w:val="en-US"/>
        </w:rPr>
        <w:t xml:space="preserve">Analisis statistik deskriptif pada </w:t>
      </w:r>
    </w:p>
    <w:p w:rsidR="00B6688F" w:rsidRDefault="00B6688F" w:rsidP="00B6688F">
      <w:pPr>
        <w:pStyle w:val="icsmbodytext"/>
        <w:spacing w:line="360" w:lineRule="auto"/>
        <w:ind w:firstLine="0"/>
        <w:rPr>
          <w:sz w:val="22"/>
          <w:szCs w:val="22"/>
          <w:lang w:val="en-US"/>
        </w:rPr>
      </w:pPr>
      <w:r w:rsidRPr="00B6688F">
        <w:rPr>
          <w:sz w:val="22"/>
          <w:szCs w:val="22"/>
          <w:lang w:val="en-US"/>
        </w:rPr>
        <w:t>penelitian ini digunakan untuk</w:t>
      </w:r>
      <w:r>
        <w:rPr>
          <w:sz w:val="22"/>
          <w:szCs w:val="22"/>
          <w:lang w:val="en-US"/>
        </w:rPr>
        <w:t xml:space="preserve"> </w:t>
      </w:r>
      <w:r w:rsidRPr="00B6688F">
        <w:rPr>
          <w:sz w:val="22"/>
          <w:szCs w:val="22"/>
          <w:lang w:val="en-US"/>
        </w:rPr>
        <w:t xml:space="preserve">melihat data dari variabel Return On Assets (ROA), Net Profit Margin (NPM), Earning Per Share (EPS), dan Harga Saham berdasarkan nilai minimal, nilai maksimal, nilai rata-rata </w:t>
      </w:r>
      <w:r>
        <w:rPr>
          <w:sz w:val="22"/>
          <w:szCs w:val="22"/>
          <w:lang w:val="en-US"/>
        </w:rPr>
        <w:t xml:space="preserve">(mean), dan standar deviasi. </w:t>
      </w:r>
      <w:r w:rsidRPr="00B6688F">
        <w:rPr>
          <w:sz w:val="22"/>
          <w:szCs w:val="22"/>
          <w:lang w:val="en-US"/>
        </w:rPr>
        <w:t>Hasil analisis statistik deskriptif penelitian ini adalah sebagai berikut :</w:t>
      </w:r>
    </w:p>
    <w:p w:rsidR="00B6688F" w:rsidRDefault="00B6688F" w:rsidP="00B6688F">
      <w:pPr>
        <w:pStyle w:val="icsmbodytext"/>
        <w:spacing w:line="360" w:lineRule="auto"/>
        <w:ind w:firstLine="0"/>
        <w:rPr>
          <w:sz w:val="22"/>
          <w:szCs w:val="22"/>
          <w:lang w:val="en-US"/>
        </w:rPr>
      </w:pPr>
    </w:p>
    <w:p w:rsidR="00B6688F" w:rsidRPr="00ED66BE" w:rsidRDefault="00B6688F" w:rsidP="00B6688F">
      <w:pPr>
        <w:pStyle w:val="icsmheading1"/>
        <w:spacing w:before="0" w:after="0" w:line="360" w:lineRule="auto"/>
        <w:jc w:val="both"/>
        <w:rPr>
          <w:sz w:val="22"/>
          <w:szCs w:val="22"/>
          <w:lang w:val="en-US"/>
        </w:rPr>
      </w:pPr>
      <w:r w:rsidRPr="00ED66BE">
        <w:rPr>
          <w:sz w:val="22"/>
          <w:szCs w:val="22"/>
          <w:lang w:val="en-US"/>
        </w:rPr>
        <w:t>Tabel 2. Hasil Statistik Deskriptif</w:t>
      </w:r>
    </w:p>
    <w:p w:rsidR="00B6688F" w:rsidRPr="00B6688F" w:rsidRDefault="00B6688F" w:rsidP="00B6688F">
      <w:pPr>
        <w:pStyle w:val="icsmbodytext"/>
        <w:spacing w:line="360" w:lineRule="auto"/>
        <w:ind w:firstLine="0"/>
        <w:rPr>
          <w:b/>
          <w:sz w:val="22"/>
          <w:szCs w:val="2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5"/>
        <w:gridCol w:w="275"/>
        <w:gridCol w:w="772"/>
        <w:gridCol w:w="799"/>
        <w:gridCol w:w="647"/>
        <w:gridCol w:w="812"/>
      </w:tblGrid>
      <w:tr w:rsidR="00B6688F" w:rsidRPr="0060236E" w:rsidTr="00ED66BE">
        <w:trPr>
          <w:cantSplit/>
        </w:trPr>
        <w:tc>
          <w:tcPr>
            <w:tcW w:w="5000" w:type="pct"/>
            <w:gridSpan w:val="6"/>
            <w:shd w:val="clear" w:color="auto" w:fill="FFFFFF"/>
            <w:vAlign w:val="center"/>
          </w:tcPr>
          <w:p w:rsidR="00B6688F" w:rsidRPr="0060236E" w:rsidRDefault="00B6688F" w:rsidP="00BD59C9">
            <w:pPr>
              <w:autoSpaceDE w:val="0"/>
              <w:autoSpaceDN w:val="0"/>
              <w:adjustRightInd w:val="0"/>
              <w:spacing w:line="240" w:lineRule="auto"/>
              <w:ind w:left="60" w:right="60"/>
              <w:jc w:val="center"/>
              <w:rPr>
                <w:rFonts w:ascii="Times New Roman" w:hAnsi="Times New Roman" w:cs="Times New Roman"/>
                <w:color w:val="010205"/>
                <w:sz w:val="20"/>
                <w:szCs w:val="20"/>
              </w:rPr>
            </w:pPr>
            <w:r w:rsidRPr="0060236E">
              <w:rPr>
                <w:rFonts w:ascii="Times New Roman" w:hAnsi="Times New Roman" w:cs="Times New Roman"/>
                <w:b/>
                <w:bCs/>
                <w:color w:val="010205"/>
                <w:sz w:val="20"/>
                <w:szCs w:val="20"/>
              </w:rPr>
              <w:t>Descriptive Statistics</w:t>
            </w:r>
          </w:p>
        </w:tc>
      </w:tr>
      <w:tr w:rsidR="00B6688F" w:rsidRPr="0060236E" w:rsidTr="00ED66BE">
        <w:trPr>
          <w:cantSplit/>
        </w:trPr>
        <w:tc>
          <w:tcPr>
            <w:tcW w:w="900" w:type="pct"/>
            <w:shd w:val="clear" w:color="auto" w:fill="FFFFFF"/>
            <w:vAlign w:val="bottom"/>
          </w:tcPr>
          <w:p w:rsidR="00B6688F" w:rsidRPr="0060236E" w:rsidRDefault="00B6688F" w:rsidP="00BD59C9">
            <w:pPr>
              <w:autoSpaceDE w:val="0"/>
              <w:autoSpaceDN w:val="0"/>
              <w:adjustRightInd w:val="0"/>
              <w:spacing w:line="240" w:lineRule="auto"/>
              <w:rPr>
                <w:rFonts w:ascii="Times New Roman" w:hAnsi="Times New Roman" w:cs="Times New Roman"/>
                <w:sz w:val="20"/>
                <w:szCs w:val="20"/>
              </w:rPr>
            </w:pPr>
          </w:p>
        </w:tc>
        <w:tc>
          <w:tcPr>
            <w:tcW w:w="341" w:type="pct"/>
            <w:shd w:val="clear" w:color="auto" w:fill="FFFFFF"/>
            <w:vAlign w:val="bottom"/>
          </w:tcPr>
          <w:p w:rsidR="00B6688F" w:rsidRPr="0060236E" w:rsidRDefault="00B6688F"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N</w:t>
            </w:r>
          </w:p>
        </w:tc>
        <w:tc>
          <w:tcPr>
            <w:tcW w:w="958" w:type="pct"/>
            <w:shd w:val="clear" w:color="auto" w:fill="FFFFFF"/>
            <w:vAlign w:val="bottom"/>
          </w:tcPr>
          <w:p w:rsidR="00B6688F" w:rsidRPr="0060236E" w:rsidRDefault="00B6688F"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Minimum</w:t>
            </w:r>
          </w:p>
        </w:tc>
        <w:tc>
          <w:tcPr>
            <w:tcW w:w="991" w:type="pct"/>
            <w:shd w:val="clear" w:color="auto" w:fill="FFFFFF"/>
            <w:vAlign w:val="bottom"/>
          </w:tcPr>
          <w:p w:rsidR="00B6688F" w:rsidRPr="0060236E" w:rsidRDefault="00B6688F"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Maximum</w:t>
            </w:r>
          </w:p>
        </w:tc>
        <w:tc>
          <w:tcPr>
            <w:tcW w:w="803" w:type="pct"/>
            <w:shd w:val="clear" w:color="auto" w:fill="FFFFFF"/>
            <w:vAlign w:val="bottom"/>
          </w:tcPr>
          <w:p w:rsidR="00B6688F" w:rsidRPr="0060236E" w:rsidRDefault="00B6688F"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Mean</w:t>
            </w:r>
          </w:p>
        </w:tc>
        <w:tc>
          <w:tcPr>
            <w:tcW w:w="1007" w:type="pct"/>
            <w:shd w:val="clear" w:color="auto" w:fill="FFFFFF"/>
            <w:vAlign w:val="bottom"/>
          </w:tcPr>
          <w:p w:rsidR="00B6688F" w:rsidRPr="0060236E" w:rsidRDefault="00B6688F"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Std. Deviation</w:t>
            </w:r>
          </w:p>
        </w:tc>
      </w:tr>
      <w:tr w:rsidR="00B6688F" w:rsidRPr="0060236E" w:rsidTr="00ED66BE">
        <w:trPr>
          <w:cantSplit/>
        </w:trPr>
        <w:tc>
          <w:tcPr>
            <w:tcW w:w="900" w:type="pct"/>
            <w:shd w:val="clear" w:color="auto" w:fill="E0E0E0"/>
          </w:tcPr>
          <w:p w:rsidR="00B6688F" w:rsidRPr="0060236E" w:rsidRDefault="00B6688F"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ROA</w:t>
            </w:r>
          </w:p>
        </w:tc>
        <w:tc>
          <w:tcPr>
            <w:tcW w:w="34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70</w:t>
            </w:r>
          </w:p>
        </w:tc>
        <w:tc>
          <w:tcPr>
            <w:tcW w:w="958"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-41.88</w:t>
            </w:r>
          </w:p>
        </w:tc>
        <w:tc>
          <w:tcPr>
            <w:tcW w:w="99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53.53</w:t>
            </w:r>
          </w:p>
        </w:tc>
        <w:tc>
          <w:tcPr>
            <w:tcW w:w="803"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2.7886</w:t>
            </w:r>
          </w:p>
        </w:tc>
        <w:tc>
          <w:tcPr>
            <w:tcW w:w="1007"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9.80976</w:t>
            </w:r>
          </w:p>
        </w:tc>
      </w:tr>
      <w:tr w:rsidR="00B6688F" w:rsidRPr="0060236E" w:rsidTr="00ED66BE">
        <w:trPr>
          <w:cantSplit/>
        </w:trPr>
        <w:tc>
          <w:tcPr>
            <w:tcW w:w="900" w:type="pct"/>
            <w:shd w:val="clear" w:color="auto" w:fill="E0E0E0"/>
          </w:tcPr>
          <w:p w:rsidR="00B6688F" w:rsidRPr="0060236E" w:rsidRDefault="00B6688F"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NPM</w:t>
            </w:r>
          </w:p>
        </w:tc>
        <w:tc>
          <w:tcPr>
            <w:tcW w:w="34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70</w:t>
            </w:r>
          </w:p>
        </w:tc>
        <w:tc>
          <w:tcPr>
            <w:tcW w:w="958"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-214.60</w:t>
            </w:r>
          </w:p>
        </w:tc>
        <w:tc>
          <w:tcPr>
            <w:tcW w:w="99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59.63</w:t>
            </w:r>
          </w:p>
        </w:tc>
        <w:tc>
          <w:tcPr>
            <w:tcW w:w="803"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8.7523</w:t>
            </w:r>
          </w:p>
        </w:tc>
        <w:tc>
          <w:tcPr>
            <w:tcW w:w="1007"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38.60955</w:t>
            </w:r>
          </w:p>
        </w:tc>
      </w:tr>
      <w:tr w:rsidR="00B6688F" w:rsidRPr="0060236E" w:rsidTr="00ED66BE">
        <w:trPr>
          <w:cantSplit/>
        </w:trPr>
        <w:tc>
          <w:tcPr>
            <w:tcW w:w="900" w:type="pct"/>
            <w:shd w:val="clear" w:color="auto" w:fill="E0E0E0"/>
          </w:tcPr>
          <w:p w:rsidR="00B6688F" w:rsidRPr="0060236E" w:rsidRDefault="00B6688F"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lastRenderedPageBreak/>
              <w:t>EPS</w:t>
            </w:r>
          </w:p>
        </w:tc>
        <w:tc>
          <w:tcPr>
            <w:tcW w:w="34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70</w:t>
            </w:r>
          </w:p>
        </w:tc>
        <w:tc>
          <w:tcPr>
            <w:tcW w:w="958"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-1370.00</w:t>
            </w:r>
          </w:p>
        </w:tc>
        <w:tc>
          <w:tcPr>
            <w:tcW w:w="99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1242.35</w:t>
            </w:r>
          </w:p>
        </w:tc>
        <w:tc>
          <w:tcPr>
            <w:tcW w:w="803"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79.6516</w:t>
            </w:r>
          </w:p>
        </w:tc>
        <w:tc>
          <w:tcPr>
            <w:tcW w:w="1007"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319.63757</w:t>
            </w:r>
          </w:p>
        </w:tc>
      </w:tr>
      <w:tr w:rsidR="00B6688F" w:rsidRPr="0060236E" w:rsidTr="00ED66BE">
        <w:trPr>
          <w:cantSplit/>
        </w:trPr>
        <w:tc>
          <w:tcPr>
            <w:tcW w:w="900" w:type="pct"/>
            <w:shd w:val="clear" w:color="auto" w:fill="E0E0E0"/>
          </w:tcPr>
          <w:p w:rsidR="00B6688F" w:rsidRPr="0060236E" w:rsidRDefault="00B6688F"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Harga Saham</w:t>
            </w:r>
          </w:p>
        </w:tc>
        <w:tc>
          <w:tcPr>
            <w:tcW w:w="34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70</w:t>
            </w:r>
          </w:p>
        </w:tc>
        <w:tc>
          <w:tcPr>
            <w:tcW w:w="958"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45</w:t>
            </w:r>
          </w:p>
        </w:tc>
        <w:tc>
          <w:tcPr>
            <w:tcW w:w="99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43875</w:t>
            </w:r>
          </w:p>
        </w:tc>
        <w:tc>
          <w:tcPr>
            <w:tcW w:w="803"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3896.10</w:t>
            </w:r>
          </w:p>
        </w:tc>
        <w:tc>
          <w:tcPr>
            <w:tcW w:w="1007"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8006.091</w:t>
            </w:r>
          </w:p>
        </w:tc>
      </w:tr>
      <w:tr w:rsidR="00B6688F" w:rsidRPr="0060236E" w:rsidTr="00ED66BE">
        <w:trPr>
          <w:cantSplit/>
        </w:trPr>
        <w:tc>
          <w:tcPr>
            <w:tcW w:w="900" w:type="pct"/>
            <w:shd w:val="clear" w:color="auto" w:fill="E0E0E0"/>
          </w:tcPr>
          <w:p w:rsidR="00B6688F" w:rsidRPr="0060236E" w:rsidRDefault="00B6688F"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Valid N (listwise)</w:t>
            </w:r>
          </w:p>
        </w:tc>
        <w:tc>
          <w:tcPr>
            <w:tcW w:w="341" w:type="pct"/>
            <w:shd w:val="clear" w:color="auto" w:fill="FFFFFF"/>
          </w:tcPr>
          <w:p w:rsidR="00B6688F" w:rsidRPr="0060236E" w:rsidRDefault="00B6688F"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70</w:t>
            </w:r>
          </w:p>
        </w:tc>
        <w:tc>
          <w:tcPr>
            <w:tcW w:w="958" w:type="pct"/>
            <w:shd w:val="clear" w:color="auto" w:fill="FFFFFF"/>
            <w:vAlign w:val="center"/>
          </w:tcPr>
          <w:p w:rsidR="00B6688F" w:rsidRPr="0060236E" w:rsidRDefault="00B6688F" w:rsidP="00BD59C9">
            <w:pPr>
              <w:autoSpaceDE w:val="0"/>
              <w:autoSpaceDN w:val="0"/>
              <w:adjustRightInd w:val="0"/>
              <w:spacing w:line="240" w:lineRule="auto"/>
              <w:rPr>
                <w:rFonts w:ascii="Times New Roman" w:hAnsi="Times New Roman" w:cs="Times New Roman"/>
                <w:sz w:val="20"/>
                <w:szCs w:val="20"/>
              </w:rPr>
            </w:pPr>
          </w:p>
        </w:tc>
        <w:tc>
          <w:tcPr>
            <w:tcW w:w="991" w:type="pct"/>
            <w:shd w:val="clear" w:color="auto" w:fill="FFFFFF"/>
            <w:vAlign w:val="center"/>
          </w:tcPr>
          <w:p w:rsidR="00B6688F" w:rsidRPr="0060236E" w:rsidRDefault="00B6688F" w:rsidP="00BD59C9">
            <w:pPr>
              <w:autoSpaceDE w:val="0"/>
              <w:autoSpaceDN w:val="0"/>
              <w:adjustRightInd w:val="0"/>
              <w:spacing w:line="240" w:lineRule="auto"/>
              <w:rPr>
                <w:rFonts w:ascii="Times New Roman" w:hAnsi="Times New Roman" w:cs="Times New Roman"/>
                <w:sz w:val="20"/>
                <w:szCs w:val="20"/>
              </w:rPr>
            </w:pPr>
          </w:p>
        </w:tc>
        <w:tc>
          <w:tcPr>
            <w:tcW w:w="803" w:type="pct"/>
            <w:shd w:val="clear" w:color="auto" w:fill="FFFFFF"/>
            <w:vAlign w:val="center"/>
          </w:tcPr>
          <w:p w:rsidR="00B6688F" w:rsidRPr="0060236E" w:rsidRDefault="00B6688F" w:rsidP="00BD59C9">
            <w:pPr>
              <w:autoSpaceDE w:val="0"/>
              <w:autoSpaceDN w:val="0"/>
              <w:adjustRightInd w:val="0"/>
              <w:spacing w:line="240" w:lineRule="auto"/>
              <w:rPr>
                <w:rFonts w:ascii="Times New Roman" w:hAnsi="Times New Roman" w:cs="Times New Roman"/>
                <w:sz w:val="20"/>
                <w:szCs w:val="20"/>
              </w:rPr>
            </w:pPr>
          </w:p>
        </w:tc>
        <w:tc>
          <w:tcPr>
            <w:tcW w:w="1007" w:type="pct"/>
            <w:shd w:val="clear" w:color="auto" w:fill="FFFFFF"/>
            <w:vAlign w:val="center"/>
          </w:tcPr>
          <w:p w:rsidR="00B6688F" w:rsidRPr="0060236E" w:rsidRDefault="00B6688F" w:rsidP="00BD59C9">
            <w:pPr>
              <w:autoSpaceDE w:val="0"/>
              <w:autoSpaceDN w:val="0"/>
              <w:adjustRightInd w:val="0"/>
              <w:spacing w:line="240" w:lineRule="auto"/>
              <w:rPr>
                <w:rFonts w:ascii="Times New Roman" w:hAnsi="Times New Roman" w:cs="Times New Roman"/>
                <w:sz w:val="20"/>
                <w:szCs w:val="20"/>
              </w:rPr>
            </w:pPr>
          </w:p>
        </w:tc>
      </w:tr>
    </w:tbl>
    <w:p w:rsidR="00B6688F" w:rsidRDefault="00B6688F" w:rsidP="00897103">
      <w:pPr>
        <w:pStyle w:val="icsmbodytext"/>
        <w:spacing w:line="360" w:lineRule="auto"/>
        <w:ind w:firstLine="0"/>
        <w:rPr>
          <w:sz w:val="22"/>
          <w:szCs w:val="22"/>
          <w:lang w:val="en-US"/>
        </w:rPr>
      </w:pPr>
    </w:p>
    <w:p w:rsidR="00897103" w:rsidRPr="00897103" w:rsidRDefault="00897103" w:rsidP="00897103">
      <w:pPr>
        <w:pStyle w:val="icsmbodytext"/>
        <w:numPr>
          <w:ilvl w:val="0"/>
          <w:numId w:val="27"/>
        </w:numPr>
        <w:spacing w:line="360" w:lineRule="auto"/>
        <w:ind w:left="426" w:hanging="426"/>
        <w:rPr>
          <w:sz w:val="22"/>
          <w:szCs w:val="22"/>
          <w:lang w:val="en-US"/>
        </w:rPr>
      </w:pPr>
      <w:r w:rsidRPr="0060236E">
        <w:rPr>
          <w:b/>
          <w:i/>
          <w:sz w:val="24"/>
        </w:rPr>
        <w:t xml:space="preserve">Return On Assets </w:t>
      </w:r>
      <w:r w:rsidRPr="0060236E">
        <w:rPr>
          <w:b/>
          <w:sz w:val="24"/>
        </w:rPr>
        <w:t>(ROA)</w:t>
      </w:r>
    </w:p>
    <w:p w:rsidR="00897103" w:rsidRDefault="00897103" w:rsidP="00897103">
      <w:pPr>
        <w:pStyle w:val="icsmbodytext"/>
        <w:spacing w:line="360" w:lineRule="auto"/>
        <w:ind w:left="426" w:firstLine="0"/>
        <w:rPr>
          <w:sz w:val="22"/>
          <w:szCs w:val="22"/>
          <w:lang w:val="en-US"/>
        </w:rPr>
      </w:pPr>
      <w:r w:rsidRPr="00897103">
        <w:rPr>
          <w:sz w:val="22"/>
          <w:szCs w:val="22"/>
          <w:lang w:val="en-US"/>
        </w:rPr>
        <w:t xml:space="preserve">Data Return On Assets (ROA) dari 14 </w:t>
      </w:r>
    </w:p>
    <w:p w:rsidR="00897103" w:rsidRDefault="00897103" w:rsidP="00897103">
      <w:pPr>
        <w:pStyle w:val="icsmbodytext"/>
        <w:spacing w:line="360" w:lineRule="auto"/>
        <w:ind w:firstLine="0"/>
        <w:rPr>
          <w:sz w:val="22"/>
          <w:szCs w:val="22"/>
          <w:lang w:val="en-US"/>
        </w:rPr>
      </w:pPr>
      <w:r w:rsidRPr="00897103">
        <w:rPr>
          <w:sz w:val="22"/>
          <w:szCs w:val="22"/>
          <w:lang w:val="en-US"/>
        </w:rPr>
        <w:t>perusahaan sub sektor telekomunikasi yang terdaftar di Bursa Efek Indonesia (BEI) tahun 2020-2024 memiliki jumlah minimal -41,88 yang dimiliki oleh PT Inti Bangun Sejahtera Tbk (IBST) pada tahun 2024 dengan nilai maksimum 53,53 yang dimiliki oleh PT Telkom Indonesia (Persero) Tbk (TLKM) pada tahun 2023. Nilai rata-rata sebesar 2,7886. dan standar deviasi 9.80976 menunjukkan variasi Return On Assets (ROA) dalam penelitian ini cukup tinggi.</w:t>
      </w:r>
    </w:p>
    <w:p w:rsidR="00897103" w:rsidRPr="00897103" w:rsidRDefault="00897103" w:rsidP="00897103">
      <w:pPr>
        <w:pStyle w:val="icsmbodytext"/>
        <w:ind w:firstLine="0"/>
        <w:rPr>
          <w:sz w:val="22"/>
          <w:szCs w:val="22"/>
          <w:lang w:val="en-US"/>
        </w:rPr>
      </w:pPr>
    </w:p>
    <w:p w:rsidR="00897103" w:rsidRPr="00897103" w:rsidRDefault="00897103" w:rsidP="00897103">
      <w:pPr>
        <w:pStyle w:val="icsmbodytext"/>
        <w:numPr>
          <w:ilvl w:val="0"/>
          <w:numId w:val="27"/>
        </w:numPr>
        <w:spacing w:line="360" w:lineRule="auto"/>
        <w:ind w:left="567" w:hanging="567"/>
        <w:rPr>
          <w:sz w:val="22"/>
          <w:szCs w:val="22"/>
          <w:lang w:val="en-US"/>
        </w:rPr>
      </w:pPr>
      <w:r w:rsidRPr="004B3E19">
        <w:rPr>
          <w:b/>
          <w:i/>
          <w:sz w:val="24"/>
        </w:rPr>
        <w:t xml:space="preserve">Net Profit Margin </w:t>
      </w:r>
      <w:r w:rsidRPr="004B3E19">
        <w:rPr>
          <w:b/>
          <w:sz w:val="24"/>
        </w:rPr>
        <w:t>(NPM)</w:t>
      </w:r>
    </w:p>
    <w:p w:rsidR="00897103" w:rsidRDefault="00897103" w:rsidP="00897103">
      <w:pPr>
        <w:pStyle w:val="icsmbodytext"/>
        <w:spacing w:line="360" w:lineRule="auto"/>
        <w:ind w:left="567" w:firstLine="0"/>
        <w:rPr>
          <w:sz w:val="22"/>
          <w:szCs w:val="22"/>
          <w:lang w:val="en-US"/>
        </w:rPr>
      </w:pPr>
      <w:r w:rsidRPr="00897103">
        <w:rPr>
          <w:sz w:val="22"/>
          <w:szCs w:val="22"/>
          <w:lang w:val="en-US"/>
        </w:rPr>
        <w:t xml:space="preserve">Data Net Profit Margin (NPM) dari 14 </w:t>
      </w:r>
    </w:p>
    <w:p w:rsidR="00897103" w:rsidRDefault="00897103" w:rsidP="00897103">
      <w:pPr>
        <w:pStyle w:val="icsmbodytext"/>
        <w:spacing w:line="360" w:lineRule="auto"/>
        <w:ind w:firstLine="0"/>
        <w:rPr>
          <w:sz w:val="22"/>
          <w:szCs w:val="22"/>
          <w:lang w:val="en-US"/>
        </w:rPr>
      </w:pPr>
      <w:r w:rsidRPr="00897103">
        <w:rPr>
          <w:sz w:val="22"/>
          <w:szCs w:val="22"/>
          <w:lang w:val="en-US"/>
        </w:rPr>
        <w:t>perusahaan sub sektor telekomunikasi yang terdaftar di Bursa Efek Indonesia (BEI) tahun 2020-2024 memiliki jumlah minimal -214,60 yang dimiliki oleh PT Inti Bangun Sejahtera Tbk (IBST) pada tahun 2024 dengan nilai maksimum 59,63 yang dimiliki oleh PT Solusi Tunas Pratama Tbk (SUPR) pada tahun 2023. Nilai rata-rata sebesar 8,7523 dan standar deviasi 38.60955 menunjukkan variasi Net Profit Margin (NPM) dalam penelitian ini cukup tinggi.</w:t>
      </w:r>
    </w:p>
    <w:p w:rsidR="00897103" w:rsidRPr="00897103" w:rsidRDefault="00897103" w:rsidP="00897103">
      <w:pPr>
        <w:pStyle w:val="icsmbodytext"/>
        <w:spacing w:line="360" w:lineRule="auto"/>
        <w:ind w:firstLine="0"/>
        <w:rPr>
          <w:sz w:val="22"/>
          <w:szCs w:val="22"/>
          <w:lang w:val="en-US"/>
        </w:rPr>
      </w:pPr>
    </w:p>
    <w:p w:rsidR="00897103" w:rsidRPr="00897103" w:rsidRDefault="00897103" w:rsidP="00897103">
      <w:pPr>
        <w:pStyle w:val="icsmbodytext"/>
        <w:numPr>
          <w:ilvl w:val="0"/>
          <w:numId w:val="27"/>
        </w:numPr>
        <w:spacing w:line="360" w:lineRule="auto"/>
        <w:ind w:left="426" w:hanging="426"/>
        <w:rPr>
          <w:sz w:val="22"/>
          <w:szCs w:val="22"/>
          <w:lang w:val="en-US"/>
        </w:rPr>
      </w:pPr>
      <w:r w:rsidRPr="004B3E19">
        <w:rPr>
          <w:b/>
          <w:i/>
          <w:sz w:val="24"/>
        </w:rPr>
        <w:lastRenderedPageBreak/>
        <w:t xml:space="preserve">Earning Per Share </w:t>
      </w:r>
      <w:r w:rsidRPr="004B3E19">
        <w:rPr>
          <w:b/>
          <w:sz w:val="24"/>
        </w:rPr>
        <w:t>(EPS)</w:t>
      </w:r>
    </w:p>
    <w:p w:rsidR="00FB6F72" w:rsidRDefault="00FB6F72" w:rsidP="00FB6F72">
      <w:pPr>
        <w:pStyle w:val="icsmbodytext"/>
        <w:spacing w:line="360" w:lineRule="auto"/>
        <w:ind w:left="426" w:firstLine="0"/>
        <w:rPr>
          <w:sz w:val="22"/>
          <w:szCs w:val="22"/>
          <w:lang w:val="en-US"/>
        </w:rPr>
      </w:pPr>
      <w:r w:rsidRPr="00FB6F72">
        <w:rPr>
          <w:sz w:val="22"/>
          <w:szCs w:val="22"/>
          <w:lang w:val="en-US"/>
        </w:rPr>
        <w:t xml:space="preserve">Data Earning Per Share (EPS) dari 14 </w:t>
      </w:r>
    </w:p>
    <w:p w:rsidR="00897103" w:rsidRDefault="00FB6F72" w:rsidP="00FB6F72">
      <w:pPr>
        <w:pStyle w:val="icsmbodytext"/>
        <w:spacing w:line="360" w:lineRule="auto"/>
        <w:ind w:firstLine="0"/>
        <w:rPr>
          <w:sz w:val="22"/>
          <w:szCs w:val="22"/>
          <w:lang w:val="en-US"/>
        </w:rPr>
      </w:pPr>
      <w:r w:rsidRPr="00FB6F72">
        <w:rPr>
          <w:sz w:val="22"/>
          <w:szCs w:val="22"/>
          <w:lang w:val="en-US"/>
        </w:rPr>
        <w:t>perusahaan sub sektor telekomunikasi yang terdaftar di Bursa Efek Indonesia (BEI) tahun 2020-2024 memiliki jumlah minimal -1370,00 yang dimiliki oleh PT Inti Bangun Sejahtera Tbk (IBST) pada tahun 2024 dengan nilai maksimum 1242,35 yang dimiliki oleh PT Indosat Ooredoo Hutchison Tbk (ISAT) pada tahun 2021. Nilai rata-rata sebesar 79,6516  dan standar deviasi 319,63757 menunjukkan variasi Earning Per Share (EPS) dalam penelitian ini cukup tinggi.</w:t>
      </w:r>
    </w:p>
    <w:p w:rsidR="00FB6F72" w:rsidRPr="00897103" w:rsidRDefault="00FB6F72" w:rsidP="00FB6F72">
      <w:pPr>
        <w:pStyle w:val="icsmbodytext"/>
        <w:ind w:firstLine="0"/>
        <w:rPr>
          <w:sz w:val="22"/>
          <w:szCs w:val="22"/>
          <w:lang w:val="en-US"/>
        </w:rPr>
      </w:pPr>
    </w:p>
    <w:p w:rsidR="00897103" w:rsidRPr="00FB6F72" w:rsidRDefault="00FB6F72" w:rsidP="00897103">
      <w:pPr>
        <w:pStyle w:val="icsmbodytext"/>
        <w:numPr>
          <w:ilvl w:val="0"/>
          <w:numId w:val="27"/>
        </w:numPr>
        <w:spacing w:line="360" w:lineRule="auto"/>
        <w:ind w:left="426" w:hanging="426"/>
        <w:rPr>
          <w:sz w:val="22"/>
          <w:szCs w:val="22"/>
          <w:lang w:val="en-US"/>
        </w:rPr>
      </w:pPr>
      <w:r w:rsidRPr="004B3E19">
        <w:rPr>
          <w:b/>
          <w:sz w:val="24"/>
        </w:rPr>
        <w:t>Harga Saham</w:t>
      </w:r>
    </w:p>
    <w:p w:rsidR="00FB6F72" w:rsidRDefault="00FB6F72" w:rsidP="00FB6F72">
      <w:pPr>
        <w:pStyle w:val="icsmbodytext"/>
        <w:spacing w:line="360" w:lineRule="auto"/>
        <w:ind w:left="426" w:firstLine="0"/>
        <w:rPr>
          <w:sz w:val="24"/>
        </w:rPr>
      </w:pPr>
      <w:r w:rsidRPr="00FB6F72">
        <w:rPr>
          <w:sz w:val="24"/>
        </w:rPr>
        <w:t xml:space="preserve">Data harga saham dari 14 perusahaan </w:t>
      </w:r>
    </w:p>
    <w:p w:rsidR="00FB6F72" w:rsidRPr="00FB6F72" w:rsidRDefault="00FB6F72" w:rsidP="00FB6F72">
      <w:pPr>
        <w:pStyle w:val="icsmbodytext"/>
        <w:spacing w:line="360" w:lineRule="auto"/>
        <w:ind w:firstLine="0"/>
        <w:rPr>
          <w:sz w:val="24"/>
        </w:rPr>
      </w:pPr>
      <w:r w:rsidRPr="00FB6F72">
        <w:rPr>
          <w:sz w:val="24"/>
        </w:rPr>
        <w:t>sub sektor telekomunikasi yang terdaftar di Bursa Efek Indonesia (BEI) tahun 2020-2024 memiliki jumlah minimal 45 yang dimiliki oleh PT Centratama Telekomunikasi Indonesia Tbk (2024) pada tahun 2024 dengan nilai maksimum  43.875 yang dimiliki oleh PT Solusi Tunas Pratama Tbk (SUPR) pada tahun 2024. Nilai rata-rata sebesar 3.896,10 dan standar deviasi 8006,091 menunjukkan variasi harga saham dalam penelitian ini cukup tinggi.</w:t>
      </w:r>
    </w:p>
    <w:p w:rsidR="00FB6F72" w:rsidRDefault="00FB6F72" w:rsidP="00FB6F72">
      <w:pPr>
        <w:pStyle w:val="icsmbodytext"/>
        <w:ind w:left="426" w:firstLine="0"/>
        <w:rPr>
          <w:sz w:val="22"/>
          <w:szCs w:val="22"/>
          <w:lang w:val="en-US"/>
        </w:rPr>
      </w:pPr>
    </w:p>
    <w:p w:rsidR="00FB6F72" w:rsidRDefault="00FB6F72" w:rsidP="00FB6F72">
      <w:pPr>
        <w:pStyle w:val="icsmbodytext"/>
        <w:numPr>
          <w:ilvl w:val="0"/>
          <w:numId w:val="26"/>
        </w:numPr>
        <w:spacing w:line="360" w:lineRule="auto"/>
        <w:ind w:left="426" w:hanging="426"/>
        <w:rPr>
          <w:b/>
          <w:sz w:val="22"/>
          <w:szCs w:val="22"/>
          <w:lang w:val="en-US"/>
        </w:rPr>
      </w:pPr>
      <w:r>
        <w:rPr>
          <w:b/>
          <w:sz w:val="22"/>
          <w:szCs w:val="22"/>
          <w:lang w:val="en-US"/>
        </w:rPr>
        <w:t>Uji Normalitas</w:t>
      </w:r>
    </w:p>
    <w:p w:rsidR="00056D6C" w:rsidRPr="00B6688F" w:rsidRDefault="00056D6C" w:rsidP="00056D6C">
      <w:pPr>
        <w:pStyle w:val="icsmbodytext"/>
        <w:ind w:left="426" w:firstLine="0"/>
        <w:rPr>
          <w:b/>
          <w:sz w:val="22"/>
          <w:szCs w:val="22"/>
          <w:lang w:val="en-US"/>
        </w:rPr>
      </w:pPr>
    </w:p>
    <w:p w:rsidR="00FB6F72" w:rsidRDefault="00FB6F72" w:rsidP="00FB6F72">
      <w:pPr>
        <w:pStyle w:val="icsmbodytext"/>
        <w:spacing w:line="360" w:lineRule="auto"/>
        <w:ind w:left="426" w:firstLine="0"/>
        <w:rPr>
          <w:sz w:val="22"/>
          <w:szCs w:val="22"/>
          <w:lang w:val="en-US"/>
        </w:rPr>
      </w:pPr>
      <w:r w:rsidRPr="00FB6F72">
        <w:rPr>
          <w:sz w:val="22"/>
          <w:szCs w:val="22"/>
          <w:lang w:val="en-US"/>
        </w:rPr>
        <w:t xml:space="preserve">Uji normalitas dilakukan untuk </w:t>
      </w:r>
    </w:p>
    <w:p w:rsidR="00FB6F72" w:rsidRDefault="00FB6F72" w:rsidP="00FB6F72">
      <w:pPr>
        <w:pStyle w:val="icsmbodytext"/>
        <w:spacing w:line="360" w:lineRule="auto"/>
        <w:ind w:firstLine="0"/>
        <w:rPr>
          <w:sz w:val="22"/>
          <w:szCs w:val="22"/>
          <w:lang w:val="en-US"/>
        </w:rPr>
      </w:pPr>
      <w:r w:rsidRPr="00FB6F72">
        <w:rPr>
          <w:sz w:val="22"/>
          <w:szCs w:val="22"/>
          <w:lang w:val="en-US"/>
        </w:rPr>
        <w:t xml:space="preserve">mengetahui apakah nilai residual terdistribusi dengan normal atau tidak. Dalam penelitian ini peneliti menggunakan pengujian </w:t>
      </w:r>
      <w:r w:rsidRPr="00FB6F72">
        <w:rPr>
          <w:sz w:val="22"/>
          <w:szCs w:val="22"/>
          <w:lang w:val="en-US"/>
        </w:rPr>
        <w:lastRenderedPageBreak/>
        <w:t>Kolmogorov-Smirnov. Suatu persamaan regresi dikatakan lolos uji normalitas apabila nilai signifikan uji Kolmogorov-Smirnov lebih besar dari 0,05.</w:t>
      </w:r>
    </w:p>
    <w:p w:rsidR="00FB6F72" w:rsidRDefault="00FB6F72" w:rsidP="00FB6F72">
      <w:pPr>
        <w:pStyle w:val="icsmbodytext"/>
        <w:ind w:firstLine="0"/>
        <w:rPr>
          <w:sz w:val="22"/>
          <w:szCs w:val="22"/>
          <w:lang w:val="en-US"/>
        </w:rPr>
      </w:pPr>
    </w:p>
    <w:p w:rsidR="00FB6F72" w:rsidRPr="00ED66BE" w:rsidRDefault="00FB6F72" w:rsidP="00FB6F72">
      <w:pPr>
        <w:pStyle w:val="icsmheading1"/>
        <w:spacing w:before="0" w:after="0" w:line="360" w:lineRule="auto"/>
        <w:jc w:val="both"/>
        <w:rPr>
          <w:sz w:val="22"/>
          <w:szCs w:val="22"/>
          <w:lang w:val="en-US"/>
        </w:rPr>
      </w:pPr>
      <w:r w:rsidRPr="00ED66BE">
        <w:rPr>
          <w:sz w:val="22"/>
          <w:szCs w:val="22"/>
          <w:lang w:val="en-US"/>
        </w:rPr>
        <w:t>Tabel 3. Hasil Uji Normalitas 1</w:t>
      </w:r>
    </w:p>
    <w:p w:rsidR="00FB6F72" w:rsidRDefault="00FB6F72" w:rsidP="00FB6F72">
      <w:pPr>
        <w:pStyle w:val="icsmheading1"/>
        <w:spacing w:before="0" w:after="0"/>
        <w:jc w:val="both"/>
        <w:rPr>
          <w:b w:val="0"/>
          <w:sz w:val="22"/>
          <w:szCs w:val="22"/>
          <w:lang w:val="en-US"/>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45"/>
        <w:gridCol w:w="1011"/>
        <w:gridCol w:w="1574"/>
      </w:tblGrid>
      <w:tr w:rsidR="00FB6F72" w:rsidRPr="0060236E" w:rsidTr="00FB6F72">
        <w:trPr>
          <w:cantSplit/>
          <w:jc w:val="right"/>
        </w:trPr>
        <w:tc>
          <w:tcPr>
            <w:tcW w:w="0" w:type="auto"/>
            <w:gridSpan w:val="3"/>
            <w:shd w:val="clear" w:color="auto" w:fill="FFFFFF"/>
            <w:vAlign w:val="center"/>
          </w:tcPr>
          <w:p w:rsidR="00FB6F72" w:rsidRPr="0060236E" w:rsidRDefault="00FB6F72" w:rsidP="00BD59C9">
            <w:pPr>
              <w:autoSpaceDE w:val="0"/>
              <w:autoSpaceDN w:val="0"/>
              <w:adjustRightInd w:val="0"/>
              <w:spacing w:line="240" w:lineRule="auto"/>
              <w:ind w:left="60" w:right="60"/>
              <w:jc w:val="center"/>
              <w:rPr>
                <w:rFonts w:ascii="Times New Roman" w:hAnsi="Times New Roman" w:cs="Times New Roman"/>
                <w:color w:val="010205"/>
                <w:sz w:val="20"/>
                <w:szCs w:val="20"/>
              </w:rPr>
            </w:pPr>
            <w:r w:rsidRPr="0060236E">
              <w:rPr>
                <w:rFonts w:ascii="Times New Roman" w:hAnsi="Times New Roman" w:cs="Times New Roman"/>
                <w:b/>
                <w:bCs/>
                <w:color w:val="010205"/>
                <w:sz w:val="20"/>
                <w:szCs w:val="20"/>
              </w:rPr>
              <w:t>One-Sample Kolmogorov-Smirnov Test</w:t>
            </w:r>
          </w:p>
        </w:tc>
      </w:tr>
      <w:tr w:rsidR="00FB6F72" w:rsidRPr="0060236E" w:rsidTr="00FB6F72">
        <w:trPr>
          <w:cantSplit/>
          <w:jc w:val="right"/>
        </w:trPr>
        <w:tc>
          <w:tcPr>
            <w:tcW w:w="0" w:type="auto"/>
            <w:gridSpan w:val="2"/>
            <w:shd w:val="clear" w:color="auto" w:fill="FFFFFF"/>
            <w:vAlign w:val="bottom"/>
          </w:tcPr>
          <w:p w:rsidR="00FB6F72" w:rsidRPr="0060236E" w:rsidRDefault="00FB6F72" w:rsidP="00BD59C9">
            <w:pPr>
              <w:autoSpaceDE w:val="0"/>
              <w:autoSpaceDN w:val="0"/>
              <w:adjustRightInd w:val="0"/>
              <w:spacing w:line="240" w:lineRule="auto"/>
              <w:rPr>
                <w:rFonts w:ascii="Times New Roman" w:hAnsi="Times New Roman" w:cs="Times New Roman"/>
                <w:sz w:val="20"/>
                <w:szCs w:val="20"/>
              </w:rPr>
            </w:pPr>
          </w:p>
        </w:tc>
        <w:tc>
          <w:tcPr>
            <w:tcW w:w="0" w:type="auto"/>
            <w:shd w:val="clear" w:color="auto" w:fill="FFFFFF"/>
            <w:vAlign w:val="bottom"/>
          </w:tcPr>
          <w:p w:rsidR="00FB6F72" w:rsidRPr="0060236E" w:rsidRDefault="00FB6F72"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Unstandardized Residual</w:t>
            </w:r>
          </w:p>
        </w:tc>
      </w:tr>
      <w:tr w:rsidR="00FB6F72" w:rsidRPr="0060236E" w:rsidTr="00FB6F72">
        <w:trPr>
          <w:cantSplit/>
          <w:jc w:val="right"/>
        </w:trPr>
        <w:tc>
          <w:tcPr>
            <w:tcW w:w="0" w:type="auto"/>
            <w:gridSpan w:val="2"/>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N</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70</w:t>
            </w:r>
          </w:p>
        </w:tc>
      </w:tr>
      <w:tr w:rsidR="00FB6F72" w:rsidRPr="0060236E" w:rsidTr="00FB6F72">
        <w:trPr>
          <w:cantSplit/>
          <w:jc w:val="right"/>
        </w:trPr>
        <w:tc>
          <w:tcPr>
            <w:tcW w:w="0" w:type="auto"/>
            <w:vMerge w:val="restart"/>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Normal Parameters</w:t>
            </w:r>
            <w:r w:rsidRPr="0060236E">
              <w:rPr>
                <w:rFonts w:ascii="Times New Roman" w:hAnsi="Times New Roman" w:cs="Times New Roman"/>
                <w:color w:val="264A60"/>
                <w:sz w:val="20"/>
                <w:szCs w:val="20"/>
                <w:vertAlign w:val="superscript"/>
              </w:rPr>
              <w:t>a,b</w:t>
            </w:r>
          </w:p>
        </w:tc>
        <w:tc>
          <w:tcPr>
            <w:tcW w:w="0" w:type="auto"/>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Mean</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.0000000</w:t>
            </w:r>
          </w:p>
        </w:tc>
      </w:tr>
      <w:tr w:rsidR="00FB6F72" w:rsidRPr="0060236E" w:rsidTr="00FB6F72">
        <w:trPr>
          <w:cantSplit/>
          <w:jc w:val="right"/>
        </w:trPr>
        <w:tc>
          <w:tcPr>
            <w:tcW w:w="0" w:type="auto"/>
            <w:vMerge/>
            <w:shd w:val="clear" w:color="auto" w:fill="E0E0E0"/>
          </w:tcPr>
          <w:p w:rsidR="00FB6F72" w:rsidRPr="0060236E" w:rsidRDefault="00FB6F72" w:rsidP="00BD59C9">
            <w:pPr>
              <w:autoSpaceDE w:val="0"/>
              <w:autoSpaceDN w:val="0"/>
              <w:adjustRightInd w:val="0"/>
              <w:spacing w:line="240" w:lineRule="auto"/>
              <w:rPr>
                <w:rFonts w:ascii="Times New Roman" w:hAnsi="Times New Roman" w:cs="Times New Roman"/>
                <w:color w:val="010205"/>
                <w:sz w:val="20"/>
                <w:szCs w:val="20"/>
              </w:rPr>
            </w:pPr>
          </w:p>
        </w:tc>
        <w:tc>
          <w:tcPr>
            <w:tcW w:w="0" w:type="auto"/>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Std. Deviation</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6486.64117158</w:t>
            </w:r>
          </w:p>
        </w:tc>
      </w:tr>
      <w:tr w:rsidR="00FB6F72" w:rsidRPr="0060236E" w:rsidTr="00FB6F72">
        <w:trPr>
          <w:cantSplit/>
          <w:jc w:val="right"/>
        </w:trPr>
        <w:tc>
          <w:tcPr>
            <w:tcW w:w="0" w:type="auto"/>
            <w:vMerge w:val="restart"/>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Most Extreme Differences</w:t>
            </w:r>
          </w:p>
        </w:tc>
        <w:tc>
          <w:tcPr>
            <w:tcW w:w="0" w:type="auto"/>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Absolute</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.266</w:t>
            </w:r>
          </w:p>
        </w:tc>
      </w:tr>
      <w:tr w:rsidR="00FB6F72" w:rsidRPr="0060236E" w:rsidTr="00FB6F72">
        <w:trPr>
          <w:cantSplit/>
          <w:jc w:val="right"/>
        </w:trPr>
        <w:tc>
          <w:tcPr>
            <w:tcW w:w="0" w:type="auto"/>
            <w:vMerge/>
            <w:shd w:val="clear" w:color="auto" w:fill="E0E0E0"/>
          </w:tcPr>
          <w:p w:rsidR="00FB6F72" w:rsidRPr="0060236E" w:rsidRDefault="00FB6F72" w:rsidP="00BD59C9">
            <w:pPr>
              <w:autoSpaceDE w:val="0"/>
              <w:autoSpaceDN w:val="0"/>
              <w:adjustRightInd w:val="0"/>
              <w:spacing w:line="240" w:lineRule="auto"/>
              <w:rPr>
                <w:rFonts w:ascii="Times New Roman" w:hAnsi="Times New Roman" w:cs="Times New Roman"/>
                <w:color w:val="010205"/>
                <w:sz w:val="20"/>
                <w:szCs w:val="20"/>
              </w:rPr>
            </w:pPr>
          </w:p>
        </w:tc>
        <w:tc>
          <w:tcPr>
            <w:tcW w:w="0" w:type="auto"/>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Positive</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.266</w:t>
            </w:r>
          </w:p>
        </w:tc>
      </w:tr>
      <w:tr w:rsidR="00FB6F72" w:rsidRPr="0060236E" w:rsidTr="00FB6F72">
        <w:trPr>
          <w:cantSplit/>
          <w:jc w:val="right"/>
        </w:trPr>
        <w:tc>
          <w:tcPr>
            <w:tcW w:w="0" w:type="auto"/>
            <w:vMerge/>
            <w:shd w:val="clear" w:color="auto" w:fill="E0E0E0"/>
          </w:tcPr>
          <w:p w:rsidR="00FB6F72" w:rsidRPr="0060236E" w:rsidRDefault="00FB6F72" w:rsidP="00BD59C9">
            <w:pPr>
              <w:autoSpaceDE w:val="0"/>
              <w:autoSpaceDN w:val="0"/>
              <w:adjustRightInd w:val="0"/>
              <w:spacing w:line="240" w:lineRule="auto"/>
              <w:rPr>
                <w:rFonts w:ascii="Times New Roman" w:hAnsi="Times New Roman" w:cs="Times New Roman"/>
                <w:color w:val="010205"/>
                <w:sz w:val="20"/>
                <w:szCs w:val="20"/>
              </w:rPr>
            </w:pPr>
          </w:p>
        </w:tc>
        <w:tc>
          <w:tcPr>
            <w:tcW w:w="0" w:type="auto"/>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Negative</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-.187</w:t>
            </w:r>
          </w:p>
        </w:tc>
      </w:tr>
      <w:tr w:rsidR="00FB6F72" w:rsidRPr="0060236E" w:rsidTr="00FB6F72">
        <w:trPr>
          <w:cantSplit/>
          <w:jc w:val="right"/>
        </w:trPr>
        <w:tc>
          <w:tcPr>
            <w:tcW w:w="0" w:type="auto"/>
            <w:gridSpan w:val="2"/>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Test Statistic</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.266</w:t>
            </w:r>
          </w:p>
        </w:tc>
      </w:tr>
      <w:tr w:rsidR="00FB6F72" w:rsidRPr="0060236E" w:rsidTr="00FB6F72">
        <w:trPr>
          <w:cantSplit/>
          <w:jc w:val="right"/>
        </w:trPr>
        <w:tc>
          <w:tcPr>
            <w:tcW w:w="0" w:type="auto"/>
            <w:gridSpan w:val="2"/>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Asymp. Sig. (2-tailed)</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.000</w:t>
            </w:r>
            <w:r w:rsidRPr="0060236E">
              <w:rPr>
                <w:rFonts w:ascii="Times New Roman" w:hAnsi="Times New Roman" w:cs="Times New Roman"/>
                <w:color w:val="010205"/>
                <w:sz w:val="20"/>
                <w:szCs w:val="20"/>
                <w:vertAlign w:val="superscript"/>
              </w:rPr>
              <w:t>c</w:t>
            </w:r>
          </w:p>
        </w:tc>
      </w:tr>
      <w:tr w:rsidR="00FB6F72" w:rsidRPr="0060236E" w:rsidTr="00FB6F72">
        <w:trPr>
          <w:cantSplit/>
          <w:jc w:val="right"/>
        </w:trPr>
        <w:tc>
          <w:tcPr>
            <w:tcW w:w="0" w:type="auto"/>
            <w:gridSpan w:val="3"/>
            <w:shd w:val="clear" w:color="auto" w:fill="FFFFFF"/>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010205"/>
                <w:sz w:val="20"/>
                <w:szCs w:val="20"/>
              </w:rPr>
            </w:pPr>
            <w:r w:rsidRPr="0060236E">
              <w:rPr>
                <w:rFonts w:ascii="Times New Roman" w:hAnsi="Times New Roman" w:cs="Times New Roman"/>
                <w:color w:val="010205"/>
                <w:sz w:val="20"/>
                <w:szCs w:val="20"/>
              </w:rPr>
              <w:t>a. Test distribution is Normal.</w:t>
            </w:r>
          </w:p>
        </w:tc>
      </w:tr>
      <w:tr w:rsidR="00FB6F72" w:rsidRPr="0060236E" w:rsidTr="00FB6F72">
        <w:trPr>
          <w:cantSplit/>
          <w:jc w:val="right"/>
        </w:trPr>
        <w:tc>
          <w:tcPr>
            <w:tcW w:w="0" w:type="auto"/>
            <w:gridSpan w:val="3"/>
            <w:shd w:val="clear" w:color="auto" w:fill="FFFFFF"/>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010205"/>
                <w:sz w:val="20"/>
                <w:szCs w:val="20"/>
              </w:rPr>
            </w:pPr>
            <w:r w:rsidRPr="0060236E">
              <w:rPr>
                <w:rFonts w:ascii="Times New Roman" w:hAnsi="Times New Roman" w:cs="Times New Roman"/>
                <w:color w:val="010205"/>
                <w:sz w:val="20"/>
                <w:szCs w:val="20"/>
              </w:rPr>
              <w:t>b. Calculated from data.</w:t>
            </w:r>
          </w:p>
        </w:tc>
      </w:tr>
      <w:tr w:rsidR="00FB6F72" w:rsidRPr="0060236E" w:rsidTr="00FB6F72">
        <w:trPr>
          <w:cantSplit/>
          <w:jc w:val="right"/>
        </w:trPr>
        <w:tc>
          <w:tcPr>
            <w:tcW w:w="0" w:type="auto"/>
            <w:gridSpan w:val="3"/>
            <w:shd w:val="clear" w:color="auto" w:fill="FFFFFF"/>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010205"/>
                <w:sz w:val="20"/>
                <w:szCs w:val="20"/>
              </w:rPr>
            </w:pPr>
            <w:r w:rsidRPr="0060236E">
              <w:rPr>
                <w:rFonts w:ascii="Times New Roman" w:hAnsi="Times New Roman" w:cs="Times New Roman"/>
                <w:color w:val="010205"/>
                <w:sz w:val="20"/>
                <w:szCs w:val="20"/>
              </w:rPr>
              <w:t>c. Lilliefors Significance Correction.</w:t>
            </w:r>
          </w:p>
        </w:tc>
      </w:tr>
    </w:tbl>
    <w:p w:rsidR="00FB6F72" w:rsidRPr="00B6688F" w:rsidRDefault="00FB6F72" w:rsidP="00FB6F72">
      <w:pPr>
        <w:pStyle w:val="icsmheading1"/>
        <w:spacing w:before="0" w:after="0" w:line="360" w:lineRule="auto"/>
        <w:jc w:val="both"/>
        <w:rPr>
          <w:b w:val="0"/>
          <w:sz w:val="22"/>
          <w:szCs w:val="22"/>
          <w:lang w:val="en-US"/>
        </w:rPr>
      </w:pPr>
    </w:p>
    <w:p w:rsidR="00FB6F72" w:rsidRDefault="00FB6F72" w:rsidP="00FB6F72">
      <w:pPr>
        <w:pStyle w:val="icsmbodytext"/>
        <w:spacing w:line="360" w:lineRule="auto"/>
        <w:ind w:left="567" w:firstLine="0"/>
        <w:rPr>
          <w:sz w:val="22"/>
          <w:szCs w:val="22"/>
          <w:lang w:val="en-US"/>
        </w:rPr>
      </w:pPr>
      <w:r w:rsidRPr="00FB6F72">
        <w:rPr>
          <w:sz w:val="22"/>
          <w:szCs w:val="22"/>
          <w:lang w:val="en-US"/>
        </w:rPr>
        <w:t xml:space="preserve">Pada tabel tersebut dapat dijelaskan </w:t>
      </w:r>
    </w:p>
    <w:p w:rsidR="00FB6F72" w:rsidRPr="00FB6F72" w:rsidRDefault="00FB6F72" w:rsidP="00FB6F72">
      <w:pPr>
        <w:pStyle w:val="icsmbodytext"/>
        <w:spacing w:line="360" w:lineRule="auto"/>
        <w:ind w:firstLine="0"/>
        <w:rPr>
          <w:sz w:val="22"/>
          <w:szCs w:val="22"/>
          <w:lang w:val="en-US"/>
        </w:rPr>
      </w:pPr>
      <w:r w:rsidRPr="00FB6F72">
        <w:rPr>
          <w:sz w:val="22"/>
          <w:szCs w:val="22"/>
          <w:lang w:val="en-US"/>
        </w:rPr>
        <w:t xml:space="preserve">bahwa hasil uji normalitas pada tabel One-Sample Kolmogorov-Smirnov Test diperoleh nilai Asymp. Sig. (2-tailed) 0,000 &lt; 0,05. Sehingga dapat disimpulkan bahwa data tidak berdistribusi normal. Oleh karena itu peneliti melakukan penyembuhan data yang tidak berdistribusi normal dengan cara menghapus data outlier dalam data tersebut. </w:t>
      </w:r>
    </w:p>
    <w:p w:rsidR="00FB6F72" w:rsidRDefault="00FB6F72" w:rsidP="00FB6F72">
      <w:pPr>
        <w:pStyle w:val="icsmbodytext"/>
        <w:spacing w:line="360" w:lineRule="auto"/>
        <w:ind w:firstLine="0"/>
        <w:rPr>
          <w:sz w:val="22"/>
          <w:szCs w:val="22"/>
          <w:lang w:val="en-US"/>
        </w:rPr>
      </w:pPr>
      <w:r w:rsidRPr="00FB6F72">
        <w:rPr>
          <w:sz w:val="22"/>
          <w:szCs w:val="22"/>
          <w:lang w:val="en-US"/>
        </w:rPr>
        <w:t xml:space="preserve">Data outlier adalah data yang memiliki karakteristik unik yang terlihat sangat berbeda jauh dari observasi-observasi lainnya dan </w:t>
      </w:r>
      <w:r w:rsidRPr="00FB6F72">
        <w:rPr>
          <w:sz w:val="22"/>
          <w:szCs w:val="22"/>
          <w:lang w:val="en-US"/>
        </w:rPr>
        <w:lastRenderedPageBreak/>
        <w:t>muncul dalam bentuk nilai ekstrim (Ghozali, 2011:41). Peneliti menemukan 15 data sampel yang termasuk data outlier, oleh karena itu data sampel penelitian berkurang, yang awalnya berjumlah 70 menjadi 55 data sampel. Kemudian peneliti melakukan pengujian normalitas ulang dengan data yang sudah dihapus outlier-nya sebagai berikut :</w:t>
      </w:r>
    </w:p>
    <w:p w:rsidR="00FB6F72" w:rsidRDefault="00FB6F72" w:rsidP="00FB6F72">
      <w:pPr>
        <w:pStyle w:val="icsmbodytext"/>
        <w:ind w:firstLine="0"/>
        <w:rPr>
          <w:sz w:val="22"/>
          <w:szCs w:val="22"/>
          <w:lang w:val="en-US"/>
        </w:rPr>
      </w:pPr>
    </w:p>
    <w:p w:rsidR="00FB6F72" w:rsidRPr="00ED66BE" w:rsidRDefault="00FB6F72" w:rsidP="00FB6F72">
      <w:pPr>
        <w:pStyle w:val="icsmbodytext"/>
        <w:spacing w:line="360" w:lineRule="auto"/>
        <w:ind w:firstLine="0"/>
        <w:rPr>
          <w:b/>
          <w:sz w:val="22"/>
          <w:szCs w:val="22"/>
          <w:lang w:val="en-US"/>
        </w:rPr>
      </w:pPr>
      <w:r w:rsidRPr="00ED66BE">
        <w:rPr>
          <w:b/>
          <w:sz w:val="22"/>
          <w:szCs w:val="22"/>
          <w:lang w:val="en-US"/>
        </w:rPr>
        <w:t>Tabel 4. Hasil Uji Normalitas 2</w:t>
      </w:r>
    </w:p>
    <w:p w:rsidR="00FB6F72" w:rsidRDefault="00FB6F72" w:rsidP="00FB6F72">
      <w:pPr>
        <w:pStyle w:val="icsmbodytext"/>
        <w:ind w:firstLine="0"/>
        <w:rPr>
          <w:sz w:val="22"/>
          <w:szCs w:val="22"/>
          <w:lang w:val="en-US"/>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45"/>
        <w:gridCol w:w="1011"/>
        <w:gridCol w:w="1574"/>
      </w:tblGrid>
      <w:tr w:rsidR="00FB6F72" w:rsidRPr="0060236E" w:rsidTr="00BD59C9">
        <w:trPr>
          <w:cantSplit/>
          <w:jc w:val="right"/>
        </w:trPr>
        <w:tc>
          <w:tcPr>
            <w:tcW w:w="0" w:type="auto"/>
            <w:gridSpan w:val="3"/>
            <w:shd w:val="clear" w:color="auto" w:fill="FFFFFF"/>
            <w:vAlign w:val="center"/>
          </w:tcPr>
          <w:p w:rsidR="00FB6F72" w:rsidRPr="0060236E" w:rsidRDefault="00FB6F72" w:rsidP="00BD59C9">
            <w:pPr>
              <w:autoSpaceDE w:val="0"/>
              <w:autoSpaceDN w:val="0"/>
              <w:adjustRightInd w:val="0"/>
              <w:spacing w:line="240" w:lineRule="auto"/>
              <w:ind w:left="60" w:right="60"/>
              <w:jc w:val="center"/>
              <w:rPr>
                <w:rFonts w:ascii="Times New Roman" w:hAnsi="Times New Roman" w:cs="Times New Roman"/>
                <w:color w:val="010205"/>
                <w:sz w:val="20"/>
                <w:szCs w:val="20"/>
              </w:rPr>
            </w:pPr>
            <w:r w:rsidRPr="0060236E">
              <w:rPr>
                <w:rFonts w:ascii="Times New Roman" w:hAnsi="Times New Roman" w:cs="Times New Roman"/>
                <w:b/>
                <w:bCs/>
                <w:color w:val="010205"/>
                <w:sz w:val="20"/>
                <w:szCs w:val="20"/>
              </w:rPr>
              <w:t>One-Sample Kolmogorov-Smirnov Test</w:t>
            </w:r>
          </w:p>
        </w:tc>
      </w:tr>
      <w:tr w:rsidR="00FB6F72" w:rsidRPr="0060236E" w:rsidTr="00BD59C9">
        <w:trPr>
          <w:cantSplit/>
          <w:jc w:val="right"/>
        </w:trPr>
        <w:tc>
          <w:tcPr>
            <w:tcW w:w="0" w:type="auto"/>
            <w:gridSpan w:val="2"/>
            <w:shd w:val="clear" w:color="auto" w:fill="FFFFFF"/>
            <w:vAlign w:val="bottom"/>
          </w:tcPr>
          <w:p w:rsidR="00FB6F72" w:rsidRPr="0060236E" w:rsidRDefault="00FB6F72" w:rsidP="00BD59C9">
            <w:pPr>
              <w:autoSpaceDE w:val="0"/>
              <w:autoSpaceDN w:val="0"/>
              <w:adjustRightInd w:val="0"/>
              <w:spacing w:line="240" w:lineRule="auto"/>
              <w:rPr>
                <w:rFonts w:ascii="Times New Roman" w:hAnsi="Times New Roman" w:cs="Times New Roman"/>
                <w:sz w:val="20"/>
                <w:szCs w:val="20"/>
              </w:rPr>
            </w:pPr>
          </w:p>
        </w:tc>
        <w:tc>
          <w:tcPr>
            <w:tcW w:w="0" w:type="auto"/>
            <w:shd w:val="clear" w:color="auto" w:fill="FFFFFF"/>
            <w:vAlign w:val="bottom"/>
          </w:tcPr>
          <w:p w:rsidR="00FB6F72" w:rsidRPr="0060236E" w:rsidRDefault="00FB6F72"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Unstandardized Residual</w:t>
            </w:r>
          </w:p>
        </w:tc>
      </w:tr>
      <w:tr w:rsidR="00FB6F72" w:rsidRPr="0060236E" w:rsidTr="00BD59C9">
        <w:trPr>
          <w:cantSplit/>
          <w:jc w:val="right"/>
        </w:trPr>
        <w:tc>
          <w:tcPr>
            <w:tcW w:w="0" w:type="auto"/>
            <w:gridSpan w:val="2"/>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N</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Pr>
                <w:rFonts w:ascii="Times New Roman" w:hAnsi="Times New Roman" w:cs="Times New Roman"/>
                <w:color w:val="010205"/>
                <w:sz w:val="20"/>
                <w:szCs w:val="20"/>
              </w:rPr>
              <w:t>55</w:t>
            </w:r>
          </w:p>
        </w:tc>
      </w:tr>
      <w:tr w:rsidR="00FB6F72" w:rsidRPr="0060236E" w:rsidTr="00BD59C9">
        <w:trPr>
          <w:cantSplit/>
          <w:jc w:val="right"/>
        </w:trPr>
        <w:tc>
          <w:tcPr>
            <w:tcW w:w="0" w:type="auto"/>
            <w:vMerge w:val="restart"/>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Normal Parameters</w:t>
            </w:r>
            <w:r w:rsidRPr="0060236E">
              <w:rPr>
                <w:rFonts w:ascii="Times New Roman" w:hAnsi="Times New Roman" w:cs="Times New Roman"/>
                <w:color w:val="264A60"/>
                <w:sz w:val="20"/>
                <w:szCs w:val="20"/>
                <w:vertAlign w:val="superscript"/>
              </w:rPr>
              <w:t>a,b</w:t>
            </w:r>
          </w:p>
        </w:tc>
        <w:tc>
          <w:tcPr>
            <w:tcW w:w="0" w:type="auto"/>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Mean</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.0000000</w:t>
            </w:r>
          </w:p>
        </w:tc>
      </w:tr>
      <w:tr w:rsidR="00FB6F72" w:rsidRPr="0060236E" w:rsidTr="00BD59C9">
        <w:trPr>
          <w:cantSplit/>
          <w:jc w:val="right"/>
        </w:trPr>
        <w:tc>
          <w:tcPr>
            <w:tcW w:w="0" w:type="auto"/>
            <w:vMerge/>
            <w:shd w:val="clear" w:color="auto" w:fill="E0E0E0"/>
          </w:tcPr>
          <w:p w:rsidR="00FB6F72" w:rsidRPr="0060236E" w:rsidRDefault="00FB6F72" w:rsidP="00FB6F72">
            <w:pPr>
              <w:autoSpaceDE w:val="0"/>
              <w:autoSpaceDN w:val="0"/>
              <w:adjustRightInd w:val="0"/>
              <w:spacing w:line="240" w:lineRule="auto"/>
              <w:rPr>
                <w:rFonts w:ascii="Times New Roman" w:hAnsi="Times New Roman" w:cs="Times New Roman"/>
                <w:color w:val="010205"/>
                <w:sz w:val="20"/>
                <w:szCs w:val="20"/>
              </w:rPr>
            </w:pPr>
          </w:p>
        </w:tc>
        <w:tc>
          <w:tcPr>
            <w:tcW w:w="0" w:type="auto"/>
            <w:shd w:val="clear" w:color="auto" w:fill="E0E0E0"/>
          </w:tcPr>
          <w:p w:rsidR="00FB6F72" w:rsidRPr="0060236E" w:rsidRDefault="00FB6F72" w:rsidP="00FB6F72">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Std. Deviation</w:t>
            </w:r>
          </w:p>
        </w:tc>
        <w:tc>
          <w:tcPr>
            <w:tcW w:w="0" w:type="auto"/>
            <w:shd w:val="clear" w:color="auto" w:fill="FFFFFF"/>
          </w:tcPr>
          <w:p w:rsidR="00FB6F72" w:rsidRPr="0060236E" w:rsidRDefault="00FB6F72" w:rsidP="00FB6F72">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.98746601</w:t>
            </w:r>
          </w:p>
        </w:tc>
      </w:tr>
      <w:tr w:rsidR="00FB6F72" w:rsidRPr="0060236E" w:rsidTr="00BD59C9">
        <w:trPr>
          <w:cantSplit/>
          <w:jc w:val="right"/>
        </w:trPr>
        <w:tc>
          <w:tcPr>
            <w:tcW w:w="0" w:type="auto"/>
            <w:vMerge w:val="restart"/>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Most Extreme Differences</w:t>
            </w:r>
          </w:p>
        </w:tc>
        <w:tc>
          <w:tcPr>
            <w:tcW w:w="0" w:type="auto"/>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Absolute</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.118</w:t>
            </w:r>
          </w:p>
        </w:tc>
      </w:tr>
      <w:tr w:rsidR="00FB6F72" w:rsidRPr="0060236E" w:rsidTr="00BD59C9">
        <w:trPr>
          <w:cantSplit/>
          <w:jc w:val="right"/>
        </w:trPr>
        <w:tc>
          <w:tcPr>
            <w:tcW w:w="0" w:type="auto"/>
            <w:vMerge/>
            <w:shd w:val="clear" w:color="auto" w:fill="E0E0E0"/>
          </w:tcPr>
          <w:p w:rsidR="00FB6F72" w:rsidRPr="0060236E" w:rsidRDefault="00FB6F72" w:rsidP="00BD59C9">
            <w:pPr>
              <w:autoSpaceDE w:val="0"/>
              <w:autoSpaceDN w:val="0"/>
              <w:adjustRightInd w:val="0"/>
              <w:spacing w:line="240" w:lineRule="auto"/>
              <w:rPr>
                <w:rFonts w:ascii="Times New Roman" w:hAnsi="Times New Roman" w:cs="Times New Roman"/>
                <w:color w:val="010205"/>
                <w:sz w:val="20"/>
                <w:szCs w:val="20"/>
              </w:rPr>
            </w:pPr>
          </w:p>
        </w:tc>
        <w:tc>
          <w:tcPr>
            <w:tcW w:w="0" w:type="auto"/>
            <w:shd w:val="clear" w:color="auto" w:fill="E0E0E0"/>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Positive</w:t>
            </w:r>
          </w:p>
        </w:tc>
        <w:tc>
          <w:tcPr>
            <w:tcW w:w="0" w:type="auto"/>
            <w:shd w:val="clear" w:color="auto" w:fill="FFFFFF"/>
          </w:tcPr>
          <w:p w:rsidR="00FB6F72" w:rsidRPr="0060236E" w:rsidRDefault="00FB6F72"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.118</w:t>
            </w:r>
          </w:p>
        </w:tc>
      </w:tr>
      <w:tr w:rsidR="00FB6F72" w:rsidRPr="0060236E" w:rsidTr="00BD59C9">
        <w:trPr>
          <w:cantSplit/>
          <w:jc w:val="right"/>
        </w:trPr>
        <w:tc>
          <w:tcPr>
            <w:tcW w:w="0" w:type="auto"/>
            <w:vMerge/>
            <w:shd w:val="clear" w:color="auto" w:fill="E0E0E0"/>
          </w:tcPr>
          <w:p w:rsidR="00FB6F72" w:rsidRPr="0060236E" w:rsidRDefault="00FB6F72" w:rsidP="00FB6F72">
            <w:pPr>
              <w:autoSpaceDE w:val="0"/>
              <w:autoSpaceDN w:val="0"/>
              <w:adjustRightInd w:val="0"/>
              <w:spacing w:line="240" w:lineRule="auto"/>
              <w:rPr>
                <w:rFonts w:ascii="Times New Roman" w:hAnsi="Times New Roman" w:cs="Times New Roman"/>
                <w:color w:val="010205"/>
                <w:sz w:val="20"/>
                <w:szCs w:val="20"/>
              </w:rPr>
            </w:pPr>
          </w:p>
        </w:tc>
        <w:tc>
          <w:tcPr>
            <w:tcW w:w="0" w:type="auto"/>
            <w:shd w:val="clear" w:color="auto" w:fill="E0E0E0"/>
          </w:tcPr>
          <w:p w:rsidR="00FB6F72" w:rsidRPr="0060236E" w:rsidRDefault="00FB6F72" w:rsidP="00FB6F72">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Negative</w:t>
            </w:r>
          </w:p>
        </w:tc>
        <w:tc>
          <w:tcPr>
            <w:tcW w:w="0" w:type="auto"/>
            <w:shd w:val="clear" w:color="auto" w:fill="FFFFFF"/>
          </w:tcPr>
          <w:p w:rsidR="00FB6F72" w:rsidRPr="0060236E" w:rsidRDefault="00FB6F72" w:rsidP="00FB6F72">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-.103</w:t>
            </w:r>
          </w:p>
        </w:tc>
      </w:tr>
      <w:tr w:rsidR="00FB6F72" w:rsidRPr="0060236E" w:rsidTr="00BD59C9">
        <w:trPr>
          <w:cantSplit/>
          <w:jc w:val="right"/>
        </w:trPr>
        <w:tc>
          <w:tcPr>
            <w:tcW w:w="0" w:type="auto"/>
            <w:gridSpan w:val="2"/>
            <w:shd w:val="clear" w:color="auto" w:fill="E0E0E0"/>
          </w:tcPr>
          <w:p w:rsidR="00FB6F72" w:rsidRPr="0060236E" w:rsidRDefault="00FB6F72" w:rsidP="00FB6F72">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Test Statistic</w:t>
            </w:r>
          </w:p>
        </w:tc>
        <w:tc>
          <w:tcPr>
            <w:tcW w:w="0" w:type="auto"/>
            <w:shd w:val="clear" w:color="auto" w:fill="FFFFFF"/>
          </w:tcPr>
          <w:p w:rsidR="00FB6F72" w:rsidRPr="0060236E" w:rsidRDefault="00FB6F72" w:rsidP="00FB6F72">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.118</w:t>
            </w:r>
          </w:p>
        </w:tc>
      </w:tr>
      <w:tr w:rsidR="00FB6F72" w:rsidRPr="0060236E" w:rsidTr="00BD59C9">
        <w:trPr>
          <w:cantSplit/>
          <w:jc w:val="right"/>
        </w:trPr>
        <w:tc>
          <w:tcPr>
            <w:tcW w:w="0" w:type="auto"/>
            <w:gridSpan w:val="2"/>
            <w:shd w:val="clear" w:color="auto" w:fill="E0E0E0"/>
          </w:tcPr>
          <w:p w:rsidR="00FB6F72" w:rsidRPr="0060236E" w:rsidRDefault="00FB6F72" w:rsidP="00FB6F72">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Asymp. Sig. (2-tailed)</w:t>
            </w:r>
          </w:p>
        </w:tc>
        <w:tc>
          <w:tcPr>
            <w:tcW w:w="0" w:type="auto"/>
            <w:shd w:val="clear" w:color="auto" w:fill="FFFFFF"/>
          </w:tcPr>
          <w:p w:rsidR="00FB6F72" w:rsidRPr="0060236E" w:rsidRDefault="00FB6F72" w:rsidP="00FB6F72">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.055</w:t>
            </w:r>
            <w:r w:rsidRPr="0060236E">
              <w:rPr>
                <w:rFonts w:ascii="Times New Roman" w:hAnsi="Times New Roman" w:cs="Times New Roman"/>
                <w:color w:val="010205"/>
                <w:sz w:val="20"/>
                <w:szCs w:val="20"/>
                <w:vertAlign w:val="superscript"/>
              </w:rPr>
              <w:t>c</w:t>
            </w:r>
          </w:p>
        </w:tc>
      </w:tr>
      <w:tr w:rsidR="00FB6F72" w:rsidRPr="0060236E" w:rsidTr="00BD59C9">
        <w:trPr>
          <w:cantSplit/>
          <w:jc w:val="right"/>
        </w:trPr>
        <w:tc>
          <w:tcPr>
            <w:tcW w:w="0" w:type="auto"/>
            <w:gridSpan w:val="3"/>
            <w:shd w:val="clear" w:color="auto" w:fill="FFFFFF"/>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010205"/>
                <w:sz w:val="20"/>
                <w:szCs w:val="20"/>
              </w:rPr>
            </w:pPr>
            <w:r w:rsidRPr="0060236E">
              <w:rPr>
                <w:rFonts w:ascii="Times New Roman" w:hAnsi="Times New Roman" w:cs="Times New Roman"/>
                <w:color w:val="010205"/>
                <w:sz w:val="20"/>
                <w:szCs w:val="20"/>
              </w:rPr>
              <w:t>a. Test distribution is Normal.</w:t>
            </w:r>
          </w:p>
        </w:tc>
      </w:tr>
      <w:tr w:rsidR="00FB6F72" w:rsidRPr="0060236E" w:rsidTr="00BD59C9">
        <w:trPr>
          <w:cantSplit/>
          <w:jc w:val="right"/>
        </w:trPr>
        <w:tc>
          <w:tcPr>
            <w:tcW w:w="0" w:type="auto"/>
            <w:gridSpan w:val="3"/>
            <w:shd w:val="clear" w:color="auto" w:fill="FFFFFF"/>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010205"/>
                <w:sz w:val="20"/>
                <w:szCs w:val="20"/>
              </w:rPr>
            </w:pPr>
            <w:r w:rsidRPr="0060236E">
              <w:rPr>
                <w:rFonts w:ascii="Times New Roman" w:hAnsi="Times New Roman" w:cs="Times New Roman"/>
                <w:color w:val="010205"/>
                <w:sz w:val="20"/>
                <w:szCs w:val="20"/>
              </w:rPr>
              <w:t>b. Calculated from data.</w:t>
            </w:r>
          </w:p>
        </w:tc>
      </w:tr>
      <w:tr w:rsidR="00FB6F72" w:rsidRPr="0060236E" w:rsidTr="00BD59C9">
        <w:trPr>
          <w:cantSplit/>
          <w:jc w:val="right"/>
        </w:trPr>
        <w:tc>
          <w:tcPr>
            <w:tcW w:w="0" w:type="auto"/>
            <w:gridSpan w:val="3"/>
            <w:shd w:val="clear" w:color="auto" w:fill="FFFFFF"/>
          </w:tcPr>
          <w:p w:rsidR="00FB6F72" w:rsidRPr="0060236E" w:rsidRDefault="00FB6F72" w:rsidP="00BD59C9">
            <w:pPr>
              <w:autoSpaceDE w:val="0"/>
              <w:autoSpaceDN w:val="0"/>
              <w:adjustRightInd w:val="0"/>
              <w:spacing w:line="240" w:lineRule="auto"/>
              <w:ind w:left="60" w:right="60"/>
              <w:rPr>
                <w:rFonts w:ascii="Times New Roman" w:hAnsi="Times New Roman" w:cs="Times New Roman"/>
                <w:color w:val="010205"/>
                <w:sz w:val="20"/>
                <w:szCs w:val="20"/>
              </w:rPr>
            </w:pPr>
            <w:r w:rsidRPr="0060236E">
              <w:rPr>
                <w:rFonts w:ascii="Times New Roman" w:hAnsi="Times New Roman" w:cs="Times New Roman"/>
                <w:color w:val="010205"/>
                <w:sz w:val="20"/>
                <w:szCs w:val="20"/>
              </w:rPr>
              <w:t>c. Lilliefors Significance Correction.</w:t>
            </w:r>
          </w:p>
        </w:tc>
      </w:tr>
    </w:tbl>
    <w:p w:rsidR="00FB6F72" w:rsidRDefault="00FB6F72" w:rsidP="00FB6F72">
      <w:pPr>
        <w:pStyle w:val="icsmbodytext"/>
        <w:ind w:firstLine="0"/>
        <w:rPr>
          <w:sz w:val="22"/>
          <w:szCs w:val="22"/>
          <w:lang w:val="en-US"/>
        </w:rPr>
      </w:pPr>
    </w:p>
    <w:p w:rsidR="00056D6C" w:rsidRDefault="00056D6C" w:rsidP="00056D6C">
      <w:pPr>
        <w:pStyle w:val="icsmbodytext"/>
        <w:spacing w:line="360" w:lineRule="auto"/>
        <w:ind w:left="426" w:firstLine="0"/>
        <w:rPr>
          <w:sz w:val="22"/>
          <w:szCs w:val="22"/>
          <w:lang w:val="en-US"/>
        </w:rPr>
      </w:pPr>
      <w:r w:rsidRPr="00056D6C">
        <w:rPr>
          <w:sz w:val="22"/>
          <w:szCs w:val="22"/>
          <w:lang w:val="en-US"/>
        </w:rPr>
        <w:t xml:space="preserve">Pada tabel 4.4 tersebut dapat dijelaskan </w:t>
      </w:r>
    </w:p>
    <w:p w:rsidR="00056D6C" w:rsidRDefault="00056D6C" w:rsidP="00056D6C">
      <w:pPr>
        <w:pStyle w:val="icsmbodytext"/>
        <w:spacing w:line="360" w:lineRule="auto"/>
        <w:ind w:firstLine="0"/>
        <w:rPr>
          <w:sz w:val="22"/>
          <w:szCs w:val="22"/>
          <w:lang w:val="en-US"/>
        </w:rPr>
      </w:pPr>
      <w:r w:rsidRPr="00056D6C">
        <w:rPr>
          <w:sz w:val="22"/>
          <w:szCs w:val="22"/>
          <w:lang w:val="en-US"/>
        </w:rPr>
        <w:t>bahwa hasil uji normalitas pada tabel One-Sample Kolmogorov-Smirnov Test diperoleh nilai Asymp. Sig. (2-tailed) 0,055 &gt; 0,05. Sehingga dapat disimpulkan bahwa data berdistribusi normal.</w:t>
      </w:r>
    </w:p>
    <w:p w:rsidR="00056D6C" w:rsidRDefault="00056D6C" w:rsidP="00FB6F72">
      <w:pPr>
        <w:pStyle w:val="icsmbodytext"/>
        <w:ind w:firstLine="0"/>
        <w:rPr>
          <w:sz w:val="22"/>
          <w:szCs w:val="22"/>
          <w:lang w:val="en-US"/>
        </w:rPr>
      </w:pPr>
    </w:p>
    <w:p w:rsidR="00056D6C" w:rsidRDefault="00056D6C" w:rsidP="00056D6C">
      <w:pPr>
        <w:pStyle w:val="icsmbodytext"/>
        <w:numPr>
          <w:ilvl w:val="0"/>
          <w:numId w:val="26"/>
        </w:numPr>
        <w:spacing w:line="360" w:lineRule="auto"/>
        <w:ind w:left="426" w:hanging="426"/>
        <w:rPr>
          <w:b/>
          <w:sz w:val="22"/>
          <w:szCs w:val="22"/>
          <w:lang w:val="en-US"/>
        </w:rPr>
      </w:pPr>
      <w:r>
        <w:rPr>
          <w:b/>
          <w:sz w:val="22"/>
          <w:szCs w:val="22"/>
          <w:lang w:val="en-US"/>
        </w:rPr>
        <w:t>Uji Multikolinieritas</w:t>
      </w:r>
    </w:p>
    <w:p w:rsidR="00056D6C" w:rsidRDefault="00056D6C" w:rsidP="00056D6C">
      <w:pPr>
        <w:pStyle w:val="icsmbodytext"/>
        <w:spacing w:line="360" w:lineRule="auto"/>
        <w:ind w:left="426" w:firstLine="0"/>
        <w:rPr>
          <w:b/>
          <w:sz w:val="22"/>
          <w:szCs w:val="22"/>
          <w:lang w:val="en-US"/>
        </w:rPr>
      </w:pPr>
    </w:p>
    <w:p w:rsidR="00056D6C" w:rsidRDefault="00056D6C" w:rsidP="00056D6C">
      <w:pPr>
        <w:pStyle w:val="icsmbodytext"/>
        <w:spacing w:line="360" w:lineRule="auto"/>
        <w:ind w:left="426" w:firstLine="0"/>
        <w:rPr>
          <w:sz w:val="22"/>
          <w:szCs w:val="22"/>
          <w:lang w:val="en-US"/>
        </w:rPr>
      </w:pPr>
      <w:r w:rsidRPr="00056D6C">
        <w:rPr>
          <w:sz w:val="22"/>
          <w:szCs w:val="22"/>
          <w:lang w:val="en-US"/>
        </w:rPr>
        <w:lastRenderedPageBreak/>
        <w:t xml:space="preserve">Uji multikolinieritas digunakan untuk </w:t>
      </w:r>
    </w:p>
    <w:p w:rsidR="00056D6C" w:rsidRPr="00056D6C" w:rsidRDefault="00056D6C" w:rsidP="00056D6C">
      <w:pPr>
        <w:pStyle w:val="icsmbodytext"/>
        <w:spacing w:line="360" w:lineRule="auto"/>
        <w:ind w:firstLine="0"/>
        <w:rPr>
          <w:sz w:val="22"/>
          <w:szCs w:val="22"/>
          <w:lang w:val="en-US"/>
        </w:rPr>
      </w:pPr>
      <w:r w:rsidRPr="00056D6C">
        <w:rPr>
          <w:sz w:val="22"/>
          <w:szCs w:val="22"/>
          <w:lang w:val="en-US"/>
        </w:rPr>
        <w:t xml:space="preserve">mengetahui apakah ada korelasi antar variabel independen pada model regresi. Model regresi yang baik yaitu yang tidak terjadi masalah multikolinieritas. Untuk mengetahui ada tidaknya masalah multikolinieritas dapat menggunakan nilai VIF (variance inflation factory) dan tolerance. </w:t>
      </w:r>
    </w:p>
    <w:p w:rsidR="00056D6C" w:rsidRDefault="00056D6C" w:rsidP="00056D6C">
      <w:pPr>
        <w:pStyle w:val="icsmbodytext"/>
        <w:spacing w:line="360" w:lineRule="auto"/>
        <w:ind w:left="426" w:firstLine="0"/>
        <w:rPr>
          <w:sz w:val="22"/>
          <w:szCs w:val="22"/>
          <w:lang w:val="en-US"/>
        </w:rPr>
      </w:pPr>
      <w:r w:rsidRPr="00056D6C">
        <w:rPr>
          <w:sz w:val="22"/>
          <w:szCs w:val="22"/>
          <w:lang w:val="en-US"/>
        </w:rPr>
        <w:t xml:space="preserve">Menurut (Ghozali, 2011) model regresi </w:t>
      </w:r>
    </w:p>
    <w:p w:rsidR="00056D6C" w:rsidRDefault="00056D6C" w:rsidP="00056D6C">
      <w:pPr>
        <w:pStyle w:val="icsmbodytext"/>
        <w:spacing w:line="360" w:lineRule="auto"/>
        <w:ind w:firstLine="0"/>
        <w:rPr>
          <w:sz w:val="22"/>
          <w:szCs w:val="22"/>
          <w:lang w:val="en-US"/>
        </w:rPr>
      </w:pPr>
      <w:r w:rsidRPr="00056D6C">
        <w:rPr>
          <w:sz w:val="22"/>
          <w:szCs w:val="22"/>
          <w:lang w:val="en-US"/>
        </w:rPr>
        <w:t>yang bebas multikolinieritas adalah yang mempunyai nilai tolerance ≥ 0,10 atau VIF ≤ 10. Apabila nilai tolerance ≤ 0,10 atau VIF ≥ 10, maka terjadi multikolinieritas.</w:t>
      </w:r>
    </w:p>
    <w:p w:rsidR="00056D6C" w:rsidRDefault="00056D6C" w:rsidP="00056D6C">
      <w:pPr>
        <w:pStyle w:val="icsmbodytext"/>
        <w:ind w:firstLine="0"/>
        <w:rPr>
          <w:sz w:val="22"/>
          <w:szCs w:val="22"/>
          <w:lang w:val="en-US"/>
        </w:rPr>
      </w:pPr>
    </w:p>
    <w:p w:rsidR="00056D6C" w:rsidRPr="00ED66BE" w:rsidRDefault="00056D6C" w:rsidP="00056D6C">
      <w:pPr>
        <w:pStyle w:val="icsmbodytext"/>
        <w:spacing w:line="360" w:lineRule="auto"/>
        <w:ind w:firstLine="0"/>
        <w:rPr>
          <w:b/>
          <w:sz w:val="22"/>
          <w:szCs w:val="22"/>
          <w:lang w:val="en-US"/>
        </w:rPr>
      </w:pPr>
      <w:r w:rsidRPr="00ED66BE">
        <w:rPr>
          <w:b/>
          <w:sz w:val="22"/>
          <w:szCs w:val="22"/>
          <w:lang w:val="en-US"/>
        </w:rPr>
        <w:t>Tabel 5. Hasil Uji Multikolinieritas</w:t>
      </w:r>
    </w:p>
    <w:p w:rsidR="00056D6C" w:rsidRDefault="00056D6C" w:rsidP="00056D6C">
      <w:pPr>
        <w:pStyle w:val="icsmbodytext"/>
        <w:ind w:firstLine="0"/>
        <w:rPr>
          <w:sz w:val="22"/>
          <w:szCs w:val="22"/>
          <w:lang w:val="en-US"/>
        </w:rPr>
      </w:pPr>
    </w:p>
    <w:tbl>
      <w:tblPr>
        <w:tblW w:w="41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7"/>
        <w:gridCol w:w="738"/>
        <w:gridCol w:w="1138"/>
        <w:gridCol w:w="1498"/>
      </w:tblGrid>
      <w:tr w:rsidR="00056D6C" w:rsidRPr="0060236E" w:rsidTr="00056D6C">
        <w:trPr>
          <w:cantSplit/>
        </w:trPr>
        <w:tc>
          <w:tcPr>
            <w:tcW w:w="4111" w:type="dxa"/>
            <w:gridSpan w:val="4"/>
            <w:shd w:val="clear" w:color="auto" w:fill="FFFFFF"/>
            <w:vAlign w:val="center"/>
          </w:tcPr>
          <w:p w:rsidR="00056D6C" w:rsidRPr="0060236E" w:rsidRDefault="00056D6C" w:rsidP="00BD59C9">
            <w:pPr>
              <w:autoSpaceDE w:val="0"/>
              <w:autoSpaceDN w:val="0"/>
              <w:adjustRightInd w:val="0"/>
              <w:spacing w:line="240" w:lineRule="auto"/>
              <w:ind w:left="60" w:right="60"/>
              <w:jc w:val="center"/>
              <w:rPr>
                <w:rFonts w:ascii="Times New Roman" w:hAnsi="Times New Roman" w:cs="Times New Roman"/>
                <w:color w:val="010205"/>
                <w:sz w:val="20"/>
                <w:szCs w:val="20"/>
              </w:rPr>
            </w:pPr>
            <w:r w:rsidRPr="0060236E">
              <w:rPr>
                <w:rFonts w:ascii="Times New Roman" w:hAnsi="Times New Roman" w:cs="Times New Roman"/>
                <w:b/>
                <w:bCs/>
                <w:color w:val="010205"/>
                <w:sz w:val="20"/>
                <w:szCs w:val="20"/>
              </w:rPr>
              <w:t>Coefficients</w:t>
            </w:r>
            <w:r w:rsidRPr="0060236E">
              <w:rPr>
                <w:rFonts w:ascii="Times New Roman" w:hAnsi="Times New Roman" w:cs="Times New Roman"/>
                <w:b/>
                <w:bCs/>
                <w:color w:val="010205"/>
                <w:sz w:val="20"/>
                <w:szCs w:val="20"/>
                <w:vertAlign w:val="superscript"/>
              </w:rPr>
              <w:t>a</w:t>
            </w:r>
          </w:p>
        </w:tc>
      </w:tr>
      <w:tr w:rsidR="00056D6C" w:rsidRPr="0060236E" w:rsidTr="00056D6C">
        <w:trPr>
          <w:cantSplit/>
        </w:trPr>
        <w:tc>
          <w:tcPr>
            <w:tcW w:w="1475" w:type="dxa"/>
            <w:gridSpan w:val="2"/>
            <w:vMerge w:val="restart"/>
            <w:shd w:val="clear" w:color="auto" w:fill="FFFFFF"/>
            <w:vAlign w:val="bottom"/>
          </w:tcPr>
          <w:p w:rsidR="00056D6C" w:rsidRPr="0060236E" w:rsidRDefault="00056D6C"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Model</w:t>
            </w:r>
          </w:p>
        </w:tc>
        <w:tc>
          <w:tcPr>
            <w:tcW w:w="2636" w:type="dxa"/>
            <w:gridSpan w:val="2"/>
            <w:shd w:val="clear" w:color="auto" w:fill="FFFFFF"/>
            <w:vAlign w:val="bottom"/>
          </w:tcPr>
          <w:p w:rsidR="00056D6C" w:rsidRPr="0060236E" w:rsidRDefault="00056D6C"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Collinearity Statistics</w:t>
            </w:r>
          </w:p>
        </w:tc>
      </w:tr>
      <w:tr w:rsidR="00056D6C" w:rsidRPr="0060236E" w:rsidTr="00056D6C">
        <w:trPr>
          <w:cantSplit/>
        </w:trPr>
        <w:tc>
          <w:tcPr>
            <w:tcW w:w="1475" w:type="dxa"/>
            <w:gridSpan w:val="2"/>
            <w:vMerge/>
            <w:shd w:val="clear" w:color="auto" w:fill="FFFFFF"/>
            <w:vAlign w:val="bottom"/>
          </w:tcPr>
          <w:p w:rsidR="00056D6C" w:rsidRPr="0060236E" w:rsidRDefault="00056D6C" w:rsidP="00BD59C9">
            <w:pPr>
              <w:autoSpaceDE w:val="0"/>
              <w:autoSpaceDN w:val="0"/>
              <w:adjustRightInd w:val="0"/>
              <w:spacing w:line="240" w:lineRule="auto"/>
              <w:rPr>
                <w:rFonts w:ascii="Times New Roman" w:hAnsi="Times New Roman" w:cs="Times New Roman"/>
                <w:color w:val="264A60"/>
                <w:sz w:val="20"/>
                <w:szCs w:val="20"/>
              </w:rPr>
            </w:pPr>
          </w:p>
        </w:tc>
        <w:tc>
          <w:tcPr>
            <w:tcW w:w="1138" w:type="dxa"/>
            <w:shd w:val="clear" w:color="auto" w:fill="FFFFFF"/>
            <w:vAlign w:val="bottom"/>
          </w:tcPr>
          <w:p w:rsidR="00056D6C" w:rsidRPr="0060236E" w:rsidRDefault="00056D6C"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Tolerance</w:t>
            </w:r>
          </w:p>
        </w:tc>
        <w:tc>
          <w:tcPr>
            <w:tcW w:w="1498" w:type="dxa"/>
            <w:shd w:val="clear" w:color="auto" w:fill="FFFFFF"/>
            <w:vAlign w:val="bottom"/>
          </w:tcPr>
          <w:p w:rsidR="00056D6C" w:rsidRPr="0060236E" w:rsidRDefault="00056D6C" w:rsidP="00BD59C9">
            <w:pPr>
              <w:autoSpaceDE w:val="0"/>
              <w:autoSpaceDN w:val="0"/>
              <w:adjustRightInd w:val="0"/>
              <w:spacing w:line="240" w:lineRule="auto"/>
              <w:ind w:left="60" w:right="60"/>
              <w:jc w:val="center"/>
              <w:rPr>
                <w:rFonts w:ascii="Times New Roman" w:hAnsi="Times New Roman" w:cs="Times New Roman"/>
                <w:color w:val="264A60"/>
                <w:sz w:val="20"/>
                <w:szCs w:val="20"/>
              </w:rPr>
            </w:pPr>
            <w:r w:rsidRPr="0060236E">
              <w:rPr>
                <w:rFonts w:ascii="Times New Roman" w:hAnsi="Times New Roman" w:cs="Times New Roman"/>
                <w:color w:val="264A60"/>
                <w:sz w:val="20"/>
                <w:szCs w:val="20"/>
              </w:rPr>
              <w:t>VIF</w:t>
            </w:r>
          </w:p>
        </w:tc>
      </w:tr>
      <w:tr w:rsidR="00056D6C" w:rsidRPr="0060236E" w:rsidTr="00056D6C">
        <w:trPr>
          <w:cantSplit/>
        </w:trPr>
        <w:tc>
          <w:tcPr>
            <w:tcW w:w="737" w:type="dxa"/>
            <w:vMerge w:val="restart"/>
            <w:shd w:val="clear" w:color="auto" w:fill="E0E0E0"/>
          </w:tcPr>
          <w:p w:rsidR="00056D6C" w:rsidRPr="0060236E" w:rsidRDefault="00056D6C"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1</w:t>
            </w:r>
          </w:p>
        </w:tc>
        <w:tc>
          <w:tcPr>
            <w:tcW w:w="738" w:type="dxa"/>
            <w:shd w:val="clear" w:color="auto" w:fill="E0E0E0"/>
          </w:tcPr>
          <w:p w:rsidR="00056D6C" w:rsidRPr="0060236E" w:rsidRDefault="00056D6C"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ROA</w:t>
            </w:r>
          </w:p>
        </w:tc>
        <w:tc>
          <w:tcPr>
            <w:tcW w:w="1138" w:type="dxa"/>
            <w:shd w:val="clear" w:color="auto" w:fill="FFFFFF"/>
          </w:tcPr>
          <w:p w:rsidR="00056D6C" w:rsidRPr="0060236E" w:rsidRDefault="00056D6C"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.434</w:t>
            </w:r>
          </w:p>
        </w:tc>
        <w:tc>
          <w:tcPr>
            <w:tcW w:w="1498" w:type="dxa"/>
            <w:shd w:val="clear" w:color="auto" w:fill="FFFFFF"/>
          </w:tcPr>
          <w:p w:rsidR="00056D6C" w:rsidRPr="0060236E" w:rsidRDefault="00056D6C"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2.305</w:t>
            </w:r>
          </w:p>
        </w:tc>
      </w:tr>
      <w:tr w:rsidR="00056D6C" w:rsidRPr="0060236E" w:rsidTr="00056D6C">
        <w:trPr>
          <w:cantSplit/>
        </w:trPr>
        <w:tc>
          <w:tcPr>
            <w:tcW w:w="737" w:type="dxa"/>
            <w:vMerge/>
            <w:shd w:val="clear" w:color="auto" w:fill="E0E0E0"/>
          </w:tcPr>
          <w:p w:rsidR="00056D6C" w:rsidRPr="0060236E" w:rsidRDefault="00056D6C" w:rsidP="00BD59C9">
            <w:pPr>
              <w:autoSpaceDE w:val="0"/>
              <w:autoSpaceDN w:val="0"/>
              <w:adjustRightInd w:val="0"/>
              <w:spacing w:line="240" w:lineRule="auto"/>
              <w:rPr>
                <w:rFonts w:ascii="Times New Roman" w:hAnsi="Times New Roman" w:cs="Times New Roman"/>
                <w:color w:val="010205"/>
                <w:sz w:val="20"/>
                <w:szCs w:val="20"/>
              </w:rPr>
            </w:pPr>
          </w:p>
        </w:tc>
        <w:tc>
          <w:tcPr>
            <w:tcW w:w="738" w:type="dxa"/>
            <w:shd w:val="clear" w:color="auto" w:fill="E0E0E0"/>
          </w:tcPr>
          <w:p w:rsidR="00056D6C" w:rsidRPr="0060236E" w:rsidRDefault="00056D6C"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NPM</w:t>
            </w:r>
          </w:p>
        </w:tc>
        <w:tc>
          <w:tcPr>
            <w:tcW w:w="1138" w:type="dxa"/>
            <w:shd w:val="clear" w:color="auto" w:fill="FFFFFF"/>
          </w:tcPr>
          <w:p w:rsidR="00056D6C" w:rsidRPr="0060236E" w:rsidRDefault="00056D6C"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.399</w:t>
            </w:r>
          </w:p>
        </w:tc>
        <w:tc>
          <w:tcPr>
            <w:tcW w:w="1498" w:type="dxa"/>
            <w:shd w:val="clear" w:color="auto" w:fill="FFFFFF"/>
          </w:tcPr>
          <w:p w:rsidR="00056D6C" w:rsidRPr="0060236E" w:rsidRDefault="00056D6C"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2.505</w:t>
            </w:r>
          </w:p>
        </w:tc>
      </w:tr>
      <w:tr w:rsidR="00056D6C" w:rsidRPr="0060236E" w:rsidTr="00056D6C">
        <w:trPr>
          <w:cantSplit/>
        </w:trPr>
        <w:tc>
          <w:tcPr>
            <w:tcW w:w="737" w:type="dxa"/>
            <w:vMerge/>
            <w:shd w:val="clear" w:color="auto" w:fill="E0E0E0"/>
          </w:tcPr>
          <w:p w:rsidR="00056D6C" w:rsidRPr="0060236E" w:rsidRDefault="00056D6C" w:rsidP="00BD59C9">
            <w:pPr>
              <w:autoSpaceDE w:val="0"/>
              <w:autoSpaceDN w:val="0"/>
              <w:adjustRightInd w:val="0"/>
              <w:spacing w:line="240" w:lineRule="auto"/>
              <w:rPr>
                <w:rFonts w:ascii="Times New Roman" w:hAnsi="Times New Roman" w:cs="Times New Roman"/>
                <w:color w:val="010205"/>
                <w:sz w:val="20"/>
                <w:szCs w:val="20"/>
              </w:rPr>
            </w:pPr>
          </w:p>
        </w:tc>
        <w:tc>
          <w:tcPr>
            <w:tcW w:w="738" w:type="dxa"/>
            <w:shd w:val="clear" w:color="auto" w:fill="E0E0E0"/>
          </w:tcPr>
          <w:p w:rsidR="00056D6C" w:rsidRPr="0060236E" w:rsidRDefault="00056D6C" w:rsidP="00BD59C9">
            <w:pPr>
              <w:autoSpaceDE w:val="0"/>
              <w:autoSpaceDN w:val="0"/>
              <w:adjustRightInd w:val="0"/>
              <w:spacing w:line="240" w:lineRule="auto"/>
              <w:ind w:left="60" w:right="60"/>
              <w:rPr>
                <w:rFonts w:ascii="Times New Roman" w:hAnsi="Times New Roman" w:cs="Times New Roman"/>
                <w:color w:val="264A60"/>
                <w:sz w:val="20"/>
                <w:szCs w:val="20"/>
              </w:rPr>
            </w:pPr>
            <w:r w:rsidRPr="0060236E">
              <w:rPr>
                <w:rFonts w:ascii="Times New Roman" w:hAnsi="Times New Roman" w:cs="Times New Roman"/>
                <w:color w:val="264A60"/>
                <w:sz w:val="20"/>
                <w:szCs w:val="20"/>
              </w:rPr>
              <w:t>EPS</w:t>
            </w:r>
          </w:p>
        </w:tc>
        <w:tc>
          <w:tcPr>
            <w:tcW w:w="1138" w:type="dxa"/>
            <w:shd w:val="clear" w:color="auto" w:fill="FFFFFF"/>
          </w:tcPr>
          <w:p w:rsidR="00056D6C" w:rsidRPr="0060236E" w:rsidRDefault="00056D6C"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.546</w:t>
            </w:r>
          </w:p>
        </w:tc>
        <w:tc>
          <w:tcPr>
            <w:tcW w:w="1498" w:type="dxa"/>
            <w:shd w:val="clear" w:color="auto" w:fill="FFFFFF"/>
          </w:tcPr>
          <w:p w:rsidR="00056D6C" w:rsidRPr="0060236E" w:rsidRDefault="00056D6C" w:rsidP="00BD59C9">
            <w:pPr>
              <w:autoSpaceDE w:val="0"/>
              <w:autoSpaceDN w:val="0"/>
              <w:adjustRightInd w:val="0"/>
              <w:spacing w:line="240" w:lineRule="auto"/>
              <w:ind w:left="60" w:right="60"/>
              <w:jc w:val="right"/>
              <w:rPr>
                <w:rFonts w:ascii="Times New Roman" w:hAnsi="Times New Roman" w:cs="Times New Roman"/>
                <w:color w:val="010205"/>
                <w:sz w:val="20"/>
                <w:szCs w:val="20"/>
              </w:rPr>
            </w:pPr>
            <w:r w:rsidRPr="0060236E">
              <w:rPr>
                <w:rFonts w:ascii="Times New Roman" w:hAnsi="Times New Roman" w:cs="Times New Roman"/>
                <w:color w:val="010205"/>
                <w:sz w:val="20"/>
                <w:szCs w:val="20"/>
              </w:rPr>
              <w:t>1.830</w:t>
            </w:r>
          </w:p>
        </w:tc>
      </w:tr>
      <w:tr w:rsidR="00056D6C" w:rsidRPr="0060236E" w:rsidTr="00056D6C">
        <w:trPr>
          <w:cantSplit/>
        </w:trPr>
        <w:tc>
          <w:tcPr>
            <w:tcW w:w="4111" w:type="dxa"/>
            <w:gridSpan w:val="4"/>
            <w:shd w:val="clear" w:color="auto" w:fill="FFFFFF"/>
          </w:tcPr>
          <w:p w:rsidR="00056D6C" w:rsidRPr="0060236E" w:rsidRDefault="00056D6C" w:rsidP="00BD59C9">
            <w:pPr>
              <w:autoSpaceDE w:val="0"/>
              <w:autoSpaceDN w:val="0"/>
              <w:adjustRightInd w:val="0"/>
              <w:spacing w:line="240" w:lineRule="auto"/>
              <w:ind w:left="60" w:right="60"/>
              <w:rPr>
                <w:rFonts w:ascii="Times New Roman" w:hAnsi="Times New Roman" w:cs="Times New Roman"/>
                <w:color w:val="010205"/>
                <w:sz w:val="20"/>
                <w:szCs w:val="20"/>
              </w:rPr>
            </w:pPr>
            <w:r w:rsidRPr="0060236E">
              <w:rPr>
                <w:rFonts w:ascii="Times New Roman" w:hAnsi="Times New Roman" w:cs="Times New Roman"/>
                <w:color w:val="010205"/>
                <w:sz w:val="20"/>
                <w:szCs w:val="20"/>
              </w:rPr>
              <w:t>a. Dependent Variable: Harga Saham</w:t>
            </w:r>
          </w:p>
        </w:tc>
      </w:tr>
    </w:tbl>
    <w:p w:rsidR="00056D6C" w:rsidRDefault="00056D6C" w:rsidP="00056D6C">
      <w:pPr>
        <w:pStyle w:val="icsmbodytext"/>
        <w:ind w:firstLine="0"/>
        <w:rPr>
          <w:sz w:val="22"/>
          <w:szCs w:val="22"/>
          <w:lang w:val="en-US"/>
        </w:rPr>
      </w:pPr>
    </w:p>
    <w:p w:rsidR="00056D6C" w:rsidRDefault="00056D6C" w:rsidP="00056D6C">
      <w:pPr>
        <w:pStyle w:val="icsmbodytext"/>
        <w:spacing w:line="360" w:lineRule="auto"/>
        <w:ind w:left="426" w:firstLine="0"/>
        <w:rPr>
          <w:sz w:val="22"/>
          <w:lang w:val="en-ID"/>
        </w:rPr>
      </w:pPr>
      <w:r w:rsidRPr="00056D6C">
        <w:rPr>
          <w:sz w:val="22"/>
          <w:lang w:val="en-ID"/>
        </w:rPr>
        <w:t xml:space="preserve">Pada tabel tersebut dapat dijelaskan </w:t>
      </w:r>
    </w:p>
    <w:p w:rsidR="00056D6C" w:rsidRPr="00056D6C" w:rsidRDefault="00056D6C" w:rsidP="00056D6C">
      <w:pPr>
        <w:pStyle w:val="icsmbodytext"/>
        <w:spacing w:line="360" w:lineRule="auto"/>
        <w:ind w:firstLine="0"/>
        <w:rPr>
          <w:sz w:val="22"/>
          <w:lang w:val="en-ID"/>
        </w:rPr>
      </w:pPr>
      <w:r w:rsidRPr="00056D6C">
        <w:rPr>
          <w:sz w:val="22"/>
          <w:lang w:val="en-ID"/>
        </w:rPr>
        <w:t xml:space="preserve">bahwa hasil uji multikolinieritas pada tabel </w:t>
      </w:r>
      <w:r w:rsidRPr="00056D6C">
        <w:rPr>
          <w:i/>
          <w:sz w:val="22"/>
          <w:lang w:val="en-ID"/>
        </w:rPr>
        <w:t>Coefficients</w:t>
      </w:r>
      <w:r w:rsidRPr="00056D6C">
        <w:rPr>
          <w:sz w:val="22"/>
          <w:lang w:val="en-ID"/>
        </w:rPr>
        <w:t xml:space="preserve"> diperoleh variabel ROA memiliki nilai VIF sebesar 2,305 dan </w:t>
      </w:r>
      <w:r w:rsidRPr="00056D6C">
        <w:rPr>
          <w:i/>
          <w:sz w:val="22"/>
          <w:lang w:val="en-ID"/>
        </w:rPr>
        <w:t>tolerance</w:t>
      </w:r>
      <w:r w:rsidRPr="00056D6C">
        <w:rPr>
          <w:sz w:val="22"/>
          <w:lang w:val="en-ID"/>
        </w:rPr>
        <w:t xml:space="preserve"> sebesar 0,434. NPM memiliki nilai VIF sebesar 2,505 dan </w:t>
      </w:r>
      <w:r w:rsidRPr="00056D6C">
        <w:rPr>
          <w:i/>
          <w:sz w:val="22"/>
          <w:lang w:val="en-ID"/>
        </w:rPr>
        <w:t>tolerance</w:t>
      </w:r>
      <w:r w:rsidRPr="00056D6C">
        <w:rPr>
          <w:sz w:val="22"/>
          <w:lang w:val="en-ID"/>
        </w:rPr>
        <w:t xml:space="preserve"> sebesar 0,399. EPS memiliki nilai VIF sebesar 1,830 dan </w:t>
      </w:r>
      <w:r w:rsidRPr="00056D6C">
        <w:rPr>
          <w:i/>
          <w:sz w:val="22"/>
          <w:lang w:val="en-ID"/>
        </w:rPr>
        <w:t>tolerance</w:t>
      </w:r>
      <w:r w:rsidRPr="00056D6C">
        <w:rPr>
          <w:sz w:val="22"/>
          <w:lang w:val="en-ID"/>
        </w:rPr>
        <w:t xml:space="preserve"> sebesar 0,546. Seluruh variabel dalam penelitian ini memiliki nilai VIF &lt; 10 dan nilai </w:t>
      </w:r>
      <w:r w:rsidRPr="00056D6C">
        <w:rPr>
          <w:i/>
          <w:sz w:val="22"/>
          <w:lang w:val="en-ID"/>
        </w:rPr>
        <w:t>tolerance</w:t>
      </w:r>
      <w:r w:rsidRPr="00056D6C">
        <w:rPr>
          <w:sz w:val="22"/>
          <w:lang w:val="en-ID"/>
        </w:rPr>
        <w:t xml:space="preserve"> &gt; 0,10 sehingga dapat disimpulkan bahwa tidak terjadi multikolinieritas.</w:t>
      </w:r>
    </w:p>
    <w:p w:rsidR="00FB6F72" w:rsidRDefault="00FB6F72" w:rsidP="00FB6F72">
      <w:pPr>
        <w:pStyle w:val="icsmbodytext"/>
        <w:ind w:left="426" w:firstLine="0"/>
        <w:rPr>
          <w:sz w:val="22"/>
          <w:szCs w:val="22"/>
          <w:lang w:val="en-US"/>
        </w:rPr>
      </w:pPr>
    </w:p>
    <w:p w:rsidR="00BD59C9" w:rsidRPr="00492B61" w:rsidRDefault="00BD59C9" w:rsidP="00BD59C9">
      <w:pPr>
        <w:pStyle w:val="icsmbodytext"/>
        <w:numPr>
          <w:ilvl w:val="0"/>
          <w:numId w:val="26"/>
        </w:numPr>
        <w:spacing w:line="360" w:lineRule="auto"/>
        <w:ind w:left="426" w:hanging="426"/>
        <w:rPr>
          <w:b/>
          <w:sz w:val="22"/>
          <w:szCs w:val="22"/>
          <w:lang w:val="en-US"/>
        </w:rPr>
      </w:pPr>
      <w:r w:rsidRPr="0060236E">
        <w:rPr>
          <w:b/>
          <w:sz w:val="24"/>
        </w:rPr>
        <w:lastRenderedPageBreak/>
        <w:t>Uji Heteroskedastisitas</w:t>
      </w:r>
    </w:p>
    <w:p w:rsidR="00056D6C" w:rsidRDefault="00056D6C" w:rsidP="00BD59C9">
      <w:pPr>
        <w:pStyle w:val="icsmbodytext"/>
        <w:ind w:left="426" w:firstLine="0"/>
        <w:rPr>
          <w:sz w:val="22"/>
          <w:szCs w:val="22"/>
          <w:lang w:val="en-US"/>
        </w:rPr>
      </w:pPr>
    </w:p>
    <w:p w:rsidR="00BD59C9" w:rsidRDefault="00BD59C9" w:rsidP="00BD59C9">
      <w:pPr>
        <w:pStyle w:val="icsmbodytext"/>
        <w:spacing w:line="360" w:lineRule="auto"/>
        <w:ind w:left="426" w:firstLine="0"/>
        <w:rPr>
          <w:sz w:val="22"/>
          <w:lang w:val="en-ID"/>
        </w:rPr>
      </w:pPr>
      <w:r w:rsidRPr="00BD59C9">
        <w:rPr>
          <w:sz w:val="22"/>
          <w:lang w:val="en-ID"/>
        </w:rPr>
        <w:t xml:space="preserve">Uji heteroskedastisitas bertujuan untuk </w:t>
      </w:r>
    </w:p>
    <w:p w:rsidR="00BD59C9" w:rsidRDefault="00BD59C9" w:rsidP="00BD59C9">
      <w:pPr>
        <w:pStyle w:val="icsmbodytext"/>
        <w:spacing w:line="360" w:lineRule="auto"/>
        <w:ind w:firstLine="0"/>
        <w:rPr>
          <w:sz w:val="22"/>
          <w:lang w:val="en-ID"/>
        </w:rPr>
      </w:pPr>
      <w:r w:rsidRPr="00BD59C9">
        <w:rPr>
          <w:sz w:val="22"/>
          <w:lang w:val="en-ID"/>
        </w:rPr>
        <w:t>menguji apakah dalam model regresi terdapat ketidaksamaan varian (</w:t>
      </w:r>
      <w:r w:rsidRPr="00BD59C9">
        <w:rPr>
          <w:i/>
          <w:sz w:val="22"/>
          <w:lang w:val="en-ID"/>
        </w:rPr>
        <w:t>variance</w:t>
      </w:r>
      <w:r w:rsidRPr="00BD59C9">
        <w:rPr>
          <w:sz w:val="22"/>
          <w:lang w:val="en-ID"/>
        </w:rPr>
        <w:t>) dari residual pengamatan ke pengamatan lain. Jika varian dari residual satu ke pengamatan lain tetap maka homoskedastisitas, sebaliknya jika berbeda disebut heteroskedastisitas (Ghozali, 2011).</w:t>
      </w:r>
      <w:r>
        <w:rPr>
          <w:sz w:val="22"/>
          <w:lang w:val="en-ID"/>
        </w:rPr>
        <w:t xml:space="preserve"> Dalam penelitian ini uji </w:t>
      </w:r>
      <w:r w:rsidRPr="00BD59C9">
        <w:rPr>
          <w:sz w:val="22"/>
          <w:lang w:val="en-ID"/>
        </w:rPr>
        <w:t xml:space="preserve">heteroskedastisitas di uji dengan menggunakan uji </w:t>
      </w:r>
      <w:r w:rsidRPr="00BD59C9">
        <w:rPr>
          <w:i/>
          <w:sz w:val="22"/>
          <w:lang w:val="en-ID"/>
        </w:rPr>
        <w:t>Glejser</w:t>
      </w:r>
      <w:r w:rsidRPr="00BD59C9">
        <w:rPr>
          <w:sz w:val="22"/>
          <w:lang w:val="en-ID"/>
        </w:rPr>
        <w:t xml:space="preserve">. </w:t>
      </w:r>
    </w:p>
    <w:p w:rsidR="00BD59C9" w:rsidRDefault="00BD59C9" w:rsidP="00BD59C9">
      <w:pPr>
        <w:pStyle w:val="icsmbodytext"/>
        <w:ind w:firstLine="0"/>
        <w:rPr>
          <w:sz w:val="22"/>
          <w:lang w:val="en-ID"/>
        </w:rPr>
      </w:pPr>
    </w:p>
    <w:p w:rsidR="00BD59C9" w:rsidRDefault="00BD59C9" w:rsidP="00BD59C9">
      <w:pPr>
        <w:pStyle w:val="icsmbodytext"/>
        <w:spacing w:line="360" w:lineRule="auto"/>
        <w:ind w:firstLine="0"/>
        <w:rPr>
          <w:b/>
          <w:sz w:val="22"/>
          <w:szCs w:val="22"/>
          <w:lang w:val="en-US"/>
        </w:rPr>
      </w:pPr>
      <w:r w:rsidRPr="00ED66BE">
        <w:rPr>
          <w:b/>
          <w:sz w:val="22"/>
          <w:szCs w:val="22"/>
          <w:lang w:val="en-US"/>
        </w:rPr>
        <w:t xml:space="preserve">Tabel </w:t>
      </w:r>
      <w:r>
        <w:rPr>
          <w:b/>
          <w:sz w:val="22"/>
          <w:szCs w:val="22"/>
          <w:lang w:val="en-US"/>
        </w:rPr>
        <w:t>6</w:t>
      </w:r>
      <w:r w:rsidRPr="00ED66BE">
        <w:rPr>
          <w:b/>
          <w:sz w:val="22"/>
          <w:szCs w:val="22"/>
          <w:lang w:val="en-US"/>
        </w:rPr>
        <w:t xml:space="preserve">. Hasil Uji </w:t>
      </w:r>
      <w:r>
        <w:rPr>
          <w:b/>
          <w:sz w:val="22"/>
          <w:szCs w:val="22"/>
          <w:lang w:val="en-US"/>
        </w:rPr>
        <w:t>Heteroskedastisitas</w:t>
      </w:r>
    </w:p>
    <w:p w:rsidR="00BD59C9" w:rsidRDefault="00BD59C9" w:rsidP="00BD59C9">
      <w:pPr>
        <w:pStyle w:val="icsmbodytext"/>
        <w:ind w:firstLine="0"/>
        <w:rPr>
          <w:b/>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1"/>
        <w:gridCol w:w="802"/>
        <w:gridCol w:w="641"/>
        <w:gridCol w:w="559"/>
        <w:gridCol w:w="965"/>
        <w:gridCol w:w="477"/>
        <w:gridCol w:w="395"/>
      </w:tblGrid>
      <w:tr w:rsidR="00BD59C9" w:rsidRPr="0068757F" w:rsidTr="00492B61">
        <w:trPr>
          <w:cantSplit/>
        </w:trPr>
        <w:tc>
          <w:tcPr>
            <w:tcW w:w="4030" w:type="dxa"/>
            <w:gridSpan w:val="7"/>
            <w:shd w:val="clear" w:color="auto" w:fill="FFFFFF"/>
            <w:vAlign w:val="center"/>
          </w:tcPr>
          <w:p w:rsidR="00BD59C9" w:rsidRPr="0068757F" w:rsidRDefault="00BD59C9" w:rsidP="00BD59C9">
            <w:pPr>
              <w:autoSpaceDE w:val="0"/>
              <w:autoSpaceDN w:val="0"/>
              <w:adjustRightInd w:val="0"/>
              <w:spacing w:line="240" w:lineRule="auto"/>
              <w:ind w:left="60" w:right="60"/>
              <w:jc w:val="center"/>
              <w:rPr>
                <w:rFonts w:ascii="Times New Roman" w:hAnsi="Times New Roman" w:cs="Times New Roman"/>
                <w:color w:val="010205"/>
                <w:sz w:val="20"/>
                <w:szCs w:val="20"/>
              </w:rPr>
            </w:pPr>
            <w:r w:rsidRPr="0068757F">
              <w:rPr>
                <w:rFonts w:ascii="Times New Roman" w:hAnsi="Times New Roman" w:cs="Times New Roman"/>
                <w:b/>
                <w:bCs/>
                <w:color w:val="010205"/>
                <w:sz w:val="20"/>
                <w:szCs w:val="20"/>
              </w:rPr>
              <w:t>Coefficients</w:t>
            </w:r>
            <w:r w:rsidRPr="0068757F">
              <w:rPr>
                <w:rFonts w:ascii="Times New Roman" w:hAnsi="Times New Roman" w:cs="Times New Roman"/>
                <w:b/>
                <w:bCs/>
                <w:color w:val="010205"/>
                <w:sz w:val="20"/>
                <w:szCs w:val="20"/>
                <w:vertAlign w:val="superscript"/>
              </w:rPr>
              <w:t>a</w:t>
            </w:r>
          </w:p>
        </w:tc>
      </w:tr>
      <w:tr w:rsidR="00BD59C9" w:rsidRPr="0068757F" w:rsidTr="00492B61">
        <w:trPr>
          <w:cantSplit/>
        </w:trPr>
        <w:tc>
          <w:tcPr>
            <w:tcW w:w="993" w:type="dxa"/>
            <w:gridSpan w:val="2"/>
            <w:vMerge w:val="restart"/>
            <w:shd w:val="clear" w:color="auto" w:fill="FFFFFF"/>
            <w:vAlign w:val="bottom"/>
          </w:tcPr>
          <w:p w:rsidR="00BD59C9" w:rsidRPr="00492B61" w:rsidRDefault="00BD59C9" w:rsidP="00BD59C9">
            <w:pPr>
              <w:autoSpaceDE w:val="0"/>
              <w:autoSpaceDN w:val="0"/>
              <w:adjustRightInd w:val="0"/>
              <w:spacing w:line="240" w:lineRule="auto"/>
              <w:ind w:left="60" w:right="60"/>
              <w:rPr>
                <w:rFonts w:ascii="Times New Roman" w:hAnsi="Times New Roman" w:cs="Times New Roman"/>
                <w:color w:val="264A60"/>
                <w:sz w:val="16"/>
                <w:szCs w:val="20"/>
              </w:rPr>
            </w:pPr>
            <w:r w:rsidRPr="00492B61">
              <w:rPr>
                <w:rFonts w:ascii="Times New Roman" w:hAnsi="Times New Roman" w:cs="Times New Roman"/>
                <w:color w:val="264A60"/>
                <w:sz w:val="16"/>
                <w:szCs w:val="20"/>
              </w:rPr>
              <w:t>Model</w:t>
            </w:r>
          </w:p>
        </w:tc>
        <w:tc>
          <w:tcPr>
            <w:tcW w:w="1200" w:type="dxa"/>
            <w:gridSpan w:val="2"/>
            <w:shd w:val="clear" w:color="auto" w:fill="FFFFFF"/>
            <w:vAlign w:val="bottom"/>
          </w:tcPr>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 xml:space="preserve">Unstandardized </w:t>
            </w:r>
          </w:p>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Coefficients</w:t>
            </w:r>
          </w:p>
        </w:tc>
        <w:tc>
          <w:tcPr>
            <w:tcW w:w="965" w:type="dxa"/>
            <w:shd w:val="clear" w:color="auto" w:fill="FFFFFF"/>
            <w:vAlign w:val="bottom"/>
          </w:tcPr>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 xml:space="preserve">Standardized </w:t>
            </w:r>
          </w:p>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Coefficients</w:t>
            </w:r>
          </w:p>
        </w:tc>
        <w:tc>
          <w:tcPr>
            <w:tcW w:w="477" w:type="dxa"/>
            <w:vMerge w:val="restart"/>
            <w:shd w:val="clear" w:color="auto" w:fill="FFFFFF"/>
            <w:vAlign w:val="bottom"/>
          </w:tcPr>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t</w:t>
            </w:r>
          </w:p>
        </w:tc>
        <w:tc>
          <w:tcPr>
            <w:tcW w:w="395" w:type="dxa"/>
            <w:vMerge w:val="restart"/>
            <w:shd w:val="clear" w:color="auto" w:fill="FFFFFF"/>
            <w:vAlign w:val="bottom"/>
          </w:tcPr>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Sig.</w:t>
            </w:r>
          </w:p>
        </w:tc>
      </w:tr>
      <w:tr w:rsidR="00BD59C9" w:rsidRPr="0068757F" w:rsidTr="00492B61">
        <w:trPr>
          <w:cantSplit/>
        </w:trPr>
        <w:tc>
          <w:tcPr>
            <w:tcW w:w="993" w:type="dxa"/>
            <w:gridSpan w:val="2"/>
            <w:vMerge/>
            <w:shd w:val="clear" w:color="auto" w:fill="FFFFFF"/>
            <w:vAlign w:val="bottom"/>
          </w:tcPr>
          <w:p w:rsidR="00BD59C9" w:rsidRPr="00492B61" w:rsidRDefault="00BD59C9" w:rsidP="00BD59C9">
            <w:pPr>
              <w:autoSpaceDE w:val="0"/>
              <w:autoSpaceDN w:val="0"/>
              <w:adjustRightInd w:val="0"/>
              <w:spacing w:line="240" w:lineRule="auto"/>
              <w:rPr>
                <w:rFonts w:ascii="Times New Roman" w:hAnsi="Times New Roman" w:cs="Times New Roman"/>
                <w:color w:val="264A60"/>
                <w:sz w:val="16"/>
                <w:szCs w:val="20"/>
              </w:rPr>
            </w:pPr>
          </w:p>
        </w:tc>
        <w:tc>
          <w:tcPr>
            <w:tcW w:w="641" w:type="dxa"/>
            <w:shd w:val="clear" w:color="auto" w:fill="FFFFFF"/>
            <w:vAlign w:val="bottom"/>
          </w:tcPr>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B</w:t>
            </w:r>
          </w:p>
        </w:tc>
        <w:tc>
          <w:tcPr>
            <w:tcW w:w="559" w:type="dxa"/>
            <w:shd w:val="clear" w:color="auto" w:fill="FFFFFF"/>
            <w:vAlign w:val="bottom"/>
          </w:tcPr>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Std. Error</w:t>
            </w:r>
          </w:p>
        </w:tc>
        <w:tc>
          <w:tcPr>
            <w:tcW w:w="965" w:type="dxa"/>
            <w:shd w:val="clear" w:color="auto" w:fill="FFFFFF"/>
            <w:vAlign w:val="bottom"/>
          </w:tcPr>
          <w:p w:rsidR="00BD59C9" w:rsidRPr="00492B61" w:rsidRDefault="00BD59C9" w:rsidP="00BD59C9">
            <w:pPr>
              <w:autoSpaceDE w:val="0"/>
              <w:autoSpaceDN w:val="0"/>
              <w:adjustRightInd w:val="0"/>
              <w:spacing w:line="240" w:lineRule="auto"/>
              <w:ind w:left="60" w:right="60"/>
              <w:jc w:val="center"/>
              <w:rPr>
                <w:rFonts w:ascii="Times New Roman" w:hAnsi="Times New Roman" w:cs="Times New Roman"/>
                <w:color w:val="264A60"/>
                <w:sz w:val="16"/>
                <w:szCs w:val="20"/>
              </w:rPr>
            </w:pPr>
            <w:r w:rsidRPr="00492B61">
              <w:rPr>
                <w:rFonts w:ascii="Times New Roman" w:hAnsi="Times New Roman" w:cs="Times New Roman"/>
                <w:color w:val="264A60"/>
                <w:sz w:val="16"/>
                <w:szCs w:val="20"/>
              </w:rPr>
              <w:t>Beta</w:t>
            </w:r>
          </w:p>
        </w:tc>
        <w:tc>
          <w:tcPr>
            <w:tcW w:w="477" w:type="dxa"/>
            <w:vMerge/>
            <w:shd w:val="clear" w:color="auto" w:fill="FFFFFF"/>
            <w:vAlign w:val="bottom"/>
          </w:tcPr>
          <w:p w:rsidR="00BD59C9" w:rsidRPr="00492B61" w:rsidRDefault="00BD59C9" w:rsidP="00BD59C9">
            <w:pPr>
              <w:autoSpaceDE w:val="0"/>
              <w:autoSpaceDN w:val="0"/>
              <w:adjustRightInd w:val="0"/>
              <w:spacing w:line="240" w:lineRule="auto"/>
              <w:rPr>
                <w:rFonts w:ascii="Times New Roman" w:hAnsi="Times New Roman" w:cs="Times New Roman"/>
                <w:color w:val="264A60"/>
                <w:sz w:val="16"/>
                <w:szCs w:val="20"/>
              </w:rPr>
            </w:pPr>
          </w:p>
        </w:tc>
        <w:tc>
          <w:tcPr>
            <w:tcW w:w="395" w:type="dxa"/>
            <w:vMerge/>
            <w:shd w:val="clear" w:color="auto" w:fill="FFFFFF"/>
            <w:vAlign w:val="bottom"/>
          </w:tcPr>
          <w:p w:rsidR="00BD59C9" w:rsidRPr="00492B61" w:rsidRDefault="00BD59C9" w:rsidP="00BD59C9">
            <w:pPr>
              <w:autoSpaceDE w:val="0"/>
              <w:autoSpaceDN w:val="0"/>
              <w:adjustRightInd w:val="0"/>
              <w:spacing w:line="240" w:lineRule="auto"/>
              <w:rPr>
                <w:rFonts w:ascii="Times New Roman" w:hAnsi="Times New Roman" w:cs="Times New Roman"/>
                <w:color w:val="264A60"/>
                <w:sz w:val="16"/>
                <w:szCs w:val="20"/>
              </w:rPr>
            </w:pPr>
          </w:p>
        </w:tc>
      </w:tr>
      <w:tr w:rsidR="00BD59C9" w:rsidRPr="0068757F" w:rsidTr="00492B61">
        <w:trPr>
          <w:cantSplit/>
        </w:trPr>
        <w:tc>
          <w:tcPr>
            <w:tcW w:w="191" w:type="dxa"/>
            <w:vMerge w:val="restart"/>
            <w:shd w:val="clear" w:color="auto" w:fill="E0E0E0"/>
          </w:tcPr>
          <w:p w:rsidR="00BD59C9" w:rsidRPr="00492B61" w:rsidRDefault="00BD59C9" w:rsidP="00BD59C9">
            <w:pPr>
              <w:autoSpaceDE w:val="0"/>
              <w:autoSpaceDN w:val="0"/>
              <w:adjustRightInd w:val="0"/>
              <w:spacing w:line="240" w:lineRule="auto"/>
              <w:ind w:left="60" w:right="60"/>
              <w:rPr>
                <w:rFonts w:ascii="Times New Roman" w:hAnsi="Times New Roman" w:cs="Times New Roman"/>
                <w:color w:val="264A60"/>
                <w:sz w:val="16"/>
                <w:szCs w:val="20"/>
              </w:rPr>
            </w:pPr>
            <w:r w:rsidRPr="00492B61">
              <w:rPr>
                <w:rFonts w:ascii="Times New Roman" w:hAnsi="Times New Roman" w:cs="Times New Roman"/>
                <w:color w:val="264A60"/>
                <w:sz w:val="16"/>
                <w:szCs w:val="20"/>
              </w:rPr>
              <w:t>1</w:t>
            </w:r>
          </w:p>
        </w:tc>
        <w:tc>
          <w:tcPr>
            <w:tcW w:w="802" w:type="dxa"/>
            <w:shd w:val="clear" w:color="auto" w:fill="E0E0E0"/>
          </w:tcPr>
          <w:p w:rsidR="00BD59C9" w:rsidRPr="00492B61" w:rsidRDefault="00BD59C9" w:rsidP="00BD59C9">
            <w:pPr>
              <w:autoSpaceDE w:val="0"/>
              <w:autoSpaceDN w:val="0"/>
              <w:adjustRightInd w:val="0"/>
              <w:spacing w:line="240" w:lineRule="auto"/>
              <w:ind w:left="60" w:right="60"/>
              <w:rPr>
                <w:rFonts w:ascii="Times New Roman" w:hAnsi="Times New Roman" w:cs="Times New Roman"/>
                <w:color w:val="264A60"/>
                <w:sz w:val="16"/>
                <w:szCs w:val="20"/>
              </w:rPr>
            </w:pPr>
            <w:r w:rsidRPr="00492B61">
              <w:rPr>
                <w:rFonts w:ascii="Times New Roman" w:hAnsi="Times New Roman" w:cs="Times New Roman"/>
                <w:color w:val="264A60"/>
                <w:sz w:val="16"/>
                <w:szCs w:val="20"/>
              </w:rPr>
              <w:t>(Constant)</w:t>
            </w:r>
          </w:p>
        </w:tc>
        <w:tc>
          <w:tcPr>
            <w:tcW w:w="641"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307.747</w:t>
            </w:r>
          </w:p>
        </w:tc>
        <w:tc>
          <w:tcPr>
            <w:tcW w:w="559"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88.801</w:t>
            </w:r>
          </w:p>
        </w:tc>
        <w:tc>
          <w:tcPr>
            <w:tcW w:w="965" w:type="dxa"/>
            <w:shd w:val="clear" w:color="auto" w:fill="FFFFFF"/>
            <w:vAlign w:val="center"/>
          </w:tcPr>
          <w:p w:rsidR="00BD59C9" w:rsidRPr="00492B61" w:rsidRDefault="00BD59C9" w:rsidP="00BD59C9">
            <w:pPr>
              <w:autoSpaceDE w:val="0"/>
              <w:autoSpaceDN w:val="0"/>
              <w:adjustRightInd w:val="0"/>
              <w:spacing w:line="240" w:lineRule="auto"/>
              <w:rPr>
                <w:rFonts w:ascii="Times New Roman" w:hAnsi="Times New Roman" w:cs="Times New Roman"/>
                <w:sz w:val="16"/>
                <w:szCs w:val="20"/>
              </w:rPr>
            </w:pPr>
          </w:p>
        </w:tc>
        <w:tc>
          <w:tcPr>
            <w:tcW w:w="477"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3.466</w:t>
            </w:r>
          </w:p>
        </w:tc>
        <w:tc>
          <w:tcPr>
            <w:tcW w:w="395"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.001</w:t>
            </w:r>
          </w:p>
        </w:tc>
      </w:tr>
      <w:tr w:rsidR="00BD59C9" w:rsidRPr="0068757F" w:rsidTr="00492B61">
        <w:trPr>
          <w:cantSplit/>
        </w:trPr>
        <w:tc>
          <w:tcPr>
            <w:tcW w:w="191" w:type="dxa"/>
            <w:vMerge/>
            <w:shd w:val="clear" w:color="auto" w:fill="E0E0E0"/>
          </w:tcPr>
          <w:p w:rsidR="00BD59C9" w:rsidRPr="00492B61" w:rsidRDefault="00BD59C9" w:rsidP="00BD59C9">
            <w:pPr>
              <w:autoSpaceDE w:val="0"/>
              <w:autoSpaceDN w:val="0"/>
              <w:adjustRightInd w:val="0"/>
              <w:spacing w:line="240" w:lineRule="auto"/>
              <w:rPr>
                <w:rFonts w:ascii="Times New Roman" w:hAnsi="Times New Roman" w:cs="Times New Roman"/>
                <w:color w:val="010205"/>
                <w:sz w:val="16"/>
                <w:szCs w:val="20"/>
              </w:rPr>
            </w:pPr>
          </w:p>
        </w:tc>
        <w:tc>
          <w:tcPr>
            <w:tcW w:w="802" w:type="dxa"/>
            <w:shd w:val="clear" w:color="auto" w:fill="E0E0E0"/>
          </w:tcPr>
          <w:p w:rsidR="00BD59C9" w:rsidRPr="00492B61" w:rsidRDefault="00BD59C9" w:rsidP="00BD59C9">
            <w:pPr>
              <w:autoSpaceDE w:val="0"/>
              <w:autoSpaceDN w:val="0"/>
              <w:adjustRightInd w:val="0"/>
              <w:spacing w:line="240" w:lineRule="auto"/>
              <w:ind w:left="60" w:right="60"/>
              <w:rPr>
                <w:rFonts w:ascii="Times New Roman" w:hAnsi="Times New Roman" w:cs="Times New Roman"/>
                <w:color w:val="264A60"/>
                <w:sz w:val="16"/>
                <w:szCs w:val="20"/>
              </w:rPr>
            </w:pPr>
            <w:r w:rsidRPr="00492B61">
              <w:rPr>
                <w:rFonts w:ascii="Times New Roman" w:hAnsi="Times New Roman" w:cs="Times New Roman"/>
                <w:color w:val="264A60"/>
                <w:sz w:val="16"/>
                <w:szCs w:val="20"/>
              </w:rPr>
              <w:t>ROA</w:t>
            </w:r>
          </w:p>
        </w:tc>
        <w:tc>
          <w:tcPr>
            <w:tcW w:w="641"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-.363</w:t>
            </w:r>
          </w:p>
        </w:tc>
        <w:tc>
          <w:tcPr>
            <w:tcW w:w="559"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.357</w:t>
            </w:r>
          </w:p>
        </w:tc>
        <w:tc>
          <w:tcPr>
            <w:tcW w:w="965"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-1.655</w:t>
            </w:r>
          </w:p>
        </w:tc>
        <w:tc>
          <w:tcPr>
            <w:tcW w:w="477"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-1.016</w:t>
            </w:r>
          </w:p>
        </w:tc>
        <w:tc>
          <w:tcPr>
            <w:tcW w:w="395"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.313</w:t>
            </w:r>
          </w:p>
        </w:tc>
      </w:tr>
      <w:tr w:rsidR="00BD59C9" w:rsidRPr="0068757F" w:rsidTr="00492B61">
        <w:trPr>
          <w:cantSplit/>
        </w:trPr>
        <w:tc>
          <w:tcPr>
            <w:tcW w:w="191" w:type="dxa"/>
            <w:vMerge/>
            <w:shd w:val="clear" w:color="auto" w:fill="E0E0E0"/>
          </w:tcPr>
          <w:p w:rsidR="00BD59C9" w:rsidRPr="00492B61" w:rsidRDefault="00BD59C9" w:rsidP="00BD59C9">
            <w:pPr>
              <w:autoSpaceDE w:val="0"/>
              <w:autoSpaceDN w:val="0"/>
              <w:adjustRightInd w:val="0"/>
              <w:spacing w:line="240" w:lineRule="auto"/>
              <w:rPr>
                <w:rFonts w:ascii="Times New Roman" w:hAnsi="Times New Roman" w:cs="Times New Roman"/>
                <w:color w:val="010205"/>
                <w:sz w:val="16"/>
                <w:szCs w:val="20"/>
              </w:rPr>
            </w:pPr>
          </w:p>
        </w:tc>
        <w:tc>
          <w:tcPr>
            <w:tcW w:w="802" w:type="dxa"/>
            <w:shd w:val="clear" w:color="auto" w:fill="E0E0E0"/>
          </w:tcPr>
          <w:p w:rsidR="00BD59C9" w:rsidRPr="00492B61" w:rsidRDefault="00BD59C9" w:rsidP="00BD59C9">
            <w:pPr>
              <w:autoSpaceDE w:val="0"/>
              <w:autoSpaceDN w:val="0"/>
              <w:adjustRightInd w:val="0"/>
              <w:spacing w:line="240" w:lineRule="auto"/>
              <w:ind w:left="60" w:right="60"/>
              <w:rPr>
                <w:rFonts w:ascii="Times New Roman" w:hAnsi="Times New Roman" w:cs="Times New Roman"/>
                <w:color w:val="264A60"/>
                <w:sz w:val="16"/>
                <w:szCs w:val="20"/>
              </w:rPr>
            </w:pPr>
            <w:r w:rsidRPr="00492B61">
              <w:rPr>
                <w:rFonts w:ascii="Times New Roman" w:hAnsi="Times New Roman" w:cs="Times New Roman"/>
                <w:color w:val="264A60"/>
                <w:sz w:val="16"/>
                <w:szCs w:val="20"/>
              </w:rPr>
              <w:t>NPM</w:t>
            </w:r>
          </w:p>
        </w:tc>
        <w:tc>
          <w:tcPr>
            <w:tcW w:w="641"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-1.293</w:t>
            </w:r>
          </w:p>
        </w:tc>
        <w:tc>
          <w:tcPr>
            <w:tcW w:w="559"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2.897</w:t>
            </w:r>
          </w:p>
        </w:tc>
        <w:tc>
          <w:tcPr>
            <w:tcW w:w="965"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-.070</w:t>
            </w:r>
          </w:p>
        </w:tc>
        <w:tc>
          <w:tcPr>
            <w:tcW w:w="477"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-.446</w:t>
            </w:r>
          </w:p>
        </w:tc>
        <w:tc>
          <w:tcPr>
            <w:tcW w:w="395"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.657</w:t>
            </w:r>
          </w:p>
        </w:tc>
      </w:tr>
      <w:tr w:rsidR="00BD59C9" w:rsidRPr="0068757F" w:rsidTr="00492B61">
        <w:trPr>
          <w:cantSplit/>
        </w:trPr>
        <w:tc>
          <w:tcPr>
            <w:tcW w:w="191" w:type="dxa"/>
            <w:vMerge/>
            <w:shd w:val="clear" w:color="auto" w:fill="E0E0E0"/>
          </w:tcPr>
          <w:p w:rsidR="00BD59C9" w:rsidRPr="00492B61" w:rsidRDefault="00BD59C9" w:rsidP="00BD59C9">
            <w:pPr>
              <w:autoSpaceDE w:val="0"/>
              <w:autoSpaceDN w:val="0"/>
              <w:adjustRightInd w:val="0"/>
              <w:spacing w:line="240" w:lineRule="auto"/>
              <w:rPr>
                <w:rFonts w:ascii="Times New Roman" w:hAnsi="Times New Roman" w:cs="Times New Roman"/>
                <w:color w:val="010205"/>
                <w:sz w:val="16"/>
                <w:szCs w:val="20"/>
              </w:rPr>
            </w:pPr>
          </w:p>
        </w:tc>
        <w:tc>
          <w:tcPr>
            <w:tcW w:w="802" w:type="dxa"/>
            <w:shd w:val="clear" w:color="auto" w:fill="E0E0E0"/>
          </w:tcPr>
          <w:p w:rsidR="00BD59C9" w:rsidRPr="00492B61" w:rsidRDefault="00BD59C9" w:rsidP="00BD59C9">
            <w:pPr>
              <w:autoSpaceDE w:val="0"/>
              <w:autoSpaceDN w:val="0"/>
              <w:adjustRightInd w:val="0"/>
              <w:spacing w:line="240" w:lineRule="auto"/>
              <w:ind w:left="60" w:right="60"/>
              <w:rPr>
                <w:rFonts w:ascii="Times New Roman" w:hAnsi="Times New Roman" w:cs="Times New Roman"/>
                <w:color w:val="264A60"/>
                <w:sz w:val="16"/>
                <w:szCs w:val="20"/>
              </w:rPr>
            </w:pPr>
            <w:r w:rsidRPr="00492B61">
              <w:rPr>
                <w:rFonts w:ascii="Times New Roman" w:hAnsi="Times New Roman" w:cs="Times New Roman"/>
                <w:color w:val="264A60"/>
                <w:sz w:val="16"/>
                <w:szCs w:val="20"/>
              </w:rPr>
              <w:t>EPS</w:t>
            </w:r>
          </w:p>
        </w:tc>
        <w:tc>
          <w:tcPr>
            <w:tcW w:w="641"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.340</w:t>
            </w:r>
          </w:p>
        </w:tc>
        <w:tc>
          <w:tcPr>
            <w:tcW w:w="559"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.356</w:t>
            </w:r>
          </w:p>
        </w:tc>
        <w:tc>
          <w:tcPr>
            <w:tcW w:w="965"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1.557</w:t>
            </w:r>
          </w:p>
        </w:tc>
        <w:tc>
          <w:tcPr>
            <w:tcW w:w="477"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.954</w:t>
            </w:r>
          </w:p>
        </w:tc>
        <w:tc>
          <w:tcPr>
            <w:tcW w:w="395" w:type="dxa"/>
            <w:shd w:val="clear" w:color="auto" w:fill="FFFFFF"/>
          </w:tcPr>
          <w:p w:rsidR="00BD59C9" w:rsidRPr="00492B61" w:rsidRDefault="00BD59C9" w:rsidP="00BD59C9">
            <w:pPr>
              <w:autoSpaceDE w:val="0"/>
              <w:autoSpaceDN w:val="0"/>
              <w:adjustRightInd w:val="0"/>
              <w:spacing w:line="240" w:lineRule="auto"/>
              <w:ind w:left="60" w:right="60"/>
              <w:jc w:val="right"/>
              <w:rPr>
                <w:rFonts w:ascii="Times New Roman" w:hAnsi="Times New Roman" w:cs="Times New Roman"/>
                <w:color w:val="010205"/>
                <w:sz w:val="16"/>
                <w:szCs w:val="20"/>
              </w:rPr>
            </w:pPr>
            <w:r w:rsidRPr="00492B61">
              <w:rPr>
                <w:rFonts w:ascii="Times New Roman" w:hAnsi="Times New Roman" w:cs="Times New Roman"/>
                <w:color w:val="010205"/>
                <w:sz w:val="16"/>
                <w:szCs w:val="20"/>
              </w:rPr>
              <w:t>.344</w:t>
            </w:r>
          </w:p>
        </w:tc>
      </w:tr>
      <w:tr w:rsidR="00BD59C9" w:rsidRPr="0068757F" w:rsidTr="00492B61">
        <w:trPr>
          <w:cantSplit/>
        </w:trPr>
        <w:tc>
          <w:tcPr>
            <w:tcW w:w="4030" w:type="dxa"/>
            <w:gridSpan w:val="7"/>
            <w:shd w:val="clear" w:color="auto" w:fill="FFFFFF"/>
          </w:tcPr>
          <w:p w:rsidR="00BD59C9" w:rsidRPr="00492B61" w:rsidRDefault="00BD59C9" w:rsidP="00BD59C9">
            <w:pPr>
              <w:autoSpaceDE w:val="0"/>
              <w:autoSpaceDN w:val="0"/>
              <w:adjustRightInd w:val="0"/>
              <w:spacing w:line="240" w:lineRule="auto"/>
              <w:ind w:left="60" w:right="60"/>
              <w:rPr>
                <w:rFonts w:ascii="Times New Roman" w:hAnsi="Times New Roman" w:cs="Times New Roman"/>
                <w:color w:val="010205"/>
                <w:sz w:val="16"/>
                <w:szCs w:val="20"/>
              </w:rPr>
            </w:pPr>
            <w:r w:rsidRPr="00492B61">
              <w:rPr>
                <w:rFonts w:ascii="Times New Roman" w:hAnsi="Times New Roman" w:cs="Times New Roman"/>
                <w:color w:val="010205"/>
                <w:sz w:val="16"/>
                <w:szCs w:val="20"/>
              </w:rPr>
              <w:t>a. Dependent Variable: ABS_RES</w:t>
            </w:r>
          </w:p>
        </w:tc>
      </w:tr>
    </w:tbl>
    <w:p w:rsidR="00BD59C9" w:rsidRPr="00ED66BE" w:rsidRDefault="00BD59C9" w:rsidP="00BD59C9">
      <w:pPr>
        <w:pStyle w:val="icsmbodytext"/>
        <w:ind w:firstLine="0"/>
        <w:rPr>
          <w:b/>
          <w:sz w:val="22"/>
          <w:szCs w:val="22"/>
          <w:lang w:val="en-US"/>
        </w:rPr>
      </w:pPr>
    </w:p>
    <w:p w:rsidR="00492B61" w:rsidRDefault="00492B61" w:rsidP="00492B61">
      <w:pPr>
        <w:pStyle w:val="icsmbodytext"/>
        <w:spacing w:line="360" w:lineRule="auto"/>
        <w:ind w:left="426" w:firstLine="0"/>
        <w:rPr>
          <w:sz w:val="22"/>
          <w:lang w:val="en-ID"/>
        </w:rPr>
      </w:pPr>
      <w:r w:rsidRPr="00492B61">
        <w:rPr>
          <w:sz w:val="22"/>
          <w:lang w:val="en-ID"/>
        </w:rPr>
        <w:t xml:space="preserve">Berdasarkan hasil uji heterokedastisitas </w:t>
      </w:r>
    </w:p>
    <w:p w:rsidR="00BD59C9" w:rsidRDefault="00492B61" w:rsidP="00492B61">
      <w:pPr>
        <w:pStyle w:val="icsmbodytext"/>
        <w:spacing w:line="360" w:lineRule="auto"/>
        <w:ind w:firstLine="0"/>
        <w:rPr>
          <w:sz w:val="22"/>
          <w:lang w:val="en-ID"/>
        </w:rPr>
      </w:pPr>
      <w:r w:rsidRPr="00492B61">
        <w:rPr>
          <w:sz w:val="22"/>
          <w:lang w:val="en-ID"/>
        </w:rPr>
        <w:t>menggunakan uji</w:t>
      </w:r>
      <w:r>
        <w:rPr>
          <w:sz w:val="22"/>
          <w:lang w:val="en-ID"/>
        </w:rPr>
        <w:t xml:space="preserve"> </w:t>
      </w:r>
      <w:r w:rsidRPr="00492B61">
        <w:rPr>
          <w:i/>
          <w:sz w:val="22"/>
          <w:lang w:val="en-ID"/>
        </w:rPr>
        <w:t>Glejser</w:t>
      </w:r>
      <w:r w:rsidRPr="00492B61">
        <w:rPr>
          <w:sz w:val="22"/>
          <w:lang w:val="en-ID"/>
        </w:rPr>
        <w:t xml:space="preserve"> pada </w:t>
      </w:r>
      <w:r>
        <w:rPr>
          <w:sz w:val="22"/>
          <w:lang w:val="en-ID"/>
        </w:rPr>
        <w:t xml:space="preserve">table </w:t>
      </w:r>
      <w:r w:rsidRPr="00492B61">
        <w:rPr>
          <w:sz w:val="22"/>
          <w:lang w:val="en-ID"/>
        </w:rPr>
        <w:t>menunjukkan nilai signifikan pada variabel ROA sebesar 0,313, variabel NPM 0,657 dan variabel EPS sebesar 0,344 maka dapat disimpulkan bahwa data tidak terjadi gejala heteroskedastisitas karena menunjukkan nilai signifikan lebih dari 0,05.</w:t>
      </w:r>
    </w:p>
    <w:p w:rsidR="00492B61" w:rsidRPr="00492B61" w:rsidRDefault="00492B61" w:rsidP="00492B61">
      <w:pPr>
        <w:pStyle w:val="icsmbodytext"/>
        <w:numPr>
          <w:ilvl w:val="0"/>
          <w:numId w:val="26"/>
        </w:numPr>
        <w:spacing w:line="360" w:lineRule="auto"/>
        <w:ind w:left="426" w:hanging="426"/>
        <w:rPr>
          <w:b/>
          <w:sz w:val="22"/>
          <w:szCs w:val="22"/>
          <w:lang w:val="en-US"/>
        </w:rPr>
      </w:pPr>
      <w:r>
        <w:rPr>
          <w:b/>
          <w:sz w:val="24"/>
        </w:rPr>
        <w:lastRenderedPageBreak/>
        <w:t>Uji Autokorelasi</w:t>
      </w:r>
    </w:p>
    <w:p w:rsidR="00492B61" w:rsidRDefault="00492B61" w:rsidP="00492B61">
      <w:pPr>
        <w:pStyle w:val="icsmbodytext"/>
        <w:ind w:firstLine="0"/>
        <w:rPr>
          <w:sz w:val="22"/>
          <w:lang w:val="en-ID"/>
        </w:rPr>
      </w:pPr>
    </w:p>
    <w:p w:rsidR="00492B61" w:rsidRDefault="00492B61" w:rsidP="00492B61">
      <w:pPr>
        <w:pStyle w:val="icsmbodytext"/>
        <w:spacing w:line="360" w:lineRule="auto"/>
        <w:ind w:left="426" w:firstLine="0"/>
        <w:rPr>
          <w:sz w:val="22"/>
          <w:lang w:val="en-ID"/>
        </w:rPr>
      </w:pPr>
      <w:r w:rsidRPr="00492B61">
        <w:rPr>
          <w:sz w:val="22"/>
          <w:lang w:val="en-ID"/>
        </w:rPr>
        <w:t xml:space="preserve">Uji autokorelasi bertujuan untuk menguji </w:t>
      </w:r>
    </w:p>
    <w:p w:rsidR="00492B61" w:rsidRPr="00492B61" w:rsidRDefault="00492B61" w:rsidP="00492B61">
      <w:pPr>
        <w:pStyle w:val="icsmbodytext"/>
        <w:spacing w:line="360" w:lineRule="auto"/>
        <w:ind w:firstLine="0"/>
        <w:rPr>
          <w:sz w:val="22"/>
          <w:lang w:val="en-ID"/>
        </w:rPr>
      </w:pPr>
      <w:r w:rsidRPr="00492B61">
        <w:rPr>
          <w:sz w:val="22"/>
          <w:lang w:val="en-ID"/>
        </w:rPr>
        <w:t>apakah terdapat korelasi antara kesalahan penggangu (residual) pada periode t dengan kesalahan residual pada periode t-1 dalam suatu model regresi, yang berarti kondisi saat ini dipengaruhi oleh kondisi sebelumnya dengan kata lain autokorelasi sering terjadi pada data time series (Ghozali, 2011).</w:t>
      </w:r>
    </w:p>
    <w:p w:rsidR="00BD59C9" w:rsidRDefault="00BD59C9" w:rsidP="00492B61">
      <w:pPr>
        <w:pStyle w:val="icsmbodytext"/>
        <w:ind w:firstLine="0"/>
        <w:rPr>
          <w:sz w:val="22"/>
          <w:szCs w:val="22"/>
          <w:lang w:val="en-US"/>
        </w:rPr>
      </w:pPr>
    </w:p>
    <w:p w:rsidR="00492B61" w:rsidRDefault="00492B61" w:rsidP="00492B61">
      <w:pPr>
        <w:pStyle w:val="icsmbodytext"/>
        <w:spacing w:line="360" w:lineRule="auto"/>
        <w:ind w:firstLine="0"/>
        <w:rPr>
          <w:b/>
          <w:sz w:val="22"/>
          <w:szCs w:val="22"/>
          <w:lang w:val="en-US"/>
        </w:rPr>
      </w:pPr>
      <w:r w:rsidRPr="00ED66BE">
        <w:rPr>
          <w:b/>
          <w:sz w:val="22"/>
          <w:szCs w:val="22"/>
          <w:lang w:val="en-US"/>
        </w:rPr>
        <w:t xml:space="preserve">Tabel </w:t>
      </w:r>
      <w:r>
        <w:rPr>
          <w:b/>
          <w:sz w:val="22"/>
          <w:szCs w:val="22"/>
          <w:lang w:val="en-US"/>
        </w:rPr>
        <w:t>7</w:t>
      </w:r>
      <w:r w:rsidRPr="00ED66BE">
        <w:rPr>
          <w:b/>
          <w:sz w:val="22"/>
          <w:szCs w:val="22"/>
          <w:lang w:val="en-US"/>
        </w:rPr>
        <w:t xml:space="preserve">. Hasil Uji </w:t>
      </w:r>
      <w:r>
        <w:rPr>
          <w:b/>
          <w:sz w:val="22"/>
          <w:szCs w:val="22"/>
          <w:lang w:val="en-US"/>
        </w:rPr>
        <w:t>Autokorelasi</w:t>
      </w:r>
    </w:p>
    <w:p w:rsidR="00492B61" w:rsidRDefault="00492B61" w:rsidP="00492B61">
      <w:pPr>
        <w:pStyle w:val="icsmbodytext"/>
        <w:ind w:firstLine="0"/>
        <w:rPr>
          <w:sz w:val="22"/>
          <w:szCs w:val="2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9"/>
        <w:gridCol w:w="502"/>
        <w:gridCol w:w="639"/>
        <w:gridCol w:w="795"/>
        <w:gridCol w:w="773"/>
        <w:gridCol w:w="712"/>
      </w:tblGrid>
      <w:tr w:rsidR="00492B61" w:rsidRPr="00B33F91" w:rsidTr="00492B61">
        <w:trPr>
          <w:cantSplit/>
        </w:trPr>
        <w:tc>
          <w:tcPr>
            <w:tcW w:w="5000" w:type="pct"/>
            <w:gridSpan w:val="6"/>
            <w:shd w:val="clear" w:color="auto" w:fill="FFFFFF"/>
            <w:vAlign w:val="center"/>
          </w:tcPr>
          <w:p w:rsidR="00492B61" w:rsidRPr="00B33F91" w:rsidRDefault="00492B61" w:rsidP="00B16CE5">
            <w:pPr>
              <w:autoSpaceDE w:val="0"/>
              <w:autoSpaceDN w:val="0"/>
              <w:adjustRightInd w:val="0"/>
              <w:spacing w:line="240" w:lineRule="auto"/>
              <w:ind w:left="60" w:right="60"/>
              <w:jc w:val="center"/>
              <w:rPr>
                <w:rFonts w:ascii="Times New Roman" w:hAnsi="Times New Roman" w:cs="Times New Roman"/>
                <w:color w:val="010205"/>
                <w:sz w:val="20"/>
                <w:szCs w:val="20"/>
              </w:rPr>
            </w:pPr>
            <w:r w:rsidRPr="00B33F91">
              <w:rPr>
                <w:rFonts w:ascii="Times New Roman" w:hAnsi="Times New Roman" w:cs="Times New Roman"/>
                <w:b/>
                <w:bCs/>
                <w:color w:val="010205"/>
                <w:sz w:val="20"/>
                <w:szCs w:val="20"/>
              </w:rPr>
              <w:t>Model Summary</w:t>
            </w:r>
            <w:r w:rsidRPr="00B33F91">
              <w:rPr>
                <w:rFonts w:ascii="Times New Roman" w:hAnsi="Times New Roman" w:cs="Times New Roman"/>
                <w:b/>
                <w:bCs/>
                <w:color w:val="010205"/>
                <w:sz w:val="20"/>
                <w:szCs w:val="20"/>
                <w:vertAlign w:val="superscript"/>
              </w:rPr>
              <w:t>b</w:t>
            </w:r>
          </w:p>
        </w:tc>
      </w:tr>
      <w:tr w:rsidR="00492B61" w:rsidRPr="00B33F91" w:rsidTr="00492B61">
        <w:trPr>
          <w:cantSplit/>
        </w:trPr>
        <w:tc>
          <w:tcPr>
            <w:tcW w:w="501" w:type="pct"/>
            <w:shd w:val="clear" w:color="auto" w:fill="FFFFFF"/>
            <w:vAlign w:val="bottom"/>
          </w:tcPr>
          <w:p w:rsidR="00492B61" w:rsidRPr="00B33F91" w:rsidRDefault="00492B61" w:rsidP="00B16CE5">
            <w:pPr>
              <w:autoSpaceDE w:val="0"/>
              <w:autoSpaceDN w:val="0"/>
              <w:adjustRightInd w:val="0"/>
              <w:spacing w:line="240" w:lineRule="auto"/>
              <w:ind w:left="60" w:right="60"/>
              <w:rPr>
                <w:rFonts w:ascii="Times New Roman" w:hAnsi="Times New Roman" w:cs="Times New Roman"/>
                <w:color w:val="264A60"/>
                <w:sz w:val="20"/>
                <w:szCs w:val="20"/>
              </w:rPr>
            </w:pPr>
            <w:r w:rsidRPr="00B33F91">
              <w:rPr>
                <w:rFonts w:ascii="Times New Roman" w:hAnsi="Times New Roman" w:cs="Times New Roman"/>
                <w:color w:val="264A60"/>
                <w:sz w:val="20"/>
                <w:szCs w:val="20"/>
              </w:rPr>
              <w:t>Model</w:t>
            </w:r>
          </w:p>
        </w:tc>
        <w:tc>
          <w:tcPr>
            <w:tcW w:w="413" w:type="pct"/>
            <w:shd w:val="clear" w:color="auto" w:fill="FFFFFF"/>
            <w:vAlign w:val="bottom"/>
          </w:tcPr>
          <w:p w:rsidR="00492B61" w:rsidRPr="00B33F91" w:rsidRDefault="00492B61"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B33F91">
              <w:rPr>
                <w:rFonts w:ascii="Times New Roman" w:hAnsi="Times New Roman" w:cs="Times New Roman"/>
                <w:color w:val="264A60"/>
                <w:sz w:val="20"/>
                <w:szCs w:val="20"/>
              </w:rPr>
              <w:t>R</w:t>
            </w:r>
          </w:p>
        </w:tc>
        <w:tc>
          <w:tcPr>
            <w:tcW w:w="659" w:type="pct"/>
            <w:shd w:val="clear" w:color="auto" w:fill="FFFFFF"/>
            <w:vAlign w:val="bottom"/>
          </w:tcPr>
          <w:p w:rsidR="00492B61" w:rsidRPr="00B33F91" w:rsidRDefault="00492B61"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B33F91">
              <w:rPr>
                <w:rFonts w:ascii="Times New Roman" w:hAnsi="Times New Roman" w:cs="Times New Roman"/>
                <w:color w:val="264A60"/>
                <w:sz w:val="20"/>
                <w:szCs w:val="20"/>
              </w:rPr>
              <w:t>R Square</w:t>
            </w:r>
          </w:p>
        </w:tc>
        <w:tc>
          <w:tcPr>
            <w:tcW w:w="1226" w:type="pct"/>
            <w:shd w:val="clear" w:color="auto" w:fill="FFFFFF"/>
            <w:vAlign w:val="bottom"/>
          </w:tcPr>
          <w:p w:rsidR="00492B61" w:rsidRPr="00B33F91" w:rsidRDefault="00492B61"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B33F91">
              <w:rPr>
                <w:rFonts w:ascii="Times New Roman" w:hAnsi="Times New Roman" w:cs="Times New Roman"/>
                <w:color w:val="264A60"/>
                <w:sz w:val="20"/>
                <w:szCs w:val="20"/>
              </w:rPr>
              <w:t>Adjusted R Square</w:t>
            </w:r>
          </w:p>
        </w:tc>
        <w:tc>
          <w:tcPr>
            <w:tcW w:w="1616" w:type="pct"/>
            <w:shd w:val="clear" w:color="auto" w:fill="FFFFFF"/>
            <w:vAlign w:val="bottom"/>
          </w:tcPr>
          <w:p w:rsidR="00492B61" w:rsidRPr="00B33F91" w:rsidRDefault="00492B61"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B33F91">
              <w:rPr>
                <w:rFonts w:ascii="Times New Roman" w:hAnsi="Times New Roman" w:cs="Times New Roman"/>
                <w:color w:val="264A60"/>
                <w:sz w:val="20"/>
                <w:szCs w:val="20"/>
              </w:rPr>
              <w:t>Std. Error of the Estimate</w:t>
            </w:r>
          </w:p>
        </w:tc>
        <w:tc>
          <w:tcPr>
            <w:tcW w:w="586" w:type="pct"/>
            <w:shd w:val="clear" w:color="auto" w:fill="FFFFFF"/>
            <w:vAlign w:val="bottom"/>
          </w:tcPr>
          <w:p w:rsidR="00492B61" w:rsidRPr="00B33F91" w:rsidRDefault="00492B61"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B33F91">
              <w:rPr>
                <w:rFonts w:ascii="Times New Roman" w:hAnsi="Times New Roman" w:cs="Times New Roman"/>
                <w:color w:val="264A60"/>
                <w:sz w:val="20"/>
                <w:szCs w:val="20"/>
              </w:rPr>
              <w:t>Durbin-Watson</w:t>
            </w:r>
          </w:p>
        </w:tc>
      </w:tr>
      <w:tr w:rsidR="00492B61" w:rsidRPr="00B33F91" w:rsidTr="00492B61">
        <w:trPr>
          <w:cantSplit/>
        </w:trPr>
        <w:tc>
          <w:tcPr>
            <w:tcW w:w="501" w:type="pct"/>
            <w:shd w:val="clear" w:color="auto" w:fill="E0E0E0"/>
          </w:tcPr>
          <w:p w:rsidR="00492B61" w:rsidRPr="00B33F91" w:rsidRDefault="00492B61" w:rsidP="00B16CE5">
            <w:pPr>
              <w:autoSpaceDE w:val="0"/>
              <w:autoSpaceDN w:val="0"/>
              <w:adjustRightInd w:val="0"/>
              <w:spacing w:line="240" w:lineRule="auto"/>
              <w:ind w:left="60" w:right="60"/>
              <w:rPr>
                <w:rFonts w:ascii="Times New Roman" w:hAnsi="Times New Roman" w:cs="Times New Roman"/>
                <w:color w:val="264A60"/>
                <w:sz w:val="20"/>
                <w:szCs w:val="20"/>
              </w:rPr>
            </w:pPr>
            <w:r w:rsidRPr="00B33F91">
              <w:rPr>
                <w:rFonts w:ascii="Times New Roman" w:hAnsi="Times New Roman" w:cs="Times New Roman"/>
                <w:color w:val="264A60"/>
                <w:sz w:val="20"/>
                <w:szCs w:val="20"/>
              </w:rPr>
              <w:t>1</w:t>
            </w:r>
          </w:p>
        </w:tc>
        <w:tc>
          <w:tcPr>
            <w:tcW w:w="413" w:type="pct"/>
            <w:shd w:val="clear" w:color="auto" w:fill="FFFFFF"/>
          </w:tcPr>
          <w:p w:rsidR="00492B61" w:rsidRPr="00B33F91" w:rsidRDefault="00492B61"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B33F91">
              <w:rPr>
                <w:rFonts w:ascii="Times New Roman" w:hAnsi="Times New Roman" w:cs="Times New Roman"/>
                <w:color w:val="010205"/>
                <w:sz w:val="20"/>
                <w:szCs w:val="20"/>
              </w:rPr>
              <w:t>.495</w:t>
            </w:r>
            <w:r w:rsidRPr="00B33F91">
              <w:rPr>
                <w:rFonts w:ascii="Times New Roman" w:hAnsi="Times New Roman" w:cs="Times New Roman"/>
                <w:color w:val="010205"/>
                <w:sz w:val="20"/>
                <w:szCs w:val="20"/>
                <w:vertAlign w:val="superscript"/>
              </w:rPr>
              <w:t>a</w:t>
            </w:r>
          </w:p>
        </w:tc>
        <w:tc>
          <w:tcPr>
            <w:tcW w:w="659" w:type="pct"/>
            <w:shd w:val="clear" w:color="auto" w:fill="FFFFFF"/>
          </w:tcPr>
          <w:p w:rsidR="00492B61" w:rsidRPr="00B33F91" w:rsidRDefault="00492B61"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B33F91">
              <w:rPr>
                <w:rFonts w:ascii="Times New Roman" w:hAnsi="Times New Roman" w:cs="Times New Roman"/>
                <w:color w:val="010205"/>
                <w:sz w:val="20"/>
                <w:szCs w:val="20"/>
              </w:rPr>
              <w:t>.245</w:t>
            </w:r>
          </w:p>
        </w:tc>
        <w:tc>
          <w:tcPr>
            <w:tcW w:w="1226" w:type="pct"/>
            <w:shd w:val="clear" w:color="auto" w:fill="FFFFFF"/>
          </w:tcPr>
          <w:p w:rsidR="00492B61" w:rsidRPr="00B33F91" w:rsidRDefault="00492B61"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B33F91">
              <w:rPr>
                <w:rFonts w:ascii="Times New Roman" w:hAnsi="Times New Roman" w:cs="Times New Roman"/>
                <w:color w:val="010205"/>
                <w:sz w:val="20"/>
                <w:szCs w:val="20"/>
              </w:rPr>
              <w:t>.194</w:t>
            </w:r>
          </w:p>
        </w:tc>
        <w:tc>
          <w:tcPr>
            <w:tcW w:w="1616" w:type="pct"/>
            <w:shd w:val="clear" w:color="auto" w:fill="FFFFFF"/>
          </w:tcPr>
          <w:p w:rsidR="00492B61" w:rsidRPr="00B33F91" w:rsidRDefault="00492B61"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B33F91">
              <w:rPr>
                <w:rFonts w:ascii="Times New Roman" w:hAnsi="Times New Roman" w:cs="Times New Roman"/>
                <w:color w:val="010205"/>
                <w:sz w:val="20"/>
                <w:szCs w:val="20"/>
              </w:rPr>
              <w:t>.51988</w:t>
            </w:r>
          </w:p>
        </w:tc>
        <w:tc>
          <w:tcPr>
            <w:tcW w:w="586" w:type="pct"/>
            <w:shd w:val="clear" w:color="auto" w:fill="FFFFFF"/>
          </w:tcPr>
          <w:p w:rsidR="00492B61" w:rsidRPr="00B33F91" w:rsidRDefault="00492B61"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B33F91">
              <w:rPr>
                <w:rFonts w:ascii="Times New Roman" w:hAnsi="Times New Roman" w:cs="Times New Roman"/>
                <w:color w:val="010205"/>
                <w:sz w:val="20"/>
                <w:szCs w:val="20"/>
              </w:rPr>
              <w:t>1.984</w:t>
            </w:r>
          </w:p>
        </w:tc>
      </w:tr>
      <w:tr w:rsidR="00492B61" w:rsidRPr="00B33F91" w:rsidTr="00492B61">
        <w:trPr>
          <w:cantSplit/>
        </w:trPr>
        <w:tc>
          <w:tcPr>
            <w:tcW w:w="5000" w:type="pct"/>
            <w:gridSpan w:val="6"/>
            <w:shd w:val="clear" w:color="auto" w:fill="FFFFFF"/>
          </w:tcPr>
          <w:p w:rsidR="00492B61" w:rsidRPr="00B33F91" w:rsidRDefault="00492B61" w:rsidP="00B16CE5">
            <w:pPr>
              <w:autoSpaceDE w:val="0"/>
              <w:autoSpaceDN w:val="0"/>
              <w:adjustRightInd w:val="0"/>
              <w:spacing w:line="240" w:lineRule="auto"/>
              <w:ind w:left="60" w:right="60"/>
              <w:rPr>
                <w:rFonts w:ascii="Times New Roman" w:hAnsi="Times New Roman" w:cs="Times New Roman"/>
                <w:color w:val="010205"/>
                <w:sz w:val="20"/>
                <w:szCs w:val="20"/>
              </w:rPr>
            </w:pPr>
            <w:r w:rsidRPr="00B33F91">
              <w:rPr>
                <w:rFonts w:ascii="Times New Roman" w:hAnsi="Times New Roman" w:cs="Times New Roman"/>
                <w:color w:val="010205"/>
                <w:sz w:val="20"/>
                <w:szCs w:val="20"/>
              </w:rPr>
              <w:t xml:space="preserve">a. Predictors: (Constant), </w:t>
            </w:r>
            <w:r w:rsidRPr="0060236E">
              <w:rPr>
                <w:rFonts w:ascii="Times New Roman" w:hAnsi="Times New Roman" w:cs="Times New Roman"/>
                <w:color w:val="010205"/>
                <w:sz w:val="20"/>
                <w:szCs w:val="20"/>
              </w:rPr>
              <w:t>EPS</w:t>
            </w:r>
            <w:r w:rsidRPr="00B33F91">
              <w:rPr>
                <w:rFonts w:ascii="Times New Roman" w:hAnsi="Times New Roman" w:cs="Times New Roman"/>
                <w:color w:val="010205"/>
                <w:sz w:val="20"/>
                <w:szCs w:val="20"/>
              </w:rPr>
              <w:t xml:space="preserve">, </w:t>
            </w:r>
            <w:r w:rsidRPr="0060236E">
              <w:rPr>
                <w:rFonts w:ascii="Times New Roman" w:hAnsi="Times New Roman" w:cs="Times New Roman"/>
                <w:color w:val="010205"/>
                <w:sz w:val="20"/>
                <w:szCs w:val="20"/>
              </w:rPr>
              <w:t>NPM</w:t>
            </w:r>
            <w:r w:rsidRPr="00B33F91">
              <w:rPr>
                <w:rFonts w:ascii="Times New Roman" w:hAnsi="Times New Roman" w:cs="Times New Roman"/>
                <w:color w:val="010205"/>
                <w:sz w:val="20"/>
                <w:szCs w:val="20"/>
              </w:rPr>
              <w:t xml:space="preserve">, </w:t>
            </w:r>
            <w:r w:rsidRPr="0060236E">
              <w:rPr>
                <w:rFonts w:ascii="Times New Roman" w:hAnsi="Times New Roman" w:cs="Times New Roman"/>
                <w:color w:val="010205"/>
                <w:sz w:val="20"/>
                <w:szCs w:val="20"/>
              </w:rPr>
              <w:t>ROA</w:t>
            </w:r>
          </w:p>
        </w:tc>
      </w:tr>
      <w:tr w:rsidR="00492B61" w:rsidRPr="00B33F91" w:rsidTr="00492B61">
        <w:trPr>
          <w:cantSplit/>
        </w:trPr>
        <w:tc>
          <w:tcPr>
            <w:tcW w:w="5000" w:type="pct"/>
            <w:gridSpan w:val="6"/>
            <w:shd w:val="clear" w:color="auto" w:fill="FFFFFF"/>
          </w:tcPr>
          <w:p w:rsidR="00492B61" w:rsidRPr="00B33F91" w:rsidRDefault="00492B61" w:rsidP="00B16CE5">
            <w:pPr>
              <w:autoSpaceDE w:val="0"/>
              <w:autoSpaceDN w:val="0"/>
              <w:adjustRightInd w:val="0"/>
              <w:spacing w:line="240" w:lineRule="auto"/>
              <w:ind w:left="60" w:right="60"/>
              <w:rPr>
                <w:rFonts w:ascii="Times New Roman" w:hAnsi="Times New Roman" w:cs="Times New Roman"/>
                <w:color w:val="010205"/>
                <w:sz w:val="20"/>
                <w:szCs w:val="20"/>
              </w:rPr>
            </w:pPr>
            <w:r w:rsidRPr="00B33F91">
              <w:rPr>
                <w:rFonts w:ascii="Times New Roman" w:hAnsi="Times New Roman" w:cs="Times New Roman"/>
                <w:color w:val="010205"/>
                <w:sz w:val="20"/>
                <w:szCs w:val="20"/>
              </w:rPr>
              <w:t xml:space="preserve">b. Dependent Variable: </w:t>
            </w:r>
            <w:r w:rsidRPr="0060236E">
              <w:rPr>
                <w:rFonts w:ascii="Times New Roman" w:hAnsi="Times New Roman" w:cs="Times New Roman"/>
                <w:color w:val="010205"/>
                <w:sz w:val="20"/>
                <w:szCs w:val="20"/>
              </w:rPr>
              <w:t>Harga Saham</w:t>
            </w:r>
          </w:p>
        </w:tc>
      </w:tr>
    </w:tbl>
    <w:p w:rsidR="00492B61" w:rsidRDefault="00492B61" w:rsidP="00492B61">
      <w:pPr>
        <w:pStyle w:val="icsmbodytext"/>
        <w:ind w:firstLine="0"/>
        <w:rPr>
          <w:sz w:val="22"/>
          <w:szCs w:val="22"/>
          <w:lang w:val="en-US"/>
        </w:rPr>
      </w:pPr>
    </w:p>
    <w:p w:rsidR="00492B61" w:rsidRDefault="00492B61" w:rsidP="00492B61">
      <w:pPr>
        <w:pStyle w:val="icsmbodytext"/>
        <w:spacing w:line="360" w:lineRule="auto"/>
        <w:ind w:left="426" w:firstLine="0"/>
        <w:rPr>
          <w:sz w:val="22"/>
          <w:szCs w:val="22"/>
          <w:lang w:val="en-US"/>
        </w:rPr>
      </w:pPr>
      <w:r w:rsidRPr="00492B61">
        <w:rPr>
          <w:sz w:val="22"/>
          <w:szCs w:val="22"/>
          <w:lang w:val="en-US"/>
        </w:rPr>
        <w:t xml:space="preserve">Pada tabel 4.7 tersebut dapat dijelaskan </w:t>
      </w:r>
    </w:p>
    <w:p w:rsidR="00492B61" w:rsidRDefault="00492B61" w:rsidP="00492B61">
      <w:pPr>
        <w:pStyle w:val="icsmbodytext"/>
        <w:spacing w:line="360" w:lineRule="auto"/>
        <w:ind w:firstLine="0"/>
        <w:rPr>
          <w:sz w:val="22"/>
          <w:szCs w:val="22"/>
          <w:lang w:val="en-US"/>
        </w:rPr>
      </w:pPr>
      <w:r w:rsidRPr="00492B61">
        <w:rPr>
          <w:sz w:val="22"/>
          <w:szCs w:val="22"/>
          <w:lang w:val="en-US"/>
        </w:rPr>
        <w:t>bahwa hasil uji autokorelasi pada tabel Model Summary di peroleh nilai dw = 1,984.  Kemudian dicari nilai du dan dL pada nilai n = 55 dan k = 3. Diperoleh nilai du = 1,6815 dan dL = 1,4523. Sehingga nilai du &lt; dW &lt; 4-dU =&gt; 1,6815 &lt; 1,984 &lt; 4-1,6815 = 2,3185. Jadi dapat disimpulkan bahwa data dalam penelitian ini tidak terjadi masalah autokorelasi.</w:t>
      </w:r>
    </w:p>
    <w:p w:rsidR="00492B61" w:rsidRDefault="00492B61" w:rsidP="00492B61">
      <w:pPr>
        <w:pStyle w:val="icsmbodytext"/>
        <w:ind w:firstLine="0"/>
        <w:rPr>
          <w:sz w:val="22"/>
          <w:szCs w:val="22"/>
          <w:lang w:val="en-US"/>
        </w:rPr>
      </w:pPr>
    </w:p>
    <w:p w:rsidR="00492B61" w:rsidRPr="00407F38" w:rsidRDefault="00492B61" w:rsidP="00492B61">
      <w:pPr>
        <w:pStyle w:val="icsmbodytext"/>
        <w:numPr>
          <w:ilvl w:val="0"/>
          <w:numId w:val="26"/>
        </w:numPr>
        <w:spacing w:line="360" w:lineRule="auto"/>
        <w:ind w:left="426" w:hanging="426"/>
        <w:rPr>
          <w:b/>
          <w:sz w:val="22"/>
          <w:szCs w:val="22"/>
          <w:lang w:val="en-US"/>
        </w:rPr>
      </w:pPr>
      <w:r>
        <w:rPr>
          <w:b/>
          <w:sz w:val="24"/>
        </w:rPr>
        <w:t>Analisis Regresi Berganda</w:t>
      </w:r>
    </w:p>
    <w:p w:rsidR="00492B61" w:rsidRDefault="00492B61" w:rsidP="00492B61">
      <w:pPr>
        <w:pStyle w:val="icsmbodytext"/>
        <w:spacing w:line="360" w:lineRule="auto"/>
        <w:ind w:firstLine="0"/>
        <w:rPr>
          <w:sz w:val="22"/>
          <w:szCs w:val="22"/>
          <w:lang w:val="en-US"/>
        </w:rPr>
      </w:pPr>
    </w:p>
    <w:p w:rsidR="00492B61" w:rsidRDefault="00492B61" w:rsidP="00492B61">
      <w:pPr>
        <w:pStyle w:val="icsmbodytext"/>
        <w:spacing w:line="360" w:lineRule="auto"/>
        <w:ind w:left="426" w:firstLine="0"/>
        <w:rPr>
          <w:sz w:val="22"/>
          <w:szCs w:val="22"/>
          <w:lang w:val="en-US"/>
        </w:rPr>
      </w:pPr>
      <w:r w:rsidRPr="00492B61">
        <w:rPr>
          <w:sz w:val="22"/>
          <w:szCs w:val="22"/>
          <w:lang w:val="en-US"/>
        </w:rPr>
        <w:t xml:space="preserve">Analisis regresi ganda adalah alat untuk </w:t>
      </w:r>
    </w:p>
    <w:p w:rsidR="00492B61" w:rsidRDefault="00492B61" w:rsidP="00492B61">
      <w:pPr>
        <w:pStyle w:val="icsmbodytext"/>
        <w:spacing w:line="360" w:lineRule="auto"/>
        <w:ind w:firstLine="0"/>
        <w:rPr>
          <w:sz w:val="22"/>
          <w:szCs w:val="22"/>
          <w:lang w:val="en-US"/>
        </w:rPr>
      </w:pPr>
      <w:r w:rsidRPr="00492B61">
        <w:rPr>
          <w:sz w:val="22"/>
          <w:szCs w:val="22"/>
          <w:lang w:val="en-US"/>
        </w:rPr>
        <w:lastRenderedPageBreak/>
        <w:t>meramalkan nilai pengaruh dua variabel bebas atau lebih terhadap satu variabel terikat. Regresi berganda digunakan untuk mencari seberapa kuat pengaruh variabel bebas yang terdiri lebih dari satu variabel terikatnya (Sugiyono, 2009).</w:t>
      </w:r>
    </w:p>
    <w:p w:rsidR="00492B61" w:rsidRDefault="00492B61" w:rsidP="00492B61">
      <w:pPr>
        <w:pStyle w:val="icsmbodytext"/>
        <w:spacing w:line="360" w:lineRule="auto"/>
        <w:ind w:left="426" w:firstLine="0"/>
        <w:rPr>
          <w:sz w:val="22"/>
          <w:szCs w:val="22"/>
          <w:lang w:val="en-US"/>
        </w:rPr>
      </w:pPr>
      <w:r w:rsidRPr="00492B61">
        <w:rPr>
          <w:sz w:val="22"/>
          <w:szCs w:val="22"/>
          <w:lang w:val="en-US"/>
        </w:rPr>
        <w:t xml:space="preserve">Analisis regresi berganda ini digunakan </w:t>
      </w:r>
    </w:p>
    <w:p w:rsidR="00492B61" w:rsidRPr="00492B61" w:rsidRDefault="00492B61" w:rsidP="00492B61">
      <w:pPr>
        <w:pStyle w:val="icsmbodytext"/>
        <w:spacing w:line="360" w:lineRule="auto"/>
        <w:ind w:firstLine="0"/>
        <w:rPr>
          <w:sz w:val="22"/>
          <w:szCs w:val="22"/>
          <w:lang w:val="en-US"/>
        </w:rPr>
      </w:pPr>
      <w:r w:rsidRPr="00492B61">
        <w:rPr>
          <w:sz w:val="22"/>
          <w:szCs w:val="22"/>
          <w:lang w:val="en-US"/>
        </w:rPr>
        <w:t xml:space="preserve">untuk mengetahui pengaruh ROA, NPM dan EPS terhadap harga saham. Selain itu, juga digunakan untuk menguji kebenaran hipotesis yang diajukan dalam penelitian ini. </w:t>
      </w:r>
    </w:p>
    <w:p w:rsidR="00492B61" w:rsidRDefault="00492B61" w:rsidP="00492B61">
      <w:pPr>
        <w:pStyle w:val="icsmbodytext"/>
        <w:spacing w:line="360" w:lineRule="auto"/>
        <w:ind w:firstLine="0"/>
        <w:rPr>
          <w:sz w:val="22"/>
          <w:szCs w:val="22"/>
          <w:lang w:val="en-US"/>
        </w:rPr>
      </w:pPr>
      <w:r w:rsidRPr="00492B61">
        <w:rPr>
          <w:sz w:val="22"/>
          <w:szCs w:val="22"/>
          <w:lang w:val="en-US"/>
        </w:rPr>
        <w:t>Adapun model yang akan diuji dalam penelitian ini sebagai berikut :</w:t>
      </w:r>
    </w:p>
    <w:p w:rsidR="00492B61" w:rsidRPr="00492B61" w:rsidRDefault="00492B61" w:rsidP="00492B61">
      <w:pPr>
        <w:pStyle w:val="icsmbodytext"/>
        <w:ind w:firstLine="0"/>
        <w:rPr>
          <w:sz w:val="22"/>
          <w:szCs w:val="22"/>
          <w:lang w:val="en-US"/>
        </w:rPr>
      </w:pPr>
    </w:p>
    <w:p w:rsidR="00492B61" w:rsidRDefault="00492B61" w:rsidP="00492B61">
      <w:pPr>
        <w:pStyle w:val="icsmbodytext"/>
        <w:spacing w:line="360" w:lineRule="auto"/>
        <w:rPr>
          <w:b/>
          <w:sz w:val="22"/>
          <w:szCs w:val="22"/>
          <w:lang w:val="en-US"/>
        </w:rPr>
      </w:pPr>
      <w:r w:rsidRPr="00492B61">
        <w:rPr>
          <w:b/>
          <w:sz w:val="22"/>
          <w:szCs w:val="22"/>
          <w:lang w:val="en-US"/>
        </w:rPr>
        <w:t>Y = ɑ + b₁X₁ + b₂X₂ + b₃X₃ + e</w:t>
      </w:r>
    </w:p>
    <w:p w:rsidR="00492B61" w:rsidRPr="00492B61" w:rsidRDefault="00492B61" w:rsidP="00492B61">
      <w:pPr>
        <w:pStyle w:val="icsmbodytext"/>
        <w:rPr>
          <w:b/>
          <w:sz w:val="22"/>
          <w:szCs w:val="22"/>
          <w:lang w:val="en-US"/>
        </w:rPr>
      </w:pPr>
    </w:p>
    <w:p w:rsidR="00492B61" w:rsidRPr="007C0FBD" w:rsidRDefault="00492B61" w:rsidP="00492B61">
      <w:pPr>
        <w:autoSpaceDE w:val="0"/>
        <w:autoSpaceDN w:val="0"/>
        <w:adjustRightInd w:val="0"/>
        <w:spacing w:after="0" w:line="360" w:lineRule="auto"/>
        <w:jc w:val="both"/>
        <w:rPr>
          <w:rFonts w:ascii="Times New Roman" w:eastAsia="CIDFont+F5" w:hAnsi="Times New Roman"/>
        </w:rPr>
      </w:pPr>
      <w:r w:rsidRPr="007C0FBD">
        <w:rPr>
          <w:rFonts w:ascii="Times New Roman" w:eastAsia="CIDFont+F5" w:hAnsi="Times New Roman"/>
        </w:rPr>
        <w:t>Dimana :</w:t>
      </w:r>
    </w:p>
    <w:p w:rsidR="00492B61" w:rsidRPr="007C0FBD" w:rsidRDefault="00492B61" w:rsidP="00492B61">
      <w:pPr>
        <w:spacing w:after="0" w:line="360" w:lineRule="auto"/>
        <w:rPr>
          <w:rFonts w:ascii="Times New Roman" w:hAnsi="Times New Roman" w:cs="Times New Roman"/>
        </w:rPr>
      </w:pPr>
      <w:r w:rsidRPr="007C0FBD">
        <w:rPr>
          <w:rFonts w:ascii="Times New Roman" w:hAnsi="Times New Roman" w:cs="Times New Roman"/>
        </w:rPr>
        <w:t xml:space="preserve">Y </w:t>
      </w:r>
      <w:r w:rsidRPr="007C0FBD">
        <w:rPr>
          <w:rFonts w:ascii="Times New Roman" w:hAnsi="Times New Roman" w:cs="Times New Roman"/>
        </w:rPr>
        <w:tab/>
        <w:t xml:space="preserve">=  </w:t>
      </w:r>
      <w:r w:rsidRPr="00492B61">
        <w:rPr>
          <w:rFonts w:ascii="Times New Roman" w:hAnsi="Times New Roman" w:cs="Times New Roman"/>
          <w:lang w:val="en-ID"/>
        </w:rPr>
        <w:t>Harga Saham</w:t>
      </w:r>
    </w:p>
    <w:p w:rsidR="00492B61" w:rsidRPr="007C0FBD" w:rsidRDefault="00492B61" w:rsidP="00492B61">
      <w:pPr>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1</w:t>
      </w:r>
      <w:r w:rsidRPr="007C0FBD">
        <w:rPr>
          <w:rFonts w:ascii="Times New Roman" w:hAnsi="Times New Roman" w:cs="Times New Roman"/>
          <w:vertAlign w:val="subscript"/>
        </w:rPr>
        <w:tab/>
      </w:r>
      <w:r w:rsidRPr="007C0FBD">
        <w:rPr>
          <w:rFonts w:ascii="Times New Roman" w:hAnsi="Times New Roman" w:cs="Times New Roman"/>
        </w:rPr>
        <w:t xml:space="preserve">=  </w:t>
      </w:r>
      <w:r w:rsidR="00890F30" w:rsidRPr="00890F30">
        <w:rPr>
          <w:rFonts w:ascii="Times New Roman" w:hAnsi="Times New Roman" w:cs="Times New Roman"/>
          <w:i/>
          <w:lang w:val="en-ID"/>
        </w:rPr>
        <w:t xml:space="preserve">Return On Asset </w:t>
      </w:r>
      <w:r w:rsidR="00890F30" w:rsidRPr="00890F30">
        <w:rPr>
          <w:rFonts w:ascii="Times New Roman" w:hAnsi="Times New Roman" w:cs="Times New Roman"/>
          <w:lang w:val="en-ID"/>
        </w:rPr>
        <w:t>(ROA)</w:t>
      </w:r>
    </w:p>
    <w:p w:rsidR="00890F30" w:rsidRDefault="00492B61" w:rsidP="00890F30">
      <w:pPr>
        <w:tabs>
          <w:tab w:val="left" w:pos="720"/>
          <w:tab w:val="left" w:pos="1440"/>
          <w:tab w:val="left" w:pos="2160"/>
          <w:tab w:val="left" w:pos="2880"/>
          <w:tab w:val="left" w:pos="3694"/>
        </w:tabs>
        <w:spacing w:after="0" w:line="360" w:lineRule="auto"/>
        <w:rPr>
          <w:rFonts w:ascii="Times New Roman" w:hAnsi="Times New Roman" w:cs="Times New Roman"/>
          <w:lang w:val="en-ID"/>
        </w:rPr>
      </w:pPr>
      <w:r w:rsidRPr="007C0FBD">
        <w:rPr>
          <w:rFonts w:ascii="Times New Roman" w:hAnsi="Times New Roman" w:cs="Times New Roman"/>
        </w:rPr>
        <w:t>X</w:t>
      </w:r>
      <w:r w:rsidRPr="007C0FBD">
        <w:rPr>
          <w:rFonts w:ascii="Times New Roman" w:hAnsi="Times New Roman" w:cs="Times New Roman"/>
          <w:vertAlign w:val="subscript"/>
        </w:rPr>
        <w:t>2</w:t>
      </w:r>
      <w:r w:rsidRPr="007C0FBD">
        <w:rPr>
          <w:rFonts w:ascii="Times New Roman" w:hAnsi="Times New Roman" w:cs="Times New Roman"/>
          <w:vertAlign w:val="subscript"/>
        </w:rPr>
        <w:tab/>
      </w:r>
      <w:r w:rsidRPr="007C0FBD">
        <w:rPr>
          <w:rFonts w:ascii="Times New Roman" w:hAnsi="Times New Roman" w:cs="Times New Roman"/>
        </w:rPr>
        <w:t xml:space="preserve">= </w:t>
      </w:r>
      <w:r w:rsidR="00890F30" w:rsidRPr="00890F30">
        <w:rPr>
          <w:rFonts w:ascii="Times New Roman" w:hAnsi="Times New Roman" w:cs="Times New Roman"/>
          <w:i/>
          <w:lang w:val="en-ID"/>
        </w:rPr>
        <w:t xml:space="preserve">Net Profit Margin </w:t>
      </w:r>
      <w:r w:rsidR="00890F30" w:rsidRPr="00890F30">
        <w:rPr>
          <w:rFonts w:ascii="Times New Roman" w:hAnsi="Times New Roman" w:cs="Times New Roman"/>
          <w:lang w:val="en-ID"/>
        </w:rPr>
        <w:t>(NPM)</w:t>
      </w:r>
    </w:p>
    <w:p w:rsidR="00890F30" w:rsidRPr="00890F30" w:rsidRDefault="00890F30" w:rsidP="00890F30">
      <w:pPr>
        <w:tabs>
          <w:tab w:val="left" w:pos="720"/>
          <w:tab w:val="left" w:pos="1440"/>
          <w:tab w:val="left" w:pos="2160"/>
          <w:tab w:val="left" w:pos="2880"/>
          <w:tab w:val="left" w:pos="3694"/>
        </w:tabs>
        <w:spacing w:after="0" w:line="360" w:lineRule="auto"/>
        <w:rPr>
          <w:rFonts w:ascii="Times New Roman" w:hAnsi="Times New Roman" w:cs="Times New Roman"/>
          <w:b/>
          <w:i/>
          <w:lang w:val="en-ID"/>
        </w:rPr>
      </w:pPr>
      <w:r w:rsidRPr="007C0FBD">
        <w:rPr>
          <w:rFonts w:ascii="Times New Roman" w:hAnsi="Times New Roman" w:cs="Times New Roman"/>
        </w:rPr>
        <w:t>X</w:t>
      </w:r>
      <w:r>
        <w:rPr>
          <w:rFonts w:ascii="Times New Roman" w:hAnsi="Times New Roman" w:cs="Times New Roman"/>
          <w:vertAlign w:val="subscript"/>
        </w:rPr>
        <w:t>3</w:t>
      </w:r>
      <w:r>
        <w:rPr>
          <w:rFonts w:ascii="Times New Roman" w:hAnsi="Times New Roman" w:cs="Times New Roman"/>
          <w:vertAlign w:val="subscript"/>
        </w:rPr>
        <w:tab/>
      </w:r>
      <w:r w:rsidRPr="007C0FBD">
        <w:rPr>
          <w:rFonts w:ascii="Times New Roman" w:hAnsi="Times New Roman" w:cs="Times New Roman"/>
        </w:rPr>
        <w:t xml:space="preserve">= </w:t>
      </w:r>
      <w:r w:rsidRPr="00890F30">
        <w:rPr>
          <w:rFonts w:ascii="Times New Roman" w:hAnsi="Times New Roman" w:cs="Times New Roman"/>
          <w:i/>
          <w:lang w:val="en-ID"/>
        </w:rPr>
        <w:t>Earning Per Share (EPS)</w:t>
      </w:r>
    </w:p>
    <w:p w:rsidR="00492B61" w:rsidRPr="007C0FBD" w:rsidRDefault="00492B61" w:rsidP="00890F30">
      <w:pPr>
        <w:tabs>
          <w:tab w:val="left" w:pos="720"/>
          <w:tab w:val="left" w:pos="1440"/>
          <w:tab w:val="left" w:pos="2160"/>
          <w:tab w:val="left" w:pos="2880"/>
          <w:tab w:val="left" w:pos="3694"/>
        </w:tabs>
        <w:spacing w:after="0" w:line="360" w:lineRule="auto"/>
        <w:rPr>
          <w:rFonts w:ascii="Times New Roman" w:hAnsi="Times New Roman" w:cs="Times New Roman"/>
        </w:rPr>
      </w:pPr>
      <w:r w:rsidRPr="007C0FBD">
        <w:rPr>
          <w:rFonts w:ascii="Times New Roman" w:hAnsi="Times New Roman" w:cs="Times New Roman"/>
        </w:rPr>
        <w:t>b</w:t>
      </w:r>
      <w:r w:rsidRPr="007C0FBD">
        <w:rPr>
          <w:rFonts w:ascii="Times New Roman" w:hAnsi="Times New Roman" w:cs="Times New Roman"/>
          <w:vertAlign w:val="subscript"/>
        </w:rPr>
        <w:t>1</w:t>
      </w:r>
      <w:r w:rsidRPr="007C0FBD">
        <w:rPr>
          <w:rFonts w:ascii="Times New Roman" w:hAnsi="Times New Roman" w:cs="Times New Roman"/>
        </w:rPr>
        <w:t xml:space="preserve"> </w:t>
      </w:r>
      <w:r w:rsidR="00890F30" w:rsidRPr="007C0FBD">
        <w:rPr>
          <w:rFonts w:ascii="Times New Roman" w:hAnsi="Times New Roman" w:cs="Times New Roman"/>
        </w:rPr>
        <w:t>b</w:t>
      </w:r>
      <w:r w:rsidR="00890F30" w:rsidRPr="007C0FBD">
        <w:rPr>
          <w:rFonts w:ascii="Times New Roman" w:hAnsi="Times New Roman" w:cs="Times New Roman"/>
          <w:vertAlign w:val="subscript"/>
        </w:rPr>
        <w:t>2</w:t>
      </w:r>
      <w:r w:rsidR="00890F30">
        <w:rPr>
          <w:rFonts w:ascii="Times New Roman" w:hAnsi="Times New Roman" w:cs="Times New Roman"/>
          <w:vertAlign w:val="subscript"/>
        </w:rPr>
        <w:t xml:space="preserve"> </w:t>
      </w:r>
      <w:r w:rsidRPr="007C0FBD">
        <w:rPr>
          <w:rFonts w:ascii="Times New Roman" w:hAnsi="Times New Roman" w:cs="Times New Roman"/>
        </w:rPr>
        <w:t>b</w:t>
      </w:r>
      <w:r w:rsidR="00890F30">
        <w:rPr>
          <w:rFonts w:ascii="Times New Roman" w:hAnsi="Times New Roman" w:cs="Times New Roman"/>
          <w:vertAlign w:val="subscript"/>
        </w:rPr>
        <w:t xml:space="preserve">3 </w:t>
      </w:r>
      <w:r w:rsidRPr="007C0FBD">
        <w:rPr>
          <w:rFonts w:ascii="Times New Roman" w:hAnsi="Times New Roman" w:cs="Times New Roman"/>
          <w:vertAlign w:val="subscript"/>
        </w:rPr>
        <w:tab/>
      </w:r>
      <w:r w:rsidRPr="007C0FBD">
        <w:rPr>
          <w:rFonts w:ascii="Times New Roman" w:hAnsi="Times New Roman" w:cs="Times New Roman"/>
        </w:rPr>
        <w:t>=  Koefisien regresi</w:t>
      </w:r>
    </w:p>
    <w:p w:rsidR="00492B61" w:rsidRPr="007C0FBD" w:rsidRDefault="00492B61" w:rsidP="00492B61">
      <w:pPr>
        <w:spacing w:after="0" w:line="360" w:lineRule="auto"/>
        <w:rPr>
          <w:rFonts w:ascii="Times New Roman" w:hAnsi="Times New Roman" w:cs="Times New Roman"/>
        </w:rPr>
      </w:pPr>
      <w:r w:rsidRPr="007C0FBD">
        <w:rPr>
          <w:rFonts w:ascii="Times New Roman" w:hAnsi="Times New Roman" w:cs="Times New Roman"/>
        </w:rPr>
        <w:t>a</w:t>
      </w:r>
      <w:r w:rsidRPr="007C0FBD">
        <w:rPr>
          <w:rFonts w:ascii="Times New Roman" w:hAnsi="Times New Roman" w:cs="Times New Roman"/>
        </w:rPr>
        <w:tab/>
        <w:t>=  Konstanta</w:t>
      </w:r>
    </w:p>
    <w:p w:rsidR="00492B61" w:rsidRPr="007C0FBD" w:rsidRDefault="00492B61" w:rsidP="00492B61">
      <w:pPr>
        <w:spacing w:after="0" w:line="360" w:lineRule="auto"/>
        <w:ind w:left="284" w:hanging="284"/>
        <w:rPr>
          <w:rFonts w:ascii="Times New Roman" w:hAnsi="Times New Roman" w:cs="Times New Roman"/>
        </w:rPr>
      </w:pPr>
      <w:r w:rsidRPr="007C0FBD">
        <w:rPr>
          <w:rFonts w:ascii="Times New Roman" w:hAnsi="Times New Roman" w:cs="Times New Roman"/>
        </w:rPr>
        <w:t>e</w:t>
      </w:r>
      <w:r w:rsidRPr="007C0FBD">
        <w:rPr>
          <w:rFonts w:ascii="Times New Roman" w:hAnsi="Times New Roman" w:cs="Times New Roman"/>
        </w:rPr>
        <w:tab/>
      </w:r>
      <w:r>
        <w:rPr>
          <w:rFonts w:ascii="Times New Roman" w:hAnsi="Times New Roman" w:cs="Times New Roman"/>
        </w:rPr>
        <w:tab/>
      </w:r>
      <w:r w:rsidR="00890F30">
        <w:rPr>
          <w:rFonts w:ascii="Times New Roman" w:hAnsi="Times New Roman" w:cs="Times New Roman"/>
        </w:rPr>
        <w:t>=  Er</w:t>
      </w:r>
      <w:r w:rsidRPr="007C0FBD">
        <w:rPr>
          <w:rFonts w:ascii="Times New Roman" w:hAnsi="Times New Roman" w:cs="Times New Roman"/>
        </w:rPr>
        <w:t>r</w:t>
      </w:r>
      <w:r w:rsidR="00890F30">
        <w:rPr>
          <w:rFonts w:ascii="Times New Roman" w:hAnsi="Times New Roman" w:cs="Times New Roman"/>
        </w:rPr>
        <w:t>o</w:t>
      </w:r>
      <w:r w:rsidRPr="007C0FBD">
        <w:rPr>
          <w:rFonts w:ascii="Times New Roman" w:hAnsi="Times New Roman" w:cs="Times New Roman"/>
        </w:rPr>
        <w:t>r/ Variabel yan tidak  diteliti</w:t>
      </w:r>
    </w:p>
    <w:p w:rsidR="00492B61" w:rsidRDefault="00492B61" w:rsidP="007A6F17">
      <w:pPr>
        <w:pStyle w:val="icsmbodytext"/>
        <w:ind w:firstLine="0"/>
        <w:rPr>
          <w:sz w:val="22"/>
          <w:szCs w:val="22"/>
          <w:lang w:val="en-US"/>
        </w:rPr>
      </w:pPr>
    </w:p>
    <w:p w:rsidR="007A6F17" w:rsidRDefault="007A6F17" w:rsidP="007A6F17">
      <w:pPr>
        <w:pStyle w:val="icsmbodytext"/>
        <w:spacing w:line="360" w:lineRule="auto"/>
        <w:ind w:firstLine="0"/>
        <w:rPr>
          <w:b/>
          <w:sz w:val="22"/>
          <w:szCs w:val="22"/>
          <w:lang w:val="en-US"/>
        </w:rPr>
      </w:pPr>
      <w:r w:rsidRPr="00ED66BE">
        <w:rPr>
          <w:b/>
          <w:sz w:val="22"/>
          <w:szCs w:val="22"/>
          <w:lang w:val="en-US"/>
        </w:rPr>
        <w:t xml:space="preserve">Tabel </w:t>
      </w:r>
      <w:r>
        <w:rPr>
          <w:b/>
          <w:sz w:val="22"/>
          <w:szCs w:val="22"/>
          <w:lang w:val="en-US"/>
        </w:rPr>
        <w:t>8</w:t>
      </w:r>
      <w:r w:rsidRPr="00ED66BE">
        <w:rPr>
          <w:b/>
          <w:sz w:val="22"/>
          <w:szCs w:val="22"/>
          <w:lang w:val="en-US"/>
        </w:rPr>
        <w:t xml:space="preserve">. </w:t>
      </w:r>
      <w:r>
        <w:rPr>
          <w:b/>
          <w:sz w:val="22"/>
          <w:szCs w:val="22"/>
          <w:lang w:val="en-US"/>
        </w:rPr>
        <w:t>Analisis Regresi Berganda</w:t>
      </w:r>
    </w:p>
    <w:p w:rsidR="007A6F17" w:rsidRDefault="007A6F17" w:rsidP="007A6F17">
      <w:pPr>
        <w:pStyle w:val="icsmbodytext"/>
        <w:ind w:firstLine="0"/>
        <w:rPr>
          <w:sz w:val="22"/>
          <w:szCs w:val="2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7"/>
        <w:gridCol w:w="790"/>
        <w:gridCol w:w="471"/>
        <w:gridCol w:w="690"/>
        <w:gridCol w:w="951"/>
        <w:gridCol w:w="551"/>
        <w:gridCol w:w="390"/>
      </w:tblGrid>
      <w:tr w:rsidR="007A6F17" w:rsidRPr="00FA19AA" w:rsidTr="007A6F17">
        <w:trPr>
          <w:cantSplit/>
        </w:trPr>
        <w:tc>
          <w:tcPr>
            <w:tcW w:w="5000" w:type="pct"/>
            <w:gridSpan w:val="7"/>
            <w:shd w:val="clear" w:color="auto" w:fill="FFFFFF"/>
            <w:vAlign w:val="center"/>
          </w:tcPr>
          <w:p w:rsidR="007A6F17" w:rsidRPr="00FA19AA" w:rsidRDefault="007A6F17" w:rsidP="00B16CE5">
            <w:pPr>
              <w:autoSpaceDE w:val="0"/>
              <w:autoSpaceDN w:val="0"/>
              <w:adjustRightInd w:val="0"/>
              <w:spacing w:line="240" w:lineRule="auto"/>
              <w:ind w:left="60" w:right="60"/>
              <w:jc w:val="center"/>
              <w:rPr>
                <w:rFonts w:ascii="Times New Roman" w:hAnsi="Times New Roman" w:cs="Times New Roman"/>
                <w:color w:val="010205"/>
                <w:sz w:val="20"/>
                <w:szCs w:val="20"/>
              </w:rPr>
            </w:pPr>
            <w:r w:rsidRPr="00FA19AA">
              <w:rPr>
                <w:rFonts w:ascii="Times New Roman" w:hAnsi="Times New Roman" w:cs="Times New Roman"/>
                <w:b/>
                <w:bCs/>
                <w:color w:val="010205"/>
                <w:sz w:val="20"/>
                <w:szCs w:val="20"/>
              </w:rPr>
              <w:t>Coefficients</w:t>
            </w:r>
            <w:r w:rsidRPr="00FA19AA">
              <w:rPr>
                <w:rFonts w:ascii="Times New Roman" w:hAnsi="Times New Roman" w:cs="Times New Roman"/>
                <w:b/>
                <w:bCs/>
                <w:color w:val="010205"/>
                <w:sz w:val="20"/>
                <w:szCs w:val="20"/>
                <w:vertAlign w:val="superscript"/>
              </w:rPr>
              <w:t>a</w:t>
            </w:r>
          </w:p>
        </w:tc>
      </w:tr>
      <w:tr w:rsidR="007A6F17" w:rsidRPr="00FA19AA" w:rsidTr="007A6F17">
        <w:trPr>
          <w:cantSplit/>
        </w:trPr>
        <w:tc>
          <w:tcPr>
            <w:tcW w:w="834" w:type="pct"/>
            <w:gridSpan w:val="2"/>
            <w:vMerge w:val="restart"/>
            <w:shd w:val="clear" w:color="auto" w:fill="FFFFFF"/>
            <w:vAlign w:val="bottom"/>
          </w:tcPr>
          <w:p w:rsidR="007A6F17" w:rsidRPr="00FA19AA" w:rsidRDefault="007A6F17" w:rsidP="00B16CE5">
            <w:pPr>
              <w:autoSpaceDE w:val="0"/>
              <w:autoSpaceDN w:val="0"/>
              <w:adjustRightInd w:val="0"/>
              <w:spacing w:line="240" w:lineRule="auto"/>
              <w:ind w:left="60" w:right="60"/>
              <w:rPr>
                <w:rFonts w:ascii="Times New Roman" w:hAnsi="Times New Roman" w:cs="Times New Roman"/>
                <w:color w:val="264A60"/>
                <w:sz w:val="20"/>
                <w:szCs w:val="20"/>
              </w:rPr>
            </w:pPr>
            <w:r w:rsidRPr="00FA19AA">
              <w:rPr>
                <w:rFonts w:ascii="Times New Roman" w:hAnsi="Times New Roman" w:cs="Times New Roman"/>
                <w:color w:val="264A60"/>
                <w:sz w:val="20"/>
                <w:szCs w:val="20"/>
              </w:rPr>
              <w:t>Model</w:t>
            </w:r>
          </w:p>
        </w:tc>
        <w:tc>
          <w:tcPr>
            <w:tcW w:w="1037" w:type="pct"/>
            <w:gridSpan w:val="2"/>
            <w:shd w:val="clear" w:color="auto" w:fill="FFFFFF"/>
            <w:vAlign w:val="bottom"/>
          </w:tcPr>
          <w:p w:rsidR="007A6F17"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 xml:space="preserve">Unstandardized </w:t>
            </w:r>
          </w:p>
          <w:p w:rsidR="007A6F17" w:rsidRPr="00FA19AA"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Coefficients</w:t>
            </w:r>
          </w:p>
        </w:tc>
        <w:tc>
          <w:tcPr>
            <w:tcW w:w="813" w:type="pct"/>
            <w:shd w:val="clear" w:color="auto" w:fill="FFFFFF"/>
            <w:vAlign w:val="bottom"/>
          </w:tcPr>
          <w:p w:rsidR="007A6F17"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 xml:space="preserve">Standardized </w:t>
            </w:r>
          </w:p>
          <w:p w:rsidR="007A6F17" w:rsidRPr="00FA19AA"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Coefficients</w:t>
            </w:r>
          </w:p>
        </w:tc>
        <w:tc>
          <w:tcPr>
            <w:tcW w:w="471" w:type="pct"/>
            <w:vMerge w:val="restart"/>
            <w:shd w:val="clear" w:color="auto" w:fill="FFFFFF"/>
            <w:vAlign w:val="bottom"/>
          </w:tcPr>
          <w:p w:rsidR="007A6F17" w:rsidRPr="00FA19AA"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t</w:t>
            </w:r>
          </w:p>
        </w:tc>
        <w:tc>
          <w:tcPr>
            <w:tcW w:w="1845" w:type="pct"/>
            <w:vMerge w:val="restart"/>
            <w:shd w:val="clear" w:color="auto" w:fill="FFFFFF"/>
            <w:vAlign w:val="bottom"/>
          </w:tcPr>
          <w:p w:rsidR="007A6F17" w:rsidRPr="00FA19AA"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Sig.</w:t>
            </w:r>
          </w:p>
        </w:tc>
      </w:tr>
      <w:tr w:rsidR="007A6F17" w:rsidRPr="00FA19AA" w:rsidTr="007A6F17">
        <w:trPr>
          <w:cantSplit/>
        </w:trPr>
        <w:tc>
          <w:tcPr>
            <w:tcW w:w="834" w:type="pct"/>
            <w:gridSpan w:val="2"/>
            <w:vMerge/>
            <w:shd w:val="clear" w:color="auto" w:fill="FFFFFF"/>
            <w:vAlign w:val="bottom"/>
          </w:tcPr>
          <w:p w:rsidR="007A6F17" w:rsidRPr="00FA19AA" w:rsidRDefault="007A6F17" w:rsidP="00B16CE5">
            <w:pPr>
              <w:autoSpaceDE w:val="0"/>
              <w:autoSpaceDN w:val="0"/>
              <w:adjustRightInd w:val="0"/>
              <w:spacing w:line="240" w:lineRule="auto"/>
              <w:rPr>
                <w:rFonts w:ascii="Times New Roman" w:hAnsi="Times New Roman" w:cs="Times New Roman"/>
                <w:color w:val="264A60"/>
                <w:sz w:val="20"/>
                <w:szCs w:val="20"/>
              </w:rPr>
            </w:pPr>
          </w:p>
        </w:tc>
        <w:tc>
          <w:tcPr>
            <w:tcW w:w="401" w:type="pct"/>
            <w:shd w:val="clear" w:color="auto" w:fill="FFFFFF"/>
            <w:vAlign w:val="bottom"/>
          </w:tcPr>
          <w:p w:rsidR="007A6F17" w:rsidRPr="00FA19AA"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B</w:t>
            </w:r>
          </w:p>
        </w:tc>
        <w:tc>
          <w:tcPr>
            <w:tcW w:w="636" w:type="pct"/>
            <w:shd w:val="clear" w:color="auto" w:fill="FFFFFF"/>
            <w:vAlign w:val="bottom"/>
          </w:tcPr>
          <w:p w:rsidR="007A6F17" w:rsidRPr="00FA19AA"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Std. Error</w:t>
            </w:r>
          </w:p>
        </w:tc>
        <w:tc>
          <w:tcPr>
            <w:tcW w:w="813" w:type="pct"/>
            <w:shd w:val="clear" w:color="auto" w:fill="FFFFFF"/>
            <w:vAlign w:val="bottom"/>
          </w:tcPr>
          <w:p w:rsidR="007A6F17" w:rsidRPr="00FA19AA" w:rsidRDefault="007A6F17"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A19AA">
              <w:rPr>
                <w:rFonts w:ascii="Times New Roman" w:hAnsi="Times New Roman" w:cs="Times New Roman"/>
                <w:color w:val="264A60"/>
                <w:sz w:val="20"/>
                <w:szCs w:val="20"/>
              </w:rPr>
              <w:t>Beta</w:t>
            </w:r>
          </w:p>
        </w:tc>
        <w:tc>
          <w:tcPr>
            <w:tcW w:w="471" w:type="pct"/>
            <w:vMerge/>
            <w:shd w:val="clear" w:color="auto" w:fill="FFFFFF"/>
            <w:vAlign w:val="bottom"/>
          </w:tcPr>
          <w:p w:rsidR="007A6F17" w:rsidRPr="00FA19AA" w:rsidRDefault="007A6F17" w:rsidP="00B16CE5">
            <w:pPr>
              <w:autoSpaceDE w:val="0"/>
              <w:autoSpaceDN w:val="0"/>
              <w:adjustRightInd w:val="0"/>
              <w:spacing w:line="240" w:lineRule="auto"/>
              <w:rPr>
                <w:rFonts w:ascii="Times New Roman" w:hAnsi="Times New Roman" w:cs="Times New Roman"/>
                <w:color w:val="264A60"/>
                <w:sz w:val="20"/>
                <w:szCs w:val="20"/>
              </w:rPr>
            </w:pPr>
          </w:p>
        </w:tc>
        <w:tc>
          <w:tcPr>
            <w:tcW w:w="1845" w:type="pct"/>
            <w:vMerge/>
            <w:shd w:val="clear" w:color="auto" w:fill="FFFFFF"/>
            <w:vAlign w:val="bottom"/>
          </w:tcPr>
          <w:p w:rsidR="007A6F17" w:rsidRPr="00FA19AA" w:rsidRDefault="007A6F17" w:rsidP="00B16CE5">
            <w:pPr>
              <w:autoSpaceDE w:val="0"/>
              <w:autoSpaceDN w:val="0"/>
              <w:adjustRightInd w:val="0"/>
              <w:spacing w:line="240" w:lineRule="auto"/>
              <w:rPr>
                <w:rFonts w:ascii="Times New Roman" w:hAnsi="Times New Roman" w:cs="Times New Roman"/>
                <w:color w:val="264A60"/>
                <w:sz w:val="20"/>
                <w:szCs w:val="20"/>
              </w:rPr>
            </w:pPr>
          </w:p>
        </w:tc>
      </w:tr>
      <w:tr w:rsidR="007A6F17" w:rsidRPr="00FA19AA" w:rsidTr="007A6F17">
        <w:trPr>
          <w:cantSplit/>
        </w:trPr>
        <w:tc>
          <w:tcPr>
            <w:tcW w:w="159" w:type="pct"/>
            <w:vMerge w:val="restart"/>
            <w:shd w:val="clear" w:color="auto" w:fill="E0E0E0"/>
          </w:tcPr>
          <w:p w:rsidR="007A6F17" w:rsidRPr="00FA19AA" w:rsidRDefault="007A6F17" w:rsidP="00B16CE5">
            <w:pPr>
              <w:autoSpaceDE w:val="0"/>
              <w:autoSpaceDN w:val="0"/>
              <w:adjustRightInd w:val="0"/>
              <w:spacing w:line="240" w:lineRule="auto"/>
              <w:ind w:left="60" w:right="60"/>
              <w:rPr>
                <w:rFonts w:ascii="Times New Roman" w:hAnsi="Times New Roman" w:cs="Times New Roman"/>
                <w:color w:val="264A60"/>
                <w:sz w:val="20"/>
                <w:szCs w:val="20"/>
              </w:rPr>
            </w:pPr>
            <w:r w:rsidRPr="00FA19AA">
              <w:rPr>
                <w:rFonts w:ascii="Times New Roman" w:hAnsi="Times New Roman" w:cs="Times New Roman"/>
                <w:color w:val="264A60"/>
                <w:sz w:val="20"/>
                <w:szCs w:val="20"/>
              </w:rPr>
              <w:t>1</w:t>
            </w:r>
          </w:p>
        </w:tc>
        <w:tc>
          <w:tcPr>
            <w:tcW w:w="675" w:type="pct"/>
            <w:shd w:val="clear" w:color="auto" w:fill="E0E0E0"/>
          </w:tcPr>
          <w:p w:rsidR="007A6F17" w:rsidRPr="00FA19AA" w:rsidRDefault="007A6F17" w:rsidP="00B16CE5">
            <w:pPr>
              <w:autoSpaceDE w:val="0"/>
              <w:autoSpaceDN w:val="0"/>
              <w:adjustRightInd w:val="0"/>
              <w:spacing w:line="240" w:lineRule="auto"/>
              <w:ind w:left="60" w:right="60"/>
              <w:rPr>
                <w:rFonts w:ascii="Times New Roman" w:hAnsi="Times New Roman" w:cs="Times New Roman"/>
                <w:color w:val="264A60"/>
                <w:sz w:val="20"/>
                <w:szCs w:val="20"/>
              </w:rPr>
            </w:pPr>
            <w:r w:rsidRPr="00FA19AA">
              <w:rPr>
                <w:rFonts w:ascii="Times New Roman" w:hAnsi="Times New Roman" w:cs="Times New Roman"/>
                <w:color w:val="264A60"/>
                <w:sz w:val="20"/>
                <w:szCs w:val="20"/>
              </w:rPr>
              <w:t>(Constant)</w:t>
            </w:r>
          </w:p>
        </w:tc>
        <w:tc>
          <w:tcPr>
            <w:tcW w:w="401"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6.555</w:t>
            </w:r>
          </w:p>
        </w:tc>
        <w:tc>
          <w:tcPr>
            <w:tcW w:w="636"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.563</w:t>
            </w:r>
          </w:p>
        </w:tc>
        <w:tc>
          <w:tcPr>
            <w:tcW w:w="813" w:type="pct"/>
            <w:shd w:val="clear" w:color="auto" w:fill="FFFFFF"/>
            <w:vAlign w:val="center"/>
          </w:tcPr>
          <w:p w:rsidR="007A6F17" w:rsidRPr="00FA19AA" w:rsidRDefault="007A6F17" w:rsidP="00B16CE5">
            <w:pPr>
              <w:autoSpaceDE w:val="0"/>
              <w:autoSpaceDN w:val="0"/>
              <w:adjustRightInd w:val="0"/>
              <w:spacing w:line="240" w:lineRule="auto"/>
              <w:rPr>
                <w:rFonts w:ascii="Times New Roman" w:hAnsi="Times New Roman" w:cs="Times New Roman"/>
                <w:sz w:val="20"/>
                <w:szCs w:val="20"/>
              </w:rPr>
            </w:pPr>
          </w:p>
        </w:tc>
        <w:tc>
          <w:tcPr>
            <w:tcW w:w="471"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11.634</w:t>
            </w:r>
          </w:p>
        </w:tc>
        <w:tc>
          <w:tcPr>
            <w:tcW w:w="1845"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.000</w:t>
            </w:r>
          </w:p>
        </w:tc>
      </w:tr>
      <w:tr w:rsidR="007A6F17" w:rsidRPr="00FA19AA" w:rsidTr="007A6F17">
        <w:trPr>
          <w:cantSplit/>
        </w:trPr>
        <w:tc>
          <w:tcPr>
            <w:tcW w:w="159" w:type="pct"/>
            <w:vMerge/>
            <w:shd w:val="clear" w:color="auto" w:fill="E0E0E0"/>
          </w:tcPr>
          <w:p w:rsidR="007A6F17" w:rsidRPr="00FA19AA" w:rsidRDefault="007A6F17" w:rsidP="00B16CE5">
            <w:pPr>
              <w:autoSpaceDE w:val="0"/>
              <w:autoSpaceDN w:val="0"/>
              <w:adjustRightInd w:val="0"/>
              <w:spacing w:line="240" w:lineRule="auto"/>
              <w:rPr>
                <w:rFonts w:ascii="Times New Roman" w:hAnsi="Times New Roman" w:cs="Times New Roman"/>
                <w:color w:val="010205"/>
                <w:sz w:val="20"/>
                <w:szCs w:val="20"/>
              </w:rPr>
            </w:pPr>
          </w:p>
        </w:tc>
        <w:tc>
          <w:tcPr>
            <w:tcW w:w="675" w:type="pct"/>
            <w:shd w:val="clear" w:color="auto" w:fill="E0E0E0"/>
          </w:tcPr>
          <w:p w:rsidR="007A6F17" w:rsidRPr="00FA19AA" w:rsidRDefault="007A6F17" w:rsidP="00B16CE5">
            <w:pPr>
              <w:autoSpaceDE w:val="0"/>
              <w:autoSpaceDN w:val="0"/>
              <w:adjustRightInd w:val="0"/>
              <w:spacing w:line="240" w:lineRule="auto"/>
              <w:ind w:left="60" w:right="60"/>
              <w:rPr>
                <w:rFonts w:ascii="Times New Roman" w:hAnsi="Times New Roman" w:cs="Times New Roman"/>
                <w:color w:val="264A60"/>
                <w:sz w:val="20"/>
                <w:szCs w:val="20"/>
              </w:rPr>
            </w:pPr>
            <w:r>
              <w:rPr>
                <w:rFonts w:ascii="Times New Roman" w:hAnsi="Times New Roman" w:cs="Times New Roman"/>
                <w:color w:val="264A60"/>
                <w:sz w:val="20"/>
                <w:szCs w:val="20"/>
              </w:rPr>
              <w:t>ROA</w:t>
            </w:r>
          </w:p>
        </w:tc>
        <w:tc>
          <w:tcPr>
            <w:tcW w:w="401"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.131</w:t>
            </w:r>
          </w:p>
        </w:tc>
        <w:tc>
          <w:tcPr>
            <w:tcW w:w="636"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.249</w:t>
            </w:r>
          </w:p>
        </w:tc>
        <w:tc>
          <w:tcPr>
            <w:tcW w:w="813"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.133</w:t>
            </w:r>
          </w:p>
        </w:tc>
        <w:tc>
          <w:tcPr>
            <w:tcW w:w="471"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.528</w:t>
            </w:r>
          </w:p>
        </w:tc>
        <w:tc>
          <w:tcPr>
            <w:tcW w:w="1845"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.600</w:t>
            </w:r>
          </w:p>
        </w:tc>
      </w:tr>
      <w:tr w:rsidR="007A6F17" w:rsidRPr="00FA19AA" w:rsidTr="007A6F17">
        <w:trPr>
          <w:cantSplit/>
        </w:trPr>
        <w:tc>
          <w:tcPr>
            <w:tcW w:w="159" w:type="pct"/>
            <w:vMerge/>
            <w:shd w:val="clear" w:color="auto" w:fill="E0E0E0"/>
          </w:tcPr>
          <w:p w:rsidR="007A6F17" w:rsidRPr="00FA19AA" w:rsidRDefault="007A6F17" w:rsidP="00B16CE5">
            <w:pPr>
              <w:autoSpaceDE w:val="0"/>
              <w:autoSpaceDN w:val="0"/>
              <w:adjustRightInd w:val="0"/>
              <w:spacing w:line="240" w:lineRule="auto"/>
              <w:rPr>
                <w:rFonts w:ascii="Times New Roman" w:hAnsi="Times New Roman" w:cs="Times New Roman"/>
                <w:color w:val="010205"/>
                <w:sz w:val="20"/>
                <w:szCs w:val="20"/>
              </w:rPr>
            </w:pPr>
          </w:p>
        </w:tc>
        <w:tc>
          <w:tcPr>
            <w:tcW w:w="675" w:type="pct"/>
            <w:shd w:val="clear" w:color="auto" w:fill="E0E0E0"/>
          </w:tcPr>
          <w:p w:rsidR="007A6F17" w:rsidRPr="00FA19AA" w:rsidRDefault="007A6F17" w:rsidP="00B16CE5">
            <w:pPr>
              <w:autoSpaceDE w:val="0"/>
              <w:autoSpaceDN w:val="0"/>
              <w:adjustRightInd w:val="0"/>
              <w:spacing w:line="240" w:lineRule="auto"/>
              <w:ind w:left="60" w:right="60"/>
              <w:rPr>
                <w:rFonts w:ascii="Times New Roman" w:hAnsi="Times New Roman" w:cs="Times New Roman"/>
                <w:color w:val="264A60"/>
                <w:sz w:val="20"/>
                <w:szCs w:val="20"/>
              </w:rPr>
            </w:pPr>
            <w:r>
              <w:rPr>
                <w:rFonts w:ascii="Times New Roman" w:hAnsi="Times New Roman" w:cs="Times New Roman"/>
                <w:color w:val="264A60"/>
                <w:sz w:val="20"/>
                <w:szCs w:val="20"/>
              </w:rPr>
              <w:t>NPM</w:t>
            </w:r>
          </w:p>
        </w:tc>
        <w:tc>
          <w:tcPr>
            <w:tcW w:w="401"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-.017</w:t>
            </w:r>
          </w:p>
        </w:tc>
        <w:tc>
          <w:tcPr>
            <w:tcW w:w="636"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.259</w:t>
            </w:r>
          </w:p>
        </w:tc>
        <w:tc>
          <w:tcPr>
            <w:tcW w:w="813"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-.016</w:t>
            </w:r>
          </w:p>
        </w:tc>
        <w:tc>
          <w:tcPr>
            <w:tcW w:w="471"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-.067</w:t>
            </w:r>
          </w:p>
        </w:tc>
        <w:tc>
          <w:tcPr>
            <w:tcW w:w="1845"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.947</w:t>
            </w:r>
          </w:p>
        </w:tc>
      </w:tr>
      <w:tr w:rsidR="007A6F17" w:rsidRPr="00FA19AA" w:rsidTr="007A6F17">
        <w:trPr>
          <w:cantSplit/>
        </w:trPr>
        <w:tc>
          <w:tcPr>
            <w:tcW w:w="159" w:type="pct"/>
            <w:vMerge/>
            <w:shd w:val="clear" w:color="auto" w:fill="E0E0E0"/>
          </w:tcPr>
          <w:p w:rsidR="007A6F17" w:rsidRPr="00FA19AA" w:rsidRDefault="007A6F17" w:rsidP="00B16CE5">
            <w:pPr>
              <w:autoSpaceDE w:val="0"/>
              <w:autoSpaceDN w:val="0"/>
              <w:adjustRightInd w:val="0"/>
              <w:spacing w:line="240" w:lineRule="auto"/>
              <w:rPr>
                <w:rFonts w:ascii="Times New Roman" w:hAnsi="Times New Roman" w:cs="Times New Roman"/>
                <w:color w:val="010205"/>
                <w:sz w:val="20"/>
                <w:szCs w:val="20"/>
              </w:rPr>
            </w:pPr>
          </w:p>
        </w:tc>
        <w:tc>
          <w:tcPr>
            <w:tcW w:w="675" w:type="pct"/>
            <w:shd w:val="clear" w:color="auto" w:fill="E0E0E0"/>
          </w:tcPr>
          <w:p w:rsidR="007A6F17" w:rsidRPr="00FA19AA" w:rsidRDefault="007A6F17" w:rsidP="00B16CE5">
            <w:pPr>
              <w:autoSpaceDE w:val="0"/>
              <w:autoSpaceDN w:val="0"/>
              <w:adjustRightInd w:val="0"/>
              <w:spacing w:line="240" w:lineRule="auto"/>
              <w:ind w:left="60" w:right="60"/>
              <w:rPr>
                <w:rFonts w:ascii="Times New Roman" w:hAnsi="Times New Roman" w:cs="Times New Roman"/>
                <w:color w:val="264A60"/>
                <w:sz w:val="20"/>
                <w:szCs w:val="20"/>
              </w:rPr>
            </w:pPr>
            <w:r>
              <w:rPr>
                <w:rFonts w:ascii="Times New Roman" w:hAnsi="Times New Roman" w:cs="Times New Roman"/>
                <w:color w:val="264A60"/>
                <w:sz w:val="20"/>
                <w:szCs w:val="20"/>
              </w:rPr>
              <w:t>EPS</w:t>
            </w:r>
          </w:p>
        </w:tc>
        <w:tc>
          <w:tcPr>
            <w:tcW w:w="401"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.257</w:t>
            </w:r>
          </w:p>
        </w:tc>
        <w:tc>
          <w:tcPr>
            <w:tcW w:w="636"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.063</w:t>
            </w:r>
          </w:p>
        </w:tc>
        <w:tc>
          <w:tcPr>
            <w:tcW w:w="813"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.533</w:t>
            </w:r>
          </w:p>
        </w:tc>
        <w:tc>
          <w:tcPr>
            <w:tcW w:w="471"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4.089</w:t>
            </w:r>
          </w:p>
        </w:tc>
        <w:tc>
          <w:tcPr>
            <w:tcW w:w="1845" w:type="pct"/>
            <w:shd w:val="clear" w:color="auto" w:fill="FFFFFF"/>
          </w:tcPr>
          <w:p w:rsidR="007A6F17" w:rsidRPr="00FA19AA" w:rsidRDefault="007A6F17"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A19AA">
              <w:rPr>
                <w:rFonts w:ascii="Times New Roman" w:hAnsi="Times New Roman" w:cs="Times New Roman"/>
                <w:color w:val="010205"/>
                <w:sz w:val="20"/>
                <w:szCs w:val="20"/>
              </w:rPr>
              <w:t>.000</w:t>
            </w:r>
          </w:p>
        </w:tc>
      </w:tr>
      <w:tr w:rsidR="007A6F17" w:rsidRPr="00FA19AA" w:rsidTr="007A6F17">
        <w:trPr>
          <w:cantSplit/>
        </w:trPr>
        <w:tc>
          <w:tcPr>
            <w:tcW w:w="5000" w:type="pct"/>
            <w:gridSpan w:val="7"/>
            <w:shd w:val="clear" w:color="auto" w:fill="FFFFFF"/>
          </w:tcPr>
          <w:p w:rsidR="007A6F17" w:rsidRPr="00FA19AA" w:rsidRDefault="007A6F17" w:rsidP="00B16CE5">
            <w:pPr>
              <w:autoSpaceDE w:val="0"/>
              <w:autoSpaceDN w:val="0"/>
              <w:adjustRightInd w:val="0"/>
              <w:spacing w:line="240" w:lineRule="auto"/>
              <w:ind w:left="60" w:right="60"/>
              <w:rPr>
                <w:rFonts w:ascii="Times New Roman" w:hAnsi="Times New Roman" w:cs="Times New Roman"/>
                <w:color w:val="010205"/>
                <w:sz w:val="20"/>
                <w:szCs w:val="20"/>
              </w:rPr>
            </w:pPr>
            <w:r w:rsidRPr="00FA19AA">
              <w:rPr>
                <w:rFonts w:ascii="Times New Roman" w:hAnsi="Times New Roman" w:cs="Times New Roman"/>
                <w:color w:val="010205"/>
                <w:sz w:val="20"/>
                <w:szCs w:val="20"/>
              </w:rPr>
              <w:t xml:space="preserve">a. Dependent Variable: </w:t>
            </w:r>
            <w:r>
              <w:rPr>
                <w:rFonts w:ascii="Times New Roman" w:hAnsi="Times New Roman" w:cs="Times New Roman"/>
                <w:color w:val="010205"/>
                <w:sz w:val="20"/>
                <w:szCs w:val="20"/>
              </w:rPr>
              <w:t>Harga Saham</w:t>
            </w:r>
          </w:p>
        </w:tc>
      </w:tr>
    </w:tbl>
    <w:p w:rsidR="007A6F17" w:rsidRDefault="007A6F17" w:rsidP="007A6F17">
      <w:pPr>
        <w:pStyle w:val="icsmbodytext"/>
        <w:ind w:firstLine="0"/>
        <w:rPr>
          <w:sz w:val="22"/>
          <w:szCs w:val="22"/>
          <w:lang w:val="en-US"/>
        </w:rPr>
      </w:pPr>
    </w:p>
    <w:p w:rsidR="00407F38" w:rsidRDefault="00407F38" w:rsidP="00407F38">
      <w:pPr>
        <w:pStyle w:val="icsmbodytext"/>
        <w:spacing w:line="360" w:lineRule="auto"/>
        <w:ind w:left="426" w:firstLine="0"/>
        <w:rPr>
          <w:sz w:val="22"/>
          <w:lang w:val="en-ID"/>
        </w:rPr>
      </w:pPr>
      <w:r w:rsidRPr="00407F38">
        <w:rPr>
          <w:sz w:val="22"/>
          <w:lang w:val="en-ID"/>
        </w:rPr>
        <w:t xml:space="preserve">Berdasarkan hasil analisis regresi </w:t>
      </w:r>
    </w:p>
    <w:p w:rsidR="00407F38" w:rsidRDefault="00407F38" w:rsidP="00407F38">
      <w:pPr>
        <w:pStyle w:val="icsmbodytext"/>
        <w:spacing w:line="360" w:lineRule="auto"/>
        <w:ind w:firstLine="0"/>
        <w:rPr>
          <w:sz w:val="22"/>
          <w:lang w:val="en-ID"/>
        </w:rPr>
      </w:pPr>
      <w:r w:rsidRPr="00407F38">
        <w:rPr>
          <w:sz w:val="22"/>
          <w:lang w:val="en-ID"/>
        </w:rPr>
        <w:t>berganda pada tabel 4.10 tersebut maka diperoleh model regresi berganda sebagai berikut :</w:t>
      </w:r>
    </w:p>
    <w:p w:rsidR="00407F38" w:rsidRPr="00407F38" w:rsidRDefault="00407F38" w:rsidP="00407F38">
      <w:pPr>
        <w:pStyle w:val="icsmbodytext"/>
        <w:ind w:firstLine="0"/>
        <w:rPr>
          <w:sz w:val="22"/>
          <w:lang w:val="en-ID"/>
        </w:rPr>
      </w:pPr>
    </w:p>
    <w:p w:rsidR="00407F38" w:rsidRPr="00407F38" w:rsidRDefault="00407F38" w:rsidP="00407F38">
      <w:pPr>
        <w:pStyle w:val="icsmbodytext"/>
        <w:spacing w:line="360" w:lineRule="auto"/>
        <w:ind w:firstLine="0"/>
        <w:rPr>
          <w:sz w:val="22"/>
          <w:lang w:val="en-ID"/>
        </w:rPr>
      </w:pPr>
      <w:r w:rsidRPr="00407F38">
        <w:rPr>
          <w:sz w:val="22"/>
          <w:lang w:val="en-ID"/>
        </w:rPr>
        <w:t xml:space="preserve">Y = </w:t>
      </w:r>
      <w:r w:rsidRPr="00407F38">
        <w:rPr>
          <w:sz w:val="22"/>
        </w:rPr>
        <w:t>6,555 + 0,131 X</w:t>
      </w:r>
      <w:r w:rsidRPr="00407F38">
        <w:rPr>
          <w:sz w:val="22"/>
          <w:vertAlign w:val="subscript"/>
        </w:rPr>
        <w:t>1</w:t>
      </w:r>
      <w:r w:rsidRPr="00407F38">
        <w:rPr>
          <w:sz w:val="22"/>
        </w:rPr>
        <w:t xml:space="preserve"> - 0,017 X</w:t>
      </w:r>
      <w:r w:rsidRPr="00407F38">
        <w:rPr>
          <w:sz w:val="22"/>
          <w:vertAlign w:val="subscript"/>
        </w:rPr>
        <w:t>2</w:t>
      </w:r>
      <w:r w:rsidRPr="00407F38">
        <w:rPr>
          <w:sz w:val="22"/>
        </w:rPr>
        <w:t xml:space="preserve"> + 0,257 X</w:t>
      </w:r>
      <w:r w:rsidRPr="00407F38">
        <w:rPr>
          <w:sz w:val="22"/>
          <w:vertAlign w:val="subscript"/>
        </w:rPr>
        <w:t xml:space="preserve">3 </w:t>
      </w:r>
    </w:p>
    <w:p w:rsidR="00BD59C9" w:rsidRDefault="00BD59C9" w:rsidP="00407F38">
      <w:pPr>
        <w:pStyle w:val="icsmbodytext"/>
        <w:ind w:left="426" w:firstLine="0"/>
        <w:rPr>
          <w:sz w:val="22"/>
          <w:szCs w:val="22"/>
          <w:lang w:val="en-US"/>
        </w:rPr>
      </w:pPr>
    </w:p>
    <w:p w:rsidR="00407F38" w:rsidRDefault="00407F38" w:rsidP="00407F38">
      <w:pPr>
        <w:pStyle w:val="icsmbodytext"/>
        <w:spacing w:line="360" w:lineRule="auto"/>
        <w:ind w:left="426" w:firstLine="0"/>
        <w:rPr>
          <w:sz w:val="22"/>
          <w:szCs w:val="22"/>
          <w:lang w:val="en-US"/>
        </w:rPr>
      </w:pPr>
      <w:r w:rsidRPr="00407F38">
        <w:rPr>
          <w:sz w:val="22"/>
          <w:szCs w:val="22"/>
          <w:lang w:val="en-US"/>
        </w:rPr>
        <w:t xml:space="preserve">Berdasarkan persamaan regresi tersebut </w:t>
      </w:r>
    </w:p>
    <w:p w:rsidR="007A6F17" w:rsidRDefault="00407F38" w:rsidP="00407F38">
      <w:pPr>
        <w:pStyle w:val="icsmbodytext"/>
        <w:spacing w:line="360" w:lineRule="auto"/>
        <w:ind w:firstLine="0"/>
        <w:rPr>
          <w:sz w:val="22"/>
          <w:szCs w:val="22"/>
          <w:lang w:val="en-US"/>
        </w:rPr>
      </w:pPr>
      <w:r w:rsidRPr="00407F38">
        <w:rPr>
          <w:sz w:val="22"/>
          <w:szCs w:val="22"/>
          <w:lang w:val="en-US"/>
        </w:rPr>
        <w:t>dapat di simpulkan bahwa :</w:t>
      </w:r>
    </w:p>
    <w:p w:rsidR="00407F38" w:rsidRPr="00407F38" w:rsidRDefault="00407F38" w:rsidP="00407F38">
      <w:pPr>
        <w:pStyle w:val="icsmbodytext"/>
        <w:numPr>
          <w:ilvl w:val="0"/>
          <w:numId w:val="28"/>
        </w:numPr>
        <w:spacing w:line="360" w:lineRule="auto"/>
        <w:ind w:left="426" w:hanging="426"/>
        <w:rPr>
          <w:sz w:val="22"/>
          <w:szCs w:val="22"/>
          <w:lang w:val="en-US"/>
        </w:rPr>
      </w:pPr>
      <w:r w:rsidRPr="007D24E0">
        <w:rPr>
          <w:sz w:val="24"/>
        </w:rPr>
        <w:t xml:space="preserve">Konstanta sebesar 6,555 menunjukkan bahwa jika variabel ROA, NPM dan EPS nilainya adalah 0, maka harga saham </w:t>
      </w:r>
      <w:r>
        <w:rPr>
          <w:sz w:val="24"/>
        </w:rPr>
        <w:t>sebesar 6,555.</w:t>
      </w:r>
    </w:p>
    <w:p w:rsidR="00407F38" w:rsidRDefault="00407F38" w:rsidP="00407F38">
      <w:pPr>
        <w:pStyle w:val="ListParagraph"/>
        <w:numPr>
          <w:ilvl w:val="0"/>
          <w:numId w:val="28"/>
        </w:numPr>
        <w:spacing w:after="0" w:line="480" w:lineRule="auto"/>
        <w:ind w:left="426" w:hanging="426"/>
        <w:jc w:val="both"/>
        <w:rPr>
          <w:rFonts w:ascii="Times New Roman" w:hAnsi="Times New Roman" w:cs="Times New Roman"/>
          <w:sz w:val="24"/>
        </w:rPr>
      </w:pPr>
      <w:r>
        <w:rPr>
          <w:rFonts w:ascii="Times New Roman" w:hAnsi="Times New Roman" w:cs="Times New Roman"/>
          <w:sz w:val="24"/>
        </w:rPr>
        <w:t xml:space="preserve">Koefisien regresi ROA sebesar 0,131 </w:t>
      </w:r>
      <w:r w:rsidRPr="00262C08">
        <w:rPr>
          <w:rFonts w:ascii="Times New Roman" w:hAnsi="Times New Roman" w:cs="Times New Roman"/>
          <w:sz w:val="24"/>
        </w:rPr>
        <w:t xml:space="preserve">menunjukkan arah positif (searah) antara </w:t>
      </w:r>
      <w:r>
        <w:rPr>
          <w:rFonts w:ascii="Times New Roman" w:hAnsi="Times New Roman" w:cs="Times New Roman"/>
          <w:sz w:val="24"/>
        </w:rPr>
        <w:t>ROA</w:t>
      </w:r>
      <w:r w:rsidRPr="00262C08">
        <w:rPr>
          <w:rFonts w:ascii="Times New Roman" w:hAnsi="Times New Roman" w:cs="Times New Roman"/>
          <w:sz w:val="24"/>
        </w:rPr>
        <w:t xml:space="preserve"> dengan harga saham</w:t>
      </w:r>
      <w:r>
        <w:rPr>
          <w:rFonts w:ascii="Times New Roman" w:hAnsi="Times New Roman" w:cs="Times New Roman"/>
          <w:sz w:val="24"/>
        </w:rPr>
        <w:t xml:space="preserve">. </w:t>
      </w:r>
      <w:r w:rsidRPr="00262C08">
        <w:rPr>
          <w:rFonts w:ascii="Times New Roman" w:hAnsi="Times New Roman" w:cs="Times New Roman"/>
          <w:sz w:val="24"/>
        </w:rPr>
        <w:t xml:space="preserve">Artinya jika </w:t>
      </w:r>
      <w:r>
        <w:rPr>
          <w:rFonts w:ascii="Times New Roman" w:hAnsi="Times New Roman" w:cs="Times New Roman"/>
          <w:sz w:val="24"/>
        </w:rPr>
        <w:t>ROA</w:t>
      </w:r>
      <w:r w:rsidRPr="00262C08">
        <w:rPr>
          <w:rFonts w:ascii="Times New Roman" w:hAnsi="Times New Roman" w:cs="Times New Roman"/>
          <w:sz w:val="24"/>
        </w:rPr>
        <w:t xml:space="preserve"> naik </w:t>
      </w:r>
      <w:r>
        <w:rPr>
          <w:rFonts w:ascii="Times New Roman" w:hAnsi="Times New Roman" w:cs="Times New Roman"/>
          <w:sz w:val="24"/>
        </w:rPr>
        <w:t xml:space="preserve">sebesar satu satuan, </w:t>
      </w:r>
      <w:r w:rsidRPr="00262C08">
        <w:rPr>
          <w:rFonts w:ascii="Times New Roman" w:hAnsi="Times New Roman" w:cs="Times New Roman"/>
          <w:sz w:val="24"/>
        </w:rPr>
        <w:t xml:space="preserve">maka harga saham </w:t>
      </w:r>
      <w:r>
        <w:rPr>
          <w:rFonts w:ascii="Times New Roman" w:hAnsi="Times New Roman" w:cs="Times New Roman"/>
          <w:sz w:val="24"/>
        </w:rPr>
        <w:t>bertambah sebesar 0,131 dengan asumsi variabel lainnya konstan.</w:t>
      </w:r>
    </w:p>
    <w:p w:rsidR="00407F38" w:rsidRPr="00407F38" w:rsidRDefault="00407F38" w:rsidP="00407F38">
      <w:pPr>
        <w:pStyle w:val="icsmbodytext"/>
        <w:numPr>
          <w:ilvl w:val="0"/>
          <w:numId w:val="28"/>
        </w:numPr>
        <w:spacing w:line="360" w:lineRule="auto"/>
        <w:ind w:left="426" w:hanging="426"/>
        <w:rPr>
          <w:sz w:val="22"/>
          <w:szCs w:val="22"/>
          <w:lang w:val="en-US"/>
        </w:rPr>
      </w:pPr>
      <w:r>
        <w:rPr>
          <w:sz w:val="24"/>
        </w:rPr>
        <w:t xml:space="preserve">Koefisien regresi NPM sebesar -0,017 </w:t>
      </w:r>
      <w:r w:rsidRPr="00262C08">
        <w:rPr>
          <w:sz w:val="24"/>
        </w:rPr>
        <w:t xml:space="preserve">menunjukkan arah negatif (berlawanan) antara </w:t>
      </w:r>
      <w:r>
        <w:rPr>
          <w:sz w:val="24"/>
        </w:rPr>
        <w:t>NPM</w:t>
      </w:r>
      <w:r w:rsidRPr="00262C08">
        <w:rPr>
          <w:sz w:val="24"/>
        </w:rPr>
        <w:t xml:space="preserve"> dengan harga saham.</w:t>
      </w:r>
      <w:r>
        <w:rPr>
          <w:sz w:val="24"/>
        </w:rPr>
        <w:t xml:space="preserve"> </w:t>
      </w:r>
      <w:r w:rsidRPr="00262C08">
        <w:rPr>
          <w:sz w:val="24"/>
        </w:rPr>
        <w:t xml:space="preserve">Artinya jika </w:t>
      </w:r>
      <w:r>
        <w:rPr>
          <w:sz w:val="24"/>
        </w:rPr>
        <w:t>NPM</w:t>
      </w:r>
      <w:r w:rsidRPr="00262C08">
        <w:rPr>
          <w:sz w:val="24"/>
        </w:rPr>
        <w:t xml:space="preserve"> naik </w:t>
      </w:r>
      <w:r>
        <w:rPr>
          <w:sz w:val="24"/>
        </w:rPr>
        <w:t xml:space="preserve">sebesar satu satuan, </w:t>
      </w:r>
      <w:r w:rsidRPr="00262C08">
        <w:rPr>
          <w:sz w:val="24"/>
        </w:rPr>
        <w:t xml:space="preserve">maka harga saham akan </w:t>
      </w:r>
      <w:r>
        <w:rPr>
          <w:sz w:val="24"/>
        </w:rPr>
        <w:t xml:space="preserve">bertambah sebesar -0,017 </w:t>
      </w:r>
      <w:r>
        <w:rPr>
          <w:sz w:val="24"/>
        </w:rPr>
        <w:lastRenderedPageBreak/>
        <w:t>dengan asumsi variabel lainnya konstan.</w:t>
      </w:r>
    </w:p>
    <w:p w:rsidR="00407F38" w:rsidRPr="00407F38" w:rsidRDefault="00407F38" w:rsidP="00407F38">
      <w:pPr>
        <w:pStyle w:val="icsmbodytext"/>
        <w:numPr>
          <w:ilvl w:val="0"/>
          <w:numId w:val="28"/>
        </w:numPr>
        <w:spacing w:line="360" w:lineRule="auto"/>
        <w:ind w:left="426" w:hanging="426"/>
        <w:rPr>
          <w:sz w:val="22"/>
          <w:szCs w:val="22"/>
          <w:lang w:val="en-US"/>
        </w:rPr>
      </w:pPr>
      <w:r>
        <w:rPr>
          <w:sz w:val="24"/>
        </w:rPr>
        <w:t xml:space="preserve">Koefisien regresi EPS sebesar 0,257 </w:t>
      </w:r>
      <w:r w:rsidRPr="00262C08">
        <w:rPr>
          <w:sz w:val="24"/>
        </w:rPr>
        <w:t xml:space="preserve">menunjukkan arah positif (searah) antara </w:t>
      </w:r>
      <w:r>
        <w:rPr>
          <w:sz w:val="24"/>
        </w:rPr>
        <w:t>EPS</w:t>
      </w:r>
      <w:r w:rsidRPr="00262C08">
        <w:rPr>
          <w:sz w:val="24"/>
        </w:rPr>
        <w:t xml:space="preserve"> dengan harga saham</w:t>
      </w:r>
      <w:r>
        <w:rPr>
          <w:sz w:val="24"/>
        </w:rPr>
        <w:t xml:space="preserve">. </w:t>
      </w:r>
      <w:r w:rsidRPr="00262C08">
        <w:rPr>
          <w:sz w:val="24"/>
        </w:rPr>
        <w:t xml:space="preserve">Artinya jika </w:t>
      </w:r>
      <w:r>
        <w:rPr>
          <w:sz w:val="24"/>
        </w:rPr>
        <w:t xml:space="preserve">EPS </w:t>
      </w:r>
      <w:r w:rsidRPr="00262C08">
        <w:rPr>
          <w:sz w:val="24"/>
        </w:rPr>
        <w:t xml:space="preserve">naik </w:t>
      </w:r>
      <w:r>
        <w:rPr>
          <w:sz w:val="24"/>
        </w:rPr>
        <w:t xml:space="preserve">sebesar satu satuan, </w:t>
      </w:r>
      <w:r w:rsidRPr="00262C08">
        <w:rPr>
          <w:sz w:val="24"/>
        </w:rPr>
        <w:t xml:space="preserve">maka harga saham juga akan </w:t>
      </w:r>
      <w:r>
        <w:rPr>
          <w:sz w:val="24"/>
        </w:rPr>
        <w:t>bertambah sebesar 0,257 dengan asumsi variabel lainnya konstan.</w:t>
      </w:r>
    </w:p>
    <w:p w:rsidR="00407F38" w:rsidRDefault="00407F38" w:rsidP="00407F38">
      <w:pPr>
        <w:pStyle w:val="icsmbodytext"/>
        <w:ind w:left="426" w:firstLine="0"/>
        <w:rPr>
          <w:sz w:val="22"/>
          <w:szCs w:val="22"/>
          <w:lang w:val="en-US"/>
        </w:rPr>
      </w:pPr>
    </w:p>
    <w:p w:rsidR="00407F38" w:rsidRDefault="00407F38" w:rsidP="00407F38">
      <w:pPr>
        <w:pStyle w:val="icsmbodytext"/>
        <w:numPr>
          <w:ilvl w:val="0"/>
          <w:numId w:val="26"/>
        </w:numPr>
        <w:spacing w:line="360" w:lineRule="auto"/>
        <w:ind w:left="426" w:hanging="426"/>
        <w:rPr>
          <w:b/>
          <w:sz w:val="22"/>
          <w:szCs w:val="22"/>
          <w:lang w:val="en-US"/>
        </w:rPr>
      </w:pPr>
      <w:r>
        <w:rPr>
          <w:b/>
          <w:sz w:val="22"/>
          <w:szCs w:val="22"/>
          <w:lang w:val="en-US"/>
        </w:rPr>
        <w:t>Uji Koefisien Korelasi</w:t>
      </w:r>
    </w:p>
    <w:p w:rsidR="00407F38" w:rsidRPr="00407F38" w:rsidRDefault="00407F38" w:rsidP="00407F38">
      <w:pPr>
        <w:pStyle w:val="icsmbodytext"/>
        <w:ind w:left="426" w:firstLine="0"/>
        <w:rPr>
          <w:sz w:val="22"/>
          <w:szCs w:val="22"/>
          <w:lang w:val="en-US"/>
        </w:rPr>
      </w:pPr>
    </w:p>
    <w:p w:rsidR="00407F38" w:rsidRDefault="00407F38" w:rsidP="00407F38">
      <w:pPr>
        <w:pStyle w:val="icsmbodytext"/>
        <w:spacing w:line="360" w:lineRule="auto"/>
        <w:ind w:left="426" w:firstLine="0"/>
        <w:rPr>
          <w:sz w:val="22"/>
          <w:szCs w:val="22"/>
          <w:lang w:val="en-US"/>
        </w:rPr>
      </w:pPr>
      <w:r w:rsidRPr="00407F38">
        <w:rPr>
          <w:sz w:val="22"/>
          <w:szCs w:val="22"/>
          <w:lang w:val="en-US"/>
        </w:rPr>
        <w:t xml:space="preserve">Uji koefisien korelasi digunakan untuk </w:t>
      </w:r>
    </w:p>
    <w:p w:rsidR="00407F38" w:rsidRDefault="00407F38" w:rsidP="00407F38">
      <w:pPr>
        <w:pStyle w:val="icsmbodytext"/>
        <w:spacing w:line="360" w:lineRule="auto"/>
        <w:ind w:firstLine="0"/>
        <w:rPr>
          <w:sz w:val="22"/>
          <w:szCs w:val="22"/>
          <w:lang w:val="en-US"/>
        </w:rPr>
      </w:pPr>
      <w:r w:rsidRPr="00407F38">
        <w:rPr>
          <w:sz w:val="22"/>
          <w:szCs w:val="22"/>
          <w:lang w:val="en-US"/>
        </w:rPr>
        <w:t>mengetahui arah dan kuatnya hubungan antar dua variabel atau lebih. Arah dinyatakan dalam bentuk hubungan positif dan negatif, sedangkan kuat atau lemahnya hubungan dinyatakan dalam besarnya koefisien korelasi (Sugiyono, 2018).</w:t>
      </w:r>
    </w:p>
    <w:p w:rsidR="00407F38" w:rsidRDefault="00407F38" w:rsidP="00407F38">
      <w:pPr>
        <w:pStyle w:val="icsmbodytext"/>
        <w:ind w:left="426" w:firstLine="0"/>
        <w:rPr>
          <w:sz w:val="22"/>
          <w:szCs w:val="22"/>
          <w:lang w:val="en-US"/>
        </w:rPr>
      </w:pPr>
    </w:p>
    <w:p w:rsidR="00407F38" w:rsidRDefault="00407F38" w:rsidP="00407F38">
      <w:pPr>
        <w:pStyle w:val="icsmbodytext"/>
        <w:spacing w:line="360" w:lineRule="auto"/>
        <w:ind w:firstLine="0"/>
        <w:rPr>
          <w:b/>
          <w:sz w:val="22"/>
          <w:szCs w:val="22"/>
          <w:lang w:val="en-US"/>
        </w:rPr>
      </w:pPr>
      <w:r w:rsidRPr="00ED66BE">
        <w:rPr>
          <w:b/>
          <w:sz w:val="22"/>
          <w:szCs w:val="22"/>
          <w:lang w:val="en-US"/>
        </w:rPr>
        <w:t xml:space="preserve">Tabel </w:t>
      </w:r>
      <w:r>
        <w:rPr>
          <w:b/>
          <w:sz w:val="22"/>
          <w:szCs w:val="22"/>
          <w:lang w:val="en-US"/>
        </w:rPr>
        <w:t>9</w:t>
      </w:r>
      <w:r w:rsidRPr="00ED66BE">
        <w:rPr>
          <w:b/>
          <w:sz w:val="22"/>
          <w:szCs w:val="22"/>
          <w:lang w:val="en-US"/>
        </w:rPr>
        <w:t xml:space="preserve">. </w:t>
      </w:r>
      <w:r>
        <w:rPr>
          <w:b/>
          <w:sz w:val="22"/>
          <w:szCs w:val="22"/>
          <w:lang w:val="en-US"/>
        </w:rPr>
        <w:t>Analisis Regresi Berganda</w:t>
      </w:r>
    </w:p>
    <w:p w:rsidR="00407F38" w:rsidRDefault="00407F38" w:rsidP="00407F38">
      <w:pPr>
        <w:pStyle w:val="icsmbodytext"/>
        <w:ind w:firstLine="0"/>
        <w:rPr>
          <w:sz w:val="22"/>
          <w:szCs w:val="2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5"/>
        <w:gridCol w:w="995"/>
        <w:gridCol w:w="582"/>
        <w:gridCol w:w="582"/>
        <w:gridCol w:w="582"/>
        <w:gridCol w:w="644"/>
      </w:tblGrid>
      <w:tr w:rsidR="00407F38" w:rsidRPr="001D0706" w:rsidTr="00407F38">
        <w:trPr>
          <w:cantSplit/>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hideMark/>
          </w:tcPr>
          <w:p w:rsidR="00407F38" w:rsidRPr="001D0706" w:rsidRDefault="00407F38" w:rsidP="00B16CE5">
            <w:pPr>
              <w:autoSpaceDE w:val="0"/>
              <w:autoSpaceDN w:val="0"/>
              <w:adjustRightInd w:val="0"/>
              <w:spacing w:line="320" w:lineRule="atLeast"/>
              <w:ind w:left="60" w:right="60"/>
              <w:jc w:val="center"/>
              <w:rPr>
                <w:rFonts w:ascii="Times New Roman" w:hAnsi="Times New Roman" w:cs="Times New Roman"/>
                <w:color w:val="010205"/>
                <w:sz w:val="20"/>
                <w:szCs w:val="20"/>
              </w:rPr>
            </w:pPr>
            <w:r w:rsidRPr="001D0706">
              <w:rPr>
                <w:rFonts w:ascii="Times New Roman" w:hAnsi="Times New Roman" w:cs="Times New Roman"/>
                <w:b/>
                <w:bCs/>
                <w:color w:val="010205"/>
                <w:sz w:val="20"/>
                <w:szCs w:val="20"/>
              </w:rPr>
              <w:t>Correlations</w:t>
            </w:r>
          </w:p>
        </w:tc>
      </w:tr>
      <w:tr w:rsidR="00407F38" w:rsidRPr="001D0706" w:rsidTr="00407F38">
        <w:trPr>
          <w:cantSplit/>
        </w:trPr>
        <w:tc>
          <w:tcPr>
            <w:tcW w:w="2032" w:type="pct"/>
            <w:gridSpan w:val="2"/>
            <w:tcBorders>
              <w:top w:val="single" w:sz="4" w:space="0" w:color="auto"/>
              <w:left w:val="single" w:sz="4" w:space="0" w:color="auto"/>
              <w:bottom w:val="single" w:sz="4" w:space="0" w:color="auto"/>
              <w:right w:val="single" w:sz="4" w:space="0" w:color="auto"/>
            </w:tcBorders>
            <w:shd w:val="clear" w:color="auto" w:fill="FFFFFF"/>
            <w:vAlign w:val="bottom"/>
          </w:tcPr>
          <w:p w:rsidR="00407F38" w:rsidRPr="001D0706" w:rsidRDefault="00407F38" w:rsidP="00B16CE5">
            <w:pPr>
              <w:autoSpaceDE w:val="0"/>
              <w:autoSpaceDN w:val="0"/>
              <w:adjustRightInd w:val="0"/>
              <w:spacing w:line="240" w:lineRule="auto"/>
              <w:rPr>
                <w:rFonts w:ascii="Times New Roman" w:hAnsi="Times New Roman" w:cs="Times New Roman"/>
                <w:sz w:val="20"/>
                <w:szCs w:val="20"/>
              </w:rPr>
            </w:pPr>
          </w:p>
        </w:tc>
        <w:tc>
          <w:tcPr>
            <w:tcW w:w="42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407F38" w:rsidRPr="001D0706" w:rsidRDefault="00407F38" w:rsidP="00B16CE5">
            <w:pPr>
              <w:autoSpaceDE w:val="0"/>
              <w:autoSpaceDN w:val="0"/>
              <w:adjustRightInd w:val="0"/>
              <w:spacing w:line="320" w:lineRule="atLeast"/>
              <w:ind w:left="60" w:right="60"/>
              <w:jc w:val="center"/>
              <w:rPr>
                <w:rFonts w:ascii="Times New Roman" w:hAnsi="Times New Roman" w:cs="Times New Roman"/>
                <w:color w:val="264A60"/>
                <w:sz w:val="20"/>
                <w:szCs w:val="20"/>
              </w:rPr>
            </w:pPr>
            <w:r w:rsidRPr="001D0706">
              <w:rPr>
                <w:rFonts w:ascii="Times New Roman" w:hAnsi="Times New Roman" w:cs="Times New Roman"/>
                <w:color w:val="264A60"/>
                <w:sz w:val="20"/>
                <w:szCs w:val="20"/>
              </w:rPr>
              <w:t>ROA</w:t>
            </w:r>
          </w:p>
        </w:tc>
        <w:tc>
          <w:tcPr>
            <w:tcW w:w="42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407F38" w:rsidRPr="001D0706" w:rsidRDefault="00407F38" w:rsidP="00B16CE5">
            <w:pPr>
              <w:autoSpaceDE w:val="0"/>
              <w:autoSpaceDN w:val="0"/>
              <w:adjustRightInd w:val="0"/>
              <w:spacing w:line="320" w:lineRule="atLeast"/>
              <w:ind w:left="60" w:right="60"/>
              <w:jc w:val="center"/>
              <w:rPr>
                <w:rFonts w:ascii="Times New Roman" w:hAnsi="Times New Roman" w:cs="Times New Roman"/>
                <w:color w:val="264A60"/>
                <w:sz w:val="20"/>
                <w:szCs w:val="20"/>
              </w:rPr>
            </w:pPr>
            <w:r w:rsidRPr="001D0706">
              <w:rPr>
                <w:rFonts w:ascii="Times New Roman" w:hAnsi="Times New Roman" w:cs="Times New Roman"/>
                <w:color w:val="264A60"/>
                <w:sz w:val="20"/>
                <w:szCs w:val="20"/>
              </w:rPr>
              <w:t>NPM</w:t>
            </w:r>
          </w:p>
        </w:tc>
        <w:tc>
          <w:tcPr>
            <w:tcW w:w="42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407F38" w:rsidRPr="001D0706" w:rsidRDefault="00407F38" w:rsidP="00B16CE5">
            <w:pPr>
              <w:autoSpaceDE w:val="0"/>
              <w:autoSpaceDN w:val="0"/>
              <w:adjustRightInd w:val="0"/>
              <w:spacing w:line="320" w:lineRule="atLeast"/>
              <w:ind w:left="60" w:right="60"/>
              <w:jc w:val="center"/>
              <w:rPr>
                <w:rFonts w:ascii="Times New Roman" w:hAnsi="Times New Roman" w:cs="Times New Roman"/>
                <w:color w:val="264A60"/>
                <w:sz w:val="20"/>
                <w:szCs w:val="20"/>
              </w:rPr>
            </w:pPr>
            <w:r w:rsidRPr="001D0706">
              <w:rPr>
                <w:rFonts w:ascii="Times New Roman" w:hAnsi="Times New Roman" w:cs="Times New Roman"/>
                <w:color w:val="264A60"/>
                <w:sz w:val="20"/>
                <w:szCs w:val="20"/>
              </w:rPr>
              <w:t>EPS</w:t>
            </w:r>
          </w:p>
        </w:tc>
        <w:tc>
          <w:tcPr>
            <w:tcW w:w="1702" w:type="pct"/>
            <w:tcBorders>
              <w:top w:val="single" w:sz="4" w:space="0" w:color="auto"/>
              <w:left w:val="single" w:sz="4" w:space="0" w:color="auto"/>
              <w:bottom w:val="single" w:sz="4" w:space="0" w:color="auto"/>
              <w:right w:val="single" w:sz="4" w:space="0" w:color="auto"/>
            </w:tcBorders>
            <w:shd w:val="clear" w:color="auto" w:fill="FFFFFF"/>
            <w:vAlign w:val="bottom"/>
            <w:hideMark/>
          </w:tcPr>
          <w:p w:rsidR="00407F38" w:rsidRPr="001D0706" w:rsidRDefault="00407F38" w:rsidP="00B16CE5">
            <w:pPr>
              <w:autoSpaceDE w:val="0"/>
              <w:autoSpaceDN w:val="0"/>
              <w:adjustRightInd w:val="0"/>
              <w:spacing w:line="320" w:lineRule="atLeast"/>
              <w:ind w:left="60" w:right="60"/>
              <w:jc w:val="center"/>
              <w:rPr>
                <w:rFonts w:ascii="Times New Roman" w:hAnsi="Times New Roman" w:cs="Times New Roman"/>
                <w:color w:val="264A60"/>
                <w:sz w:val="20"/>
                <w:szCs w:val="20"/>
              </w:rPr>
            </w:pPr>
            <w:r w:rsidRPr="001D0706">
              <w:rPr>
                <w:rFonts w:ascii="Times New Roman" w:hAnsi="Times New Roman" w:cs="Times New Roman"/>
                <w:color w:val="264A60"/>
                <w:sz w:val="20"/>
                <w:szCs w:val="20"/>
              </w:rPr>
              <w:t>Harga Saham</w:t>
            </w:r>
          </w:p>
        </w:tc>
      </w:tr>
      <w:tr w:rsidR="00407F38" w:rsidRPr="001D0706" w:rsidTr="00407F38">
        <w:trPr>
          <w:cantSplit/>
        </w:trPr>
        <w:tc>
          <w:tcPr>
            <w:tcW w:w="839" w:type="pct"/>
            <w:vMerge w:val="restar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ROA</w:t>
            </w: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Pearson Correlation</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1</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.855</w:t>
            </w:r>
            <w:r w:rsidRPr="001D0706">
              <w:rPr>
                <w:rFonts w:ascii="Times New Roman" w:hAnsi="Times New Roman" w:cs="Times New Roman"/>
                <w:color w:val="010205"/>
                <w:sz w:val="20"/>
                <w:szCs w:val="20"/>
                <w:vertAlign w:val="superscript"/>
              </w:rPr>
              <w:t>**</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.405</w:t>
            </w:r>
            <w:r w:rsidRPr="001D0706">
              <w:rPr>
                <w:rFonts w:ascii="Times New Roman" w:hAnsi="Times New Roman" w:cs="Times New Roman"/>
                <w:color w:val="010205"/>
                <w:sz w:val="20"/>
                <w:szCs w:val="20"/>
                <w:vertAlign w:val="superscript"/>
              </w:rPr>
              <w:t>**</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.363</w:t>
            </w:r>
            <w:r w:rsidRPr="001D0706">
              <w:rPr>
                <w:rFonts w:ascii="Times New Roman" w:hAnsi="Times New Roman" w:cs="Times New Roman"/>
                <w:color w:val="010205"/>
                <w:sz w:val="20"/>
                <w:szCs w:val="20"/>
                <w:vertAlign w:val="superscript"/>
              </w:rPr>
              <w:t>**</w:t>
            </w:r>
          </w:p>
        </w:tc>
      </w:tr>
      <w:tr w:rsidR="00407F38" w:rsidRPr="001D0706" w:rsidTr="00407F38">
        <w:trPr>
          <w:cantSplit/>
        </w:trPr>
        <w:tc>
          <w:tcPr>
            <w:tcW w:w="839" w:type="pct"/>
            <w:vMerge/>
            <w:tcBorders>
              <w:top w:val="single" w:sz="4" w:space="0" w:color="auto"/>
              <w:left w:val="single" w:sz="4" w:space="0" w:color="auto"/>
              <w:bottom w:val="single" w:sz="4" w:space="0" w:color="auto"/>
              <w:right w:val="single" w:sz="4" w:space="0" w:color="auto"/>
            </w:tcBorders>
            <w:vAlign w:val="center"/>
            <w:hideMark/>
          </w:tcPr>
          <w:p w:rsidR="00407F38" w:rsidRPr="001D0706" w:rsidRDefault="00407F38" w:rsidP="00B16CE5">
            <w:pPr>
              <w:rPr>
                <w:rFonts w:ascii="Times New Roman" w:hAnsi="Times New Roman" w:cs="Times New Roman"/>
                <w:color w:val="264A60"/>
                <w:sz w:val="20"/>
                <w:szCs w:val="20"/>
              </w:rPr>
            </w:pP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Sig. (2-tailed)</w:t>
            </w:r>
          </w:p>
        </w:tc>
        <w:tc>
          <w:tcPr>
            <w:tcW w:w="422" w:type="pct"/>
            <w:tcBorders>
              <w:top w:val="single" w:sz="4" w:space="0" w:color="auto"/>
              <w:left w:val="single" w:sz="4" w:space="0" w:color="auto"/>
              <w:bottom w:val="single" w:sz="4" w:space="0" w:color="auto"/>
              <w:right w:val="single" w:sz="4" w:space="0" w:color="auto"/>
            </w:tcBorders>
            <w:shd w:val="clear" w:color="auto" w:fill="FFFFFF"/>
            <w:vAlign w:val="center"/>
          </w:tcPr>
          <w:p w:rsidR="00407F38" w:rsidRPr="001D0706" w:rsidRDefault="00407F38" w:rsidP="00B16CE5">
            <w:pPr>
              <w:autoSpaceDE w:val="0"/>
              <w:autoSpaceDN w:val="0"/>
              <w:adjustRightInd w:val="0"/>
              <w:spacing w:line="240" w:lineRule="auto"/>
              <w:rPr>
                <w:rFonts w:ascii="Times New Roman" w:hAnsi="Times New Roman" w:cs="Times New Roman"/>
                <w:sz w:val="20"/>
                <w:szCs w:val="20"/>
              </w:rPr>
            </w:pP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.000</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.002</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.006</w:t>
            </w:r>
          </w:p>
        </w:tc>
      </w:tr>
      <w:tr w:rsidR="00407F38" w:rsidRPr="001D0706" w:rsidTr="00407F38">
        <w:trPr>
          <w:cantSplit/>
        </w:trPr>
        <w:tc>
          <w:tcPr>
            <w:tcW w:w="839" w:type="pct"/>
            <w:vMerge/>
            <w:tcBorders>
              <w:top w:val="single" w:sz="4" w:space="0" w:color="auto"/>
              <w:left w:val="single" w:sz="4" w:space="0" w:color="auto"/>
              <w:bottom w:val="single" w:sz="4" w:space="0" w:color="auto"/>
              <w:right w:val="single" w:sz="4" w:space="0" w:color="auto"/>
            </w:tcBorders>
            <w:vAlign w:val="center"/>
            <w:hideMark/>
          </w:tcPr>
          <w:p w:rsidR="00407F38" w:rsidRPr="001D0706" w:rsidRDefault="00407F38" w:rsidP="00B16CE5">
            <w:pPr>
              <w:rPr>
                <w:rFonts w:ascii="Times New Roman" w:hAnsi="Times New Roman" w:cs="Times New Roman"/>
                <w:color w:val="264A60"/>
                <w:sz w:val="20"/>
                <w:szCs w:val="20"/>
              </w:rPr>
            </w:pP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N</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Pr>
                <w:rFonts w:ascii="Times New Roman" w:hAnsi="Times New Roman" w:cs="Times New Roman"/>
                <w:color w:val="010205"/>
                <w:sz w:val="20"/>
                <w:szCs w:val="20"/>
              </w:rPr>
              <w:t>55</w:t>
            </w:r>
          </w:p>
        </w:tc>
      </w:tr>
      <w:tr w:rsidR="00407F38" w:rsidRPr="001D0706" w:rsidTr="00407F38">
        <w:trPr>
          <w:cantSplit/>
        </w:trPr>
        <w:tc>
          <w:tcPr>
            <w:tcW w:w="839" w:type="pct"/>
            <w:vMerge w:val="restar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NPM</w:t>
            </w: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Pearson Correlation</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.855</w:t>
            </w:r>
            <w:r w:rsidRPr="001D0706">
              <w:rPr>
                <w:rFonts w:ascii="Times New Roman" w:hAnsi="Times New Roman" w:cs="Times New Roman"/>
                <w:color w:val="010205"/>
                <w:sz w:val="20"/>
                <w:szCs w:val="20"/>
                <w:vertAlign w:val="superscript"/>
              </w:rPr>
              <w:t>**</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1</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.197</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.299</w:t>
            </w:r>
            <w:r w:rsidRPr="001D0706">
              <w:rPr>
                <w:rFonts w:ascii="Times New Roman" w:hAnsi="Times New Roman" w:cs="Times New Roman"/>
                <w:color w:val="010205"/>
                <w:sz w:val="20"/>
                <w:szCs w:val="20"/>
                <w:vertAlign w:val="superscript"/>
              </w:rPr>
              <w:t>*</w:t>
            </w:r>
          </w:p>
        </w:tc>
      </w:tr>
      <w:tr w:rsidR="00407F38" w:rsidRPr="001D0706" w:rsidTr="00407F38">
        <w:trPr>
          <w:cantSplit/>
        </w:trPr>
        <w:tc>
          <w:tcPr>
            <w:tcW w:w="839" w:type="pct"/>
            <w:vMerge/>
            <w:tcBorders>
              <w:top w:val="single" w:sz="4" w:space="0" w:color="auto"/>
              <w:left w:val="single" w:sz="4" w:space="0" w:color="auto"/>
              <w:bottom w:val="single" w:sz="4" w:space="0" w:color="auto"/>
              <w:right w:val="single" w:sz="4" w:space="0" w:color="auto"/>
            </w:tcBorders>
            <w:vAlign w:val="center"/>
            <w:hideMark/>
          </w:tcPr>
          <w:p w:rsidR="00407F38" w:rsidRPr="001D0706" w:rsidRDefault="00407F38" w:rsidP="00B16CE5">
            <w:pPr>
              <w:rPr>
                <w:rFonts w:ascii="Times New Roman" w:hAnsi="Times New Roman" w:cs="Times New Roman"/>
                <w:color w:val="264A60"/>
                <w:sz w:val="20"/>
                <w:szCs w:val="20"/>
              </w:rPr>
            </w:pP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Sig. (2-tailed)</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.000</w:t>
            </w:r>
          </w:p>
        </w:tc>
        <w:tc>
          <w:tcPr>
            <w:tcW w:w="422" w:type="pct"/>
            <w:tcBorders>
              <w:top w:val="single" w:sz="4" w:space="0" w:color="auto"/>
              <w:left w:val="single" w:sz="4" w:space="0" w:color="auto"/>
              <w:bottom w:val="single" w:sz="4" w:space="0" w:color="auto"/>
              <w:right w:val="single" w:sz="4" w:space="0" w:color="auto"/>
            </w:tcBorders>
            <w:shd w:val="clear" w:color="auto" w:fill="FFFFFF"/>
            <w:vAlign w:val="center"/>
          </w:tcPr>
          <w:p w:rsidR="00407F38" w:rsidRPr="001D0706" w:rsidRDefault="00407F38" w:rsidP="00B16CE5">
            <w:pPr>
              <w:autoSpaceDE w:val="0"/>
              <w:autoSpaceDN w:val="0"/>
              <w:adjustRightInd w:val="0"/>
              <w:spacing w:line="240" w:lineRule="auto"/>
              <w:rPr>
                <w:rFonts w:ascii="Times New Roman" w:hAnsi="Times New Roman" w:cs="Times New Roman"/>
                <w:sz w:val="20"/>
                <w:szCs w:val="20"/>
              </w:rPr>
            </w:pP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.148</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.025</w:t>
            </w:r>
          </w:p>
        </w:tc>
      </w:tr>
      <w:tr w:rsidR="00407F38" w:rsidRPr="001D0706" w:rsidTr="00407F38">
        <w:trPr>
          <w:cantSplit/>
        </w:trPr>
        <w:tc>
          <w:tcPr>
            <w:tcW w:w="839" w:type="pct"/>
            <w:vMerge/>
            <w:tcBorders>
              <w:top w:val="single" w:sz="4" w:space="0" w:color="auto"/>
              <w:left w:val="single" w:sz="4" w:space="0" w:color="auto"/>
              <w:bottom w:val="single" w:sz="4" w:space="0" w:color="auto"/>
              <w:right w:val="single" w:sz="4" w:space="0" w:color="auto"/>
            </w:tcBorders>
            <w:vAlign w:val="center"/>
            <w:hideMark/>
          </w:tcPr>
          <w:p w:rsidR="00407F38" w:rsidRPr="001D0706" w:rsidRDefault="00407F38" w:rsidP="00B16CE5">
            <w:pPr>
              <w:rPr>
                <w:rFonts w:ascii="Times New Roman" w:hAnsi="Times New Roman" w:cs="Times New Roman"/>
                <w:color w:val="264A60"/>
                <w:sz w:val="20"/>
                <w:szCs w:val="20"/>
              </w:rPr>
            </w:pP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N</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Pr>
                <w:rFonts w:ascii="Times New Roman" w:hAnsi="Times New Roman" w:cs="Times New Roman"/>
                <w:color w:val="010205"/>
                <w:sz w:val="20"/>
                <w:szCs w:val="20"/>
              </w:rPr>
              <w:t>55</w:t>
            </w:r>
          </w:p>
        </w:tc>
      </w:tr>
      <w:tr w:rsidR="00407F38" w:rsidRPr="001D0706" w:rsidTr="00407F38">
        <w:trPr>
          <w:cantSplit/>
        </w:trPr>
        <w:tc>
          <w:tcPr>
            <w:tcW w:w="839" w:type="pct"/>
            <w:vMerge w:val="restar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EPS</w:t>
            </w: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Pearson Correlation</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.405</w:t>
            </w:r>
            <w:r w:rsidRPr="001D0706">
              <w:rPr>
                <w:rFonts w:ascii="Times New Roman" w:hAnsi="Times New Roman" w:cs="Times New Roman"/>
                <w:color w:val="010205"/>
                <w:sz w:val="20"/>
                <w:szCs w:val="20"/>
                <w:vertAlign w:val="superscript"/>
              </w:rPr>
              <w:t>**</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.197</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1</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.584</w:t>
            </w:r>
            <w:r w:rsidRPr="001D0706">
              <w:rPr>
                <w:rFonts w:ascii="Times New Roman" w:hAnsi="Times New Roman" w:cs="Times New Roman"/>
                <w:color w:val="010205"/>
                <w:sz w:val="20"/>
                <w:szCs w:val="20"/>
                <w:vertAlign w:val="superscript"/>
              </w:rPr>
              <w:t>**</w:t>
            </w:r>
          </w:p>
        </w:tc>
      </w:tr>
      <w:tr w:rsidR="00407F38" w:rsidRPr="001D0706" w:rsidTr="00407F38">
        <w:trPr>
          <w:cantSplit/>
        </w:trPr>
        <w:tc>
          <w:tcPr>
            <w:tcW w:w="839" w:type="pct"/>
            <w:vMerge/>
            <w:tcBorders>
              <w:top w:val="single" w:sz="4" w:space="0" w:color="auto"/>
              <w:left w:val="single" w:sz="4" w:space="0" w:color="auto"/>
              <w:bottom w:val="single" w:sz="4" w:space="0" w:color="auto"/>
              <w:right w:val="single" w:sz="4" w:space="0" w:color="auto"/>
            </w:tcBorders>
            <w:vAlign w:val="center"/>
            <w:hideMark/>
          </w:tcPr>
          <w:p w:rsidR="00407F38" w:rsidRPr="001D0706" w:rsidRDefault="00407F38" w:rsidP="00B16CE5">
            <w:pPr>
              <w:rPr>
                <w:rFonts w:ascii="Times New Roman" w:hAnsi="Times New Roman" w:cs="Times New Roman"/>
                <w:color w:val="264A60"/>
                <w:sz w:val="20"/>
                <w:szCs w:val="20"/>
              </w:rPr>
            </w:pP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Sig. (2-tailed)</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.002</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.148</w:t>
            </w:r>
          </w:p>
        </w:tc>
        <w:tc>
          <w:tcPr>
            <w:tcW w:w="422" w:type="pct"/>
            <w:tcBorders>
              <w:top w:val="single" w:sz="4" w:space="0" w:color="auto"/>
              <w:left w:val="single" w:sz="4" w:space="0" w:color="auto"/>
              <w:bottom w:val="single" w:sz="4" w:space="0" w:color="auto"/>
              <w:right w:val="single" w:sz="4" w:space="0" w:color="auto"/>
            </w:tcBorders>
            <w:shd w:val="clear" w:color="auto" w:fill="FFFFFF"/>
            <w:vAlign w:val="center"/>
          </w:tcPr>
          <w:p w:rsidR="00407F38" w:rsidRPr="001D0706" w:rsidRDefault="00407F38" w:rsidP="00B16CE5">
            <w:pPr>
              <w:autoSpaceDE w:val="0"/>
              <w:autoSpaceDN w:val="0"/>
              <w:adjustRightInd w:val="0"/>
              <w:spacing w:line="240" w:lineRule="auto"/>
              <w:rPr>
                <w:rFonts w:ascii="Times New Roman" w:hAnsi="Times New Roman" w:cs="Times New Roman"/>
                <w:sz w:val="20"/>
                <w:szCs w:val="20"/>
              </w:rPr>
            </w:pP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.000</w:t>
            </w:r>
          </w:p>
        </w:tc>
      </w:tr>
      <w:tr w:rsidR="00407F38" w:rsidRPr="001D0706" w:rsidTr="00407F38">
        <w:trPr>
          <w:cantSplit/>
        </w:trPr>
        <w:tc>
          <w:tcPr>
            <w:tcW w:w="839" w:type="pct"/>
            <w:vMerge/>
            <w:tcBorders>
              <w:top w:val="single" w:sz="4" w:space="0" w:color="auto"/>
              <w:left w:val="single" w:sz="4" w:space="0" w:color="auto"/>
              <w:bottom w:val="single" w:sz="4" w:space="0" w:color="auto"/>
              <w:right w:val="single" w:sz="4" w:space="0" w:color="auto"/>
            </w:tcBorders>
            <w:vAlign w:val="center"/>
            <w:hideMark/>
          </w:tcPr>
          <w:p w:rsidR="00407F38" w:rsidRPr="001D0706" w:rsidRDefault="00407F38" w:rsidP="00B16CE5">
            <w:pPr>
              <w:rPr>
                <w:rFonts w:ascii="Times New Roman" w:hAnsi="Times New Roman" w:cs="Times New Roman"/>
                <w:color w:val="264A60"/>
                <w:sz w:val="20"/>
                <w:szCs w:val="20"/>
              </w:rPr>
            </w:pP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N</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r>
      <w:tr w:rsidR="00407F38" w:rsidRPr="001D0706" w:rsidTr="00407F38">
        <w:trPr>
          <w:cantSplit/>
        </w:trPr>
        <w:tc>
          <w:tcPr>
            <w:tcW w:w="839" w:type="pct"/>
            <w:vMerge w:val="restar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Harga Saham</w:t>
            </w: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Pearson Correlation</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.363</w:t>
            </w:r>
            <w:r w:rsidRPr="001D0706">
              <w:rPr>
                <w:rFonts w:ascii="Times New Roman" w:hAnsi="Times New Roman" w:cs="Times New Roman"/>
                <w:color w:val="010205"/>
                <w:sz w:val="20"/>
                <w:szCs w:val="20"/>
                <w:vertAlign w:val="superscript"/>
              </w:rPr>
              <w:t>**</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.299</w:t>
            </w:r>
            <w:r w:rsidRPr="001D0706">
              <w:rPr>
                <w:rFonts w:ascii="Times New Roman" w:hAnsi="Times New Roman" w:cs="Times New Roman"/>
                <w:color w:val="010205"/>
                <w:sz w:val="20"/>
                <w:szCs w:val="20"/>
                <w:vertAlign w:val="superscript"/>
              </w:rPr>
              <w:t>*</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.584</w:t>
            </w:r>
            <w:r w:rsidRPr="001D0706">
              <w:rPr>
                <w:rFonts w:ascii="Times New Roman" w:hAnsi="Times New Roman" w:cs="Times New Roman"/>
                <w:color w:val="010205"/>
                <w:sz w:val="20"/>
                <w:szCs w:val="20"/>
                <w:vertAlign w:val="superscript"/>
              </w:rPr>
              <w:t>**</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1</w:t>
            </w:r>
          </w:p>
        </w:tc>
      </w:tr>
      <w:tr w:rsidR="00407F38" w:rsidRPr="001D0706" w:rsidTr="00407F38">
        <w:trPr>
          <w:cantSplit/>
        </w:trPr>
        <w:tc>
          <w:tcPr>
            <w:tcW w:w="839" w:type="pct"/>
            <w:vMerge/>
            <w:tcBorders>
              <w:top w:val="single" w:sz="4" w:space="0" w:color="auto"/>
              <w:left w:val="single" w:sz="4" w:space="0" w:color="auto"/>
              <w:bottom w:val="single" w:sz="4" w:space="0" w:color="auto"/>
              <w:right w:val="single" w:sz="4" w:space="0" w:color="auto"/>
            </w:tcBorders>
            <w:vAlign w:val="center"/>
            <w:hideMark/>
          </w:tcPr>
          <w:p w:rsidR="00407F38" w:rsidRPr="001D0706" w:rsidRDefault="00407F38" w:rsidP="00B16CE5">
            <w:pPr>
              <w:rPr>
                <w:rFonts w:ascii="Times New Roman" w:hAnsi="Times New Roman" w:cs="Times New Roman"/>
                <w:color w:val="264A60"/>
                <w:sz w:val="20"/>
                <w:szCs w:val="20"/>
              </w:rPr>
            </w:pP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Sig. (2-tailed)</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.006</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.025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.000</w:t>
            </w:r>
          </w:p>
        </w:tc>
        <w:tc>
          <w:tcPr>
            <w:tcW w:w="1702" w:type="pct"/>
            <w:tcBorders>
              <w:top w:val="single" w:sz="4" w:space="0" w:color="auto"/>
              <w:left w:val="single" w:sz="4" w:space="0" w:color="auto"/>
              <w:bottom w:val="single" w:sz="4" w:space="0" w:color="auto"/>
              <w:right w:val="single" w:sz="4" w:space="0" w:color="auto"/>
            </w:tcBorders>
            <w:shd w:val="clear" w:color="auto" w:fill="FFFFFF"/>
            <w:vAlign w:val="center"/>
          </w:tcPr>
          <w:p w:rsidR="00407F38" w:rsidRPr="001D0706" w:rsidRDefault="00407F38" w:rsidP="00B16CE5">
            <w:pPr>
              <w:autoSpaceDE w:val="0"/>
              <w:autoSpaceDN w:val="0"/>
              <w:adjustRightInd w:val="0"/>
              <w:spacing w:line="240" w:lineRule="auto"/>
              <w:rPr>
                <w:rFonts w:ascii="Times New Roman" w:hAnsi="Times New Roman" w:cs="Times New Roman"/>
                <w:sz w:val="20"/>
                <w:szCs w:val="20"/>
              </w:rPr>
            </w:pPr>
          </w:p>
        </w:tc>
      </w:tr>
      <w:tr w:rsidR="00407F38" w:rsidRPr="001D0706" w:rsidTr="00407F38">
        <w:trPr>
          <w:cantSplit/>
        </w:trPr>
        <w:tc>
          <w:tcPr>
            <w:tcW w:w="839" w:type="pct"/>
            <w:vMerge/>
            <w:tcBorders>
              <w:top w:val="single" w:sz="4" w:space="0" w:color="auto"/>
              <w:left w:val="single" w:sz="4" w:space="0" w:color="auto"/>
              <w:bottom w:val="single" w:sz="4" w:space="0" w:color="auto"/>
              <w:right w:val="single" w:sz="4" w:space="0" w:color="auto"/>
            </w:tcBorders>
            <w:vAlign w:val="center"/>
            <w:hideMark/>
          </w:tcPr>
          <w:p w:rsidR="00407F38" w:rsidRPr="001D0706" w:rsidRDefault="00407F38" w:rsidP="00B16CE5">
            <w:pPr>
              <w:rPr>
                <w:rFonts w:ascii="Times New Roman" w:hAnsi="Times New Roman" w:cs="Times New Roman"/>
                <w:color w:val="264A60"/>
                <w:sz w:val="20"/>
                <w:szCs w:val="20"/>
              </w:rPr>
            </w:pPr>
          </w:p>
        </w:tc>
        <w:tc>
          <w:tcPr>
            <w:tcW w:w="1193" w:type="pct"/>
            <w:tcBorders>
              <w:top w:val="single" w:sz="4" w:space="0" w:color="auto"/>
              <w:left w:val="single" w:sz="4" w:space="0" w:color="auto"/>
              <w:bottom w:val="single" w:sz="4" w:space="0" w:color="auto"/>
              <w:right w:val="single" w:sz="4" w:space="0" w:color="auto"/>
            </w:tcBorders>
            <w:shd w:val="clear" w:color="auto" w:fill="E0E0E0"/>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264A60"/>
                <w:sz w:val="20"/>
                <w:szCs w:val="20"/>
              </w:rPr>
            </w:pPr>
            <w:r w:rsidRPr="001D0706">
              <w:rPr>
                <w:rFonts w:ascii="Times New Roman" w:hAnsi="Times New Roman" w:cs="Times New Roman"/>
                <w:color w:val="264A60"/>
                <w:sz w:val="20"/>
                <w:szCs w:val="20"/>
              </w:rPr>
              <w:t>N</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42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sidRPr="001D0706">
              <w:rPr>
                <w:rFonts w:ascii="Times New Roman" w:hAnsi="Times New Roman" w:cs="Times New Roman"/>
                <w:color w:val="010205"/>
                <w:sz w:val="20"/>
                <w:szCs w:val="20"/>
              </w:rPr>
              <w:t>55</w:t>
            </w:r>
          </w:p>
        </w:tc>
        <w:tc>
          <w:tcPr>
            <w:tcW w:w="1702" w:type="pct"/>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jc w:val="right"/>
              <w:rPr>
                <w:rFonts w:ascii="Times New Roman" w:hAnsi="Times New Roman" w:cs="Times New Roman"/>
                <w:color w:val="010205"/>
                <w:sz w:val="20"/>
                <w:szCs w:val="20"/>
              </w:rPr>
            </w:pPr>
            <w:r>
              <w:rPr>
                <w:rFonts w:ascii="Times New Roman" w:hAnsi="Times New Roman" w:cs="Times New Roman"/>
                <w:color w:val="010205"/>
                <w:sz w:val="20"/>
                <w:szCs w:val="20"/>
              </w:rPr>
              <w:t>55</w:t>
            </w:r>
          </w:p>
        </w:tc>
      </w:tr>
      <w:tr w:rsidR="00407F38" w:rsidRPr="001D0706" w:rsidTr="00407F38">
        <w:trPr>
          <w:cantSplit/>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010205"/>
                <w:sz w:val="20"/>
                <w:szCs w:val="20"/>
              </w:rPr>
            </w:pPr>
            <w:r w:rsidRPr="001D0706">
              <w:rPr>
                <w:rFonts w:ascii="Times New Roman" w:hAnsi="Times New Roman" w:cs="Times New Roman"/>
                <w:color w:val="010205"/>
                <w:sz w:val="20"/>
                <w:szCs w:val="20"/>
              </w:rPr>
              <w:t>**. Correlation is significant at the 0.01 level (2-tailed).</w:t>
            </w:r>
          </w:p>
        </w:tc>
      </w:tr>
      <w:tr w:rsidR="00407F38" w:rsidRPr="001D0706" w:rsidTr="00407F38">
        <w:trPr>
          <w:cantSplit/>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hideMark/>
          </w:tcPr>
          <w:p w:rsidR="00407F38" w:rsidRPr="001D0706" w:rsidRDefault="00407F38" w:rsidP="00B16CE5">
            <w:pPr>
              <w:autoSpaceDE w:val="0"/>
              <w:autoSpaceDN w:val="0"/>
              <w:adjustRightInd w:val="0"/>
              <w:spacing w:line="320" w:lineRule="atLeast"/>
              <w:ind w:left="60" w:right="60"/>
              <w:rPr>
                <w:rFonts w:ascii="Times New Roman" w:hAnsi="Times New Roman" w:cs="Times New Roman"/>
                <w:color w:val="010205"/>
                <w:sz w:val="20"/>
                <w:szCs w:val="20"/>
              </w:rPr>
            </w:pPr>
            <w:r w:rsidRPr="001D0706">
              <w:rPr>
                <w:rFonts w:ascii="Times New Roman" w:hAnsi="Times New Roman" w:cs="Times New Roman"/>
                <w:color w:val="010205"/>
                <w:sz w:val="20"/>
                <w:szCs w:val="20"/>
              </w:rPr>
              <w:t>*. Correlation is significant at the 0.05 level (2-tailed).</w:t>
            </w:r>
          </w:p>
        </w:tc>
      </w:tr>
    </w:tbl>
    <w:p w:rsidR="00407F38" w:rsidRDefault="00407F38" w:rsidP="008B64FB">
      <w:pPr>
        <w:pStyle w:val="icsmbodytext"/>
        <w:spacing w:line="360" w:lineRule="auto"/>
        <w:ind w:firstLine="0"/>
        <w:rPr>
          <w:sz w:val="22"/>
          <w:szCs w:val="22"/>
          <w:lang w:val="en-US"/>
        </w:rPr>
      </w:pPr>
    </w:p>
    <w:p w:rsidR="00407F38" w:rsidRPr="008B64FB" w:rsidRDefault="00C81E86" w:rsidP="00C81E86">
      <w:pPr>
        <w:pStyle w:val="icsmbodytext"/>
        <w:ind w:firstLine="0"/>
        <w:rPr>
          <w:szCs w:val="22"/>
          <w:lang w:val="en-US"/>
        </w:rPr>
      </w:pPr>
      <w:r w:rsidRPr="008B64FB">
        <w:rPr>
          <w:b/>
          <w:sz w:val="22"/>
          <w:szCs w:val="24"/>
        </w:rPr>
        <w:t>Uji Koefisien Korelasi Secara Parsial</w:t>
      </w:r>
    </w:p>
    <w:p w:rsidR="00407F38" w:rsidRDefault="00407F38" w:rsidP="00FB6F72">
      <w:pPr>
        <w:pStyle w:val="icsmbodytext"/>
        <w:ind w:left="426" w:firstLine="0"/>
        <w:rPr>
          <w:sz w:val="22"/>
          <w:szCs w:val="22"/>
          <w:lang w:val="en-US"/>
        </w:rPr>
      </w:pPr>
    </w:p>
    <w:p w:rsidR="00C81E86" w:rsidRPr="00C81E86" w:rsidRDefault="00C81E86" w:rsidP="00C81E86">
      <w:pPr>
        <w:pStyle w:val="icsmbodytext"/>
        <w:numPr>
          <w:ilvl w:val="0"/>
          <w:numId w:val="30"/>
        </w:numPr>
        <w:spacing w:line="360" w:lineRule="auto"/>
        <w:ind w:left="426"/>
        <w:rPr>
          <w:b/>
          <w:sz w:val="22"/>
          <w:lang w:val="en-ID"/>
        </w:rPr>
      </w:pPr>
      <w:r w:rsidRPr="00C81E86">
        <w:rPr>
          <w:sz w:val="22"/>
          <w:lang w:val="en-ID"/>
        </w:rPr>
        <w:t>Variabel ROA dengan NPM sebesar 0,855. Nilai korelasi bertanda positif yang menunjukkan bahwa hubungan yang terjadi antara keduanya adalah searah. Hal ini berarti jika ROA perusahaan tinggi, maka NPM juga cenderung sangat tinggi. Berdasarkan interpretasi koefisien korelasi, nilai sebesar 0,855 termasuk dalam kategori hubungan yang sangat erat, berada dalam kelas interval antara 0,80 - 1.</w:t>
      </w:r>
    </w:p>
    <w:p w:rsidR="00C81E86" w:rsidRPr="00C81E86" w:rsidRDefault="00C81E86" w:rsidP="00C81E86">
      <w:pPr>
        <w:pStyle w:val="icsmbodytext"/>
        <w:numPr>
          <w:ilvl w:val="0"/>
          <w:numId w:val="30"/>
        </w:numPr>
        <w:spacing w:line="360" w:lineRule="auto"/>
        <w:ind w:left="426"/>
        <w:rPr>
          <w:b/>
          <w:sz w:val="22"/>
          <w:lang w:val="en-ID"/>
        </w:rPr>
      </w:pPr>
      <w:r w:rsidRPr="00C81E86">
        <w:rPr>
          <w:sz w:val="22"/>
          <w:lang w:val="en-ID"/>
        </w:rPr>
        <w:lastRenderedPageBreak/>
        <w:t>Variabel ROA dengan EPS sebesar 0,405. Nilai korelasi bertanda positif yang menunjukkan bahwa hubungan yang terjadi antara keduanya adalah searah. Hal ini berarti jika ROA perusahaan tinggi, maka EPS juga cenderung lebih tinggi. Berdasarkan interpretasi koefisien korelasi, nilai sebesar 0,405 termasuk dalam kategori hubungan yang sedang, berada dalam kelas interval antara 0,40 – 0,599.</w:t>
      </w:r>
    </w:p>
    <w:p w:rsidR="00C81E86" w:rsidRPr="00C81E86" w:rsidRDefault="00C81E86" w:rsidP="00C81E86">
      <w:pPr>
        <w:pStyle w:val="icsmbodytext"/>
        <w:numPr>
          <w:ilvl w:val="0"/>
          <w:numId w:val="30"/>
        </w:numPr>
        <w:spacing w:line="360" w:lineRule="auto"/>
        <w:ind w:left="426"/>
        <w:rPr>
          <w:sz w:val="22"/>
          <w:lang w:val="en-ID"/>
        </w:rPr>
      </w:pPr>
      <w:r w:rsidRPr="00C81E86">
        <w:rPr>
          <w:sz w:val="22"/>
          <w:lang w:val="en-ID"/>
        </w:rPr>
        <w:t>Variabel ROA dengan harga saham sebesar 0,363. Nilai korelasi bertanda positif yang menunjukkan bahwa hubungan yang terjadi antara keduanya adalah searah. Hal ini berarti jika ROA perusahaan tinggi, maka harga saham juga cenderung lebih tinggi. Berdasarkan interpretasi koefisien korelasi, nilai sebesar 0,363 termasuk dalam kategori hubungan yang rendah, berada dalam kelas interval 0,20 – 0,399.</w:t>
      </w:r>
    </w:p>
    <w:p w:rsidR="00C81E86" w:rsidRPr="00C81E86" w:rsidRDefault="00C81E86" w:rsidP="00C81E86">
      <w:pPr>
        <w:pStyle w:val="icsmbodytext"/>
        <w:numPr>
          <w:ilvl w:val="0"/>
          <w:numId w:val="30"/>
        </w:numPr>
        <w:spacing w:line="360" w:lineRule="auto"/>
        <w:ind w:left="426"/>
        <w:rPr>
          <w:sz w:val="22"/>
          <w:lang w:val="en-ID"/>
        </w:rPr>
      </w:pPr>
      <w:r w:rsidRPr="00C81E86">
        <w:rPr>
          <w:sz w:val="22"/>
          <w:lang w:val="en-ID"/>
        </w:rPr>
        <w:t>Variabel NPM dengan EPS sebesar 0,197 Nilai korelasi bertanda positif yang menunjukkan bahwa hubungan yang terjadi antara keduanya adalah searah. Hal ini berarti walaupun ada sedikit kecenderungan bahwa jika NPM naik maka EPS juga naik, hubungan ini bisa saja hanya kebetulan atau tidak cukup kuat untuk dikatakan ada hubungan yang pasti. Berdasarkan interpretasi koefisien korelasi, nilai sebesar 0,197 termasuk dalam kategori hubungan yang sangat rendah, berada dalam kelas interval 0,00 – 0,199.</w:t>
      </w:r>
    </w:p>
    <w:p w:rsidR="00C81E86" w:rsidRPr="00C81E86" w:rsidRDefault="00C81E86" w:rsidP="00C81E86">
      <w:pPr>
        <w:pStyle w:val="icsmbodytext"/>
        <w:numPr>
          <w:ilvl w:val="0"/>
          <w:numId w:val="30"/>
        </w:numPr>
        <w:spacing w:line="360" w:lineRule="auto"/>
        <w:ind w:left="426"/>
        <w:rPr>
          <w:sz w:val="22"/>
          <w:lang w:val="en-ID"/>
        </w:rPr>
      </w:pPr>
      <w:r w:rsidRPr="00C81E86">
        <w:rPr>
          <w:sz w:val="22"/>
          <w:lang w:val="en-ID"/>
        </w:rPr>
        <w:lastRenderedPageBreak/>
        <w:t>Variabel NPM dengan harga saham sebesar 0,299. Nilai korelasi bertanda positif yang menunjukkan bahwa hubungan yang terjadi antara keduanya adalah searah. Hal ini berarti ada sedikit kecenderungan bahwa jika NPM naik maka harga saham juga naik, hubungan ini kemungkinan bukan kebetulan. Berdasarkan interpretasi koefisien korelasi, nilai sebesar 0,299 termasuk dalam kategori hubungan yang sangat rendah, berada dalam kelas interval 0,20 – 0,299.</w:t>
      </w:r>
    </w:p>
    <w:p w:rsidR="00C81E86" w:rsidRPr="00C81E86" w:rsidRDefault="00C81E86" w:rsidP="00C81E86">
      <w:pPr>
        <w:pStyle w:val="icsmbodytext"/>
        <w:numPr>
          <w:ilvl w:val="0"/>
          <w:numId w:val="30"/>
        </w:numPr>
        <w:spacing w:line="360" w:lineRule="auto"/>
        <w:ind w:left="426"/>
        <w:rPr>
          <w:lang w:val="en-ID"/>
        </w:rPr>
      </w:pPr>
      <w:r w:rsidRPr="00C81E86">
        <w:rPr>
          <w:sz w:val="22"/>
          <w:lang w:val="en-ID"/>
        </w:rPr>
        <w:t>Variabel EPS dengan harga saham sebesar 0,584. Nilai korelasi bertanda positif yang menunjukkan bahwa hubungan yang terjadi antara keduanya adalah searah. Hal ini berarti jika EPS perusahaan tinggi, maka harga saham juga cenderung jauh lebih tinggi. Berdasarkan interpretasi koefisien korelasi, nilai sebesar 0,584 termasuk dalam kategori hubungan yang sedang, berada dalam kelas interval 0,40 – 0,599.</w:t>
      </w:r>
    </w:p>
    <w:p w:rsidR="00407F38" w:rsidRDefault="00407F38" w:rsidP="00C81E86">
      <w:pPr>
        <w:pStyle w:val="icsmbodytext"/>
        <w:ind w:left="426" w:firstLine="0"/>
        <w:rPr>
          <w:sz w:val="22"/>
          <w:szCs w:val="22"/>
          <w:lang w:val="en-US"/>
        </w:rPr>
      </w:pPr>
    </w:p>
    <w:p w:rsidR="00C81E86" w:rsidRPr="008B64FB" w:rsidRDefault="00C81E86" w:rsidP="00C81E86">
      <w:pPr>
        <w:pStyle w:val="icsmbodytext"/>
        <w:ind w:firstLine="0"/>
        <w:rPr>
          <w:szCs w:val="22"/>
          <w:lang w:val="en-US"/>
        </w:rPr>
      </w:pPr>
      <w:r w:rsidRPr="008B64FB">
        <w:rPr>
          <w:b/>
          <w:sz w:val="22"/>
          <w:szCs w:val="24"/>
        </w:rPr>
        <w:t>Uji Koefisien Korelasi Secara Simultan</w:t>
      </w:r>
    </w:p>
    <w:p w:rsidR="00C81E86" w:rsidRDefault="00C81E86" w:rsidP="00FB6F72">
      <w:pPr>
        <w:pStyle w:val="icsmbodytext"/>
        <w:ind w:left="426" w:firstLine="0"/>
        <w:rPr>
          <w:sz w:val="22"/>
          <w:szCs w:val="22"/>
          <w:lang w:val="en-US"/>
        </w:rPr>
      </w:pPr>
    </w:p>
    <w:p w:rsidR="00C81E86" w:rsidRDefault="00C81E86" w:rsidP="00C81E86">
      <w:pPr>
        <w:pStyle w:val="icsmbodytext"/>
        <w:spacing w:line="360" w:lineRule="auto"/>
        <w:ind w:left="426" w:firstLine="0"/>
        <w:rPr>
          <w:sz w:val="22"/>
          <w:szCs w:val="22"/>
          <w:lang w:val="en-US"/>
        </w:rPr>
      </w:pPr>
      <w:r w:rsidRPr="00C81E86">
        <w:rPr>
          <w:sz w:val="22"/>
          <w:szCs w:val="22"/>
          <w:lang w:val="en-US"/>
        </w:rPr>
        <w:t xml:space="preserve">Berdasarkan data pada tabel </w:t>
      </w:r>
      <w:r>
        <w:rPr>
          <w:sz w:val="22"/>
          <w:szCs w:val="22"/>
          <w:lang w:val="en-US"/>
        </w:rPr>
        <w:t>10</w:t>
      </w:r>
    </w:p>
    <w:p w:rsidR="00C81E86" w:rsidRDefault="00C81E86" w:rsidP="00C81E86">
      <w:pPr>
        <w:pStyle w:val="icsmbodytext"/>
        <w:spacing w:line="360" w:lineRule="auto"/>
        <w:ind w:firstLine="0"/>
        <w:rPr>
          <w:sz w:val="22"/>
          <w:szCs w:val="22"/>
          <w:lang w:val="en-US"/>
        </w:rPr>
      </w:pPr>
      <w:r w:rsidRPr="00C81E86">
        <w:rPr>
          <w:sz w:val="22"/>
          <w:szCs w:val="22"/>
          <w:lang w:val="en-US"/>
        </w:rPr>
        <w:t>diperoleh hasil nilai R sebesar 0,594. Artinya terdapat hubungan yang sedang, berada dalam kelas interval 0,40 – 0,599. Nilai korelasi bertanda positif yang menunjukkan bahwa hubungan yang terjadi adalah searah antara variabel ROA, NPM, dan EPS terhadap harga saham.</w:t>
      </w:r>
    </w:p>
    <w:p w:rsidR="00C81E86" w:rsidRDefault="00C81E86" w:rsidP="00FB6F72">
      <w:pPr>
        <w:pStyle w:val="icsmbodytext"/>
        <w:ind w:left="426" w:firstLine="0"/>
        <w:rPr>
          <w:sz w:val="22"/>
          <w:szCs w:val="22"/>
          <w:lang w:val="en-US"/>
        </w:rPr>
      </w:pPr>
    </w:p>
    <w:p w:rsidR="00C81E86" w:rsidRDefault="00C81E86" w:rsidP="00FB6F72">
      <w:pPr>
        <w:pStyle w:val="icsmbodytext"/>
        <w:ind w:left="426" w:firstLine="0"/>
        <w:rPr>
          <w:sz w:val="22"/>
          <w:szCs w:val="22"/>
          <w:lang w:val="en-US"/>
        </w:rPr>
      </w:pPr>
    </w:p>
    <w:p w:rsidR="00C81E86" w:rsidRDefault="00C81E86" w:rsidP="00C81E86">
      <w:pPr>
        <w:pStyle w:val="icsmbodytext"/>
        <w:numPr>
          <w:ilvl w:val="0"/>
          <w:numId w:val="26"/>
        </w:numPr>
        <w:spacing w:line="360" w:lineRule="auto"/>
        <w:ind w:left="426" w:hanging="426"/>
        <w:rPr>
          <w:b/>
          <w:sz w:val="22"/>
          <w:szCs w:val="22"/>
          <w:lang w:val="en-US"/>
        </w:rPr>
      </w:pPr>
      <w:r>
        <w:rPr>
          <w:b/>
          <w:sz w:val="22"/>
          <w:szCs w:val="22"/>
          <w:lang w:val="en-US"/>
        </w:rPr>
        <w:lastRenderedPageBreak/>
        <w:t>Uji Koefisien Determinasi (R</w:t>
      </w:r>
      <w:r w:rsidRPr="00C81E86">
        <w:rPr>
          <w:b/>
          <w:sz w:val="22"/>
          <w:szCs w:val="22"/>
          <w:vertAlign w:val="superscript"/>
          <w:lang w:val="en-US"/>
        </w:rPr>
        <w:t>2</w:t>
      </w:r>
      <w:r>
        <w:rPr>
          <w:b/>
          <w:sz w:val="22"/>
          <w:szCs w:val="22"/>
          <w:lang w:val="en-US"/>
        </w:rPr>
        <w:t>)</w:t>
      </w:r>
    </w:p>
    <w:p w:rsidR="00C81E86" w:rsidRDefault="00C81E86" w:rsidP="00C81E86">
      <w:pPr>
        <w:pStyle w:val="icsmbodytext"/>
        <w:ind w:left="426" w:firstLine="0"/>
        <w:rPr>
          <w:sz w:val="22"/>
          <w:szCs w:val="22"/>
          <w:lang w:val="en-US"/>
        </w:rPr>
      </w:pPr>
    </w:p>
    <w:p w:rsidR="00C81E86" w:rsidRDefault="00C81E86" w:rsidP="00C81E86">
      <w:pPr>
        <w:pStyle w:val="icsmbodytext"/>
        <w:spacing w:line="360" w:lineRule="auto"/>
        <w:ind w:left="426" w:firstLine="0"/>
        <w:rPr>
          <w:sz w:val="22"/>
          <w:lang w:val="en-ID"/>
        </w:rPr>
      </w:pPr>
      <w:r w:rsidRPr="00C81E86">
        <w:rPr>
          <w:sz w:val="22"/>
          <w:lang w:val="en-ID"/>
        </w:rPr>
        <w:t xml:space="preserve">Koefisien determinasi (R²) atau </w:t>
      </w:r>
      <w:r w:rsidRPr="00C81E86">
        <w:rPr>
          <w:i/>
          <w:sz w:val="22"/>
          <w:lang w:val="en-ID"/>
        </w:rPr>
        <w:t>R-Square</w:t>
      </w:r>
      <w:r w:rsidRPr="00C81E86">
        <w:rPr>
          <w:sz w:val="22"/>
          <w:lang w:val="en-ID"/>
        </w:rPr>
        <w:t xml:space="preserve"> </w:t>
      </w:r>
    </w:p>
    <w:p w:rsidR="00C81E86" w:rsidRPr="00C81E86" w:rsidRDefault="00C81E86" w:rsidP="00C81E86">
      <w:pPr>
        <w:pStyle w:val="icsmbodytext"/>
        <w:spacing w:line="360" w:lineRule="auto"/>
        <w:ind w:firstLine="0"/>
        <w:rPr>
          <w:sz w:val="22"/>
          <w:lang w:val="en-ID"/>
        </w:rPr>
      </w:pPr>
      <w:r w:rsidRPr="00C81E86">
        <w:rPr>
          <w:sz w:val="22"/>
          <w:lang w:val="en-ID"/>
        </w:rPr>
        <w:t xml:space="preserve">menunjukkan seberapa besar pengaruh variabel independen yang terdiri dari </w:t>
      </w:r>
      <w:r w:rsidRPr="00C81E86">
        <w:rPr>
          <w:i/>
          <w:sz w:val="22"/>
          <w:lang w:val="en-ID"/>
        </w:rPr>
        <w:t>Return On Assets</w:t>
      </w:r>
      <w:r w:rsidRPr="00C81E86">
        <w:rPr>
          <w:sz w:val="22"/>
          <w:lang w:val="en-ID"/>
        </w:rPr>
        <w:t xml:space="preserve">, </w:t>
      </w:r>
      <w:r w:rsidRPr="00C81E86">
        <w:rPr>
          <w:i/>
          <w:sz w:val="22"/>
          <w:lang w:val="en-ID"/>
        </w:rPr>
        <w:t>Net Profit Margin</w:t>
      </w:r>
      <w:r w:rsidRPr="00C81E86">
        <w:rPr>
          <w:sz w:val="22"/>
          <w:lang w:val="en-ID"/>
        </w:rPr>
        <w:t xml:space="preserve">, dan </w:t>
      </w:r>
      <w:r w:rsidRPr="00C81E86">
        <w:rPr>
          <w:i/>
          <w:sz w:val="22"/>
          <w:lang w:val="en-ID"/>
        </w:rPr>
        <w:t>Earning Per Share</w:t>
      </w:r>
      <w:r w:rsidRPr="00C81E86">
        <w:rPr>
          <w:sz w:val="22"/>
          <w:lang w:val="en-ID"/>
        </w:rPr>
        <w:t xml:space="preserve"> terhadap variabel dependen yaitu harga saham. </w:t>
      </w:r>
    </w:p>
    <w:p w:rsidR="00C81E86" w:rsidRDefault="00C81E86" w:rsidP="00FB6F72">
      <w:pPr>
        <w:pStyle w:val="icsmbodytext"/>
        <w:ind w:left="426" w:firstLine="0"/>
        <w:rPr>
          <w:sz w:val="22"/>
          <w:szCs w:val="22"/>
          <w:lang w:val="en-US"/>
        </w:rPr>
      </w:pPr>
    </w:p>
    <w:p w:rsidR="00C81E86" w:rsidRDefault="00C81E86" w:rsidP="00C81E86">
      <w:pPr>
        <w:pStyle w:val="icsmbodytext"/>
        <w:spacing w:line="360" w:lineRule="auto"/>
        <w:ind w:firstLine="0"/>
        <w:rPr>
          <w:b/>
          <w:sz w:val="22"/>
          <w:szCs w:val="22"/>
          <w:lang w:val="en-US"/>
        </w:rPr>
      </w:pPr>
      <w:r w:rsidRPr="00ED66BE">
        <w:rPr>
          <w:b/>
          <w:sz w:val="22"/>
          <w:szCs w:val="22"/>
          <w:lang w:val="en-US"/>
        </w:rPr>
        <w:t xml:space="preserve">Tabel </w:t>
      </w:r>
      <w:r>
        <w:rPr>
          <w:b/>
          <w:sz w:val="22"/>
          <w:szCs w:val="22"/>
          <w:lang w:val="en-US"/>
        </w:rPr>
        <w:t>10</w:t>
      </w:r>
      <w:r w:rsidRPr="00ED66BE">
        <w:rPr>
          <w:b/>
          <w:sz w:val="22"/>
          <w:szCs w:val="22"/>
          <w:lang w:val="en-US"/>
        </w:rPr>
        <w:t xml:space="preserve">. </w:t>
      </w:r>
      <w:r>
        <w:rPr>
          <w:b/>
          <w:sz w:val="22"/>
          <w:szCs w:val="22"/>
          <w:lang w:val="en-US"/>
        </w:rPr>
        <w:t>Analisis Regresi Berganda</w:t>
      </w:r>
    </w:p>
    <w:p w:rsidR="00C81E86" w:rsidRDefault="00C81E86" w:rsidP="00C81E86">
      <w:pPr>
        <w:pStyle w:val="icsmbodytext"/>
        <w:ind w:firstLine="0"/>
        <w:rPr>
          <w:sz w:val="22"/>
          <w:szCs w:val="2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3"/>
        <w:gridCol w:w="538"/>
        <w:gridCol w:w="686"/>
        <w:gridCol w:w="853"/>
        <w:gridCol w:w="1300"/>
      </w:tblGrid>
      <w:tr w:rsidR="00C81E86" w:rsidRPr="002762FE" w:rsidTr="00C81E86">
        <w:trPr>
          <w:cantSplit/>
        </w:trPr>
        <w:tc>
          <w:tcPr>
            <w:tcW w:w="5000" w:type="pct"/>
            <w:gridSpan w:val="5"/>
            <w:shd w:val="clear" w:color="auto" w:fill="FFFFFF"/>
            <w:vAlign w:val="center"/>
          </w:tcPr>
          <w:p w:rsidR="00C81E86" w:rsidRPr="002762FE" w:rsidRDefault="00C81E86" w:rsidP="00B16CE5">
            <w:pPr>
              <w:autoSpaceDE w:val="0"/>
              <w:autoSpaceDN w:val="0"/>
              <w:adjustRightInd w:val="0"/>
              <w:spacing w:line="240" w:lineRule="auto"/>
              <w:ind w:left="60" w:right="60"/>
              <w:jc w:val="center"/>
              <w:rPr>
                <w:rFonts w:ascii="Times New Roman" w:hAnsi="Times New Roman" w:cs="Times New Roman"/>
                <w:color w:val="010205"/>
                <w:sz w:val="20"/>
                <w:szCs w:val="20"/>
              </w:rPr>
            </w:pPr>
            <w:r w:rsidRPr="002762FE">
              <w:rPr>
                <w:rFonts w:ascii="Times New Roman" w:hAnsi="Times New Roman" w:cs="Times New Roman"/>
                <w:b/>
                <w:bCs/>
                <w:color w:val="010205"/>
                <w:sz w:val="20"/>
                <w:szCs w:val="20"/>
              </w:rPr>
              <w:t>Model Summary</w:t>
            </w:r>
          </w:p>
        </w:tc>
      </w:tr>
      <w:tr w:rsidR="00C81E86" w:rsidRPr="002762FE" w:rsidTr="00C81E86">
        <w:trPr>
          <w:cantSplit/>
        </w:trPr>
        <w:tc>
          <w:tcPr>
            <w:tcW w:w="552" w:type="pct"/>
            <w:shd w:val="clear" w:color="auto" w:fill="FFFFFF"/>
            <w:vAlign w:val="bottom"/>
          </w:tcPr>
          <w:p w:rsidR="00C81E86" w:rsidRPr="002762FE" w:rsidRDefault="00C81E86" w:rsidP="00B16CE5">
            <w:pPr>
              <w:autoSpaceDE w:val="0"/>
              <w:autoSpaceDN w:val="0"/>
              <w:adjustRightInd w:val="0"/>
              <w:spacing w:line="240" w:lineRule="auto"/>
              <w:ind w:left="60" w:right="60"/>
              <w:rPr>
                <w:rFonts w:ascii="Times New Roman" w:hAnsi="Times New Roman" w:cs="Times New Roman"/>
                <w:color w:val="264A60"/>
                <w:sz w:val="20"/>
                <w:szCs w:val="20"/>
              </w:rPr>
            </w:pPr>
            <w:r w:rsidRPr="002762FE">
              <w:rPr>
                <w:rFonts w:ascii="Times New Roman" w:hAnsi="Times New Roman" w:cs="Times New Roman"/>
                <w:color w:val="264A60"/>
                <w:sz w:val="20"/>
                <w:szCs w:val="20"/>
              </w:rPr>
              <w:t>Model</w:t>
            </w:r>
          </w:p>
        </w:tc>
        <w:tc>
          <w:tcPr>
            <w:tcW w:w="712" w:type="pct"/>
            <w:shd w:val="clear" w:color="auto" w:fill="FFFFFF"/>
            <w:vAlign w:val="bottom"/>
          </w:tcPr>
          <w:p w:rsidR="00C81E86" w:rsidRPr="002762FE" w:rsidRDefault="00C81E86"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2762FE">
              <w:rPr>
                <w:rFonts w:ascii="Times New Roman" w:hAnsi="Times New Roman" w:cs="Times New Roman"/>
                <w:color w:val="264A60"/>
                <w:sz w:val="20"/>
                <w:szCs w:val="20"/>
              </w:rPr>
              <w:t>R</w:t>
            </w:r>
          </w:p>
        </w:tc>
        <w:tc>
          <w:tcPr>
            <w:tcW w:w="755" w:type="pct"/>
            <w:shd w:val="clear" w:color="auto" w:fill="FFFFFF"/>
            <w:vAlign w:val="bottom"/>
          </w:tcPr>
          <w:p w:rsidR="00C81E86" w:rsidRPr="002762FE" w:rsidRDefault="00C81E86"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2762FE">
              <w:rPr>
                <w:rFonts w:ascii="Times New Roman" w:hAnsi="Times New Roman" w:cs="Times New Roman"/>
                <w:color w:val="264A60"/>
                <w:sz w:val="20"/>
                <w:szCs w:val="20"/>
              </w:rPr>
              <w:t>R Square</w:t>
            </w:r>
          </w:p>
        </w:tc>
        <w:tc>
          <w:tcPr>
            <w:tcW w:w="1021" w:type="pct"/>
            <w:shd w:val="clear" w:color="auto" w:fill="FFFFFF"/>
            <w:vAlign w:val="bottom"/>
          </w:tcPr>
          <w:p w:rsidR="00C81E86" w:rsidRPr="002762FE" w:rsidRDefault="00C81E86"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2762FE">
              <w:rPr>
                <w:rFonts w:ascii="Times New Roman" w:hAnsi="Times New Roman" w:cs="Times New Roman"/>
                <w:color w:val="264A60"/>
                <w:sz w:val="20"/>
                <w:szCs w:val="20"/>
              </w:rPr>
              <w:t>Adjusted R Square</w:t>
            </w:r>
          </w:p>
        </w:tc>
        <w:tc>
          <w:tcPr>
            <w:tcW w:w="1959" w:type="pct"/>
            <w:shd w:val="clear" w:color="auto" w:fill="FFFFFF"/>
            <w:vAlign w:val="bottom"/>
          </w:tcPr>
          <w:p w:rsidR="00C81E86" w:rsidRPr="002762FE" w:rsidRDefault="00C81E86"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2762FE">
              <w:rPr>
                <w:rFonts w:ascii="Times New Roman" w:hAnsi="Times New Roman" w:cs="Times New Roman"/>
                <w:color w:val="264A60"/>
                <w:sz w:val="20"/>
                <w:szCs w:val="20"/>
              </w:rPr>
              <w:t>Std. Error of the Estimate</w:t>
            </w:r>
          </w:p>
        </w:tc>
      </w:tr>
      <w:tr w:rsidR="00C81E86" w:rsidRPr="002762FE" w:rsidTr="00C81E86">
        <w:trPr>
          <w:cantSplit/>
        </w:trPr>
        <w:tc>
          <w:tcPr>
            <w:tcW w:w="552" w:type="pct"/>
            <w:shd w:val="clear" w:color="auto" w:fill="E0E0E0"/>
          </w:tcPr>
          <w:p w:rsidR="00C81E86" w:rsidRPr="002762FE" w:rsidRDefault="00C81E86" w:rsidP="00B16CE5">
            <w:pPr>
              <w:autoSpaceDE w:val="0"/>
              <w:autoSpaceDN w:val="0"/>
              <w:adjustRightInd w:val="0"/>
              <w:spacing w:line="240" w:lineRule="auto"/>
              <w:ind w:left="60" w:right="60"/>
              <w:rPr>
                <w:rFonts w:ascii="Times New Roman" w:hAnsi="Times New Roman" w:cs="Times New Roman"/>
                <w:color w:val="264A60"/>
                <w:sz w:val="20"/>
                <w:szCs w:val="20"/>
              </w:rPr>
            </w:pPr>
            <w:r w:rsidRPr="002762FE">
              <w:rPr>
                <w:rFonts w:ascii="Times New Roman" w:hAnsi="Times New Roman" w:cs="Times New Roman"/>
                <w:color w:val="264A60"/>
                <w:sz w:val="20"/>
                <w:szCs w:val="20"/>
              </w:rPr>
              <w:t>1</w:t>
            </w:r>
          </w:p>
        </w:tc>
        <w:tc>
          <w:tcPr>
            <w:tcW w:w="712" w:type="pct"/>
            <w:shd w:val="clear" w:color="auto" w:fill="FFFFFF"/>
          </w:tcPr>
          <w:p w:rsidR="00C81E86" w:rsidRPr="002762FE" w:rsidRDefault="00C81E86"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2762FE">
              <w:rPr>
                <w:rFonts w:ascii="Times New Roman" w:hAnsi="Times New Roman" w:cs="Times New Roman"/>
                <w:color w:val="010205"/>
                <w:sz w:val="20"/>
                <w:szCs w:val="20"/>
              </w:rPr>
              <w:t>.594</w:t>
            </w:r>
            <w:r w:rsidRPr="002762FE">
              <w:rPr>
                <w:rFonts w:ascii="Times New Roman" w:hAnsi="Times New Roman" w:cs="Times New Roman"/>
                <w:color w:val="010205"/>
                <w:sz w:val="20"/>
                <w:szCs w:val="20"/>
                <w:vertAlign w:val="superscript"/>
              </w:rPr>
              <w:t>a</w:t>
            </w:r>
          </w:p>
        </w:tc>
        <w:tc>
          <w:tcPr>
            <w:tcW w:w="755" w:type="pct"/>
            <w:shd w:val="clear" w:color="auto" w:fill="FFFFFF"/>
          </w:tcPr>
          <w:p w:rsidR="00C81E86" w:rsidRPr="002762FE" w:rsidRDefault="00C81E86"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2762FE">
              <w:rPr>
                <w:rFonts w:ascii="Times New Roman" w:hAnsi="Times New Roman" w:cs="Times New Roman"/>
                <w:color w:val="010205"/>
                <w:sz w:val="20"/>
                <w:szCs w:val="20"/>
              </w:rPr>
              <w:t>.353</w:t>
            </w:r>
          </w:p>
        </w:tc>
        <w:tc>
          <w:tcPr>
            <w:tcW w:w="1021" w:type="pct"/>
            <w:shd w:val="clear" w:color="auto" w:fill="FFFFFF"/>
          </w:tcPr>
          <w:p w:rsidR="00C81E86" w:rsidRPr="002762FE" w:rsidRDefault="00C81E86"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2762FE">
              <w:rPr>
                <w:rFonts w:ascii="Times New Roman" w:hAnsi="Times New Roman" w:cs="Times New Roman"/>
                <w:color w:val="010205"/>
                <w:sz w:val="20"/>
                <w:szCs w:val="20"/>
              </w:rPr>
              <w:t>.314</w:t>
            </w:r>
          </w:p>
        </w:tc>
        <w:tc>
          <w:tcPr>
            <w:tcW w:w="1959" w:type="pct"/>
            <w:shd w:val="clear" w:color="auto" w:fill="FFFFFF"/>
          </w:tcPr>
          <w:p w:rsidR="00C81E86" w:rsidRPr="002762FE" w:rsidRDefault="00C81E86"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2762FE">
              <w:rPr>
                <w:rFonts w:ascii="Times New Roman" w:hAnsi="Times New Roman" w:cs="Times New Roman"/>
                <w:color w:val="010205"/>
                <w:sz w:val="20"/>
                <w:szCs w:val="20"/>
              </w:rPr>
              <w:t>1.01609</w:t>
            </w:r>
          </w:p>
        </w:tc>
      </w:tr>
      <w:tr w:rsidR="00C81E86" w:rsidRPr="002762FE" w:rsidTr="00C81E86">
        <w:trPr>
          <w:cantSplit/>
        </w:trPr>
        <w:tc>
          <w:tcPr>
            <w:tcW w:w="5000" w:type="pct"/>
            <w:gridSpan w:val="5"/>
            <w:shd w:val="clear" w:color="auto" w:fill="FFFFFF"/>
          </w:tcPr>
          <w:p w:rsidR="00C81E86" w:rsidRPr="002762FE" w:rsidRDefault="00C81E86" w:rsidP="00B16CE5">
            <w:pPr>
              <w:autoSpaceDE w:val="0"/>
              <w:autoSpaceDN w:val="0"/>
              <w:adjustRightInd w:val="0"/>
              <w:spacing w:line="240" w:lineRule="auto"/>
              <w:ind w:left="60" w:right="60"/>
              <w:rPr>
                <w:rFonts w:ascii="Times New Roman" w:hAnsi="Times New Roman" w:cs="Times New Roman"/>
                <w:color w:val="010205"/>
                <w:sz w:val="20"/>
                <w:szCs w:val="20"/>
              </w:rPr>
            </w:pPr>
            <w:r w:rsidRPr="002762FE">
              <w:rPr>
                <w:rFonts w:ascii="Times New Roman" w:hAnsi="Times New Roman" w:cs="Times New Roman"/>
                <w:color w:val="010205"/>
                <w:sz w:val="20"/>
                <w:szCs w:val="20"/>
              </w:rPr>
              <w:t xml:space="preserve">a. Predictors: (Constant), </w:t>
            </w:r>
            <w:r>
              <w:rPr>
                <w:rFonts w:ascii="Times New Roman" w:hAnsi="Times New Roman" w:cs="Times New Roman"/>
                <w:color w:val="010205"/>
                <w:sz w:val="20"/>
                <w:szCs w:val="20"/>
              </w:rPr>
              <w:t>EPS</w:t>
            </w:r>
            <w:r w:rsidRPr="002762FE">
              <w:rPr>
                <w:rFonts w:ascii="Times New Roman" w:hAnsi="Times New Roman" w:cs="Times New Roman"/>
                <w:color w:val="010205"/>
                <w:sz w:val="20"/>
                <w:szCs w:val="20"/>
              </w:rPr>
              <w:t xml:space="preserve">, </w:t>
            </w:r>
            <w:r>
              <w:rPr>
                <w:rFonts w:ascii="Times New Roman" w:hAnsi="Times New Roman" w:cs="Times New Roman"/>
                <w:color w:val="010205"/>
                <w:sz w:val="20"/>
                <w:szCs w:val="20"/>
              </w:rPr>
              <w:t>NPM</w:t>
            </w:r>
            <w:r w:rsidRPr="002762FE">
              <w:rPr>
                <w:rFonts w:ascii="Times New Roman" w:hAnsi="Times New Roman" w:cs="Times New Roman"/>
                <w:color w:val="010205"/>
                <w:sz w:val="20"/>
                <w:szCs w:val="20"/>
              </w:rPr>
              <w:t xml:space="preserve">, </w:t>
            </w:r>
            <w:r>
              <w:rPr>
                <w:rFonts w:ascii="Times New Roman" w:hAnsi="Times New Roman" w:cs="Times New Roman"/>
                <w:color w:val="010205"/>
                <w:sz w:val="20"/>
                <w:szCs w:val="20"/>
              </w:rPr>
              <w:t>ROA</w:t>
            </w:r>
          </w:p>
        </w:tc>
      </w:tr>
    </w:tbl>
    <w:p w:rsidR="00C81E86" w:rsidRDefault="00C81E86" w:rsidP="00C81E86">
      <w:pPr>
        <w:pStyle w:val="icsmbodytext"/>
        <w:ind w:firstLine="0"/>
        <w:rPr>
          <w:sz w:val="22"/>
          <w:szCs w:val="22"/>
          <w:lang w:val="en-US"/>
        </w:rPr>
      </w:pPr>
    </w:p>
    <w:p w:rsidR="00C81E86" w:rsidRPr="00C81E86" w:rsidRDefault="00C81E86" w:rsidP="00C81E86">
      <w:pPr>
        <w:pStyle w:val="icsmbodytext"/>
        <w:spacing w:line="360" w:lineRule="auto"/>
        <w:ind w:firstLine="426"/>
        <w:rPr>
          <w:sz w:val="22"/>
          <w:szCs w:val="22"/>
          <w:lang w:val="en-US"/>
        </w:rPr>
      </w:pPr>
      <w:r>
        <w:rPr>
          <w:sz w:val="22"/>
          <w:szCs w:val="22"/>
          <w:lang w:val="en-ID"/>
        </w:rPr>
        <w:t>H</w:t>
      </w:r>
      <w:r w:rsidRPr="00C81E86">
        <w:rPr>
          <w:sz w:val="22"/>
          <w:szCs w:val="22"/>
          <w:lang w:val="en-ID"/>
        </w:rPr>
        <w:t xml:space="preserve">asil uji koefisien determinasi pada tabel </w:t>
      </w:r>
      <w:r w:rsidRPr="00C81E86">
        <w:rPr>
          <w:i/>
          <w:sz w:val="22"/>
          <w:szCs w:val="22"/>
          <w:lang w:val="en-ID"/>
        </w:rPr>
        <w:t>Model Summary</w:t>
      </w:r>
      <w:r w:rsidRPr="00C81E86">
        <w:rPr>
          <w:sz w:val="22"/>
          <w:szCs w:val="22"/>
          <w:lang w:val="en-ID"/>
        </w:rPr>
        <w:t xml:space="preserve"> diperoleh nilai </w:t>
      </w:r>
      <w:r w:rsidRPr="00C81E86">
        <w:rPr>
          <w:i/>
          <w:sz w:val="22"/>
          <w:szCs w:val="22"/>
          <w:lang w:val="en-ID"/>
        </w:rPr>
        <w:t>Adjusted R-Square</w:t>
      </w:r>
      <w:r w:rsidRPr="00C81E86">
        <w:rPr>
          <w:sz w:val="22"/>
          <w:szCs w:val="22"/>
          <w:lang w:val="en-ID"/>
        </w:rPr>
        <w:t xml:space="preserve"> sebesar 0,314 atau 31,4%. Sehingga persentase kontribusi pengaruh ROA, NPM dan EPS terhadap harga saham sebesar 31,4%. Sedangkan untuk sisanya 68,6% dipengaruhi oleh variabel lainnya yang tidak dibahas dalam model penelitian ini.</w:t>
      </w:r>
    </w:p>
    <w:p w:rsidR="00407F38" w:rsidRDefault="00407F38" w:rsidP="00FB6F72">
      <w:pPr>
        <w:pStyle w:val="icsmbodytext"/>
        <w:ind w:left="426" w:firstLine="0"/>
        <w:rPr>
          <w:sz w:val="22"/>
          <w:szCs w:val="22"/>
          <w:lang w:val="en-US"/>
        </w:rPr>
      </w:pPr>
    </w:p>
    <w:p w:rsidR="00A30CCB" w:rsidRDefault="00A30CCB" w:rsidP="00A30CCB">
      <w:pPr>
        <w:pStyle w:val="icsmbodytext"/>
        <w:numPr>
          <w:ilvl w:val="0"/>
          <w:numId w:val="26"/>
        </w:numPr>
        <w:spacing w:line="360" w:lineRule="auto"/>
        <w:ind w:left="426" w:hanging="426"/>
        <w:rPr>
          <w:b/>
          <w:sz w:val="22"/>
          <w:szCs w:val="22"/>
          <w:lang w:val="en-US"/>
        </w:rPr>
      </w:pPr>
      <w:r>
        <w:rPr>
          <w:b/>
          <w:sz w:val="22"/>
          <w:szCs w:val="22"/>
          <w:lang w:val="en-US"/>
        </w:rPr>
        <w:t>Uji Hipotesis</w:t>
      </w:r>
    </w:p>
    <w:p w:rsidR="00A30CCB" w:rsidRDefault="00A30CCB" w:rsidP="00A30CCB">
      <w:pPr>
        <w:pStyle w:val="icsmbodytext"/>
        <w:ind w:left="426" w:firstLine="0"/>
        <w:rPr>
          <w:sz w:val="22"/>
          <w:szCs w:val="22"/>
          <w:lang w:val="en-US"/>
        </w:rPr>
      </w:pPr>
    </w:p>
    <w:p w:rsidR="00A30CCB" w:rsidRPr="008B64FB" w:rsidRDefault="00A30CCB" w:rsidP="00A30CCB">
      <w:pPr>
        <w:pStyle w:val="icsmbodytext"/>
        <w:ind w:firstLine="0"/>
        <w:rPr>
          <w:szCs w:val="22"/>
          <w:lang w:val="en-US"/>
        </w:rPr>
      </w:pPr>
      <w:r w:rsidRPr="008B64FB">
        <w:rPr>
          <w:b/>
          <w:sz w:val="22"/>
        </w:rPr>
        <w:t>Uji secara Simultan (Uji F)</w:t>
      </w:r>
    </w:p>
    <w:p w:rsidR="00A30CCB" w:rsidRDefault="00A30CCB" w:rsidP="00FB6F72">
      <w:pPr>
        <w:pStyle w:val="icsmbodytext"/>
        <w:ind w:left="426" w:firstLine="0"/>
        <w:rPr>
          <w:sz w:val="22"/>
          <w:szCs w:val="22"/>
          <w:lang w:val="en-US"/>
        </w:rPr>
      </w:pPr>
    </w:p>
    <w:p w:rsidR="00A30CCB" w:rsidRDefault="00A30CCB" w:rsidP="00A30CCB">
      <w:pPr>
        <w:pStyle w:val="icsmbodytext"/>
        <w:spacing w:line="360" w:lineRule="auto"/>
        <w:ind w:left="426" w:firstLine="0"/>
        <w:rPr>
          <w:sz w:val="22"/>
          <w:lang w:val="en-ID"/>
        </w:rPr>
      </w:pPr>
      <w:r w:rsidRPr="00A30CCB">
        <w:rPr>
          <w:sz w:val="22"/>
          <w:lang w:val="en-ID"/>
        </w:rPr>
        <w:t xml:space="preserve">Uji F atau uji simultan ini pada dasarnya </w:t>
      </w:r>
    </w:p>
    <w:p w:rsidR="00A30CCB" w:rsidRPr="00A30CCB" w:rsidRDefault="00A30CCB" w:rsidP="00A30CCB">
      <w:pPr>
        <w:pStyle w:val="icsmbodytext"/>
        <w:spacing w:line="360" w:lineRule="auto"/>
        <w:ind w:firstLine="0"/>
        <w:rPr>
          <w:sz w:val="22"/>
        </w:rPr>
      </w:pPr>
      <w:r w:rsidRPr="00A30CCB">
        <w:rPr>
          <w:sz w:val="22"/>
          <w:lang w:val="en-ID"/>
        </w:rPr>
        <w:t>dilakukan untuk mengetahui apakah semua variabel bebas yang dimasukkan dalam model mempunyai pengaruh secara simultan atau bersama-sama terhadap variabel dependen. Cara yang digunakan ialah dengan melihat besarnya nilai probabilitas signifikannya.</w:t>
      </w:r>
      <w:r>
        <w:rPr>
          <w:sz w:val="22"/>
          <w:lang w:val="en-ID"/>
        </w:rPr>
        <w:t xml:space="preserve"> </w:t>
      </w:r>
      <w:r w:rsidRPr="00A30CCB">
        <w:rPr>
          <w:sz w:val="22"/>
        </w:rPr>
        <w:t xml:space="preserve">Menurut (Ghozali, 2018:115), apabila nilai </w:t>
      </w:r>
      <w:r w:rsidRPr="00A30CCB">
        <w:rPr>
          <w:sz w:val="22"/>
        </w:rPr>
        <w:lastRenderedPageBreak/>
        <w:t>probabilitas signifikannya &lt; 5%  maka variabel independen atau variabel bebas akan berpengaruh signifikan secara bersama-sama terhadap variabel terikat.</w:t>
      </w:r>
    </w:p>
    <w:p w:rsidR="00A30CCB" w:rsidRDefault="00A30CCB" w:rsidP="00A30CCB">
      <w:pPr>
        <w:pStyle w:val="icsmbodytext"/>
        <w:ind w:left="426" w:firstLine="0"/>
        <w:rPr>
          <w:sz w:val="22"/>
          <w:szCs w:val="22"/>
          <w:lang w:val="en-US"/>
        </w:rPr>
      </w:pPr>
    </w:p>
    <w:p w:rsidR="00A30CCB" w:rsidRDefault="00A30CCB" w:rsidP="00A30CCB">
      <w:pPr>
        <w:pStyle w:val="icsmbodytext"/>
        <w:spacing w:line="360" w:lineRule="auto"/>
        <w:ind w:firstLine="0"/>
        <w:rPr>
          <w:b/>
          <w:sz w:val="22"/>
          <w:szCs w:val="22"/>
          <w:lang w:val="en-US"/>
        </w:rPr>
      </w:pPr>
      <w:r w:rsidRPr="00ED66BE">
        <w:rPr>
          <w:b/>
          <w:sz w:val="22"/>
          <w:szCs w:val="22"/>
          <w:lang w:val="en-US"/>
        </w:rPr>
        <w:t xml:space="preserve">Tabel </w:t>
      </w:r>
      <w:r>
        <w:rPr>
          <w:b/>
          <w:sz w:val="22"/>
          <w:szCs w:val="22"/>
          <w:lang w:val="en-US"/>
        </w:rPr>
        <w:t>11</w:t>
      </w:r>
      <w:r w:rsidRPr="00ED66BE">
        <w:rPr>
          <w:b/>
          <w:sz w:val="22"/>
          <w:szCs w:val="22"/>
          <w:lang w:val="en-US"/>
        </w:rPr>
        <w:t xml:space="preserve">. </w:t>
      </w:r>
      <w:r>
        <w:rPr>
          <w:b/>
          <w:sz w:val="22"/>
          <w:szCs w:val="22"/>
          <w:lang w:val="en-US"/>
        </w:rPr>
        <w:t>Hasil Uji F</w:t>
      </w:r>
    </w:p>
    <w:p w:rsidR="00A30CCB" w:rsidRDefault="00A30CCB" w:rsidP="00A30CCB">
      <w:pPr>
        <w:pStyle w:val="icsmbodytext"/>
        <w:ind w:left="426" w:firstLine="0"/>
        <w:rPr>
          <w:sz w:val="22"/>
          <w:szCs w:val="2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4"/>
        <w:gridCol w:w="988"/>
        <w:gridCol w:w="741"/>
        <w:gridCol w:w="320"/>
        <w:gridCol w:w="665"/>
        <w:gridCol w:w="563"/>
        <w:gridCol w:w="529"/>
      </w:tblGrid>
      <w:tr w:rsidR="008B64FB" w:rsidRPr="007D72C8" w:rsidTr="008B64FB">
        <w:trPr>
          <w:cantSplit/>
        </w:trPr>
        <w:tc>
          <w:tcPr>
            <w:tcW w:w="5000" w:type="pct"/>
            <w:gridSpan w:val="7"/>
            <w:shd w:val="clear" w:color="auto" w:fill="FFFFFF"/>
            <w:vAlign w:val="center"/>
          </w:tcPr>
          <w:p w:rsidR="008B64FB" w:rsidRPr="007D72C8" w:rsidRDefault="008B64FB" w:rsidP="00B16CE5">
            <w:pPr>
              <w:autoSpaceDE w:val="0"/>
              <w:autoSpaceDN w:val="0"/>
              <w:adjustRightInd w:val="0"/>
              <w:spacing w:line="240" w:lineRule="auto"/>
              <w:ind w:left="60" w:right="60"/>
              <w:jc w:val="center"/>
              <w:rPr>
                <w:rFonts w:ascii="Times New Roman" w:hAnsi="Times New Roman" w:cs="Times New Roman"/>
                <w:color w:val="010205"/>
                <w:sz w:val="20"/>
                <w:szCs w:val="20"/>
              </w:rPr>
            </w:pPr>
            <w:r w:rsidRPr="007D72C8">
              <w:rPr>
                <w:rFonts w:ascii="Times New Roman" w:hAnsi="Times New Roman" w:cs="Times New Roman"/>
                <w:b/>
                <w:bCs/>
                <w:color w:val="010205"/>
                <w:sz w:val="20"/>
                <w:szCs w:val="20"/>
              </w:rPr>
              <w:t>ANOVA</w:t>
            </w:r>
            <w:r w:rsidRPr="007D72C8">
              <w:rPr>
                <w:rFonts w:ascii="Times New Roman" w:hAnsi="Times New Roman" w:cs="Times New Roman"/>
                <w:b/>
                <w:bCs/>
                <w:color w:val="010205"/>
                <w:sz w:val="20"/>
                <w:szCs w:val="20"/>
                <w:vertAlign w:val="superscript"/>
              </w:rPr>
              <w:t>a</w:t>
            </w:r>
          </w:p>
        </w:tc>
      </w:tr>
      <w:tr w:rsidR="008B64FB" w:rsidRPr="007D72C8" w:rsidTr="008B64FB">
        <w:trPr>
          <w:cantSplit/>
        </w:trPr>
        <w:tc>
          <w:tcPr>
            <w:tcW w:w="958" w:type="pct"/>
            <w:gridSpan w:val="2"/>
            <w:shd w:val="clear" w:color="auto" w:fill="FFFFFF"/>
            <w:vAlign w:val="bottom"/>
          </w:tcPr>
          <w:p w:rsidR="008B64FB" w:rsidRPr="007D72C8" w:rsidRDefault="008B64FB" w:rsidP="00B16CE5">
            <w:pPr>
              <w:autoSpaceDE w:val="0"/>
              <w:autoSpaceDN w:val="0"/>
              <w:adjustRightInd w:val="0"/>
              <w:spacing w:line="240" w:lineRule="auto"/>
              <w:ind w:left="60" w:right="60"/>
              <w:rPr>
                <w:rFonts w:ascii="Times New Roman" w:hAnsi="Times New Roman" w:cs="Times New Roman"/>
                <w:color w:val="264A60"/>
                <w:sz w:val="20"/>
                <w:szCs w:val="20"/>
              </w:rPr>
            </w:pPr>
            <w:r w:rsidRPr="007D72C8">
              <w:rPr>
                <w:rFonts w:ascii="Times New Roman" w:hAnsi="Times New Roman" w:cs="Times New Roman"/>
                <w:color w:val="264A60"/>
                <w:sz w:val="20"/>
                <w:szCs w:val="20"/>
              </w:rPr>
              <w:t>Model</w:t>
            </w:r>
          </w:p>
        </w:tc>
        <w:tc>
          <w:tcPr>
            <w:tcW w:w="1071" w:type="pct"/>
            <w:shd w:val="clear" w:color="auto" w:fill="FFFFFF"/>
            <w:vAlign w:val="bottom"/>
          </w:tcPr>
          <w:p w:rsidR="008B64FB" w:rsidRPr="007D72C8" w:rsidRDefault="008B64FB"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7D72C8">
              <w:rPr>
                <w:rFonts w:ascii="Times New Roman" w:hAnsi="Times New Roman" w:cs="Times New Roman"/>
                <w:color w:val="264A60"/>
                <w:sz w:val="20"/>
                <w:szCs w:val="20"/>
              </w:rPr>
              <w:t>Sum of Squares</w:t>
            </w:r>
          </w:p>
        </w:tc>
        <w:tc>
          <w:tcPr>
            <w:tcW w:w="253" w:type="pct"/>
            <w:shd w:val="clear" w:color="auto" w:fill="FFFFFF"/>
            <w:vAlign w:val="bottom"/>
          </w:tcPr>
          <w:p w:rsidR="008B64FB" w:rsidRPr="007D72C8" w:rsidRDefault="008B64FB"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7D72C8">
              <w:rPr>
                <w:rFonts w:ascii="Times New Roman" w:hAnsi="Times New Roman" w:cs="Times New Roman"/>
                <w:color w:val="264A60"/>
                <w:sz w:val="20"/>
                <w:szCs w:val="20"/>
              </w:rPr>
              <w:t>df</w:t>
            </w:r>
          </w:p>
        </w:tc>
        <w:tc>
          <w:tcPr>
            <w:tcW w:w="913" w:type="pct"/>
            <w:shd w:val="clear" w:color="auto" w:fill="FFFFFF"/>
            <w:vAlign w:val="bottom"/>
          </w:tcPr>
          <w:p w:rsidR="008B64FB" w:rsidRPr="007D72C8" w:rsidRDefault="008B64FB"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7D72C8">
              <w:rPr>
                <w:rFonts w:ascii="Times New Roman" w:hAnsi="Times New Roman" w:cs="Times New Roman"/>
                <w:color w:val="264A60"/>
                <w:sz w:val="20"/>
                <w:szCs w:val="20"/>
              </w:rPr>
              <w:t>Mean Square</w:t>
            </w:r>
          </w:p>
        </w:tc>
        <w:tc>
          <w:tcPr>
            <w:tcW w:w="445" w:type="pct"/>
            <w:shd w:val="clear" w:color="auto" w:fill="FFFFFF"/>
            <w:vAlign w:val="bottom"/>
          </w:tcPr>
          <w:p w:rsidR="008B64FB" w:rsidRPr="007D72C8" w:rsidRDefault="008B64FB"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7D72C8">
              <w:rPr>
                <w:rFonts w:ascii="Times New Roman" w:hAnsi="Times New Roman" w:cs="Times New Roman"/>
                <w:color w:val="264A60"/>
                <w:sz w:val="20"/>
                <w:szCs w:val="20"/>
              </w:rPr>
              <w:t>F</w:t>
            </w:r>
          </w:p>
        </w:tc>
        <w:tc>
          <w:tcPr>
            <w:tcW w:w="1360" w:type="pct"/>
            <w:shd w:val="clear" w:color="auto" w:fill="FFFFFF"/>
            <w:vAlign w:val="bottom"/>
          </w:tcPr>
          <w:p w:rsidR="008B64FB" w:rsidRPr="007D72C8" w:rsidRDefault="008B64FB"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7D72C8">
              <w:rPr>
                <w:rFonts w:ascii="Times New Roman" w:hAnsi="Times New Roman" w:cs="Times New Roman"/>
                <w:color w:val="264A60"/>
                <w:sz w:val="20"/>
                <w:szCs w:val="20"/>
              </w:rPr>
              <w:t>Sig.</w:t>
            </w:r>
          </w:p>
        </w:tc>
      </w:tr>
      <w:tr w:rsidR="008B64FB" w:rsidRPr="007D72C8" w:rsidTr="008B64FB">
        <w:trPr>
          <w:cantSplit/>
        </w:trPr>
        <w:tc>
          <w:tcPr>
            <w:tcW w:w="176" w:type="pct"/>
            <w:vMerge w:val="restart"/>
            <w:shd w:val="clear" w:color="auto" w:fill="E0E0E0"/>
          </w:tcPr>
          <w:p w:rsidR="008B64FB" w:rsidRPr="007D72C8" w:rsidRDefault="008B64FB" w:rsidP="00B16CE5">
            <w:pPr>
              <w:autoSpaceDE w:val="0"/>
              <w:autoSpaceDN w:val="0"/>
              <w:adjustRightInd w:val="0"/>
              <w:spacing w:line="240" w:lineRule="auto"/>
              <w:ind w:left="60" w:right="60"/>
              <w:rPr>
                <w:rFonts w:ascii="Times New Roman" w:hAnsi="Times New Roman" w:cs="Times New Roman"/>
                <w:color w:val="264A60"/>
                <w:sz w:val="20"/>
                <w:szCs w:val="20"/>
              </w:rPr>
            </w:pPr>
            <w:r w:rsidRPr="007D72C8">
              <w:rPr>
                <w:rFonts w:ascii="Times New Roman" w:hAnsi="Times New Roman" w:cs="Times New Roman"/>
                <w:color w:val="264A60"/>
                <w:sz w:val="20"/>
                <w:szCs w:val="20"/>
              </w:rPr>
              <w:t>1</w:t>
            </w:r>
          </w:p>
        </w:tc>
        <w:tc>
          <w:tcPr>
            <w:tcW w:w="781" w:type="pct"/>
            <w:shd w:val="clear" w:color="auto" w:fill="E0E0E0"/>
          </w:tcPr>
          <w:p w:rsidR="008B64FB" w:rsidRPr="007D72C8" w:rsidRDefault="008B64FB" w:rsidP="00B16CE5">
            <w:pPr>
              <w:autoSpaceDE w:val="0"/>
              <w:autoSpaceDN w:val="0"/>
              <w:adjustRightInd w:val="0"/>
              <w:spacing w:line="240" w:lineRule="auto"/>
              <w:ind w:left="60" w:right="60"/>
              <w:rPr>
                <w:rFonts w:ascii="Times New Roman" w:hAnsi="Times New Roman" w:cs="Times New Roman"/>
                <w:color w:val="264A60"/>
                <w:sz w:val="20"/>
                <w:szCs w:val="20"/>
              </w:rPr>
            </w:pPr>
            <w:r w:rsidRPr="007D72C8">
              <w:rPr>
                <w:rFonts w:ascii="Times New Roman" w:hAnsi="Times New Roman" w:cs="Times New Roman"/>
                <w:color w:val="264A60"/>
                <w:sz w:val="20"/>
                <w:szCs w:val="20"/>
              </w:rPr>
              <w:t>Regression</w:t>
            </w:r>
          </w:p>
        </w:tc>
        <w:tc>
          <w:tcPr>
            <w:tcW w:w="1071"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28.674</w:t>
            </w:r>
          </w:p>
        </w:tc>
        <w:tc>
          <w:tcPr>
            <w:tcW w:w="253"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3</w:t>
            </w:r>
          </w:p>
        </w:tc>
        <w:tc>
          <w:tcPr>
            <w:tcW w:w="913"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9.558</w:t>
            </w:r>
          </w:p>
        </w:tc>
        <w:tc>
          <w:tcPr>
            <w:tcW w:w="445"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9.258</w:t>
            </w:r>
          </w:p>
        </w:tc>
        <w:tc>
          <w:tcPr>
            <w:tcW w:w="1360"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.000</w:t>
            </w:r>
            <w:r w:rsidRPr="007D72C8">
              <w:rPr>
                <w:rFonts w:ascii="Times New Roman" w:hAnsi="Times New Roman" w:cs="Times New Roman"/>
                <w:color w:val="010205"/>
                <w:sz w:val="20"/>
                <w:szCs w:val="20"/>
                <w:vertAlign w:val="superscript"/>
              </w:rPr>
              <w:t>b</w:t>
            </w:r>
          </w:p>
        </w:tc>
      </w:tr>
      <w:tr w:rsidR="008B64FB" w:rsidRPr="007D72C8" w:rsidTr="008B64FB">
        <w:trPr>
          <w:cantSplit/>
        </w:trPr>
        <w:tc>
          <w:tcPr>
            <w:tcW w:w="176" w:type="pct"/>
            <w:vMerge/>
            <w:shd w:val="clear" w:color="auto" w:fill="E0E0E0"/>
          </w:tcPr>
          <w:p w:rsidR="008B64FB" w:rsidRPr="007D72C8" w:rsidRDefault="008B64FB" w:rsidP="00B16CE5">
            <w:pPr>
              <w:autoSpaceDE w:val="0"/>
              <w:autoSpaceDN w:val="0"/>
              <w:adjustRightInd w:val="0"/>
              <w:spacing w:line="240" w:lineRule="auto"/>
              <w:rPr>
                <w:rFonts w:ascii="Times New Roman" w:hAnsi="Times New Roman" w:cs="Times New Roman"/>
                <w:color w:val="010205"/>
                <w:sz w:val="20"/>
                <w:szCs w:val="20"/>
              </w:rPr>
            </w:pPr>
          </w:p>
        </w:tc>
        <w:tc>
          <w:tcPr>
            <w:tcW w:w="781" w:type="pct"/>
            <w:shd w:val="clear" w:color="auto" w:fill="E0E0E0"/>
          </w:tcPr>
          <w:p w:rsidR="008B64FB" w:rsidRPr="007D72C8" w:rsidRDefault="008B64FB" w:rsidP="00B16CE5">
            <w:pPr>
              <w:autoSpaceDE w:val="0"/>
              <w:autoSpaceDN w:val="0"/>
              <w:adjustRightInd w:val="0"/>
              <w:spacing w:line="240" w:lineRule="auto"/>
              <w:ind w:left="60" w:right="60"/>
              <w:rPr>
                <w:rFonts w:ascii="Times New Roman" w:hAnsi="Times New Roman" w:cs="Times New Roman"/>
                <w:color w:val="264A60"/>
                <w:sz w:val="20"/>
                <w:szCs w:val="20"/>
              </w:rPr>
            </w:pPr>
            <w:r w:rsidRPr="007D72C8">
              <w:rPr>
                <w:rFonts w:ascii="Times New Roman" w:hAnsi="Times New Roman" w:cs="Times New Roman"/>
                <w:color w:val="264A60"/>
                <w:sz w:val="20"/>
                <w:szCs w:val="20"/>
              </w:rPr>
              <w:t>Residual</w:t>
            </w:r>
          </w:p>
        </w:tc>
        <w:tc>
          <w:tcPr>
            <w:tcW w:w="1071"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52.655</w:t>
            </w:r>
          </w:p>
        </w:tc>
        <w:tc>
          <w:tcPr>
            <w:tcW w:w="253"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51</w:t>
            </w:r>
          </w:p>
        </w:tc>
        <w:tc>
          <w:tcPr>
            <w:tcW w:w="913"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1.032</w:t>
            </w:r>
          </w:p>
        </w:tc>
        <w:tc>
          <w:tcPr>
            <w:tcW w:w="445" w:type="pct"/>
            <w:shd w:val="clear" w:color="auto" w:fill="FFFFFF"/>
            <w:vAlign w:val="center"/>
          </w:tcPr>
          <w:p w:rsidR="008B64FB" w:rsidRPr="007D72C8" w:rsidRDefault="008B64FB" w:rsidP="00B16CE5">
            <w:pPr>
              <w:autoSpaceDE w:val="0"/>
              <w:autoSpaceDN w:val="0"/>
              <w:adjustRightInd w:val="0"/>
              <w:spacing w:line="240" w:lineRule="auto"/>
              <w:rPr>
                <w:rFonts w:ascii="Times New Roman" w:hAnsi="Times New Roman" w:cs="Times New Roman"/>
                <w:sz w:val="20"/>
                <w:szCs w:val="20"/>
              </w:rPr>
            </w:pPr>
          </w:p>
        </w:tc>
        <w:tc>
          <w:tcPr>
            <w:tcW w:w="1360" w:type="pct"/>
            <w:shd w:val="clear" w:color="auto" w:fill="FFFFFF"/>
            <w:vAlign w:val="center"/>
          </w:tcPr>
          <w:p w:rsidR="008B64FB" w:rsidRPr="007D72C8" w:rsidRDefault="008B64FB" w:rsidP="00B16CE5">
            <w:pPr>
              <w:autoSpaceDE w:val="0"/>
              <w:autoSpaceDN w:val="0"/>
              <w:adjustRightInd w:val="0"/>
              <w:spacing w:line="240" w:lineRule="auto"/>
              <w:rPr>
                <w:rFonts w:ascii="Times New Roman" w:hAnsi="Times New Roman" w:cs="Times New Roman"/>
                <w:sz w:val="20"/>
                <w:szCs w:val="20"/>
              </w:rPr>
            </w:pPr>
          </w:p>
        </w:tc>
      </w:tr>
      <w:tr w:rsidR="008B64FB" w:rsidRPr="007D72C8" w:rsidTr="008B64FB">
        <w:trPr>
          <w:cantSplit/>
        </w:trPr>
        <w:tc>
          <w:tcPr>
            <w:tcW w:w="176" w:type="pct"/>
            <w:vMerge/>
            <w:shd w:val="clear" w:color="auto" w:fill="E0E0E0"/>
          </w:tcPr>
          <w:p w:rsidR="008B64FB" w:rsidRPr="007D72C8" w:rsidRDefault="008B64FB" w:rsidP="00B16CE5">
            <w:pPr>
              <w:autoSpaceDE w:val="0"/>
              <w:autoSpaceDN w:val="0"/>
              <w:adjustRightInd w:val="0"/>
              <w:spacing w:line="240" w:lineRule="auto"/>
              <w:rPr>
                <w:rFonts w:ascii="Times New Roman" w:hAnsi="Times New Roman" w:cs="Times New Roman"/>
                <w:sz w:val="20"/>
                <w:szCs w:val="20"/>
              </w:rPr>
            </w:pPr>
          </w:p>
        </w:tc>
        <w:tc>
          <w:tcPr>
            <w:tcW w:w="781" w:type="pct"/>
            <w:shd w:val="clear" w:color="auto" w:fill="E0E0E0"/>
          </w:tcPr>
          <w:p w:rsidR="008B64FB" w:rsidRPr="007D72C8" w:rsidRDefault="008B64FB" w:rsidP="00B16CE5">
            <w:pPr>
              <w:autoSpaceDE w:val="0"/>
              <w:autoSpaceDN w:val="0"/>
              <w:adjustRightInd w:val="0"/>
              <w:spacing w:line="240" w:lineRule="auto"/>
              <w:ind w:left="60" w:right="60"/>
              <w:rPr>
                <w:rFonts w:ascii="Times New Roman" w:hAnsi="Times New Roman" w:cs="Times New Roman"/>
                <w:color w:val="264A60"/>
                <w:sz w:val="20"/>
                <w:szCs w:val="20"/>
              </w:rPr>
            </w:pPr>
            <w:r w:rsidRPr="007D72C8">
              <w:rPr>
                <w:rFonts w:ascii="Times New Roman" w:hAnsi="Times New Roman" w:cs="Times New Roman"/>
                <w:color w:val="264A60"/>
                <w:sz w:val="20"/>
                <w:szCs w:val="20"/>
              </w:rPr>
              <w:t>Total</w:t>
            </w:r>
          </w:p>
        </w:tc>
        <w:tc>
          <w:tcPr>
            <w:tcW w:w="1071"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81.329</w:t>
            </w:r>
          </w:p>
        </w:tc>
        <w:tc>
          <w:tcPr>
            <w:tcW w:w="253" w:type="pct"/>
            <w:shd w:val="clear" w:color="auto" w:fill="FFFFFF"/>
          </w:tcPr>
          <w:p w:rsidR="008B64FB" w:rsidRPr="007D72C8" w:rsidRDefault="008B64FB"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7D72C8">
              <w:rPr>
                <w:rFonts w:ascii="Times New Roman" w:hAnsi="Times New Roman" w:cs="Times New Roman"/>
                <w:color w:val="010205"/>
                <w:sz w:val="20"/>
                <w:szCs w:val="20"/>
              </w:rPr>
              <w:t>54</w:t>
            </w:r>
          </w:p>
        </w:tc>
        <w:tc>
          <w:tcPr>
            <w:tcW w:w="913" w:type="pct"/>
            <w:shd w:val="clear" w:color="auto" w:fill="FFFFFF"/>
            <w:vAlign w:val="center"/>
          </w:tcPr>
          <w:p w:rsidR="008B64FB" w:rsidRPr="007D72C8" w:rsidRDefault="008B64FB" w:rsidP="00B16CE5">
            <w:pPr>
              <w:autoSpaceDE w:val="0"/>
              <w:autoSpaceDN w:val="0"/>
              <w:adjustRightInd w:val="0"/>
              <w:spacing w:line="240" w:lineRule="auto"/>
              <w:rPr>
                <w:rFonts w:ascii="Times New Roman" w:hAnsi="Times New Roman" w:cs="Times New Roman"/>
                <w:sz w:val="20"/>
                <w:szCs w:val="20"/>
              </w:rPr>
            </w:pPr>
          </w:p>
        </w:tc>
        <w:tc>
          <w:tcPr>
            <w:tcW w:w="445" w:type="pct"/>
            <w:shd w:val="clear" w:color="auto" w:fill="FFFFFF"/>
            <w:vAlign w:val="center"/>
          </w:tcPr>
          <w:p w:rsidR="008B64FB" w:rsidRPr="007D72C8" w:rsidRDefault="008B64FB" w:rsidP="00B16CE5">
            <w:pPr>
              <w:autoSpaceDE w:val="0"/>
              <w:autoSpaceDN w:val="0"/>
              <w:adjustRightInd w:val="0"/>
              <w:spacing w:line="240" w:lineRule="auto"/>
              <w:rPr>
                <w:rFonts w:ascii="Times New Roman" w:hAnsi="Times New Roman" w:cs="Times New Roman"/>
                <w:sz w:val="20"/>
                <w:szCs w:val="20"/>
              </w:rPr>
            </w:pPr>
          </w:p>
        </w:tc>
        <w:tc>
          <w:tcPr>
            <w:tcW w:w="1360" w:type="pct"/>
            <w:shd w:val="clear" w:color="auto" w:fill="FFFFFF"/>
            <w:vAlign w:val="center"/>
          </w:tcPr>
          <w:p w:rsidR="008B64FB" w:rsidRPr="007D72C8" w:rsidRDefault="008B64FB" w:rsidP="00B16CE5">
            <w:pPr>
              <w:autoSpaceDE w:val="0"/>
              <w:autoSpaceDN w:val="0"/>
              <w:adjustRightInd w:val="0"/>
              <w:spacing w:line="240" w:lineRule="auto"/>
              <w:rPr>
                <w:rFonts w:ascii="Times New Roman" w:hAnsi="Times New Roman" w:cs="Times New Roman"/>
                <w:sz w:val="20"/>
                <w:szCs w:val="20"/>
              </w:rPr>
            </w:pPr>
          </w:p>
        </w:tc>
      </w:tr>
      <w:tr w:rsidR="008B64FB" w:rsidRPr="007D72C8" w:rsidTr="008B64FB">
        <w:trPr>
          <w:cantSplit/>
        </w:trPr>
        <w:tc>
          <w:tcPr>
            <w:tcW w:w="5000" w:type="pct"/>
            <w:gridSpan w:val="7"/>
            <w:shd w:val="clear" w:color="auto" w:fill="FFFFFF"/>
          </w:tcPr>
          <w:p w:rsidR="008B64FB" w:rsidRPr="007D72C8" w:rsidRDefault="008B64FB" w:rsidP="00B16CE5">
            <w:pPr>
              <w:autoSpaceDE w:val="0"/>
              <w:autoSpaceDN w:val="0"/>
              <w:adjustRightInd w:val="0"/>
              <w:spacing w:line="240" w:lineRule="auto"/>
              <w:ind w:left="60" w:right="60"/>
              <w:rPr>
                <w:rFonts w:ascii="Times New Roman" w:hAnsi="Times New Roman" w:cs="Times New Roman"/>
                <w:color w:val="010205"/>
                <w:sz w:val="20"/>
                <w:szCs w:val="20"/>
              </w:rPr>
            </w:pPr>
            <w:r>
              <w:rPr>
                <w:rFonts w:ascii="Times New Roman" w:hAnsi="Times New Roman" w:cs="Times New Roman"/>
                <w:color w:val="010205"/>
                <w:sz w:val="20"/>
                <w:szCs w:val="20"/>
              </w:rPr>
              <w:t>a. Dependent Variable: Harga Saham</w:t>
            </w:r>
          </w:p>
        </w:tc>
      </w:tr>
      <w:tr w:rsidR="008B64FB" w:rsidRPr="007D72C8" w:rsidTr="008B64FB">
        <w:trPr>
          <w:cantSplit/>
        </w:trPr>
        <w:tc>
          <w:tcPr>
            <w:tcW w:w="5000" w:type="pct"/>
            <w:gridSpan w:val="7"/>
            <w:shd w:val="clear" w:color="auto" w:fill="FFFFFF"/>
          </w:tcPr>
          <w:p w:rsidR="008B64FB" w:rsidRPr="007D72C8" w:rsidRDefault="008B64FB" w:rsidP="00B16CE5">
            <w:pPr>
              <w:autoSpaceDE w:val="0"/>
              <w:autoSpaceDN w:val="0"/>
              <w:adjustRightInd w:val="0"/>
              <w:spacing w:line="240" w:lineRule="auto"/>
              <w:ind w:left="60" w:right="60"/>
              <w:rPr>
                <w:rFonts w:ascii="Times New Roman" w:hAnsi="Times New Roman" w:cs="Times New Roman"/>
                <w:color w:val="010205"/>
                <w:sz w:val="20"/>
                <w:szCs w:val="20"/>
              </w:rPr>
            </w:pPr>
            <w:r>
              <w:rPr>
                <w:rFonts w:ascii="Times New Roman" w:hAnsi="Times New Roman" w:cs="Times New Roman"/>
                <w:color w:val="010205"/>
                <w:sz w:val="20"/>
                <w:szCs w:val="20"/>
              </w:rPr>
              <w:t>b. Predictors: (Constant), EPS, NPM, ROA</w:t>
            </w:r>
          </w:p>
        </w:tc>
      </w:tr>
    </w:tbl>
    <w:p w:rsidR="00A30CCB" w:rsidRDefault="00A30CCB" w:rsidP="008B64FB">
      <w:pPr>
        <w:pStyle w:val="icsmbodytext"/>
        <w:spacing w:line="360" w:lineRule="auto"/>
        <w:ind w:left="426" w:firstLine="0"/>
        <w:rPr>
          <w:sz w:val="22"/>
          <w:szCs w:val="22"/>
          <w:lang w:val="en-US"/>
        </w:rPr>
      </w:pPr>
    </w:p>
    <w:p w:rsidR="008B64FB" w:rsidRDefault="008B64FB" w:rsidP="008B64FB">
      <w:pPr>
        <w:pStyle w:val="icsmbodytext"/>
        <w:spacing w:line="360" w:lineRule="auto"/>
        <w:ind w:left="426" w:firstLine="0"/>
        <w:rPr>
          <w:sz w:val="22"/>
          <w:szCs w:val="22"/>
          <w:lang w:val="en-ID"/>
        </w:rPr>
      </w:pPr>
      <w:r w:rsidRPr="008B64FB">
        <w:rPr>
          <w:sz w:val="22"/>
          <w:szCs w:val="22"/>
          <w:lang w:val="en-ID"/>
        </w:rPr>
        <w:t xml:space="preserve">Berdasarkan tabel 4.11 hasil uji F pada </w:t>
      </w:r>
    </w:p>
    <w:p w:rsidR="00A30CCB" w:rsidRPr="008B64FB" w:rsidRDefault="008B64FB" w:rsidP="008B64FB">
      <w:pPr>
        <w:pStyle w:val="icsmbodytext"/>
        <w:spacing w:line="360" w:lineRule="auto"/>
        <w:ind w:firstLine="0"/>
        <w:rPr>
          <w:sz w:val="22"/>
          <w:szCs w:val="22"/>
          <w:lang w:val="en-US"/>
        </w:rPr>
      </w:pPr>
      <w:r w:rsidRPr="008B64FB">
        <w:rPr>
          <w:sz w:val="22"/>
          <w:szCs w:val="22"/>
          <w:lang w:val="en-ID"/>
        </w:rPr>
        <w:t xml:space="preserve">tabel </w:t>
      </w:r>
      <w:r w:rsidRPr="008B64FB">
        <w:rPr>
          <w:i/>
          <w:sz w:val="22"/>
          <w:szCs w:val="22"/>
          <w:lang w:val="en-ID"/>
        </w:rPr>
        <w:t>ANOVA</w:t>
      </w:r>
      <w:r w:rsidRPr="008B64FB">
        <w:rPr>
          <w:sz w:val="22"/>
          <w:szCs w:val="22"/>
          <w:lang w:val="en-ID"/>
        </w:rPr>
        <w:t xml:space="preserve"> di peroleh nilai F</w:t>
      </w:r>
      <w:r w:rsidRPr="008B64FB">
        <w:rPr>
          <w:sz w:val="22"/>
          <w:szCs w:val="22"/>
          <w:vertAlign w:val="subscript"/>
          <w:lang w:val="en-ID"/>
        </w:rPr>
        <w:t xml:space="preserve">hitung </w:t>
      </w:r>
      <w:r w:rsidRPr="008B64FB">
        <w:rPr>
          <w:sz w:val="22"/>
          <w:szCs w:val="22"/>
          <w:lang w:val="en-ID"/>
        </w:rPr>
        <w:t xml:space="preserve">sebesar 9,258 dengan nilai signifikan 0,000 pada </w:t>
      </w:r>
      <w:r w:rsidRPr="008B64FB">
        <w:rPr>
          <w:i/>
          <w:sz w:val="22"/>
          <w:szCs w:val="22"/>
          <w:lang w:val="en-ID"/>
        </w:rPr>
        <w:t>ɑ</w:t>
      </w:r>
      <w:r w:rsidRPr="008B64FB">
        <w:rPr>
          <w:sz w:val="22"/>
          <w:szCs w:val="22"/>
          <w:lang w:val="en-ID"/>
        </w:rPr>
        <w:t xml:space="preserve"> = 0,05 (5%) dengan derajat kebebasan (df</w:t>
      </w:r>
      <w:r w:rsidRPr="008B64FB">
        <w:rPr>
          <w:sz w:val="22"/>
          <w:szCs w:val="22"/>
          <w:vertAlign w:val="subscript"/>
          <w:lang w:val="en-ID"/>
        </w:rPr>
        <w:t>1</w:t>
      </w:r>
      <w:r w:rsidRPr="008B64FB">
        <w:rPr>
          <w:sz w:val="22"/>
          <w:szCs w:val="22"/>
          <w:lang w:val="en-ID"/>
        </w:rPr>
        <w:t>) sebesar 3 dan derajat kebebasan (df</w:t>
      </w:r>
      <w:r w:rsidRPr="008B64FB">
        <w:rPr>
          <w:sz w:val="22"/>
          <w:szCs w:val="22"/>
          <w:vertAlign w:val="subscript"/>
          <w:lang w:val="en-ID"/>
        </w:rPr>
        <w:t>2</w:t>
      </w:r>
      <w:r w:rsidRPr="008B64FB">
        <w:rPr>
          <w:sz w:val="22"/>
          <w:szCs w:val="22"/>
          <w:lang w:val="en-ID"/>
        </w:rPr>
        <w:t>) sebesar n-k-1 =&gt; 55-3-1 =&gt; 51 (dimana k adalah jumlah variabel independen), maka diperoleh nilai F</w:t>
      </w:r>
      <w:r w:rsidRPr="008B64FB">
        <w:rPr>
          <w:sz w:val="22"/>
          <w:szCs w:val="22"/>
          <w:vertAlign w:val="subscript"/>
          <w:lang w:val="en-ID"/>
        </w:rPr>
        <w:t>tabel</w:t>
      </w:r>
      <w:r w:rsidRPr="008B64FB">
        <w:rPr>
          <w:sz w:val="22"/>
          <w:szCs w:val="22"/>
          <w:lang w:val="en-ID"/>
        </w:rPr>
        <w:t xml:space="preserve"> sebesar 2,786. Karena nilai F</w:t>
      </w:r>
      <w:r w:rsidRPr="008B64FB">
        <w:rPr>
          <w:sz w:val="22"/>
          <w:szCs w:val="22"/>
          <w:vertAlign w:val="subscript"/>
          <w:lang w:val="en-ID"/>
        </w:rPr>
        <w:t>hitung</w:t>
      </w:r>
      <w:r w:rsidRPr="008B64FB">
        <w:rPr>
          <w:sz w:val="22"/>
          <w:szCs w:val="22"/>
          <w:lang w:val="en-ID"/>
        </w:rPr>
        <w:t xml:space="preserve"> sebesar 9,258 &gt; F</w:t>
      </w:r>
      <w:r w:rsidRPr="008B64FB">
        <w:rPr>
          <w:sz w:val="22"/>
          <w:szCs w:val="22"/>
          <w:vertAlign w:val="subscript"/>
          <w:lang w:val="en-ID"/>
        </w:rPr>
        <w:t>tabel</w:t>
      </w:r>
      <w:r w:rsidRPr="008B64FB">
        <w:rPr>
          <w:sz w:val="22"/>
          <w:szCs w:val="22"/>
          <w:lang w:val="en-ID"/>
        </w:rPr>
        <w:t xml:space="preserve"> sebesar</w:t>
      </w:r>
      <w:r w:rsidRPr="008B64FB">
        <w:rPr>
          <w:b/>
          <w:sz w:val="22"/>
          <w:szCs w:val="22"/>
          <w:lang w:val="en-ID"/>
        </w:rPr>
        <w:t xml:space="preserve"> </w:t>
      </w:r>
      <w:r w:rsidRPr="008B64FB">
        <w:rPr>
          <w:sz w:val="22"/>
          <w:szCs w:val="22"/>
          <w:lang w:val="en-ID"/>
        </w:rPr>
        <w:t>2,786 atau nilai signifikan 0,000 &lt; 0,005 maka H</w:t>
      </w:r>
      <w:r w:rsidRPr="008B64FB">
        <w:rPr>
          <w:sz w:val="22"/>
          <w:szCs w:val="22"/>
          <w:vertAlign w:val="subscript"/>
          <w:lang w:val="en-ID"/>
        </w:rPr>
        <w:t>0</w:t>
      </w:r>
      <w:r w:rsidRPr="008B64FB">
        <w:rPr>
          <w:sz w:val="22"/>
          <w:szCs w:val="22"/>
          <w:lang w:val="en-ID"/>
        </w:rPr>
        <w:t xml:space="preserve"> ditolak dan H</w:t>
      </w:r>
      <w:r w:rsidRPr="008B64FB">
        <w:rPr>
          <w:sz w:val="22"/>
          <w:szCs w:val="22"/>
          <w:vertAlign w:val="subscript"/>
          <w:lang w:val="en-ID"/>
        </w:rPr>
        <w:t>1</w:t>
      </w:r>
      <w:r w:rsidRPr="008B64FB">
        <w:rPr>
          <w:sz w:val="22"/>
          <w:szCs w:val="22"/>
          <w:lang w:val="en-ID"/>
        </w:rPr>
        <w:t xml:space="preserve"> diterima. Artinya ROA, NPM dan EPS secara simultan berpengaruh secara signifikan terhadap harga saham perusahaan sub sektor telekomunikasi yang terdafrar di Bursa Efek Indonesia (BEI) tahun 2020-2024.</w:t>
      </w:r>
    </w:p>
    <w:p w:rsidR="008B64FB" w:rsidRDefault="008B64FB" w:rsidP="00774F75">
      <w:pPr>
        <w:pStyle w:val="icsmbodytext"/>
        <w:ind w:left="426" w:firstLine="0"/>
        <w:rPr>
          <w:sz w:val="22"/>
          <w:szCs w:val="22"/>
          <w:lang w:val="en-US"/>
        </w:rPr>
      </w:pPr>
    </w:p>
    <w:p w:rsidR="008B64FB" w:rsidRPr="00774F75" w:rsidRDefault="00774F75" w:rsidP="00774F75">
      <w:pPr>
        <w:pStyle w:val="icsmbodytext"/>
        <w:ind w:firstLine="0"/>
        <w:rPr>
          <w:szCs w:val="22"/>
          <w:lang w:val="en-US"/>
        </w:rPr>
      </w:pPr>
      <w:r w:rsidRPr="00774F75">
        <w:rPr>
          <w:b/>
          <w:sz w:val="22"/>
        </w:rPr>
        <w:t>Uji secara Parsial (Uji t)</w:t>
      </w:r>
    </w:p>
    <w:p w:rsidR="008B64FB" w:rsidRDefault="008B64FB" w:rsidP="00FB6F72">
      <w:pPr>
        <w:pStyle w:val="icsmbodytext"/>
        <w:ind w:left="426" w:firstLine="0"/>
        <w:rPr>
          <w:sz w:val="22"/>
          <w:szCs w:val="22"/>
          <w:lang w:val="en-US"/>
        </w:rPr>
      </w:pPr>
    </w:p>
    <w:p w:rsidR="00774F75" w:rsidRDefault="00774F75" w:rsidP="00774F75">
      <w:pPr>
        <w:pStyle w:val="icsmbodytext"/>
        <w:spacing w:line="360" w:lineRule="auto"/>
        <w:ind w:left="426" w:firstLine="0"/>
        <w:rPr>
          <w:sz w:val="22"/>
          <w:szCs w:val="22"/>
          <w:lang w:val="en-ID"/>
        </w:rPr>
      </w:pPr>
      <w:r w:rsidRPr="00774F75">
        <w:rPr>
          <w:sz w:val="22"/>
          <w:szCs w:val="22"/>
          <w:lang w:val="en-ID"/>
        </w:rPr>
        <w:lastRenderedPageBreak/>
        <w:t xml:space="preserve">Uji t digunakan untuk menguji apakah </w:t>
      </w:r>
    </w:p>
    <w:p w:rsidR="00774F75" w:rsidRDefault="00774F75" w:rsidP="00774F75">
      <w:pPr>
        <w:pStyle w:val="icsmbodytext"/>
        <w:spacing w:line="360" w:lineRule="auto"/>
        <w:ind w:firstLine="0"/>
        <w:rPr>
          <w:sz w:val="22"/>
          <w:szCs w:val="22"/>
          <w:lang w:val="en-ID"/>
        </w:rPr>
      </w:pPr>
      <w:r w:rsidRPr="00774F75">
        <w:rPr>
          <w:sz w:val="22"/>
          <w:szCs w:val="22"/>
          <w:lang w:val="en-ID"/>
        </w:rPr>
        <w:t xml:space="preserve">sebuah variabel independen benar memberikan pengaruh terhadap variabel dependen atau tidak. Menurut (Ghozali, 2018) pengambilan keputusan dilakukan dengan melihat nilai signifikan pada tabel </w:t>
      </w:r>
      <w:r w:rsidRPr="00774F75">
        <w:rPr>
          <w:i/>
          <w:sz w:val="22"/>
          <w:szCs w:val="22"/>
          <w:lang w:val="en-ID"/>
        </w:rPr>
        <w:t>coefficients</w:t>
      </w:r>
      <w:r w:rsidRPr="00774F75">
        <w:rPr>
          <w:sz w:val="22"/>
          <w:szCs w:val="22"/>
          <w:lang w:val="en-ID"/>
        </w:rPr>
        <w:t>. Biasanya dasar pengujian hasil regresi dilakukan dengan tingkat kepercayaan sebesar 95% atau dengan taraf signifikannya sebesar 5% ( α = 0,05 ).</w:t>
      </w:r>
    </w:p>
    <w:p w:rsidR="00774F75" w:rsidRDefault="00774F75" w:rsidP="00774F75">
      <w:pPr>
        <w:pStyle w:val="icsmbodytext"/>
        <w:spacing w:line="360" w:lineRule="auto"/>
        <w:ind w:firstLine="0"/>
        <w:rPr>
          <w:sz w:val="22"/>
          <w:szCs w:val="22"/>
          <w:lang w:val="en-US"/>
        </w:rPr>
      </w:pPr>
    </w:p>
    <w:p w:rsidR="00774F75" w:rsidRDefault="00774F75" w:rsidP="00774F75">
      <w:pPr>
        <w:pStyle w:val="icsmbodytext"/>
        <w:spacing w:line="360" w:lineRule="auto"/>
        <w:ind w:firstLine="0"/>
        <w:rPr>
          <w:b/>
          <w:sz w:val="22"/>
          <w:szCs w:val="22"/>
          <w:lang w:val="en-US"/>
        </w:rPr>
      </w:pPr>
      <w:r w:rsidRPr="00ED66BE">
        <w:rPr>
          <w:b/>
          <w:sz w:val="22"/>
          <w:szCs w:val="22"/>
          <w:lang w:val="en-US"/>
        </w:rPr>
        <w:t xml:space="preserve">Tabel </w:t>
      </w:r>
      <w:r>
        <w:rPr>
          <w:b/>
          <w:sz w:val="22"/>
          <w:szCs w:val="22"/>
          <w:lang w:val="en-US"/>
        </w:rPr>
        <w:t>12</w:t>
      </w:r>
      <w:r w:rsidRPr="00ED66BE">
        <w:rPr>
          <w:b/>
          <w:sz w:val="22"/>
          <w:szCs w:val="22"/>
          <w:lang w:val="en-US"/>
        </w:rPr>
        <w:t xml:space="preserve">. </w:t>
      </w:r>
      <w:r>
        <w:rPr>
          <w:b/>
          <w:sz w:val="22"/>
          <w:szCs w:val="22"/>
          <w:lang w:val="en-US"/>
        </w:rPr>
        <w:t>Hasil Uji t</w:t>
      </w:r>
    </w:p>
    <w:p w:rsidR="00774F75" w:rsidRPr="00774F75" w:rsidRDefault="00774F75" w:rsidP="00774F75">
      <w:pPr>
        <w:pStyle w:val="icsmbodytext"/>
        <w:ind w:firstLine="0"/>
        <w:rPr>
          <w:sz w:val="22"/>
          <w:szCs w:val="2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7"/>
        <w:gridCol w:w="790"/>
        <w:gridCol w:w="471"/>
        <w:gridCol w:w="689"/>
        <w:gridCol w:w="952"/>
        <w:gridCol w:w="551"/>
        <w:gridCol w:w="390"/>
      </w:tblGrid>
      <w:tr w:rsidR="00774F75" w:rsidRPr="00F64DDE" w:rsidTr="00774F75">
        <w:trPr>
          <w:cantSplit/>
        </w:trPr>
        <w:tc>
          <w:tcPr>
            <w:tcW w:w="5000" w:type="pct"/>
            <w:gridSpan w:val="7"/>
            <w:shd w:val="clear" w:color="auto" w:fill="FFFFFF"/>
            <w:vAlign w:val="center"/>
          </w:tcPr>
          <w:p w:rsidR="00774F75" w:rsidRPr="00F64DDE" w:rsidRDefault="00774F75" w:rsidP="00B16CE5">
            <w:pPr>
              <w:autoSpaceDE w:val="0"/>
              <w:autoSpaceDN w:val="0"/>
              <w:adjustRightInd w:val="0"/>
              <w:spacing w:line="240" w:lineRule="auto"/>
              <w:ind w:left="60" w:right="60"/>
              <w:jc w:val="center"/>
              <w:rPr>
                <w:rFonts w:ascii="Times New Roman" w:hAnsi="Times New Roman" w:cs="Times New Roman"/>
                <w:color w:val="010205"/>
                <w:sz w:val="20"/>
                <w:szCs w:val="20"/>
              </w:rPr>
            </w:pPr>
            <w:r w:rsidRPr="00F64DDE">
              <w:rPr>
                <w:rFonts w:ascii="Times New Roman" w:hAnsi="Times New Roman" w:cs="Times New Roman"/>
                <w:b/>
                <w:bCs/>
                <w:color w:val="010205"/>
                <w:sz w:val="20"/>
                <w:szCs w:val="20"/>
              </w:rPr>
              <w:t>Coefficients</w:t>
            </w:r>
            <w:r w:rsidRPr="00F64DDE">
              <w:rPr>
                <w:rFonts w:ascii="Times New Roman" w:hAnsi="Times New Roman" w:cs="Times New Roman"/>
                <w:b/>
                <w:bCs/>
                <w:color w:val="010205"/>
                <w:sz w:val="20"/>
                <w:szCs w:val="20"/>
                <w:vertAlign w:val="superscript"/>
              </w:rPr>
              <w:t>a</w:t>
            </w:r>
          </w:p>
        </w:tc>
      </w:tr>
      <w:tr w:rsidR="00774F75" w:rsidRPr="00F64DDE" w:rsidTr="00774F75">
        <w:trPr>
          <w:cantSplit/>
        </w:trPr>
        <w:tc>
          <w:tcPr>
            <w:tcW w:w="925" w:type="pct"/>
            <w:gridSpan w:val="2"/>
            <w:vMerge w:val="restart"/>
            <w:shd w:val="clear" w:color="auto" w:fill="FFFFFF"/>
            <w:vAlign w:val="bottom"/>
          </w:tcPr>
          <w:p w:rsidR="00774F75" w:rsidRPr="00F64DDE" w:rsidRDefault="00774F75" w:rsidP="00B16CE5">
            <w:pPr>
              <w:autoSpaceDE w:val="0"/>
              <w:autoSpaceDN w:val="0"/>
              <w:adjustRightInd w:val="0"/>
              <w:spacing w:line="240" w:lineRule="auto"/>
              <w:ind w:left="60" w:right="60"/>
              <w:rPr>
                <w:rFonts w:ascii="Times New Roman" w:hAnsi="Times New Roman" w:cs="Times New Roman"/>
                <w:color w:val="264A60"/>
                <w:sz w:val="20"/>
                <w:szCs w:val="20"/>
              </w:rPr>
            </w:pPr>
            <w:r w:rsidRPr="00F64DDE">
              <w:rPr>
                <w:rFonts w:ascii="Times New Roman" w:hAnsi="Times New Roman" w:cs="Times New Roman"/>
                <w:color w:val="264A60"/>
                <w:sz w:val="20"/>
                <w:szCs w:val="20"/>
              </w:rPr>
              <w:t>Model</w:t>
            </w:r>
          </w:p>
        </w:tc>
        <w:tc>
          <w:tcPr>
            <w:tcW w:w="1150" w:type="pct"/>
            <w:gridSpan w:val="2"/>
            <w:shd w:val="clear" w:color="auto" w:fill="FFFFFF"/>
            <w:vAlign w:val="bottom"/>
          </w:tcPr>
          <w:p w:rsidR="00774F75"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 xml:space="preserve">Unstandardized </w:t>
            </w:r>
          </w:p>
          <w:p w:rsidR="00774F75" w:rsidRPr="00F64DDE"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Coefficients</w:t>
            </w:r>
          </w:p>
        </w:tc>
        <w:tc>
          <w:tcPr>
            <w:tcW w:w="902" w:type="pct"/>
            <w:shd w:val="clear" w:color="auto" w:fill="FFFFFF"/>
            <w:vAlign w:val="bottom"/>
          </w:tcPr>
          <w:p w:rsidR="00774F75"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 xml:space="preserve">Standardized </w:t>
            </w:r>
          </w:p>
          <w:p w:rsidR="00774F75" w:rsidRPr="00F64DDE"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Coefficients</w:t>
            </w:r>
          </w:p>
        </w:tc>
        <w:tc>
          <w:tcPr>
            <w:tcW w:w="522" w:type="pct"/>
            <w:vMerge w:val="restart"/>
            <w:shd w:val="clear" w:color="auto" w:fill="FFFFFF"/>
            <w:vAlign w:val="bottom"/>
          </w:tcPr>
          <w:p w:rsidR="00774F75" w:rsidRPr="00F64DDE"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t</w:t>
            </w:r>
          </w:p>
        </w:tc>
        <w:tc>
          <w:tcPr>
            <w:tcW w:w="1502" w:type="pct"/>
            <w:vMerge w:val="restart"/>
            <w:shd w:val="clear" w:color="auto" w:fill="FFFFFF"/>
            <w:vAlign w:val="bottom"/>
          </w:tcPr>
          <w:p w:rsidR="00774F75" w:rsidRPr="00F64DDE"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Sig.</w:t>
            </w:r>
          </w:p>
        </w:tc>
      </w:tr>
      <w:tr w:rsidR="00774F75" w:rsidRPr="00F64DDE" w:rsidTr="00774F75">
        <w:trPr>
          <w:cantSplit/>
        </w:trPr>
        <w:tc>
          <w:tcPr>
            <w:tcW w:w="925" w:type="pct"/>
            <w:gridSpan w:val="2"/>
            <w:vMerge/>
            <w:shd w:val="clear" w:color="auto" w:fill="FFFFFF"/>
            <w:vAlign w:val="bottom"/>
          </w:tcPr>
          <w:p w:rsidR="00774F75" w:rsidRPr="00F64DDE" w:rsidRDefault="00774F75" w:rsidP="00B16CE5">
            <w:pPr>
              <w:autoSpaceDE w:val="0"/>
              <w:autoSpaceDN w:val="0"/>
              <w:adjustRightInd w:val="0"/>
              <w:spacing w:line="240" w:lineRule="auto"/>
              <w:rPr>
                <w:rFonts w:ascii="Times New Roman" w:hAnsi="Times New Roman" w:cs="Times New Roman"/>
                <w:color w:val="264A60"/>
                <w:sz w:val="20"/>
                <w:szCs w:val="20"/>
              </w:rPr>
            </w:pPr>
          </w:p>
        </w:tc>
        <w:tc>
          <w:tcPr>
            <w:tcW w:w="445" w:type="pct"/>
            <w:shd w:val="clear" w:color="auto" w:fill="FFFFFF"/>
            <w:vAlign w:val="bottom"/>
          </w:tcPr>
          <w:p w:rsidR="00774F75" w:rsidRPr="00F64DDE"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B</w:t>
            </w:r>
          </w:p>
        </w:tc>
        <w:tc>
          <w:tcPr>
            <w:tcW w:w="705" w:type="pct"/>
            <w:shd w:val="clear" w:color="auto" w:fill="FFFFFF"/>
            <w:vAlign w:val="bottom"/>
          </w:tcPr>
          <w:p w:rsidR="00774F75" w:rsidRPr="00F64DDE"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Std. Error</w:t>
            </w:r>
          </w:p>
        </w:tc>
        <w:tc>
          <w:tcPr>
            <w:tcW w:w="902" w:type="pct"/>
            <w:shd w:val="clear" w:color="auto" w:fill="FFFFFF"/>
            <w:vAlign w:val="bottom"/>
          </w:tcPr>
          <w:p w:rsidR="00774F75" w:rsidRPr="00F64DDE" w:rsidRDefault="00774F75" w:rsidP="00B16CE5">
            <w:pPr>
              <w:autoSpaceDE w:val="0"/>
              <w:autoSpaceDN w:val="0"/>
              <w:adjustRightInd w:val="0"/>
              <w:spacing w:line="240" w:lineRule="auto"/>
              <w:ind w:left="60" w:right="60"/>
              <w:jc w:val="center"/>
              <w:rPr>
                <w:rFonts w:ascii="Times New Roman" w:hAnsi="Times New Roman" w:cs="Times New Roman"/>
                <w:color w:val="264A60"/>
                <w:sz w:val="20"/>
                <w:szCs w:val="20"/>
              </w:rPr>
            </w:pPr>
            <w:r w:rsidRPr="00F64DDE">
              <w:rPr>
                <w:rFonts w:ascii="Times New Roman" w:hAnsi="Times New Roman" w:cs="Times New Roman"/>
                <w:color w:val="264A60"/>
                <w:sz w:val="20"/>
                <w:szCs w:val="20"/>
              </w:rPr>
              <w:t>Beta</w:t>
            </w:r>
          </w:p>
        </w:tc>
        <w:tc>
          <w:tcPr>
            <w:tcW w:w="522" w:type="pct"/>
            <w:vMerge/>
            <w:shd w:val="clear" w:color="auto" w:fill="FFFFFF"/>
            <w:vAlign w:val="bottom"/>
          </w:tcPr>
          <w:p w:rsidR="00774F75" w:rsidRPr="00F64DDE" w:rsidRDefault="00774F75" w:rsidP="00B16CE5">
            <w:pPr>
              <w:autoSpaceDE w:val="0"/>
              <w:autoSpaceDN w:val="0"/>
              <w:adjustRightInd w:val="0"/>
              <w:spacing w:line="240" w:lineRule="auto"/>
              <w:rPr>
                <w:rFonts w:ascii="Times New Roman" w:hAnsi="Times New Roman" w:cs="Times New Roman"/>
                <w:color w:val="264A60"/>
                <w:sz w:val="20"/>
                <w:szCs w:val="20"/>
              </w:rPr>
            </w:pPr>
          </w:p>
        </w:tc>
        <w:tc>
          <w:tcPr>
            <w:tcW w:w="1502" w:type="pct"/>
            <w:vMerge/>
            <w:shd w:val="clear" w:color="auto" w:fill="FFFFFF"/>
            <w:vAlign w:val="bottom"/>
          </w:tcPr>
          <w:p w:rsidR="00774F75" w:rsidRPr="00F64DDE" w:rsidRDefault="00774F75" w:rsidP="00B16CE5">
            <w:pPr>
              <w:autoSpaceDE w:val="0"/>
              <w:autoSpaceDN w:val="0"/>
              <w:adjustRightInd w:val="0"/>
              <w:spacing w:line="240" w:lineRule="auto"/>
              <w:rPr>
                <w:rFonts w:ascii="Times New Roman" w:hAnsi="Times New Roman" w:cs="Times New Roman"/>
                <w:color w:val="264A60"/>
                <w:sz w:val="20"/>
                <w:szCs w:val="20"/>
              </w:rPr>
            </w:pPr>
          </w:p>
        </w:tc>
      </w:tr>
      <w:tr w:rsidR="00774F75" w:rsidRPr="00F64DDE" w:rsidTr="00774F75">
        <w:trPr>
          <w:cantSplit/>
        </w:trPr>
        <w:tc>
          <w:tcPr>
            <w:tcW w:w="176" w:type="pct"/>
            <w:vMerge w:val="restart"/>
            <w:shd w:val="clear" w:color="auto" w:fill="E0E0E0"/>
          </w:tcPr>
          <w:p w:rsidR="00774F75" w:rsidRPr="00F64DDE" w:rsidRDefault="00774F75" w:rsidP="00B16CE5">
            <w:pPr>
              <w:autoSpaceDE w:val="0"/>
              <w:autoSpaceDN w:val="0"/>
              <w:adjustRightInd w:val="0"/>
              <w:spacing w:line="240" w:lineRule="auto"/>
              <w:ind w:left="60" w:right="60"/>
              <w:rPr>
                <w:rFonts w:ascii="Times New Roman" w:hAnsi="Times New Roman" w:cs="Times New Roman"/>
                <w:color w:val="264A60"/>
                <w:sz w:val="20"/>
                <w:szCs w:val="20"/>
              </w:rPr>
            </w:pPr>
            <w:r w:rsidRPr="00F64DDE">
              <w:rPr>
                <w:rFonts w:ascii="Times New Roman" w:hAnsi="Times New Roman" w:cs="Times New Roman"/>
                <w:color w:val="264A60"/>
                <w:sz w:val="20"/>
                <w:szCs w:val="20"/>
              </w:rPr>
              <w:t>1</w:t>
            </w:r>
          </w:p>
        </w:tc>
        <w:tc>
          <w:tcPr>
            <w:tcW w:w="748" w:type="pct"/>
            <w:shd w:val="clear" w:color="auto" w:fill="E0E0E0"/>
          </w:tcPr>
          <w:p w:rsidR="00774F75" w:rsidRPr="00F64DDE" w:rsidRDefault="00774F75" w:rsidP="00B16CE5">
            <w:pPr>
              <w:autoSpaceDE w:val="0"/>
              <w:autoSpaceDN w:val="0"/>
              <w:adjustRightInd w:val="0"/>
              <w:spacing w:line="240" w:lineRule="auto"/>
              <w:ind w:left="60" w:right="60"/>
              <w:rPr>
                <w:rFonts w:ascii="Times New Roman" w:hAnsi="Times New Roman" w:cs="Times New Roman"/>
                <w:color w:val="264A60"/>
                <w:sz w:val="20"/>
                <w:szCs w:val="20"/>
              </w:rPr>
            </w:pPr>
            <w:r w:rsidRPr="00F64DDE">
              <w:rPr>
                <w:rFonts w:ascii="Times New Roman" w:hAnsi="Times New Roman" w:cs="Times New Roman"/>
                <w:color w:val="264A60"/>
                <w:sz w:val="20"/>
                <w:szCs w:val="20"/>
              </w:rPr>
              <w:t>(Constant)</w:t>
            </w:r>
          </w:p>
        </w:tc>
        <w:tc>
          <w:tcPr>
            <w:tcW w:w="445"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6.555</w:t>
            </w:r>
          </w:p>
        </w:tc>
        <w:tc>
          <w:tcPr>
            <w:tcW w:w="705"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.563</w:t>
            </w:r>
          </w:p>
        </w:tc>
        <w:tc>
          <w:tcPr>
            <w:tcW w:w="902" w:type="pct"/>
            <w:shd w:val="clear" w:color="auto" w:fill="FFFFFF"/>
            <w:vAlign w:val="center"/>
          </w:tcPr>
          <w:p w:rsidR="00774F75" w:rsidRPr="00F64DDE" w:rsidRDefault="00774F75" w:rsidP="00B16CE5">
            <w:pPr>
              <w:autoSpaceDE w:val="0"/>
              <w:autoSpaceDN w:val="0"/>
              <w:adjustRightInd w:val="0"/>
              <w:spacing w:line="240" w:lineRule="auto"/>
              <w:rPr>
                <w:rFonts w:ascii="Times New Roman" w:hAnsi="Times New Roman" w:cs="Times New Roman"/>
                <w:sz w:val="20"/>
                <w:szCs w:val="20"/>
              </w:rPr>
            </w:pPr>
          </w:p>
        </w:tc>
        <w:tc>
          <w:tcPr>
            <w:tcW w:w="52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11.634</w:t>
            </w:r>
          </w:p>
        </w:tc>
        <w:tc>
          <w:tcPr>
            <w:tcW w:w="150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.000</w:t>
            </w:r>
          </w:p>
        </w:tc>
      </w:tr>
      <w:tr w:rsidR="00774F75" w:rsidRPr="00F64DDE" w:rsidTr="00774F75">
        <w:trPr>
          <w:cantSplit/>
        </w:trPr>
        <w:tc>
          <w:tcPr>
            <w:tcW w:w="176" w:type="pct"/>
            <w:vMerge/>
            <w:shd w:val="clear" w:color="auto" w:fill="E0E0E0"/>
          </w:tcPr>
          <w:p w:rsidR="00774F75" w:rsidRPr="00F64DDE" w:rsidRDefault="00774F75" w:rsidP="00B16CE5">
            <w:pPr>
              <w:autoSpaceDE w:val="0"/>
              <w:autoSpaceDN w:val="0"/>
              <w:adjustRightInd w:val="0"/>
              <w:spacing w:line="240" w:lineRule="auto"/>
              <w:rPr>
                <w:rFonts w:ascii="Times New Roman" w:hAnsi="Times New Roman" w:cs="Times New Roman"/>
                <w:color w:val="010205"/>
                <w:sz w:val="20"/>
                <w:szCs w:val="20"/>
              </w:rPr>
            </w:pPr>
          </w:p>
        </w:tc>
        <w:tc>
          <w:tcPr>
            <w:tcW w:w="748" w:type="pct"/>
            <w:shd w:val="clear" w:color="auto" w:fill="E0E0E0"/>
          </w:tcPr>
          <w:p w:rsidR="00774F75" w:rsidRPr="00F64DDE" w:rsidRDefault="00774F75" w:rsidP="00B16CE5">
            <w:pPr>
              <w:autoSpaceDE w:val="0"/>
              <w:autoSpaceDN w:val="0"/>
              <w:adjustRightInd w:val="0"/>
              <w:spacing w:line="240" w:lineRule="auto"/>
              <w:ind w:left="60" w:right="60"/>
              <w:rPr>
                <w:rFonts w:ascii="Times New Roman" w:hAnsi="Times New Roman" w:cs="Times New Roman"/>
                <w:color w:val="264A60"/>
                <w:sz w:val="20"/>
                <w:szCs w:val="20"/>
              </w:rPr>
            </w:pPr>
            <w:r>
              <w:rPr>
                <w:rFonts w:ascii="Times New Roman" w:hAnsi="Times New Roman" w:cs="Times New Roman"/>
                <w:color w:val="264A60"/>
                <w:sz w:val="20"/>
                <w:szCs w:val="20"/>
              </w:rPr>
              <w:t>ROA</w:t>
            </w:r>
          </w:p>
        </w:tc>
        <w:tc>
          <w:tcPr>
            <w:tcW w:w="445"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.131</w:t>
            </w:r>
          </w:p>
        </w:tc>
        <w:tc>
          <w:tcPr>
            <w:tcW w:w="705"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.249</w:t>
            </w:r>
          </w:p>
        </w:tc>
        <w:tc>
          <w:tcPr>
            <w:tcW w:w="90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.133</w:t>
            </w:r>
          </w:p>
        </w:tc>
        <w:tc>
          <w:tcPr>
            <w:tcW w:w="52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.528</w:t>
            </w:r>
          </w:p>
        </w:tc>
        <w:tc>
          <w:tcPr>
            <w:tcW w:w="150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.600</w:t>
            </w:r>
          </w:p>
        </w:tc>
      </w:tr>
      <w:tr w:rsidR="00774F75" w:rsidRPr="00F64DDE" w:rsidTr="00774F75">
        <w:trPr>
          <w:cantSplit/>
        </w:trPr>
        <w:tc>
          <w:tcPr>
            <w:tcW w:w="176" w:type="pct"/>
            <w:vMerge/>
            <w:shd w:val="clear" w:color="auto" w:fill="E0E0E0"/>
          </w:tcPr>
          <w:p w:rsidR="00774F75" w:rsidRPr="00F64DDE" w:rsidRDefault="00774F75" w:rsidP="00B16CE5">
            <w:pPr>
              <w:autoSpaceDE w:val="0"/>
              <w:autoSpaceDN w:val="0"/>
              <w:adjustRightInd w:val="0"/>
              <w:spacing w:line="240" w:lineRule="auto"/>
              <w:rPr>
                <w:rFonts w:ascii="Times New Roman" w:hAnsi="Times New Roman" w:cs="Times New Roman"/>
                <w:color w:val="010205"/>
                <w:sz w:val="20"/>
                <w:szCs w:val="20"/>
              </w:rPr>
            </w:pPr>
          </w:p>
        </w:tc>
        <w:tc>
          <w:tcPr>
            <w:tcW w:w="748" w:type="pct"/>
            <w:shd w:val="clear" w:color="auto" w:fill="E0E0E0"/>
          </w:tcPr>
          <w:p w:rsidR="00774F75" w:rsidRPr="00F64DDE" w:rsidRDefault="00774F75" w:rsidP="00B16CE5">
            <w:pPr>
              <w:autoSpaceDE w:val="0"/>
              <w:autoSpaceDN w:val="0"/>
              <w:adjustRightInd w:val="0"/>
              <w:spacing w:line="240" w:lineRule="auto"/>
              <w:ind w:left="60" w:right="60"/>
              <w:rPr>
                <w:rFonts w:ascii="Times New Roman" w:hAnsi="Times New Roman" w:cs="Times New Roman"/>
                <w:color w:val="264A60"/>
                <w:sz w:val="20"/>
                <w:szCs w:val="20"/>
              </w:rPr>
            </w:pPr>
            <w:r>
              <w:rPr>
                <w:rFonts w:ascii="Times New Roman" w:hAnsi="Times New Roman" w:cs="Times New Roman"/>
                <w:color w:val="264A60"/>
                <w:sz w:val="20"/>
                <w:szCs w:val="20"/>
              </w:rPr>
              <w:t>NPM</w:t>
            </w:r>
          </w:p>
        </w:tc>
        <w:tc>
          <w:tcPr>
            <w:tcW w:w="445"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-.017</w:t>
            </w:r>
          </w:p>
        </w:tc>
        <w:tc>
          <w:tcPr>
            <w:tcW w:w="705"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.259</w:t>
            </w:r>
          </w:p>
        </w:tc>
        <w:tc>
          <w:tcPr>
            <w:tcW w:w="90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-.016</w:t>
            </w:r>
          </w:p>
        </w:tc>
        <w:tc>
          <w:tcPr>
            <w:tcW w:w="52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-.067</w:t>
            </w:r>
          </w:p>
        </w:tc>
        <w:tc>
          <w:tcPr>
            <w:tcW w:w="150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.947</w:t>
            </w:r>
          </w:p>
        </w:tc>
      </w:tr>
      <w:tr w:rsidR="00774F75" w:rsidRPr="00F64DDE" w:rsidTr="00774F75">
        <w:trPr>
          <w:cantSplit/>
        </w:trPr>
        <w:tc>
          <w:tcPr>
            <w:tcW w:w="176" w:type="pct"/>
            <w:vMerge/>
            <w:shd w:val="clear" w:color="auto" w:fill="E0E0E0"/>
          </w:tcPr>
          <w:p w:rsidR="00774F75" w:rsidRPr="00F64DDE" w:rsidRDefault="00774F75" w:rsidP="00B16CE5">
            <w:pPr>
              <w:autoSpaceDE w:val="0"/>
              <w:autoSpaceDN w:val="0"/>
              <w:adjustRightInd w:val="0"/>
              <w:spacing w:line="240" w:lineRule="auto"/>
              <w:rPr>
                <w:rFonts w:ascii="Times New Roman" w:hAnsi="Times New Roman" w:cs="Times New Roman"/>
                <w:color w:val="010205"/>
                <w:sz w:val="20"/>
                <w:szCs w:val="20"/>
              </w:rPr>
            </w:pPr>
          </w:p>
        </w:tc>
        <w:tc>
          <w:tcPr>
            <w:tcW w:w="748" w:type="pct"/>
            <w:shd w:val="clear" w:color="auto" w:fill="E0E0E0"/>
          </w:tcPr>
          <w:p w:rsidR="00774F75" w:rsidRPr="00F64DDE" w:rsidRDefault="00774F75" w:rsidP="00B16CE5">
            <w:pPr>
              <w:autoSpaceDE w:val="0"/>
              <w:autoSpaceDN w:val="0"/>
              <w:adjustRightInd w:val="0"/>
              <w:spacing w:line="240" w:lineRule="auto"/>
              <w:ind w:left="60" w:right="60"/>
              <w:rPr>
                <w:rFonts w:ascii="Times New Roman" w:hAnsi="Times New Roman" w:cs="Times New Roman"/>
                <w:color w:val="264A60"/>
                <w:sz w:val="20"/>
                <w:szCs w:val="20"/>
              </w:rPr>
            </w:pPr>
            <w:r>
              <w:rPr>
                <w:rFonts w:ascii="Times New Roman" w:hAnsi="Times New Roman" w:cs="Times New Roman"/>
                <w:color w:val="264A60"/>
                <w:sz w:val="20"/>
                <w:szCs w:val="20"/>
              </w:rPr>
              <w:t>EPS</w:t>
            </w:r>
          </w:p>
        </w:tc>
        <w:tc>
          <w:tcPr>
            <w:tcW w:w="445"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.257</w:t>
            </w:r>
          </w:p>
        </w:tc>
        <w:tc>
          <w:tcPr>
            <w:tcW w:w="705"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.063</w:t>
            </w:r>
          </w:p>
        </w:tc>
        <w:tc>
          <w:tcPr>
            <w:tcW w:w="90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.533</w:t>
            </w:r>
          </w:p>
        </w:tc>
        <w:tc>
          <w:tcPr>
            <w:tcW w:w="52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4.089</w:t>
            </w:r>
          </w:p>
        </w:tc>
        <w:tc>
          <w:tcPr>
            <w:tcW w:w="1502" w:type="pct"/>
            <w:shd w:val="clear" w:color="auto" w:fill="FFFFFF"/>
          </w:tcPr>
          <w:p w:rsidR="00774F75" w:rsidRPr="00F64DDE" w:rsidRDefault="00774F75" w:rsidP="00B16CE5">
            <w:pPr>
              <w:autoSpaceDE w:val="0"/>
              <w:autoSpaceDN w:val="0"/>
              <w:adjustRightInd w:val="0"/>
              <w:spacing w:line="240" w:lineRule="auto"/>
              <w:ind w:left="60" w:right="60"/>
              <w:jc w:val="right"/>
              <w:rPr>
                <w:rFonts w:ascii="Times New Roman" w:hAnsi="Times New Roman" w:cs="Times New Roman"/>
                <w:color w:val="010205"/>
                <w:sz w:val="20"/>
                <w:szCs w:val="20"/>
              </w:rPr>
            </w:pPr>
            <w:r w:rsidRPr="00F64DDE">
              <w:rPr>
                <w:rFonts w:ascii="Times New Roman" w:hAnsi="Times New Roman" w:cs="Times New Roman"/>
                <w:color w:val="010205"/>
                <w:sz w:val="20"/>
                <w:szCs w:val="20"/>
              </w:rPr>
              <w:t>.000</w:t>
            </w:r>
          </w:p>
        </w:tc>
      </w:tr>
      <w:tr w:rsidR="00774F75" w:rsidRPr="00F64DDE" w:rsidTr="00774F75">
        <w:trPr>
          <w:cantSplit/>
        </w:trPr>
        <w:tc>
          <w:tcPr>
            <w:tcW w:w="5000" w:type="pct"/>
            <w:gridSpan w:val="7"/>
            <w:shd w:val="clear" w:color="auto" w:fill="FFFFFF"/>
          </w:tcPr>
          <w:p w:rsidR="00774F75" w:rsidRPr="00F64DDE" w:rsidRDefault="00774F75" w:rsidP="00B16CE5">
            <w:pPr>
              <w:autoSpaceDE w:val="0"/>
              <w:autoSpaceDN w:val="0"/>
              <w:adjustRightInd w:val="0"/>
              <w:spacing w:line="240" w:lineRule="auto"/>
              <w:ind w:left="60" w:right="60"/>
              <w:rPr>
                <w:rFonts w:ascii="Times New Roman" w:hAnsi="Times New Roman" w:cs="Times New Roman"/>
                <w:color w:val="010205"/>
                <w:sz w:val="20"/>
                <w:szCs w:val="20"/>
              </w:rPr>
            </w:pPr>
            <w:r w:rsidRPr="00F64DDE">
              <w:rPr>
                <w:rFonts w:ascii="Times New Roman" w:hAnsi="Times New Roman" w:cs="Times New Roman"/>
                <w:color w:val="010205"/>
                <w:sz w:val="20"/>
                <w:szCs w:val="20"/>
              </w:rPr>
              <w:t xml:space="preserve">a. Dependent Variable: </w:t>
            </w:r>
            <w:r>
              <w:rPr>
                <w:rFonts w:ascii="Times New Roman" w:hAnsi="Times New Roman" w:cs="Times New Roman"/>
                <w:color w:val="010205"/>
                <w:sz w:val="20"/>
                <w:szCs w:val="20"/>
              </w:rPr>
              <w:t>Harga Saham</w:t>
            </w:r>
          </w:p>
        </w:tc>
      </w:tr>
    </w:tbl>
    <w:p w:rsidR="00774F75" w:rsidRDefault="00774F75" w:rsidP="00774F75">
      <w:pPr>
        <w:pStyle w:val="icsmbodytext"/>
        <w:spacing w:line="360" w:lineRule="auto"/>
        <w:ind w:firstLine="0"/>
        <w:rPr>
          <w:sz w:val="22"/>
          <w:szCs w:val="22"/>
          <w:lang w:val="en-US"/>
        </w:rPr>
      </w:pPr>
    </w:p>
    <w:p w:rsidR="00774F75" w:rsidRPr="00774F75" w:rsidRDefault="00774F75" w:rsidP="00774F75">
      <w:pPr>
        <w:pStyle w:val="icsmbodytext"/>
        <w:ind w:firstLine="0"/>
        <w:rPr>
          <w:b/>
          <w:sz w:val="22"/>
        </w:rPr>
      </w:pPr>
      <w:r w:rsidRPr="00774F75">
        <w:rPr>
          <w:b/>
          <w:sz w:val="22"/>
        </w:rPr>
        <w:t xml:space="preserve">Pengaruh </w:t>
      </w:r>
      <w:r w:rsidRPr="00774F75">
        <w:rPr>
          <w:b/>
          <w:i/>
          <w:sz w:val="22"/>
        </w:rPr>
        <w:t>Return On Assets</w:t>
      </w:r>
      <w:r w:rsidRPr="00774F75">
        <w:rPr>
          <w:b/>
          <w:sz w:val="22"/>
        </w:rPr>
        <w:t xml:space="preserve"> (ROA) terhadap Harga Saham</w:t>
      </w:r>
    </w:p>
    <w:p w:rsidR="00774F75" w:rsidRDefault="00774F75" w:rsidP="00774F75">
      <w:pPr>
        <w:pStyle w:val="icsmbodytext"/>
        <w:ind w:firstLine="0"/>
        <w:rPr>
          <w:b/>
          <w:sz w:val="24"/>
        </w:rPr>
      </w:pPr>
    </w:p>
    <w:p w:rsidR="00774F75" w:rsidRPr="00774F75" w:rsidRDefault="00774F75" w:rsidP="00774F75">
      <w:pPr>
        <w:pStyle w:val="icsmbodytext"/>
        <w:spacing w:line="360" w:lineRule="auto"/>
        <w:ind w:left="426" w:firstLine="0"/>
        <w:rPr>
          <w:sz w:val="22"/>
        </w:rPr>
      </w:pPr>
      <w:r>
        <w:rPr>
          <w:sz w:val="24"/>
        </w:rPr>
        <w:t>P</w:t>
      </w:r>
      <w:r w:rsidRPr="00774F75">
        <w:rPr>
          <w:sz w:val="22"/>
        </w:rPr>
        <w:t xml:space="preserve">ada tabel 12 tersebut pada tabel </w:t>
      </w:r>
    </w:p>
    <w:p w:rsidR="00774F75" w:rsidRPr="00774F75" w:rsidRDefault="00774F75" w:rsidP="00774F75">
      <w:pPr>
        <w:pStyle w:val="icsmbodytext"/>
        <w:spacing w:line="360" w:lineRule="auto"/>
        <w:ind w:firstLine="0"/>
        <w:rPr>
          <w:szCs w:val="22"/>
          <w:lang w:val="en-US"/>
        </w:rPr>
      </w:pPr>
      <w:r w:rsidRPr="00774F75">
        <w:rPr>
          <w:i/>
          <w:sz w:val="22"/>
        </w:rPr>
        <w:t>Coefficients</w:t>
      </w:r>
      <w:r w:rsidRPr="00774F75">
        <w:rPr>
          <w:sz w:val="22"/>
        </w:rPr>
        <w:t xml:space="preserve"> diperoleh nilai t</w:t>
      </w:r>
      <w:r w:rsidRPr="00774F75">
        <w:rPr>
          <w:sz w:val="22"/>
          <w:vertAlign w:val="subscript"/>
        </w:rPr>
        <w:t>hitung</w:t>
      </w:r>
      <w:r w:rsidRPr="00774F75">
        <w:rPr>
          <w:sz w:val="22"/>
        </w:rPr>
        <w:t xml:space="preserve"> untuk variabel </w:t>
      </w:r>
      <w:r w:rsidRPr="00774F75">
        <w:rPr>
          <w:i/>
          <w:sz w:val="22"/>
        </w:rPr>
        <w:t>Return On Assets</w:t>
      </w:r>
      <w:r w:rsidRPr="00774F75">
        <w:rPr>
          <w:sz w:val="22"/>
        </w:rPr>
        <w:t xml:space="preserve"> (ROA) sebesar 0,528 dengan nilai signifikan 0,600. Pada </w:t>
      </w:r>
      <w:r w:rsidRPr="00774F75">
        <w:rPr>
          <w:i/>
          <w:sz w:val="22"/>
          <w:szCs w:val="24"/>
        </w:rPr>
        <w:t>ɑ</w:t>
      </w:r>
      <w:r w:rsidRPr="00774F75">
        <w:rPr>
          <w:sz w:val="22"/>
          <w:szCs w:val="24"/>
        </w:rPr>
        <w:t xml:space="preserve"> = 0,05 (5%). Maka diperoleh nilai derajat </w:t>
      </w:r>
      <w:r w:rsidRPr="00774F75">
        <w:rPr>
          <w:sz w:val="22"/>
          <w:szCs w:val="24"/>
        </w:rPr>
        <w:lastRenderedPageBreak/>
        <w:t>kebebasan (df) = n-k-1 =&gt; 55-3-1 =&gt; 51 (dimana k merupakan jumlah variabel independen). Dengan nilai (df) sebesar 51 maka diperoleh nilai t</w:t>
      </w:r>
      <w:r w:rsidRPr="00774F75">
        <w:rPr>
          <w:sz w:val="22"/>
          <w:szCs w:val="24"/>
          <w:vertAlign w:val="subscript"/>
        </w:rPr>
        <w:t xml:space="preserve">tabel </w:t>
      </w:r>
      <w:r w:rsidRPr="00774F75">
        <w:rPr>
          <w:sz w:val="22"/>
          <w:szCs w:val="24"/>
        </w:rPr>
        <w:t>sebesar</w:t>
      </w:r>
      <w:r w:rsidRPr="00774F75">
        <w:rPr>
          <w:sz w:val="22"/>
          <w:szCs w:val="24"/>
          <w:vertAlign w:val="subscript"/>
        </w:rPr>
        <w:t xml:space="preserve"> </w:t>
      </w:r>
      <w:r w:rsidRPr="00774F75">
        <w:rPr>
          <w:color w:val="000000"/>
          <w:sz w:val="22"/>
          <w:szCs w:val="16"/>
        </w:rPr>
        <w:t>1,675. Oleh karena nilai t</w:t>
      </w:r>
      <w:r w:rsidRPr="00774F75">
        <w:rPr>
          <w:color w:val="000000"/>
          <w:sz w:val="22"/>
          <w:szCs w:val="16"/>
          <w:vertAlign w:val="subscript"/>
        </w:rPr>
        <w:t>hitung</w:t>
      </w:r>
      <w:r w:rsidRPr="00774F75">
        <w:rPr>
          <w:color w:val="000000"/>
          <w:sz w:val="22"/>
          <w:szCs w:val="16"/>
        </w:rPr>
        <w:t xml:space="preserve"> sebesar 0,528 &lt; t</w:t>
      </w:r>
      <w:r w:rsidRPr="00774F75">
        <w:rPr>
          <w:color w:val="000000"/>
          <w:sz w:val="22"/>
          <w:szCs w:val="16"/>
          <w:vertAlign w:val="subscript"/>
        </w:rPr>
        <w:t>tabel</w:t>
      </w:r>
      <w:r w:rsidRPr="00774F75">
        <w:rPr>
          <w:color w:val="000000"/>
          <w:sz w:val="22"/>
          <w:szCs w:val="16"/>
        </w:rPr>
        <w:t xml:space="preserve"> 1,675 atau nilai signifikan 0,600 &gt; 0,05, maka H</w:t>
      </w:r>
      <w:r w:rsidRPr="00774F75">
        <w:rPr>
          <w:color w:val="000000"/>
          <w:sz w:val="22"/>
          <w:szCs w:val="16"/>
          <w:vertAlign w:val="subscript"/>
        </w:rPr>
        <w:t xml:space="preserve">0 </w:t>
      </w:r>
      <w:r w:rsidRPr="00774F75">
        <w:rPr>
          <w:sz w:val="22"/>
        </w:rPr>
        <w:t>diterima H</w:t>
      </w:r>
      <w:r w:rsidRPr="00774F75">
        <w:rPr>
          <w:sz w:val="22"/>
          <w:vertAlign w:val="subscript"/>
        </w:rPr>
        <w:t xml:space="preserve">1 </w:t>
      </w:r>
      <w:r w:rsidRPr="00774F75">
        <w:rPr>
          <w:sz w:val="22"/>
        </w:rPr>
        <w:t xml:space="preserve">ditolak. Artinya variabel ROA secara parsial tidak berpengaruh dan tidak signifikan terhadap harga saham </w:t>
      </w:r>
      <w:r w:rsidRPr="00774F75">
        <w:rPr>
          <w:sz w:val="22"/>
          <w:szCs w:val="24"/>
        </w:rPr>
        <w:t>perusahaan sub sektor telekomunikasi yang terdaftar di Bursa Efek Indonesia (BEI) tahun 2020-2024.</w:t>
      </w:r>
    </w:p>
    <w:p w:rsidR="00774F75" w:rsidRDefault="00774F75" w:rsidP="00FB6F72">
      <w:pPr>
        <w:pStyle w:val="icsmbodytext"/>
        <w:ind w:left="426" w:firstLine="0"/>
        <w:rPr>
          <w:sz w:val="22"/>
          <w:szCs w:val="22"/>
          <w:lang w:val="en-US"/>
        </w:rPr>
      </w:pPr>
    </w:p>
    <w:p w:rsidR="00774F75" w:rsidRPr="00774F75" w:rsidRDefault="00774F75" w:rsidP="00774F75">
      <w:pPr>
        <w:pStyle w:val="icsmbodytext"/>
        <w:ind w:firstLine="0"/>
        <w:rPr>
          <w:szCs w:val="22"/>
          <w:lang w:val="en-US"/>
        </w:rPr>
      </w:pPr>
      <w:r w:rsidRPr="00774F75">
        <w:rPr>
          <w:b/>
          <w:sz w:val="22"/>
        </w:rPr>
        <w:t xml:space="preserve">Pengaruh </w:t>
      </w:r>
      <w:r w:rsidRPr="00774F75">
        <w:rPr>
          <w:b/>
          <w:i/>
          <w:sz w:val="22"/>
        </w:rPr>
        <w:t>Net Profit Margin</w:t>
      </w:r>
      <w:r w:rsidRPr="00774F75">
        <w:rPr>
          <w:b/>
          <w:sz w:val="22"/>
        </w:rPr>
        <w:t xml:space="preserve"> (NPM) terhadap Harga Saham</w:t>
      </w:r>
    </w:p>
    <w:p w:rsidR="00774F75" w:rsidRDefault="00774F75" w:rsidP="00FB6F72">
      <w:pPr>
        <w:pStyle w:val="icsmbodytext"/>
        <w:ind w:left="426" w:firstLine="0"/>
        <w:rPr>
          <w:sz w:val="22"/>
          <w:szCs w:val="22"/>
          <w:lang w:val="en-US"/>
        </w:rPr>
      </w:pPr>
    </w:p>
    <w:p w:rsidR="00774F75" w:rsidRDefault="00774F75" w:rsidP="00774F75">
      <w:pPr>
        <w:pStyle w:val="icsmbodytext"/>
        <w:spacing w:line="360" w:lineRule="auto"/>
        <w:ind w:left="426" w:firstLine="0"/>
        <w:rPr>
          <w:sz w:val="22"/>
          <w:szCs w:val="22"/>
          <w:lang w:val="en-ID"/>
        </w:rPr>
      </w:pPr>
      <w:r w:rsidRPr="00774F75">
        <w:rPr>
          <w:sz w:val="22"/>
          <w:szCs w:val="22"/>
          <w:lang w:val="en-ID"/>
        </w:rPr>
        <w:t xml:space="preserve">Pada tabel 4.12 tersebut pada tabel </w:t>
      </w:r>
    </w:p>
    <w:p w:rsidR="00774F75" w:rsidRDefault="00774F75" w:rsidP="00774F75">
      <w:pPr>
        <w:pStyle w:val="icsmbodytext"/>
        <w:spacing w:line="360" w:lineRule="auto"/>
        <w:ind w:firstLine="0"/>
        <w:rPr>
          <w:sz w:val="22"/>
          <w:szCs w:val="22"/>
          <w:lang w:val="en-US"/>
        </w:rPr>
      </w:pPr>
      <w:r w:rsidRPr="00774F75">
        <w:rPr>
          <w:i/>
          <w:sz w:val="22"/>
          <w:szCs w:val="22"/>
          <w:lang w:val="en-ID"/>
        </w:rPr>
        <w:t>Coefficients</w:t>
      </w:r>
      <w:r w:rsidRPr="00774F75">
        <w:rPr>
          <w:sz w:val="22"/>
          <w:szCs w:val="22"/>
          <w:lang w:val="en-ID"/>
        </w:rPr>
        <w:t xml:space="preserve"> diperoleh nilai t</w:t>
      </w:r>
      <w:r w:rsidRPr="00774F75">
        <w:rPr>
          <w:sz w:val="22"/>
          <w:szCs w:val="22"/>
          <w:vertAlign w:val="subscript"/>
          <w:lang w:val="en-ID"/>
        </w:rPr>
        <w:t>hitung</w:t>
      </w:r>
      <w:r w:rsidRPr="00774F75">
        <w:rPr>
          <w:sz w:val="22"/>
          <w:szCs w:val="22"/>
          <w:lang w:val="en-ID"/>
        </w:rPr>
        <w:t xml:space="preserve"> untuk variabel </w:t>
      </w:r>
      <w:r w:rsidRPr="00774F75">
        <w:rPr>
          <w:i/>
          <w:sz w:val="22"/>
          <w:szCs w:val="22"/>
          <w:lang w:val="en-ID"/>
        </w:rPr>
        <w:t>Net Profit Margin</w:t>
      </w:r>
      <w:r w:rsidRPr="00774F75">
        <w:rPr>
          <w:sz w:val="22"/>
          <w:szCs w:val="22"/>
          <w:lang w:val="en-ID"/>
        </w:rPr>
        <w:t xml:space="preserve"> (NPM) sebesar -0,067 dengan nilai signifikan 0,947. Pada </w:t>
      </w:r>
      <w:r w:rsidRPr="00774F75">
        <w:rPr>
          <w:i/>
          <w:sz w:val="22"/>
          <w:szCs w:val="22"/>
          <w:lang w:val="en-ID"/>
        </w:rPr>
        <w:t>ɑ</w:t>
      </w:r>
      <w:r w:rsidRPr="00774F75">
        <w:rPr>
          <w:sz w:val="22"/>
          <w:szCs w:val="22"/>
          <w:lang w:val="en-ID"/>
        </w:rPr>
        <w:t xml:space="preserve"> = 0,05 (5%). Maka diperoleh nilai derajat kebebasan (df) = n-k-1 =&gt; 55-3-1 =&gt; 51 (dimana k merupakan jumlah variabel independen). Dengan nilai (df) sebesar 51 maka diperoleh nilai t</w:t>
      </w:r>
      <w:r w:rsidRPr="00774F75">
        <w:rPr>
          <w:sz w:val="22"/>
          <w:szCs w:val="22"/>
          <w:vertAlign w:val="subscript"/>
          <w:lang w:val="en-ID"/>
        </w:rPr>
        <w:t xml:space="preserve">tabel </w:t>
      </w:r>
      <w:r w:rsidRPr="00774F75">
        <w:rPr>
          <w:sz w:val="22"/>
          <w:szCs w:val="22"/>
          <w:lang w:val="en-ID"/>
        </w:rPr>
        <w:t>sebesar</w:t>
      </w:r>
      <w:r w:rsidRPr="00774F75">
        <w:rPr>
          <w:sz w:val="22"/>
          <w:szCs w:val="22"/>
          <w:vertAlign w:val="subscript"/>
          <w:lang w:val="en-ID"/>
        </w:rPr>
        <w:t xml:space="preserve"> </w:t>
      </w:r>
      <w:r w:rsidRPr="00774F75">
        <w:rPr>
          <w:sz w:val="22"/>
          <w:szCs w:val="22"/>
          <w:lang w:val="en-ID"/>
        </w:rPr>
        <w:t xml:space="preserve"> 1,675. Oleh karena nilai t</w:t>
      </w:r>
      <w:r w:rsidRPr="00774F75">
        <w:rPr>
          <w:sz w:val="22"/>
          <w:szCs w:val="22"/>
          <w:vertAlign w:val="subscript"/>
          <w:lang w:val="en-ID"/>
        </w:rPr>
        <w:t>hitung</w:t>
      </w:r>
      <w:r w:rsidRPr="00774F75">
        <w:rPr>
          <w:sz w:val="22"/>
          <w:szCs w:val="22"/>
          <w:lang w:val="en-ID"/>
        </w:rPr>
        <w:t xml:space="preserve"> sebesar -0,067 &lt; t</w:t>
      </w:r>
      <w:r w:rsidRPr="00774F75">
        <w:rPr>
          <w:sz w:val="22"/>
          <w:szCs w:val="22"/>
          <w:vertAlign w:val="subscript"/>
          <w:lang w:val="en-ID"/>
        </w:rPr>
        <w:t>tabel</w:t>
      </w:r>
      <w:r w:rsidRPr="00774F75">
        <w:rPr>
          <w:sz w:val="22"/>
          <w:szCs w:val="22"/>
          <w:lang w:val="en-ID"/>
        </w:rPr>
        <w:t xml:space="preserve"> 1,675 atau nilai signifikan 0,947 &gt; 0,05, maka H</w:t>
      </w:r>
      <w:r w:rsidRPr="00774F75">
        <w:rPr>
          <w:sz w:val="22"/>
          <w:szCs w:val="22"/>
          <w:vertAlign w:val="subscript"/>
          <w:lang w:val="en-ID"/>
        </w:rPr>
        <w:t xml:space="preserve">0 </w:t>
      </w:r>
      <w:r w:rsidRPr="00774F75">
        <w:rPr>
          <w:sz w:val="22"/>
          <w:szCs w:val="22"/>
          <w:lang w:val="en-ID"/>
        </w:rPr>
        <w:t>diterima H</w:t>
      </w:r>
      <w:r w:rsidRPr="00774F75">
        <w:rPr>
          <w:sz w:val="22"/>
          <w:szCs w:val="22"/>
          <w:vertAlign w:val="subscript"/>
          <w:lang w:val="en-ID"/>
        </w:rPr>
        <w:t xml:space="preserve">1 </w:t>
      </w:r>
      <w:r w:rsidRPr="00774F75">
        <w:rPr>
          <w:sz w:val="22"/>
          <w:szCs w:val="22"/>
          <w:lang w:val="en-ID"/>
        </w:rPr>
        <w:t>ditolak. Artinya variabel NPM secara parsial tidak berpengaruh dan tidak signifikan terhadap harga saham perusahaan sub sektor telekomunikasi yang terdaftar di Bursa Efek Indonesia (BEI) tahun 2020-2024.</w:t>
      </w:r>
    </w:p>
    <w:p w:rsidR="00774F75" w:rsidRDefault="00774F75" w:rsidP="00FB6F72">
      <w:pPr>
        <w:pStyle w:val="icsmbodytext"/>
        <w:ind w:left="426" w:firstLine="0"/>
        <w:rPr>
          <w:sz w:val="22"/>
          <w:szCs w:val="22"/>
          <w:lang w:val="en-US"/>
        </w:rPr>
      </w:pPr>
    </w:p>
    <w:p w:rsidR="00774F75" w:rsidRDefault="00774F75" w:rsidP="00774F75">
      <w:pPr>
        <w:pStyle w:val="icsmbodytext"/>
        <w:ind w:firstLine="0"/>
        <w:rPr>
          <w:b/>
          <w:sz w:val="22"/>
        </w:rPr>
      </w:pPr>
      <w:r w:rsidRPr="00774F75">
        <w:rPr>
          <w:b/>
          <w:sz w:val="22"/>
        </w:rPr>
        <w:t xml:space="preserve">Pengaruh </w:t>
      </w:r>
      <w:r w:rsidRPr="00774F75">
        <w:rPr>
          <w:b/>
          <w:i/>
          <w:sz w:val="22"/>
        </w:rPr>
        <w:t>Earning Per Share</w:t>
      </w:r>
      <w:r w:rsidRPr="00774F75">
        <w:rPr>
          <w:b/>
          <w:sz w:val="22"/>
        </w:rPr>
        <w:t xml:space="preserve"> (EPS) terhadap Harga Saham</w:t>
      </w:r>
    </w:p>
    <w:p w:rsidR="00774F75" w:rsidRDefault="00774F75" w:rsidP="00774F75">
      <w:pPr>
        <w:pStyle w:val="icsmbodytext"/>
        <w:ind w:firstLine="0"/>
        <w:rPr>
          <w:b/>
          <w:sz w:val="22"/>
        </w:rPr>
      </w:pPr>
    </w:p>
    <w:p w:rsidR="00774F75" w:rsidRDefault="00774F75" w:rsidP="00774F75">
      <w:pPr>
        <w:pStyle w:val="icsmbodytext"/>
        <w:spacing w:line="360" w:lineRule="auto"/>
        <w:ind w:left="426" w:firstLine="0"/>
        <w:rPr>
          <w:sz w:val="22"/>
          <w:szCs w:val="22"/>
          <w:lang w:val="en-ID"/>
        </w:rPr>
      </w:pPr>
      <w:r w:rsidRPr="00774F75">
        <w:rPr>
          <w:sz w:val="22"/>
          <w:szCs w:val="22"/>
          <w:lang w:val="en-ID"/>
        </w:rPr>
        <w:t xml:space="preserve">Pada tabel 4.12 tersebut pada tabel </w:t>
      </w:r>
    </w:p>
    <w:p w:rsidR="00774F75" w:rsidRPr="00774F75" w:rsidRDefault="00774F75" w:rsidP="00774F75">
      <w:pPr>
        <w:pStyle w:val="icsmbodytext"/>
        <w:spacing w:line="360" w:lineRule="auto"/>
        <w:ind w:firstLine="0"/>
        <w:rPr>
          <w:sz w:val="22"/>
          <w:szCs w:val="22"/>
          <w:lang w:val="en-US"/>
        </w:rPr>
      </w:pPr>
      <w:r w:rsidRPr="00774F75">
        <w:rPr>
          <w:i/>
          <w:sz w:val="22"/>
          <w:szCs w:val="22"/>
          <w:lang w:val="en-ID"/>
        </w:rPr>
        <w:t>Coefficients</w:t>
      </w:r>
      <w:r w:rsidRPr="00774F75">
        <w:rPr>
          <w:sz w:val="22"/>
          <w:szCs w:val="22"/>
          <w:lang w:val="en-ID"/>
        </w:rPr>
        <w:t xml:space="preserve"> diperoleh nilai t</w:t>
      </w:r>
      <w:r w:rsidRPr="00774F75">
        <w:rPr>
          <w:sz w:val="22"/>
          <w:szCs w:val="22"/>
          <w:vertAlign w:val="subscript"/>
          <w:lang w:val="en-ID"/>
        </w:rPr>
        <w:t>hitung</w:t>
      </w:r>
      <w:r w:rsidRPr="00774F75">
        <w:rPr>
          <w:sz w:val="22"/>
          <w:szCs w:val="22"/>
          <w:lang w:val="en-ID"/>
        </w:rPr>
        <w:t xml:space="preserve"> untuk variabel </w:t>
      </w:r>
      <w:r w:rsidRPr="00774F75">
        <w:rPr>
          <w:i/>
          <w:sz w:val="22"/>
          <w:szCs w:val="22"/>
          <w:lang w:val="en-ID"/>
        </w:rPr>
        <w:t>Earning Per Share</w:t>
      </w:r>
      <w:r w:rsidRPr="00774F75">
        <w:rPr>
          <w:sz w:val="22"/>
          <w:szCs w:val="22"/>
          <w:lang w:val="en-ID"/>
        </w:rPr>
        <w:t xml:space="preserve"> (EPS) sebesar </w:t>
      </w:r>
      <w:r w:rsidRPr="00774F75">
        <w:rPr>
          <w:sz w:val="22"/>
          <w:szCs w:val="22"/>
          <w:lang w:val="en-ID"/>
        </w:rPr>
        <w:lastRenderedPageBreak/>
        <w:t xml:space="preserve">4,089 dengan nilai signifikan 0,000. Pada </w:t>
      </w:r>
      <w:r w:rsidRPr="00774F75">
        <w:rPr>
          <w:i/>
          <w:sz w:val="22"/>
          <w:szCs w:val="22"/>
          <w:lang w:val="en-ID"/>
        </w:rPr>
        <w:t>ɑ</w:t>
      </w:r>
      <w:r w:rsidRPr="00774F75">
        <w:rPr>
          <w:sz w:val="22"/>
          <w:szCs w:val="22"/>
          <w:lang w:val="en-ID"/>
        </w:rPr>
        <w:t xml:space="preserve"> = 0,05 (5%). Maka diperoleh nilai derajat kebebasan (df) = n-k-1 =&gt; 55-3-1 =&gt; 51 (dimana k merupakan jumlah variabel independen).  Dengan nilai (df) sebesar 51 maka diperoleh nilai t</w:t>
      </w:r>
      <w:r w:rsidRPr="00774F75">
        <w:rPr>
          <w:sz w:val="22"/>
          <w:szCs w:val="22"/>
          <w:vertAlign w:val="subscript"/>
          <w:lang w:val="en-ID"/>
        </w:rPr>
        <w:t xml:space="preserve">tabel </w:t>
      </w:r>
      <w:r w:rsidRPr="00774F75">
        <w:rPr>
          <w:sz w:val="22"/>
          <w:szCs w:val="22"/>
          <w:lang w:val="en-ID"/>
        </w:rPr>
        <w:t>sebesar</w:t>
      </w:r>
      <w:r w:rsidRPr="00774F75">
        <w:rPr>
          <w:sz w:val="22"/>
          <w:szCs w:val="22"/>
          <w:vertAlign w:val="subscript"/>
          <w:lang w:val="en-ID"/>
        </w:rPr>
        <w:t xml:space="preserve"> </w:t>
      </w:r>
      <w:r w:rsidRPr="00774F75">
        <w:rPr>
          <w:sz w:val="22"/>
          <w:szCs w:val="22"/>
          <w:lang w:val="en-ID"/>
        </w:rPr>
        <w:t xml:space="preserve"> 1,675. Oleh karena nilai t</w:t>
      </w:r>
      <w:r w:rsidRPr="00774F75">
        <w:rPr>
          <w:sz w:val="22"/>
          <w:szCs w:val="22"/>
          <w:vertAlign w:val="subscript"/>
          <w:lang w:val="en-ID"/>
        </w:rPr>
        <w:t>hitung</w:t>
      </w:r>
      <w:r w:rsidRPr="00774F75">
        <w:rPr>
          <w:sz w:val="22"/>
          <w:szCs w:val="22"/>
          <w:lang w:val="en-ID"/>
        </w:rPr>
        <w:t xml:space="preserve"> sebesar 4,089 &gt; t</w:t>
      </w:r>
      <w:r w:rsidRPr="00774F75">
        <w:rPr>
          <w:sz w:val="22"/>
          <w:szCs w:val="22"/>
          <w:vertAlign w:val="subscript"/>
          <w:lang w:val="en-ID"/>
        </w:rPr>
        <w:t>tabel</w:t>
      </w:r>
      <w:r w:rsidRPr="00774F75">
        <w:rPr>
          <w:sz w:val="22"/>
          <w:szCs w:val="22"/>
          <w:lang w:val="en-ID"/>
        </w:rPr>
        <w:t xml:space="preserve"> 1,675 atau nilai signifikan 0,000 &lt; 0,05, maka H</w:t>
      </w:r>
      <w:r w:rsidRPr="00774F75">
        <w:rPr>
          <w:sz w:val="22"/>
          <w:szCs w:val="22"/>
          <w:vertAlign w:val="subscript"/>
          <w:lang w:val="en-ID"/>
        </w:rPr>
        <w:t xml:space="preserve">0 </w:t>
      </w:r>
      <w:r w:rsidRPr="00774F75">
        <w:rPr>
          <w:sz w:val="22"/>
          <w:szCs w:val="22"/>
          <w:lang w:val="en-ID"/>
        </w:rPr>
        <w:t>ditolak H</w:t>
      </w:r>
      <w:r w:rsidRPr="00774F75">
        <w:rPr>
          <w:sz w:val="22"/>
          <w:szCs w:val="22"/>
          <w:vertAlign w:val="subscript"/>
          <w:lang w:val="en-ID"/>
        </w:rPr>
        <w:t xml:space="preserve">1 </w:t>
      </w:r>
      <w:r w:rsidRPr="00774F75">
        <w:rPr>
          <w:sz w:val="22"/>
          <w:szCs w:val="22"/>
          <w:lang w:val="en-ID"/>
        </w:rPr>
        <w:t>diterima. Artinya Variabel EPS secara parsial berpengaruh dan signifikan terhadap harga saham perusahaan sub sektor telekomunikasi yang terdaftar di Bursa Efek Indonesia (BEI) tahun 2020-2024.</w:t>
      </w:r>
    </w:p>
    <w:p w:rsidR="00774F75" w:rsidRDefault="00774F75" w:rsidP="00774F75">
      <w:pPr>
        <w:pStyle w:val="icsmbodytext"/>
        <w:ind w:left="426" w:firstLine="0"/>
        <w:rPr>
          <w:sz w:val="22"/>
          <w:szCs w:val="22"/>
          <w:lang w:val="en-US"/>
        </w:rPr>
      </w:pPr>
    </w:p>
    <w:p w:rsidR="00897103" w:rsidRDefault="00774F75" w:rsidP="00897103">
      <w:pPr>
        <w:pStyle w:val="icsmheading1"/>
        <w:numPr>
          <w:ilvl w:val="0"/>
          <w:numId w:val="20"/>
        </w:numPr>
        <w:spacing w:before="0" w:after="0" w:line="360" w:lineRule="auto"/>
        <w:ind w:left="426" w:hanging="426"/>
        <w:outlineLvl w:val="0"/>
        <w:rPr>
          <w:sz w:val="22"/>
          <w:szCs w:val="22"/>
          <w:lang w:val="en-US"/>
        </w:rPr>
      </w:pPr>
      <w:r>
        <w:rPr>
          <w:sz w:val="22"/>
          <w:szCs w:val="22"/>
          <w:lang w:val="en-US"/>
        </w:rPr>
        <w:t>PEMBAHASAN</w:t>
      </w:r>
    </w:p>
    <w:p w:rsidR="0024472B" w:rsidRPr="00044CE4" w:rsidRDefault="0024472B" w:rsidP="00774F75">
      <w:pPr>
        <w:pStyle w:val="Default"/>
        <w:jc w:val="both"/>
        <w:rPr>
          <w:sz w:val="22"/>
          <w:szCs w:val="22"/>
        </w:rPr>
      </w:pPr>
    </w:p>
    <w:p w:rsidR="0024472B" w:rsidRPr="00774F75" w:rsidRDefault="00774F75" w:rsidP="00774F75">
      <w:pPr>
        <w:pStyle w:val="Default"/>
        <w:jc w:val="both"/>
        <w:rPr>
          <w:sz w:val="20"/>
          <w:szCs w:val="22"/>
        </w:rPr>
      </w:pPr>
      <w:r w:rsidRPr="00774F75">
        <w:rPr>
          <w:b/>
          <w:sz w:val="22"/>
        </w:rPr>
        <w:t xml:space="preserve">Pengaruh </w:t>
      </w:r>
      <w:r w:rsidRPr="00774F75">
        <w:rPr>
          <w:b/>
          <w:i/>
          <w:sz w:val="22"/>
        </w:rPr>
        <w:t xml:space="preserve">Return On Assets </w:t>
      </w:r>
      <w:r w:rsidRPr="00774F75">
        <w:rPr>
          <w:b/>
          <w:sz w:val="22"/>
        </w:rPr>
        <w:t>(ROA) Terhadap</w:t>
      </w:r>
      <w:r w:rsidRPr="00774F75">
        <w:rPr>
          <w:b/>
          <w:i/>
          <w:sz w:val="22"/>
        </w:rPr>
        <w:t xml:space="preserve"> </w:t>
      </w:r>
      <w:r w:rsidRPr="00774F75">
        <w:rPr>
          <w:b/>
          <w:sz w:val="22"/>
        </w:rPr>
        <w:t>Harga Saham</w:t>
      </w:r>
    </w:p>
    <w:p w:rsidR="00EE14DD" w:rsidRDefault="00EE14DD" w:rsidP="00B16CE5">
      <w:pPr>
        <w:pStyle w:val="Default"/>
        <w:jc w:val="both"/>
        <w:rPr>
          <w:sz w:val="22"/>
          <w:szCs w:val="22"/>
        </w:rPr>
      </w:pPr>
    </w:p>
    <w:p w:rsidR="00B16CE5" w:rsidRPr="00B43E44" w:rsidRDefault="00774F75" w:rsidP="00B16CE5">
      <w:pPr>
        <w:pStyle w:val="Default"/>
        <w:spacing w:line="360" w:lineRule="auto"/>
        <w:ind w:left="426"/>
        <w:rPr>
          <w:sz w:val="22"/>
          <w:szCs w:val="22"/>
          <w:lang w:val="en-ID"/>
        </w:rPr>
      </w:pPr>
      <w:r w:rsidRPr="00B43E44">
        <w:rPr>
          <w:sz w:val="22"/>
          <w:szCs w:val="22"/>
          <w:lang w:val="en-ID"/>
        </w:rPr>
        <w:t xml:space="preserve">Hasil uji regresi untuk variabel </w:t>
      </w:r>
    </w:p>
    <w:p w:rsidR="00774F75" w:rsidRPr="00B43E44" w:rsidRDefault="00774F75" w:rsidP="00B16CE5">
      <w:pPr>
        <w:pStyle w:val="Default"/>
        <w:spacing w:line="360" w:lineRule="auto"/>
        <w:rPr>
          <w:sz w:val="22"/>
          <w:szCs w:val="22"/>
          <w:lang w:val="en-ID"/>
        </w:rPr>
      </w:pPr>
      <w:r w:rsidRPr="00B43E44">
        <w:rPr>
          <w:i/>
          <w:sz w:val="22"/>
          <w:szCs w:val="22"/>
          <w:lang w:val="en-ID"/>
        </w:rPr>
        <w:t>Return On Assets</w:t>
      </w:r>
      <w:r w:rsidRPr="00B43E44">
        <w:rPr>
          <w:sz w:val="22"/>
          <w:szCs w:val="22"/>
          <w:lang w:val="en-ID"/>
        </w:rPr>
        <w:t xml:space="preserve"> (ROA) memiliki </w:t>
      </w:r>
    </w:p>
    <w:p w:rsidR="00774F75" w:rsidRPr="00B43E44" w:rsidRDefault="00774F75" w:rsidP="00774F75">
      <w:pPr>
        <w:pStyle w:val="Default"/>
        <w:spacing w:line="360" w:lineRule="auto"/>
        <w:rPr>
          <w:sz w:val="22"/>
          <w:szCs w:val="22"/>
          <w:lang w:val="en-ID"/>
        </w:rPr>
      </w:pPr>
      <w:r w:rsidRPr="00B43E44">
        <w:rPr>
          <w:sz w:val="22"/>
          <w:szCs w:val="22"/>
          <w:lang w:val="en-ID"/>
        </w:rPr>
        <w:t xml:space="preserve">koefisien 0,131 bernilai positif sehingga terjadi hubungan yang searah, dimana semakin tinggi nilai </w:t>
      </w:r>
      <w:r w:rsidRPr="00B43E44">
        <w:rPr>
          <w:i/>
          <w:sz w:val="22"/>
          <w:szCs w:val="22"/>
          <w:lang w:val="en-ID"/>
        </w:rPr>
        <w:t>Return On Assets</w:t>
      </w:r>
      <w:r w:rsidRPr="00B43E44">
        <w:rPr>
          <w:sz w:val="22"/>
          <w:szCs w:val="22"/>
          <w:lang w:val="en-ID"/>
        </w:rPr>
        <w:t xml:space="preserve"> (ROA) maka semakin tinggi harga saham pada perusahaan sub sektor telekomunikasi yang terdaftar di Bursa Efek Indonesia (BEI). Sedangkan berdasarkan uji t memiliki nilai t</w:t>
      </w:r>
      <w:r w:rsidRPr="00B43E44">
        <w:rPr>
          <w:sz w:val="22"/>
          <w:szCs w:val="22"/>
          <w:vertAlign w:val="subscript"/>
          <w:lang w:val="en-ID"/>
        </w:rPr>
        <w:t>hitung</w:t>
      </w:r>
      <w:r w:rsidRPr="00B43E44">
        <w:rPr>
          <w:sz w:val="22"/>
          <w:szCs w:val="22"/>
          <w:lang w:val="en-ID"/>
        </w:rPr>
        <w:t xml:space="preserve"> sebesar 0,528 &gt; t</w:t>
      </w:r>
      <w:r w:rsidRPr="00B43E44">
        <w:rPr>
          <w:sz w:val="22"/>
          <w:szCs w:val="22"/>
          <w:vertAlign w:val="subscript"/>
          <w:lang w:val="en-ID"/>
        </w:rPr>
        <w:t>tabel</w:t>
      </w:r>
      <w:r w:rsidRPr="00B43E44">
        <w:rPr>
          <w:sz w:val="22"/>
          <w:szCs w:val="22"/>
          <w:lang w:val="en-ID"/>
        </w:rPr>
        <w:t xml:space="preserve"> 1,675 dengan nilai sig 0,600 &gt; 0,05. Maka dapat disimpulkan bahwa H</w:t>
      </w:r>
      <w:r w:rsidRPr="00B43E44">
        <w:rPr>
          <w:sz w:val="22"/>
          <w:szCs w:val="22"/>
          <w:vertAlign w:val="subscript"/>
          <w:lang w:val="en-ID"/>
        </w:rPr>
        <w:t>0</w:t>
      </w:r>
      <w:r w:rsidRPr="00B43E44">
        <w:rPr>
          <w:sz w:val="22"/>
          <w:szCs w:val="22"/>
          <w:lang w:val="en-ID"/>
        </w:rPr>
        <w:t xml:space="preserve"> diterima dan H</w:t>
      </w:r>
      <w:r w:rsidRPr="00B43E44">
        <w:rPr>
          <w:sz w:val="22"/>
          <w:szCs w:val="22"/>
          <w:vertAlign w:val="subscript"/>
          <w:lang w:val="en-ID"/>
        </w:rPr>
        <w:t>1</w:t>
      </w:r>
      <w:r w:rsidRPr="00B43E44">
        <w:rPr>
          <w:sz w:val="22"/>
          <w:szCs w:val="22"/>
          <w:lang w:val="en-ID"/>
        </w:rPr>
        <w:t xml:space="preserve"> ditolak. Sehingga </w:t>
      </w:r>
      <w:r w:rsidRPr="00B43E44">
        <w:rPr>
          <w:i/>
          <w:sz w:val="22"/>
          <w:szCs w:val="22"/>
          <w:lang w:val="en-ID"/>
        </w:rPr>
        <w:t>Return On Assets</w:t>
      </w:r>
      <w:r w:rsidRPr="00B43E44">
        <w:rPr>
          <w:sz w:val="22"/>
          <w:szCs w:val="22"/>
          <w:lang w:val="en-ID"/>
        </w:rPr>
        <w:t xml:space="preserve"> (ROA) tidak berpengaruh dan tidak signifikan terhadap harga saham perusahaan sub sektor telekomunikasi yang terdaftar di Bursa Efek Indonesia (BEI) tahun 2020-2024.</w:t>
      </w:r>
    </w:p>
    <w:p w:rsidR="00B16CE5" w:rsidRPr="00B43E44" w:rsidRDefault="00774F75" w:rsidP="00B16CE5">
      <w:pPr>
        <w:pStyle w:val="Default"/>
        <w:spacing w:line="360" w:lineRule="auto"/>
        <w:ind w:left="426"/>
        <w:jc w:val="both"/>
        <w:rPr>
          <w:sz w:val="22"/>
          <w:szCs w:val="22"/>
          <w:lang w:val="en-ID"/>
        </w:rPr>
      </w:pPr>
      <w:r w:rsidRPr="00B43E44">
        <w:rPr>
          <w:sz w:val="22"/>
          <w:szCs w:val="22"/>
          <w:lang w:val="en-ID"/>
        </w:rPr>
        <w:t xml:space="preserve">Penelitian ini sejalan dengan </w:t>
      </w:r>
    </w:p>
    <w:p w:rsidR="00774F75" w:rsidRPr="00B43E44" w:rsidRDefault="00774F75" w:rsidP="00B16CE5">
      <w:pPr>
        <w:pStyle w:val="Default"/>
        <w:spacing w:line="360" w:lineRule="auto"/>
        <w:jc w:val="both"/>
        <w:rPr>
          <w:sz w:val="22"/>
          <w:szCs w:val="22"/>
          <w:lang w:val="en-ID"/>
        </w:rPr>
      </w:pPr>
      <w:r w:rsidRPr="00B43E44">
        <w:rPr>
          <w:sz w:val="22"/>
          <w:szCs w:val="22"/>
          <w:lang w:val="en-ID"/>
        </w:rPr>
        <w:lastRenderedPageBreak/>
        <w:t xml:space="preserve">penelitian sebelumnya yang dilakukan oleh </w:t>
      </w:r>
      <w:r w:rsidRPr="00B43E44">
        <w:rPr>
          <w:sz w:val="22"/>
          <w:szCs w:val="22"/>
        </w:rPr>
        <w:t xml:space="preserve">Dandi Nurul Hidayah &amp; Alwi (2022) </w:t>
      </w:r>
      <w:r w:rsidRPr="00B43E44">
        <w:rPr>
          <w:sz w:val="22"/>
          <w:szCs w:val="22"/>
          <w:lang w:val="en-ID"/>
        </w:rPr>
        <w:t xml:space="preserve">yang menyatakan bahwa </w:t>
      </w:r>
      <w:r w:rsidRPr="00B43E44">
        <w:rPr>
          <w:i/>
          <w:sz w:val="22"/>
          <w:szCs w:val="22"/>
          <w:lang w:val="en-ID"/>
        </w:rPr>
        <w:t xml:space="preserve">Return On Assets </w:t>
      </w:r>
      <w:r w:rsidRPr="00B43E44">
        <w:rPr>
          <w:sz w:val="22"/>
          <w:szCs w:val="22"/>
          <w:lang w:val="en-ID"/>
        </w:rPr>
        <w:t>(ROA) tidak berpengaruh signifikan terhadap harga saham. Karena tingkat efektifitas perusahaan dalam memanfaatkan hasil yang diperoleh laba bersih setelah pajak tidak ada pengaruhnya terhadap harga saham.</w:t>
      </w:r>
    </w:p>
    <w:p w:rsidR="00B16CE5" w:rsidRPr="00B43E44" w:rsidRDefault="00774F75" w:rsidP="00B16CE5">
      <w:pPr>
        <w:pStyle w:val="Default"/>
        <w:spacing w:line="360" w:lineRule="auto"/>
        <w:ind w:left="426"/>
        <w:jc w:val="both"/>
        <w:rPr>
          <w:sz w:val="22"/>
          <w:szCs w:val="22"/>
          <w:lang w:val="en-ID"/>
        </w:rPr>
      </w:pPr>
      <w:r w:rsidRPr="00B43E44">
        <w:rPr>
          <w:sz w:val="22"/>
          <w:szCs w:val="22"/>
          <w:lang w:val="en-ID"/>
        </w:rPr>
        <w:t xml:space="preserve">Namun hasil penelitian ini tidak </w:t>
      </w:r>
    </w:p>
    <w:p w:rsidR="00774F75" w:rsidRPr="00B43E44" w:rsidRDefault="00774F75" w:rsidP="00774F75">
      <w:pPr>
        <w:pStyle w:val="Default"/>
        <w:spacing w:line="360" w:lineRule="auto"/>
        <w:jc w:val="both"/>
        <w:rPr>
          <w:sz w:val="22"/>
          <w:szCs w:val="22"/>
        </w:rPr>
      </w:pPr>
      <w:r w:rsidRPr="00B43E44">
        <w:rPr>
          <w:sz w:val="22"/>
          <w:szCs w:val="22"/>
          <w:lang w:val="en-ID"/>
        </w:rPr>
        <w:t xml:space="preserve">sejalan dengan penelitian </w:t>
      </w:r>
      <w:r w:rsidRPr="00B43E44">
        <w:rPr>
          <w:sz w:val="22"/>
          <w:szCs w:val="22"/>
        </w:rPr>
        <w:t xml:space="preserve">Nyayu Khairani Putri &amp; Dian Septianti (2020) yang menyatakan bahwa ROA </w:t>
      </w:r>
      <w:r w:rsidRPr="00B43E44">
        <w:rPr>
          <w:sz w:val="22"/>
          <w:szCs w:val="22"/>
          <w:lang w:val="en-ID"/>
        </w:rPr>
        <w:t>berpengaruh positif dan signifikan terhadap harga saham. Kapasitas perusahaan untuk menghasilkan pendapatan dari asetnya diukur oleh investor menggunakan ROA, atau dengan kata lain perusahaan harus menunjukkan kepada investor bahwa ia dapat mengelola asetnya secara efisien untuk proses produksi dan sepenuhnya memanfaatkan asetnya untuk memaksimalkan penjualan dan pertumbuhan perusahaan. Seiring dengan peningkatan nilai ROA maka harga saham juga akan naik. Terlihat dari efektifitas perusahaan dalam mengelola asetnya, hal ini akan menarik minat investor untuk membeli dan menjual saham.</w:t>
      </w:r>
    </w:p>
    <w:p w:rsidR="00EE14DD" w:rsidRDefault="00EE14DD" w:rsidP="00B16CE5">
      <w:pPr>
        <w:pStyle w:val="Default"/>
        <w:jc w:val="both"/>
        <w:rPr>
          <w:sz w:val="22"/>
          <w:szCs w:val="22"/>
        </w:rPr>
      </w:pPr>
    </w:p>
    <w:p w:rsidR="00B16CE5" w:rsidRPr="00B16CE5" w:rsidRDefault="00B16CE5" w:rsidP="00B16CE5">
      <w:pPr>
        <w:pStyle w:val="Default"/>
        <w:jc w:val="both"/>
        <w:rPr>
          <w:sz w:val="20"/>
          <w:szCs w:val="22"/>
        </w:rPr>
      </w:pPr>
      <w:r w:rsidRPr="00B16CE5">
        <w:rPr>
          <w:b/>
          <w:sz w:val="22"/>
        </w:rPr>
        <w:t xml:space="preserve">Pengaruh </w:t>
      </w:r>
      <w:r w:rsidRPr="00B16CE5">
        <w:rPr>
          <w:b/>
          <w:i/>
          <w:sz w:val="22"/>
        </w:rPr>
        <w:t>Net Profit Margin</w:t>
      </w:r>
      <w:r w:rsidRPr="00B16CE5">
        <w:rPr>
          <w:b/>
          <w:sz w:val="22"/>
        </w:rPr>
        <w:t xml:space="preserve"> (NPM) Terhadap Harga Saham</w:t>
      </w:r>
    </w:p>
    <w:p w:rsidR="00B16CE5" w:rsidRDefault="00B16CE5" w:rsidP="00B16CE5">
      <w:pPr>
        <w:pStyle w:val="Default"/>
        <w:jc w:val="both"/>
        <w:rPr>
          <w:sz w:val="22"/>
          <w:szCs w:val="22"/>
        </w:rPr>
      </w:pPr>
    </w:p>
    <w:p w:rsidR="00B16CE5" w:rsidRPr="00B43E44" w:rsidRDefault="00B16CE5" w:rsidP="00B16CE5">
      <w:pPr>
        <w:pStyle w:val="Default"/>
        <w:spacing w:line="360" w:lineRule="auto"/>
        <w:ind w:left="426"/>
        <w:jc w:val="both"/>
        <w:rPr>
          <w:i/>
          <w:sz w:val="22"/>
          <w:szCs w:val="22"/>
          <w:lang w:val="en-ID"/>
        </w:rPr>
      </w:pPr>
      <w:r w:rsidRPr="00B43E44">
        <w:rPr>
          <w:sz w:val="22"/>
          <w:szCs w:val="22"/>
          <w:lang w:val="en-ID"/>
        </w:rPr>
        <w:t xml:space="preserve">Hasil uji regresi untuk variabel </w:t>
      </w:r>
      <w:r w:rsidRPr="00B43E44">
        <w:rPr>
          <w:i/>
          <w:sz w:val="22"/>
          <w:szCs w:val="22"/>
          <w:lang w:val="en-ID"/>
        </w:rPr>
        <w:t xml:space="preserve">Net </w:t>
      </w:r>
    </w:p>
    <w:p w:rsidR="00B16CE5" w:rsidRPr="00B43E44" w:rsidRDefault="00B16CE5" w:rsidP="00B16CE5">
      <w:pPr>
        <w:pStyle w:val="Default"/>
        <w:spacing w:line="360" w:lineRule="auto"/>
        <w:jc w:val="both"/>
        <w:rPr>
          <w:sz w:val="22"/>
          <w:szCs w:val="22"/>
          <w:lang w:val="en-ID"/>
        </w:rPr>
      </w:pPr>
      <w:r w:rsidRPr="00B43E44">
        <w:rPr>
          <w:i/>
          <w:sz w:val="22"/>
          <w:szCs w:val="22"/>
          <w:lang w:val="en-ID"/>
        </w:rPr>
        <w:t xml:space="preserve">Profit Margin </w:t>
      </w:r>
      <w:r w:rsidRPr="00B43E44">
        <w:rPr>
          <w:sz w:val="22"/>
          <w:szCs w:val="22"/>
          <w:lang w:val="en-ID"/>
        </w:rPr>
        <w:t xml:space="preserve">(NPM) memiliki </w:t>
      </w:r>
    </w:p>
    <w:p w:rsidR="00B16CE5" w:rsidRPr="00B43E44" w:rsidRDefault="00B16CE5" w:rsidP="00B16CE5">
      <w:pPr>
        <w:pStyle w:val="Default"/>
        <w:spacing w:line="360" w:lineRule="auto"/>
        <w:jc w:val="both"/>
        <w:rPr>
          <w:sz w:val="22"/>
          <w:szCs w:val="22"/>
          <w:lang w:val="en-ID"/>
        </w:rPr>
      </w:pPr>
      <w:r w:rsidRPr="00B43E44">
        <w:rPr>
          <w:sz w:val="22"/>
          <w:szCs w:val="22"/>
          <w:lang w:val="en-ID"/>
        </w:rPr>
        <w:t>koefisien -0,171 bernilai negatif. Sedangkan berdasarkan uji t memiliki nilai t</w:t>
      </w:r>
      <w:r w:rsidRPr="00B43E44">
        <w:rPr>
          <w:sz w:val="22"/>
          <w:szCs w:val="22"/>
          <w:vertAlign w:val="subscript"/>
          <w:lang w:val="en-ID"/>
        </w:rPr>
        <w:t xml:space="preserve">tabel </w:t>
      </w:r>
      <w:r w:rsidRPr="00B43E44">
        <w:rPr>
          <w:sz w:val="22"/>
          <w:szCs w:val="22"/>
          <w:lang w:val="en-ID"/>
        </w:rPr>
        <w:t>sebesar</w:t>
      </w:r>
      <w:r w:rsidRPr="00B43E44">
        <w:rPr>
          <w:sz w:val="22"/>
          <w:szCs w:val="22"/>
          <w:vertAlign w:val="subscript"/>
          <w:lang w:val="en-ID"/>
        </w:rPr>
        <w:t xml:space="preserve"> </w:t>
      </w:r>
      <w:r w:rsidRPr="00B43E44">
        <w:rPr>
          <w:sz w:val="22"/>
          <w:szCs w:val="22"/>
          <w:lang w:val="en-ID"/>
        </w:rPr>
        <w:t xml:space="preserve"> 1,675. Oleh karena nilai t</w:t>
      </w:r>
      <w:r w:rsidRPr="00B43E44">
        <w:rPr>
          <w:sz w:val="22"/>
          <w:szCs w:val="22"/>
          <w:vertAlign w:val="subscript"/>
          <w:lang w:val="en-ID"/>
        </w:rPr>
        <w:t>hitung</w:t>
      </w:r>
      <w:r w:rsidRPr="00B43E44">
        <w:rPr>
          <w:sz w:val="22"/>
          <w:szCs w:val="22"/>
          <w:lang w:val="en-ID"/>
        </w:rPr>
        <w:t xml:space="preserve"> sebesar -0,067 &lt; t</w:t>
      </w:r>
      <w:r w:rsidRPr="00B43E44">
        <w:rPr>
          <w:sz w:val="22"/>
          <w:szCs w:val="22"/>
          <w:vertAlign w:val="subscript"/>
          <w:lang w:val="en-ID"/>
        </w:rPr>
        <w:t>tabel</w:t>
      </w:r>
      <w:r w:rsidRPr="00B43E44">
        <w:rPr>
          <w:sz w:val="22"/>
          <w:szCs w:val="22"/>
          <w:lang w:val="en-ID"/>
        </w:rPr>
        <w:t xml:space="preserve"> 1,675 atau nilai signifikan 0,947 &gt; 0,05. Ini berarti NPM tidak memiliki pengaruh yang </w:t>
      </w:r>
      <w:r w:rsidRPr="00B43E44">
        <w:rPr>
          <w:sz w:val="22"/>
          <w:szCs w:val="22"/>
          <w:lang w:val="en-ID"/>
        </w:rPr>
        <w:lastRenderedPageBreak/>
        <w:t>signifikan terhadap harga saham. Hal ini menunjukkan sedikit kecenderungan negatif, tetapi karena tidak signifikan, maka tidak dapat disimpulkan adanya hubungan yang berarti. Jadi perubahan NPM tidak berpengaruh dan tidak signifikan terhadap harga saham.</w:t>
      </w:r>
    </w:p>
    <w:p w:rsidR="00B16CE5" w:rsidRPr="00B43E44" w:rsidRDefault="00B16CE5" w:rsidP="00B16CE5">
      <w:pPr>
        <w:pStyle w:val="Default"/>
        <w:spacing w:line="360" w:lineRule="auto"/>
        <w:ind w:left="426"/>
        <w:jc w:val="both"/>
        <w:rPr>
          <w:sz w:val="22"/>
          <w:szCs w:val="22"/>
          <w:lang w:val="en-ID"/>
        </w:rPr>
      </w:pPr>
      <w:r w:rsidRPr="00B43E44">
        <w:rPr>
          <w:sz w:val="22"/>
          <w:szCs w:val="22"/>
          <w:lang w:val="en-ID"/>
        </w:rPr>
        <w:t xml:space="preserve">Penelitian ini sejalan dengan </w:t>
      </w:r>
    </w:p>
    <w:p w:rsidR="00B16CE5" w:rsidRPr="00B43E44" w:rsidRDefault="00B16CE5" w:rsidP="00B16CE5">
      <w:pPr>
        <w:pStyle w:val="Default"/>
        <w:spacing w:line="360" w:lineRule="auto"/>
        <w:jc w:val="both"/>
        <w:rPr>
          <w:sz w:val="22"/>
          <w:szCs w:val="22"/>
          <w:lang w:val="en-ID"/>
        </w:rPr>
      </w:pPr>
      <w:r w:rsidRPr="00B43E44">
        <w:rPr>
          <w:sz w:val="22"/>
          <w:szCs w:val="22"/>
          <w:lang w:val="en-ID"/>
        </w:rPr>
        <w:t xml:space="preserve">penelitian sebelumnya yang dilakukan oleh </w:t>
      </w:r>
      <w:r w:rsidRPr="00B43E44">
        <w:rPr>
          <w:sz w:val="22"/>
          <w:szCs w:val="22"/>
        </w:rPr>
        <w:t xml:space="preserve">Dandi Nurul Hidayah &amp; Alwi (2022) </w:t>
      </w:r>
      <w:r w:rsidRPr="00B43E44">
        <w:rPr>
          <w:sz w:val="22"/>
          <w:szCs w:val="22"/>
          <w:lang w:val="en-ID"/>
        </w:rPr>
        <w:t xml:space="preserve">yang menyatakan bahwa </w:t>
      </w:r>
      <w:r w:rsidRPr="00B43E44">
        <w:rPr>
          <w:i/>
          <w:sz w:val="22"/>
          <w:szCs w:val="22"/>
          <w:lang w:val="en-ID"/>
        </w:rPr>
        <w:t xml:space="preserve">Net Proft Margin </w:t>
      </w:r>
      <w:r w:rsidRPr="00B43E44">
        <w:rPr>
          <w:sz w:val="22"/>
          <w:szCs w:val="22"/>
          <w:lang w:val="en-ID"/>
        </w:rPr>
        <w:t>(NPM) tidak berpengaruh signifikan terhadap harga saham. Karena jika perusahaan sudah memiliki NPM yang baik dalam jangka waktu yang panjang, pasar modal mungkin sudah memperhitungkan hal tersebut dalam harga saham yang pada akhirnya hanya sebagaian perubahan yang kecil dan tidak berpengaruh signifikan terhadap harga saham.</w:t>
      </w:r>
    </w:p>
    <w:p w:rsidR="00B16CE5" w:rsidRPr="00B43E44" w:rsidRDefault="00B16CE5" w:rsidP="00B16CE5">
      <w:pPr>
        <w:pStyle w:val="Default"/>
        <w:spacing w:line="360" w:lineRule="auto"/>
        <w:ind w:left="426"/>
        <w:jc w:val="both"/>
        <w:rPr>
          <w:sz w:val="22"/>
          <w:szCs w:val="22"/>
          <w:lang w:val="en-ID"/>
        </w:rPr>
      </w:pPr>
      <w:r w:rsidRPr="00B43E44">
        <w:rPr>
          <w:sz w:val="22"/>
          <w:szCs w:val="22"/>
          <w:lang w:val="en-ID"/>
        </w:rPr>
        <w:t xml:space="preserve">Namun hasil penelitian ini tidak </w:t>
      </w:r>
    </w:p>
    <w:p w:rsidR="00B16CE5" w:rsidRPr="00B43E44" w:rsidRDefault="00B16CE5" w:rsidP="00B16CE5">
      <w:pPr>
        <w:pStyle w:val="Default"/>
        <w:spacing w:line="360" w:lineRule="auto"/>
        <w:jc w:val="both"/>
        <w:rPr>
          <w:sz w:val="22"/>
          <w:szCs w:val="22"/>
        </w:rPr>
      </w:pPr>
      <w:r w:rsidRPr="00B43E44">
        <w:rPr>
          <w:sz w:val="22"/>
          <w:szCs w:val="22"/>
          <w:lang w:val="en-ID"/>
        </w:rPr>
        <w:t xml:space="preserve">sejalan dengan penelitian </w:t>
      </w:r>
      <w:r w:rsidRPr="00B43E44">
        <w:rPr>
          <w:sz w:val="22"/>
          <w:szCs w:val="22"/>
        </w:rPr>
        <w:t xml:space="preserve">Dian Esha et al. (2025) yang menyatakan bahwa </w:t>
      </w:r>
      <w:r w:rsidRPr="00B43E44">
        <w:rPr>
          <w:sz w:val="22"/>
          <w:szCs w:val="22"/>
          <w:lang w:val="en-ID"/>
        </w:rPr>
        <w:t xml:space="preserve">NPM memiliki pengaruh positif terhadap harga saham. Semakin besar </w:t>
      </w:r>
      <w:r w:rsidRPr="00B43E44">
        <w:rPr>
          <w:i/>
          <w:sz w:val="22"/>
          <w:szCs w:val="22"/>
          <w:lang w:val="en-ID"/>
        </w:rPr>
        <w:t>Net Profit Margin</w:t>
      </w:r>
      <w:r w:rsidRPr="00B43E44">
        <w:rPr>
          <w:sz w:val="22"/>
          <w:szCs w:val="22"/>
          <w:lang w:val="en-ID"/>
        </w:rPr>
        <w:t xml:space="preserve"> yang dihasilkan maka semakin baik kinerja perusahaan tersebut dalam pengelolaan manajemennya. Hal itu tercermin pada akun laba bersih, sisa pajak dan penjualan bersih mampu memberikan yang terbaik dalam pengendalian internalnya, sehingga memberikan dampak pada peningkatan harga saham tersebut.</w:t>
      </w:r>
    </w:p>
    <w:p w:rsidR="00B16CE5" w:rsidRPr="00B43E44" w:rsidRDefault="00B16CE5" w:rsidP="00B16CE5">
      <w:pPr>
        <w:pStyle w:val="Default"/>
        <w:jc w:val="both"/>
        <w:rPr>
          <w:sz w:val="22"/>
          <w:szCs w:val="22"/>
          <w:lang w:val="en-ID"/>
        </w:rPr>
      </w:pPr>
    </w:p>
    <w:p w:rsidR="00B16CE5" w:rsidRPr="00B43E44" w:rsidRDefault="00B16CE5" w:rsidP="00B16CE5">
      <w:pPr>
        <w:pStyle w:val="Default"/>
        <w:jc w:val="both"/>
        <w:rPr>
          <w:b/>
          <w:sz w:val="22"/>
          <w:szCs w:val="22"/>
        </w:rPr>
      </w:pPr>
      <w:r w:rsidRPr="00B43E44">
        <w:rPr>
          <w:b/>
          <w:sz w:val="22"/>
          <w:szCs w:val="22"/>
        </w:rPr>
        <w:t xml:space="preserve">Pengaruh </w:t>
      </w:r>
      <w:r w:rsidRPr="00B43E44">
        <w:rPr>
          <w:b/>
          <w:i/>
          <w:sz w:val="22"/>
          <w:szCs w:val="22"/>
        </w:rPr>
        <w:t xml:space="preserve">Earning Per Share </w:t>
      </w:r>
      <w:r w:rsidRPr="00B43E44">
        <w:rPr>
          <w:b/>
          <w:sz w:val="22"/>
          <w:szCs w:val="22"/>
        </w:rPr>
        <w:t>(EPS) Terhadap Harga Saham</w:t>
      </w:r>
    </w:p>
    <w:p w:rsidR="00B16CE5" w:rsidRPr="00B43E44" w:rsidRDefault="00B16CE5" w:rsidP="00B16CE5">
      <w:pPr>
        <w:pStyle w:val="Default"/>
        <w:jc w:val="both"/>
        <w:rPr>
          <w:b/>
          <w:sz w:val="22"/>
          <w:szCs w:val="22"/>
        </w:rPr>
      </w:pPr>
    </w:p>
    <w:p w:rsidR="00B43E44" w:rsidRPr="00B43E44" w:rsidRDefault="00B43E44" w:rsidP="00B43E44">
      <w:pPr>
        <w:pStyle w:val="Default"/>
        <w:spacing w:line="360" w:lineRule="auto"/>
        <w:ind w:left="426"/>
        <w:jc w:val="both"/>
        <w:rPr>
          <w:i/>
          <w:sz w:val="22"/>
          <w:szCs w:val="22"/>
          <w:lang w:val="en-ID"/>
        </w:rPr>
      </w:pPr>
      <w:r w:rsidRPr="00B43E44">
        <w:rPr>
          <w:sz w:val="22"/>
          <w:szCs w:val="22"/>
          <w:lang w:val="en-ID"/>
        </w:rPr>
        <w:t xml:space="preserve">Hasil uji regresi untuk variabel </w:t>
      </w:r>
      <w:r w:rsidRPr="00B43E44">
        <w:rPr>
          <w:i/>
          <w:sz w:val="22"/>
          <w:szCs w:val="22"/>
          <w:lang w:val="en-ID"/>
        </w:rPr>
        <w:t xml:space="preserve">Net </w:t>
      </w:r>
    </w:p>
    <w:p w:rsidR="00B43E44" w:rsidRPr="00B43E44" w:rsidRDefault="00B43E44" w:rsidP="00B43E44">
      <w:pPr>
        <w:pStyle w:val="Default"/>
        <w:spacing w:line="360" w:lineRule="auto"/>
        <w:jc w:val="both"/>
        <w:rPr>
          <w:b/>
          <w:sz w:val="22"/>
          <w:szCs w:val="22"/>
          <w:lang w:val="en-ID"/>
        </w:rPr>
      </w:pPr>
      <w:r w:rsidRPr="00B43E44">
        <w:rPr>
          <w:i/>
          <w:sz w:val="22"/>
          <w:szCs w:val="22"/>
          <w:lang w:val="en-ID"/>
        </w:rPr>
        <w:lastRenderedPageBreak/>
        <w:t>Profit Margin</w:t>
      </w:r>
      <w:r w:rsidRPr="00B43E44">
        <w:rPr>
          <w:sz w:val="22"/>
          <w:szCs w:val="22"/>
          <w:lang w:val="en-ID"/>
        </w:rPr>
        <w:t xml:space="preserve"> (NPM) memiliki koefisien 0,257 bernilai positif sehingga terjadi hubungan yang searah, dimana semakin tinggi nilai </w:t>
      </w:r>
      <w:r w:rsidRPr="00B43E44">
        <w:rPr>
          <w:i/>
          <w:sz w:val="22"/>
          <w:szCs w:val="22"/>
          <w:lang w:val="en-ID"/>
        </w:rPr>
        <w:t>Earning Per Share</w:t>
      </w:r>
      <w:r w:rsidRPr="00B43E44">
        <w:rPr>
          <w:sz w:val="22"/>
          <w:szCs w:val="22"/>
          <w:lang w:val="en-ID"/>
        </w:rPr>
        <w:t xml:space="preserve"> (EPS) maka semakin tinggi harga saham pada perusahaan sub sektor telekomunikasi yang terdaftar di Bursa Efek Indonesia (BEI). Sedangkan berdasarkan uji t memiliki nilai t</w:t>
      </w:r>
      <w:r w:rsidRPr="00B43E44">
        <w:rPr>
          <w:sz w:val="22"/>
          <w:szCs w:val="22"/>
          <w:vertAlign w:val="subscript"/>
          <w:lang w:val="en-ID"/>
        </w:rPr>
        <w:t>hitung</w:t>
      </w:r>
      <w:r w:rsidRPr="00B43E44">
        <w:rPr>
          <w:sz w:val="22"/>
          <w:szCs w:val="22"/>
          <w:lang w:val="en-ID"/>
        </w:rPr>
        <w:t xml:space="preserve"> sebesar 4,089 &gt; t</w:t>
      </w:r>
      <w:r w:rsidRPr="00B43E44">
        <w:rPr>
          <w:sz w:val="22"/>
          <w:szCs w:val="22"/>
          <w:vertAlign w:val="subscript"/>
          <w:lang w:val="en-ID"/>
        </w:rPr>
        <w:t>tabel</w:t>
      </w:r>
      <w:r w:rsidRPr="00B43E44">
        <w:rPr>
          <w:sz w:val="22"/>
          <w:szCs w:val="22"/>
          <w:lang w:val="en-ID"/>
        </w:rPr>
        <w:t xml:space="preserve"> 1,675 atau nilai signifikan 0,000 &lt; 0,05, maka H</w:t>
      </w:r>
      <w:r w:rsidRPr="00B43E44">
        <w:rPr>
          <w:sz w:val="22"/>
          <w:szCs w:val="22"/>
          <w:vertAlign w:val="subscript"/>
          <w:lang w:val="en-ID"/>
        </w:rPr>
        <w:t xml:space="preserve">0 </w:t>
      </w:r>
      <w:r w:rsidRPr="00B43E44">
        <w:rPr>
          <w:sz w:val="22"/>
          <w:szCs w:val="22"/>
          <w:lang w:val="en-ID"/>
        </w:rPr>
        <w:t>ditolak H</w:t>
      </w:r>
      <w:r w:rsidRPr="00B43E44">
        <w:rPr>
          <w:sz w:val="22"/>
          <w:szCs w:val="22"/>
          <w:vertAlign w:val="subscript"/>
          <w:lang w:val="en-ID"/>
        </w:rPr>
        <w:t xml:space="preserve">1 </w:t>
      </w:r>
      <w:r w:rsidRPr="00B43E44">
        <w:rPr>
          <w:sz w:val="22"/>
          <w:szCs w:val="22"/>
          <w:lang w:val="en-ID"/>
        </w:rPr>
        <w:t xml:space="preserve">diterima. Artinya Variabel EPS secara parsial berpengaruh dan signifikan terhadap harga saham perusahaan sub sektor telekomunikasi yang terdaftar di Bursa Efek Indonesia (BEI) tahun 2020-2024. </w:t>
      </w:r>
      <w:r w:rsidRPr="00B43E44">
        <w:rPr>
          <w:sz w:val="22"/>
          <w:szCs w:val="22"/>
          <w:vertAlign w:val="subscript"/>
          <w:lang w:val="en-ID"/>
        </w:rPr>
        <w:t xml:space="preserve"> </w:t>
      </w:r>
    </w:p>
    <w:p w:rsidR="00B43E44" w:rsidRPr="00B43E44" w:rsidRDefault="00B43E44" w:rsidP="00B43E44">
      <w:pPr>
        <w:pStyle w:val="Default"/>
        <w:spacing w:line="360" w:lineRule="auto"/>
        <w:ind w:left="426"/>
        <w:jc w:val="both"/>
        <w:rPr>
          <w:sz w:val="22"/>
          <w:szCs w:val="22"/>
          <w:lang w:val="en-ID"/>
        </w:rPr>
      </w:pPr>
      <w:r w:rsidRPr="00B43E44">
        <w:rPr>
          <w:sz w:val="22"/>
          <w:szCs w:val="22"/>
          <w:lang w:val="en-ID"/>
        </w:rPr>
        <w:t xml:space="preserve">Hasil penelitian ini sejalan dengan </w:t>
      </w:r>
    </w:p>
    <w:p w:rsidR="00B16CE5" w:rsidRPr="00B43E44" w:rsidRDefault="00B43E44" w:rsidP="00B43E44">
      <w:pPr>
        <w:pStyle w:val="Default"/>
        <w:spacing w:line="360" w:lineRule="auto"/>
        <w:jc w:val="both"/>
        <w:rPr>
          <w:sz w:val="22"/>
          <w:szCs w:val="22"/>
        </w:rPr>
      </w:pPr>
      <w:r w:rsidRPr="00B43E44">
        <w:rPr>
          <w:sz w:val="22"/>
          <w:szCs w:val="22"/>
          <w:lang w:val="en-ID"/>
        </w:rPr>
        <w:t xml:space="preserve">penelitian yang dilakukan oleh </w:t>
      </w:r>
      <w:r w:rsidRPr="00B43E44">
        <w:rPr>
          <w:sz w:val="22"/>
          <w:szCs w:val="22"/>
        </w:rPr>
        <w:t xml:space="preserve">Natasha &amp; Agus (2022) </w:t>
      </w:r>
      <w:r w:rsidRPr="00B43E44">
        <w:rPr>
          <w:sz w:val="22"/>
          <w:szCs w:val="22"/>
          <w:lang w:val="en-ID"/>
        </w:rPr>
        <w:t xml:space="preserve">yang menyatakan bahwa </w:t>
      </w:r>
      <w:r w:rsidRPr="00B43E44">
        <w:rPr>
          <w:i/>
          <w:sz w:val="22"/>
          <w:szCs w:val="22"/>
          <w:lang w:val="en-ID"/>
        </w:rPr>
        <w:t>Earning Per Share</w:t>
      </w:r>
      <w:r w:rsidRPr="00B43E44">
        <w:rPr>
          <w:sz w:val="22"/>
          <w:szCs w:val="22"/>
          <w:lang w:val="en-ID"/>
        </w:rPr>
        <w:t xml:space="preserve"> berpengaruh positif terhadap harga saham. Hasil ini didukung oleh </w:t>
      </w:r>
      <w:r w:rsidRPr="00B43E44">
        <w:rPr>
          <w:sz w:val="22"/>
          <w:szCs w:val="22"/>
        </w:rPr>
        <w:t xml:space="preserve">Dita &amp; Syaiful (2022). </w:t>
      </w:r>
      <w:r w:rsidRPr="00B43E44">
        <w:rPr>
          <w:sz w:val="22"/>
          <w:szCs w:val="22"/>
          <w:lang w:val="en-ID"/>
        </w:rPr>
        <w:t xml:space="preserve">Nilai EPS yang tinggi cenderung meningkatkan harga saham suatu perusahaan dan dianggap menguntungkan bagi investor. Jika EPS rendah maka akan mengurangi kepercayaan investor terhadap perusahaan dan menyebabkan minat investor untuk berinvestasi di pasar modal berkurang. Dengan kata lain, setiap kenaikan EPS menunjukkan bahwa perusahaan mampu memberikan tingkat keuntungan pemegang saham yang lebih baik. Semakin tinggi nilai </w:t>
      </w:r>
      <w:r w:rsidRPr="00B43E44">
        <w:rPr>
          <w:i/>
          <w:sz w:val="22"/>
          <w:szCs w:val="22"/>
          <w:lang w:val="en-ID"/>
        </w:rPr>
        <w:t>Earning Per Share</w:t>
      </w:r>
      <w:r w:rsidRPr="00B43E44">
        <w:rPr>
          <w:sz w:val="22"/>
          <w:szCs w:val="22"/>
          <w:lang w:val="en-ID"/>
        </w:rPr>
        <w:t>, maka semakin tinggi harga saham perusahaan sehingga akan berdampak pada besarnya laba untuk pemegang saham.</w:t>
      </w:r>
    </w:p>
    <w:p w:rsidR="00B16CE5" w:rsidRDefault="00B16CE5" w:rsidP="00B16CE5">
      <w:pPr>
        <w:pStyle w:val="Default"/>
        <w:jc w:val="both"/>
        <w:rPr>
          <w:sz w:val="22"/>
          <w:szCs w:val="22"/>
        </w:rPr>
      </w:pPr>
    </w:p>
    <w:p w:rsidR="00B43E44" w:rsidRPr="00B43E44" w:rsidRDefault="00B43E44" w:rsidP="00B16CE5">
      <w:pPr>
        <w:pStyle w:val="Default"/>
        <w:jc w:val="both"/>
        <w:rPr>
          <w:sz w:val="20"/>
          <w:szCs w:val="22"/>
        </w:rPr>
      </w:pPr>
      <w:r w:rsidRPr="00B43E44">
        <w:rPr>
          <w:b/>
          <w:sz w:val="22"/>
        </w:rPr>
        <w:lastRenderedPageBreak/>
        <w:t xml:space="preserve">Pengaruh </w:t>
      </w:r>
      <w:r w:rsidRPr="00B43E44">
        <w:rPr>
          <w:b/>
          <w:i/>
          <w:sz w:val="22"/>
        </w:rPr>
        <w:t xml:space="preserve">Return On Assets </w:t>
      </w:r>
      <w:r w:rsidRPr="00B43E44">
        <w:rPr>
          <w:b/>
          <w:sz w:val="22"/>
        </w:rPr>
        <w:t xml:space="preserve">(ROA), </w:t>
      </w:r>
      <w:r w:rsidRPr="00B43E44">
        <w:rPr>
          <w:b/>
          <w:i/>
          <w:sz w:val="22"/>
        </w:rPr>
        <w:t xml:space="preserve">Net Profit Margin </w:t>
      </w:r>
      <w:r w:rsidRPr="00B43E44">
        <w:rPr>
          <w:b/>
          <w:sz w:val="22"/>
        </w:rPr>
        <w:t xml:space="preserve">(NPM), dan </w:t>
      </w:r>
      <w:r w:rsidRPr="00B43E44">
        <w:rPr>
          <w:b/>
          <w:i/>
          <w:sz w:val="22"/>
        </w:rPr>
        <w:t>Earning Per Share</w:t>
      </w:r>
      <w:r w:rsidRPr="00B43E44">
        <w:rPr>
          <w:b/>
          <w:sz w:val="22"/>
        </w:rPr>
        <w:t xml:space="preserve"> (EPS) Terhadap Harga Saham</w:t>
      </w:r>
    </w:p>
    <w:p w:rsidR="00B16CE5" w:rsidRDefault="00B16CE5" w:rsidP="00B16CE5">
      <w:pPr>
        <w:pStyle w:val="Default"/>
        <w:jc w:val="both"/>
        <w:rPr>
          <w:sz w:val="22"/>
          <w:szCs w:val="22"/>
        </w:rPr>
      </w:pPr>
    </w:p>
    <w:p w:rsidR="00B43E44" w:rsidRDefault="00B43E44" w:rsidP="00B43E44">
      <w:pPr>
        <w:pStyle w:val="Default"/>
        <w:spacing w:line="360" w:lineRule="auto"/>
        <w:ind w:left="426"/>
        <w:jc w:val="both"/>
        <w:rPr>
          <w:i/>
          <w:sz w:val="22"/>
          <w:szCs w:val="22"/>
          <w:lang w:val="en-ID"/>
        </w:rPr>
      </w:pPr>
      <w:r w:rsidRPr="00B43E44">
        <w:rPr>
          <w:sz w:val="22"/>
          <w:szCs w:val="22"/>
          <w:lang w:val="en-ID"/>
        </w:rPr>
        <w:t xml:space="preserve">Hasil uji F untuk </w:t>
      </w:r>
      <w:r w:rsidRPr="00B43E44">
        <w:rPr>
          <w:i/>
          <w:sz w:val="22"/>
          <w:szCs w:val="22"/>
          <w:lang w:val="en-ID"/>
        </w:rPr>
        <w:t xml:space="preserve">Return On Assets </w:t>
      </w:r>
    </w:p>
    <w:p w:rsidR="00B43E44" w:rsidRPr="00B43E44" w:rsidRDefault="00B43E44" w:rsidP="00B43E44">
      <w:pPr>
        <w:pStyle w:val="Default"/>
        <w:spacing w:line="360" w:lineRule="auto"/>
        <w:jc w:val="both"/>
        <w:rPr>
          <w:sz w:val="22"/>
          <w:szCs w:val="22"/>
          <w:lang w:val="en-ID"/>
        </w:rPr>
      </w:pPr>
      <w:r w:rsidRPr="00B43E44">
        <w:rPr>
          <w:sz w:val="22"/>
          <w:szCs w:val="22"/>
          <w:lang w:val="en-ID"/>
        </w:rPr>
        <w:t xml:space="preserve">(ROA), </w:t>
      </w:r>
      <w:r w:rsidRPr="00B43E44">
        <w:rPr>
          <w:i/>
          <w:sz w:val="22"/>
          <w:szCs w:val="22"/>
          <w:lang w:val="en-ID"/>
        </w:rPr>
        <w:t>Net Profit Margin</w:t>
      </w:r>
      <w:r w:rsidRPr="00B43E44">
        <w:rPr>
          <w:sz w:val="22"/>
          <w:szCs w:val="22"/>
          <w:lang w:val="en-ID"/>
        </w:rPr>
        <w:t xml:space="preserve"> (NPM) dan </w:t>
      </w:r>
      <w:r w:rsidRPr="00B43E44">
        <w:rPr>
          <w:i/>
          <w:sz w:val="22"/>
          <w:szCs w:val="22"/>
          <w:lang w:val="en-ID"/>
        </w:rPr>
        <w:t>Earning Per Share</w:t>
      </w:r>
      <w:r w:rsidRPr="00B43E44">
        <w:rPr>
          <w:sz w:val="22"/>
          <w:szCs w:val="22"/>
          <w:lang w:val="en-ID"/>
        </w:rPr>
        <w:t xml:space="preserve"> (EPS) dihasilkan nilai F</w:t>
      </w:r>
      <w:r w:rsidRPr="00B43E44">
        <w:rPr>
          <w:sz w:val="22"/>
          <w:szCs w:val="22"/>
          <w:vertAlign w:val="subscript"/>
          <w:lang w:val="en-ID"/>
        </w:rPr>
        <w:t>tabel</w:t>
      </w:r>
      <w:r w:rsidRPr="00B43E44">
        <w:rPr>
          <w:sz w:val="22"/>
          <w:szCs w:val="22"/>
          <w:lang w:val="en-ID"/>
        </w:rPr>
        <w:t xml:space="preserve"> sebesar 2,786. Karena nilai F</w:t>
      </w:r>
      <w:r w:rsidRPr="00B43E44">
        <w:rPr>
          <w:sz w:val="22"/>
          <w:szCs w:val="22"/>
          <w:vertAlign w:val="subscript"/>
          <w:lang w:val="en-ID"/>
        </w:rPr>
        <w:t>hitung</w:t>
      </w:r>
      <w:r w:rsidRPr="00B43E44">
        <w:rPr>
          <w:sz w:val="22"/>
          <w:szCs w:val="22"/>
          <w:lang w:val="en-ID"/>
        </w:rPr>
        <w:t xml:space="preserve"> sebesar 9,258 &gt; F</w:t>
      </w:r>
      <w:r w:rsidRPr="00B43E44">
        <w:rPr>
          <w:sz w:val="22"/>
          <w:szCs w:val="22"/>
          <w:vertAlign w:val="subscript"/>
          <w:lang w:val="en-ID"/>
        </w:rPr>
        <w:t>tabel</w:t>
      </w:r>
      <w:r w:rsidRPr="00B43E44">
        <w:rPr>
          <w:sz w:val="22"/>
          <w:szCs w:val="22"/>
          <w:lang w:val="en-ID"/>
        </w:rPr>
        <w:t xml:space="preserve"> sebesar</w:t>
      </w:r>
      <w:r w:rsidRPr="00B43E44">
        <w:rPr>
          <w:b/>
          <w:sz w:val="22"/>
          <w:szCs w:val="22"/>
          <w:lang w:val="en-ID"/>
        </w:rPr>
        <w:t xml:space="preserve"> </w:t>
      </w:r>
      <w:r w:rsidRPr="00B43E44">
        <w:rPr>
          <w:sz w:val="22"/>
          <w:szCs w:val="22"/>
          <w:lang w:val="en-ID"/>
        </w:rPr>
        <w:t>2,786 atau nilai signifikan 0,000 &lt; 0,005 maka dapat disimpulkan H</w:t>
      </w:r>
      <w:r w:rsidRPr="00B43E44">
        <w:rPr>
          <w:sz w:val="22"/>
          <w:szCs w:val="22"/>
          <w:vertAlign w:val="subscript"/>
          <w:lang w:val="en-ID"/>
        </w:rPr>
        <w:t>0</w:t>
      </w:r>
      <w:r w:rsidRPr="00B43E44">
        <w:rPr>
          <w:sz w:val="22"/>
          <w:szCs w:val="22"/>
          <w:lang w:val="en-ID"/>
        </w:rPr>
        <w:t xml:space="preserve"> ditolak dan H</w:t>
      </w:r>
      <w:r w:rsidRPr="00B43E44">
        <w:rPr>
          <w:sz w:val="22"/>
          <w:szCs w:val="22"/>
          <w:vertAlign w:val="subscript"/>
          <w:lang w:val="en-ID"/>
        </w:rPr>
        <w:t>1</w:t>
      </w:r>
      <w:r w:rsidRPr="00B43E44">
        <w:rPr>
          <w:sz w:val="22"/>
          <w:szCs w:val="22"/>
          <w:lang w:val="en-ID"/>
        </w:rPr>
        <w:t xml:space="preserve"> diterima. Artinya ROA, NPM dan EPS secara simultan berpengaruh secara signifikan terhadap harga saham perusahaan sub sektor telekomunikasi yang terdafrar di Bursa Efek Indonesia (BEI) tahun 2020-2024.</w:t>
      </w:r>
    </w:p>
    <w:p w:rsidR="00B43E44" w:rsidRDefault="00B43E44" w:rsidP="00B43E44">
      <w:pPr>
        <w:pStyle w:val="Default"/>
        <w:spacing w:line="360" w:lineRule="auto"/>
        <w:ind w:left="426"/>
        <w:jc w:val="both"/>
        <w:rPr>
          <w:sz w:val="22"/>
          <w:szCs w:val="22"/>
          <w:lang w:val="en-ID"/>
        </w:rPr>
      </w:pPr>
      <w:r w:rsidRPr="00B43E44">
        <w:rPr>
          <w:sz w:val="22"/>
          <w:szCs w:val="22"/>
          <w:lang w:val="en-ID"/>
        </w:rPr>
        <w:t xml:space="preserve">Penelitian ini sejalan dengan penelitian </w:t>
      </w:r>
    </w:p>
    <w:p w:rsidR="00B43E44" w:rsidRPr="00B43E44" w:rsidRDefault="00B43E44" w:rsidP="00B43E44">
      <w:pPr>
        <w:pStyle w:val="Default"/>
        <w:spacing w:line="360" w:lineRule="auto"/>
        <w:jc w:val="both"/>
        <w:rPr>
          <w:sz w:val="22"/>
          <w:szCs w:val="22"/>
        </w:rPr>
      </w:pPr>
      <w:r w:rsidRPr="00B43E44">
        <w:rPr>
          <w:sz w:val="22"/>
          <w:szCs w:val="22"/>
          <w:lang w:val="en-ID"/>
        </w:rPr>
        <w:t>Ufi Ul Janah (2023) yang menyatakan bahwa ROA, NPM, dan EPS berpengaruh dan signifikan terhadap harga saham. Meskipun ROA dan NPM tidak berpengaruh terhadap harga saham tetapi ROA dan NPM mampu memberikan kontribusi melalui gambaran pendapatan yang digunakan rasio-rasio lainnya untuk menghitung seberapa besar kemungkinan laba yang dihasilkan dan pengembalian atas aset dari pendapatan yang diterima suatu perusahaan. Alasan ini lah yang membuat rasio profitabilitas dan pertumbuhan perusahaan mempunyai pengaruh yang cukup besar terhadap perkembangan harga saham. Rasio profitabilitas dan pertumbuhan perusahaan yang lebih besar akan menarik lebih banyak investor.</w:t>
      </w:r>
    </w:p>
    <w:p w:rsidR="00B43E44" w:rsidRDefault="00B43E44" w:rsidP="00D17356">
      <w:pPr>
        <w:pStyle w:val="Default"/>
        <w:jc w:val="both"/>
        <w:rPr>
          <w:sz w:val="22"/>
          <w:szCs w:val="22"/>
        </w:rPr>
      </w:pPr>
    </w:p>
    <w:p w:rsidR="00D17356" w:rsidRDefault="00D17356" w:rsidP="00D17356">
      <w:pPr>
        <w:pStyle w:val="icsmheading1"/>
        <w:numPr>
          <w:ilvl w:val="0"/>
          <w:numId w:val="20"/>
        </w:numPr>
        <w:spacing w:before="0" w:after="0" w:line="360" w:lineRule="auto"/>
        <w:ind w:left="426" w:hanging="426"/>
        <w:outlineLvl w:val="0"/>
        <w:rPr>
          <w:sz w:val="22"/>
          <w:szCs w:val="22"/>
          <w:lang w:val="en-US"/>
        </w:rPr>
      </w:pPr>
      <w:r w:rsidRPr="009861AF">
        <w:rPr>
          <w:sz w:val="22"/>
          <w:szCs w:val="22"/>
          <w:lang w:val="en-US"/>
        </w:rPr>
        <w:t>KESIMPULAN DAN SARAN</w:t>
      </w:r>
    </w:p>
    <w:p w:rsidR="009861AF" w:rsidRPr="009861AF" w:rsidRDefault="009861AF" w:rsidP="009861AF">
      <w:pPr>
        <w:pStyle w:val="Default"/>
        <w:rPr>
          <w:sz w:val="22"/>
          <w:szCs w:val="22"/>
        </w:rPr>
      </w:pPr>
    </w:p>
    <w:p w:rsidR="009861AF" w:rsidRPr="009861AF" w:rsidRDefault="009861AF" w:rsidP="009861AF">
      <w:pPr>
        <w:pStyle w:val="Default"/>
        <w:spacing w:line="360" w:lineRule="auto"/>
        <w:ind w:left="426"/>
        <w:jc w:val="both"/>
        <w:rPr>
          <w:sz w:val="22"/>
          <w:szCs w:val="22"/>
          <w:lang w:val="en-ID"/>
        </w:rPr>
      </w:pPr>
      <w:r w:rsidRPr="009861AF">
        <w:rPr>
          <w:sz w:val="22"/>
          <w:szCs w:val="22"/>
          <w:lang w:val="en-ID"/>
        </w:rPr>
        <w:t xml:space="preserve">Berdasarkan penjelasan hasil </w:t>
      </w:r>
    </w:p>
    <w:p w:rsidR="00D17356" w:rsidRPr="009861AF" w:rsidRDefault="009861AF" w:rsidP="009861AF">
      <w:pPr>
        <w:pStyle w:val="Default"/>
        <w:spacing w:line="360" w:lineRule="auto"/>
        <w:jc w:val="both"/>
        <w:rPr>
          <w:sz w:val="22"/>
          <w:szCs w:val="22"/>
          <w:lang w:val="en-ID"/>
        </w:rPr>
      </w:pPr>
      <w:r w:rsidRPr="009861AF">
        <w:rPr>
          <w:sz w:val="22"/>
          <w:szCs w:val="22"/>
          <w:lang w:val="en-ID"/>
        </w:rPr>
        <w:lastRenderedPageBreak/>
        <w:t xml:space="preserve">penelitian mengenai </w:t>
      </w:r>
      <w:r w:rsidRPr="009861AF">
        <w:rPr>
          <w:i/>
          <w:sz w:val="22"/>
          <w:szCs w:val="22"/>
          <w:lang w:val="en-ID"/>
        </w:rPr>
        <w:t>Return On Assets</w:t>
      </w:r>
      <w:r w:rsidRPr="009861AF">
        <w:rPr>
          <w:sz w:val="22"/>
          <w:szCs w:val="22"/>
          <w:lang w:val="en-ID"/>
        </w:rPr>
        <w:t xml:space="preserve"> (ROA), </w:t>
      </w:r>
      <w:r w:rsidRPr="009861AF">
        <w:rPr>
          <w:i/>
          <w:sz w:val="22"/>
          <w:szCs w:val="22"/>
          <w:lang w:val="en-ID"/>
        </w:rPr>
        <w:t>Net Profit Margin</w:t>
      </w:r>
      <w:r w:rsidRPr="009861AF">
        <w:rPr>
          <w:sz w:val="22"/>
          <w:szCs w:val="22"/>
          <w:lang w:val="en-ID"/>
        </w:rPr>
        <w:t xml:space="preserve"> (NPM) dan </w:t>
      </w:r>
      <w:r w:rsidRPr="009861AF">
        <w:rPr>
          <w:i/>
          <w:sz w:val="22"/>
          <w:szCs w:val="22"/>
          <w:lang w:val="en-ID"/>
        </w:rPr>
        <w:t>Earning Per Share</w:t>
      </w:r>
      <w:r w:rsidRPr="009861AF">
        <w:rPr>
          <w:sz w:val="22"/>
          <w:szCs w:val="22"/>
          <w:lang w:val="en-ID"/>
        </w:rPr>
        <w:t xml:space="preserve"> (EPS) terhadap Harga Saham Perusahaan Sub Sektor Telekomunikasi yang Terdaftar di Bursa Efek Indonesia (BEI) Pada Tahun 2020-2024 yang telah dijelaskan pada bab sebelumnya, maka peneliti mengambil kesimpulan sebagai berikut:</w:t>
      </w:r>
    </w:p>
    <w:p w:rsidR="009861AF" w:rsidRPr="009861AF" w:rsidRDefault="009861AF" w:rsidP="009861AF">
      <w:pPr>
        <w:pStyle w:val="Default"/>
        <w:numPr>
          <w:ilvl w:val="0"/>
          <w:numId w:val="31"/>
        </w:numPr>
        <w:spacing w:line="360" w:lineRule="auto"/>
        <w:ind w:left="426" w:hanging="426"/>
        <w:jc w:val="both"/>
        <w:rPr>
          <w:sz w:val="22"/>
          <w:szCs w:val="22"/>
          <w:lang w:val="en-ID"/>
        </w:rPr>
      </w:pPr>
      <w:r w:rsidRPr="009861AF">
        <w:rPr>
          <w:i/>
          <w:sz w:val="22"/>
          <w:szCs w:val="22"/>
          <w:lang w:val="en-ID"/>
        </w:rPr>
        <w:t>Return On Assets</w:t>
      </w:r>
      <w:r w:rsidRPr="009861AF">
        <w:rPr>
          <w:sz w:val="22"/>
          <w:szCs w:val="22"/>
          <w:lang w:val="en-ID"/>
        </w:rPr>
        <w:t xml:space="preserve"> (ROA), </w:t>
      </w:r>
      <w:r w:rsidRPr="009861AF">
        <w:rPr>
          <w:i/>
          <w:sz w:val="22"/>
          <w:szCs w:val="22"/>
          <w:lang w:val="en-ID"/>
        </w:rPr>
        <w:t xml:space="preserve">Net Profit Margin </w:t>
      </w:r>
      <w:r w:rsidRPr="009861AF">
        <w:rPr>
          <w:sz w:val="22"/>
          <w:szCs w:val="22"/>
          <w:lang w:val="en-ID"/>
        </w:rPr>
        <w:t xml:space="preserve">(NPM), dan </w:t>
      </w:r>
      <w:r w:rsidRPr="009861AF">
        <w:rPr>
          <w:i/>
          <w:sz w:val="22"/>
          <w:szCs w:val="22"/>
          <w:lang w:val="en-ID"/>
        </w:rPr>
        <w:t xml:space="preserve">Earning Per Share </w:t>
      </w:r>
      <w:r w:rsidRPr="009861AF">
        <w:rPr>
          <w:sz w:val="22"/>
          <w:szCs w:val="22"/>
          <w:lang w:val="en-ID"/>
        </w:rPr>
        <w:t>(EPS) berpengaruh dan signifikan terhadap harga saham</w:t>
      </w:r>
      <w:r w:rsidRPr="009861AF">
        <w:rPr>
          <w:b/>
          <w:sz w:val="22"/>
          <w:szCs w:val="22"/>
          <w:lang w:val="en-ID"/>
        </w:rPr>
        <w:t xml:space="preserve"> </w:t>
      </w:r>
      <w:r w:rsidRPr="009861AF">
        <w:rPr>
          <w:sz w:val="22"/>
          <w:szCs w:val="22"/>
          <w:lang w:val="en-ID"/>
        </w:rPr>
        <w:t>pada perusahaan sub sektor telekomunikasi yang terdaftar di Bursa Efek Indonesia (BEI) Tahun 2020-2024. Dengan persentase kontribusi pengaruh ROA, NPM, dan EPS terhadap harga saham sebesar 31,4%, sedangkan untuk sisanya 68,6% dipengaruhi variabel lainnya yang tidak dibahas dalam model penelitian ini.</w:t>
      </w:r>
    </w:p>
    <w:p w:rsidR="009861AF" w:rsidRPr="009861AF" w:rsidRDefault="009861AF" w:rsidP="009861AF">
      <w:pPr>
        <w:pStyle w:val="Default"/>
        <w:numPr>
          <w:ilvl w:val="0"/>
          <w:numId w:val="31"/>
        </w:numPr>
        <w:spacing w:line="360" w:lineRule="auto"/>
        <w:ind w:left="426" w:hanging="426"/>
        <w:jc w:val="both"/>
        <w:rPr>
          <w:sz w:val="22"/>
          <w:szCs w:val="22"/>
          <w:lang w:val="en-ID"/>
        </w:rPr>
      </w:pPr>
      <w:r w:rsidRPr="009861AF">
        <w:rPr>
          <w:i/>
          <w:sz w:val="22"/>
          <w:szCs w:val="22"/>
          <w:lang w:val="en-ID"/>
        </w:rPr>
        <w:t>Return On Assets</w:t>
      </w:r>
      <w:r w:rsidRPr="009861AF">
        <w:rPr>
          <w:sz w:val="22"/>
          <w:szCs w:val="22"/>
          <w:lang w:val="en-ID"/>
        </w:rPr>
        <w:t xml:space="preserve"> (ROA) tidak berpengaruh dan tidak signifikan serta bernilai positif terhadap harga saham</w:t>
      </w:r>
      <w:r w:rsidRPr="009861AF">
        <w:rPr>
          <w:b/>
          <w:sz w:val="22"/>
          <w:szCs w:val="22"/>
          <w:lang w:val="en-ID"/>
        </w:rPr>
        <w:t xml:space="preserve"> </w:t>
      </w:r>
      <w:r w:rsidRPr="009861AF">
        <w:rPr>
          <w:sz w:val="22"/>
          <w:szCs w:val="22"/>
          <w:lang w:val="en-ID"/>
        </w:rPr>
        <w:t xml:space="preserve">pada perusahaan sub sektor telekomunikasi yang terdaftar di Bursa Efek Indonesia (BEI) Tahun 2020-2024. Hal ini terjadi karena tingginya nilai </w:t>
      </w:r>
      <w:r w:rsidRPr="009861AF">
        <w:rPr>
          <w:i/>
          <w:sz w:val="22"/>
          <w:szCs w:val="22"/>
          <w:lang w:val="en-ID"/>
        </w:rPr>
        <w:t>Return On Assets</w:t>
      </w:r>
      <w:r w:rsidRPr="009861AF">
        <w:rPr>
          <w:sz w:val="22"/>
          <w:szCs w:val="22"/>
          <w:lang w:val="en-ID"/>
        </w:rPr>
        <w:t xml:space="preserve"> (ROA) tidak berpengaruh terhadap rendahnya harga saham.</w:t>
      </w:r>
    </w:p>
    <w:p w:rsidR="009861AF" w:rsidRPr="009861AF" w:rsidRDefault="009861AF" w:rsidP="009861AF">
      <w:pPr>
        <w:pStyle w:val="Default"/>
        <w:numPr>
          <w:ilvl w:val="0"/>
          <w:numId w:val="31"/>
        </w:numPr>
        <w:spacing w:line="360" w:lineRule="auto"/>
        <w:ind w:left="426" w:hanging="426"/>
        <w:jc w:val="both"/>
        <w:rPr>
          <w:sz w:val="22"/>
          <w:szCs w:val="22"/>
          <w:lang w:val="en-ID"/>
        </w:rPr>
      </w:pPr>
      <w:r w:rsidRPr="009861AF">
        <w:rPr>
          <w:i/>
          <w:sz w:val="22"/>
          <w:szCs w:val="22"/>
          <w:lang w:val="en-ID"/>
        </w:rPr>
        <w:t>Net Profit Margin</w:t>
      </w:r>
      <w:r w:rsidRPr="009861AF">
        <w:rPr>
          <w:sz w:val="22"/>
          <w:szCs w:val="22"/>
          <w:lang w:val="en-ID"/>
        </w:rPr>
        <w:t xml:space="preserve"> (NPM) tidak berpengaruh dan tidak signifikan serta bernilai negatif terhadap harga saham pada perusahaan sub sektor telekomunikasi yang terdaftar di Bursa Efek Indonesia (BEI) Tahun 2020-2024. </w:t>
      </w:r>
      <w:r w:rsidRPr="009861AF">
        <w:rPr>
          <w:sz w:val="22"/>
          <w:szCs w:val="22"/>
          <w:lang w:val="en-ID"/>
        </w:rPr>
        <w:lastRenderedPageBreak/>
        <w:t xml:space="preserve">Hal ini terjadi karena tingginya nilai </w:t>
      </w:r>
      <w:r w:rsidRPr="009861AF">
        <w:rPr>
          <w:i/>
          <w:sz w:val="22"/>
          <w:szCs w:val="22"/>
          <w:lang w:val="en-ID"/>
        </w:rPr>
        <w:t>Net Profit Margin</w:t>
      </w:r>
      <w:r w:rsidRPr="009861AF">
        <w:rPr>
          <w:sz w:val="22"/>
          <w:szCs w:val="22"/>
          <w:lang w:val="en-ID"/>
        </w:rPr>
        <w:t xml:space="preserve"> (NPM) tidak berpengaruh terhadap rendahnya harga saham.</w:t>
      </w:r>
    </w:p>
    <w:p w:rsidR="009861AF" w:rsidRPr="009861AF" w:rsidRDefault="009861AF" w:rsidP="009861AF">
      <w:pPr>
        <w:pStyle w:val="Default"/>
        <w:numPr>
          <w:ilvl w:val="0"/>
          <w:numId w:val="31"/>
        </w:numPr>
        <w:spacing w:line="360" w:lineRule="auto"/>
        <w:ind w:left="426" w:hanging="426"/>
        <w:jc w:val="both"/>
        <w:rPr>
          <w:sz w:val="22"/>
          <w:szCs w:val="22"/>
          <w:lang w:val="en-ID"/>
        </w:rPr>
      </w:pPr>
      <w:r w:rsidRPr="009861AF">
        <w:rPr>
          <w:i/>
          <w:sz w:val="22"/>
          <w:szCs w:val="22"/>
        </w:rPr>
        <w:t>Earning Per Share</w:t>
      </w:r>
      <w:r w:rsidRPr="009861AF">
        <w:rPr>
          <w:sz w:val="22"/>
          <w:szCs w:val="22"/>
        </w:rPr>
        <w:t xml:space="preserve"> (EPS) berpengaruh dan signifikan serta bernilai positif terhadap harga saham</w:t>
      </w:r>
      <w:r w:rsidRPr="009861AF">
        <w:rPr>
          <w:b/>
          <w:sz w:val="22"/>
          <w:szCs w:val="22"/>
        </w:rPr>
        <w:t xml:space="preserve"> </w:t>
      </w:r>
      <w:r w:rsidRPr="009861AF">
        <w:rPr>
          <w:sz w:val="22"/>
          <w:szCs w:val="22"/>
        </w:rPr>
        <w:t xml:space="preserve">pada perusahaan sub sektor telekomunikasi yang terdaftar di Bursa Efek Indonesia (BEI) Tahun 2020-2024. Hal ini terjadi karena tingginya nilai </w:t>
      </w:r>
      <w:r w:rsidRPr="009861AF">
        <w:rPr>
          <w:i/>
          <w:sz w:val="22"/>
          <w:szCs w:val="22"/>
        </w:rPr>
        <w:t>Earning Per Share</w:t>
      </w:r>
      <w:r w:rsidRPr="009861AF">
        <w:rPr>
          <w:sz w:val="22"/>
          <w:szCs w:val="22"/>
        </w:rPr>
        <w:t xml:space="preserve"> (EPS) berpengaruh terhadap tingginya harga saham.</w:t>
      </w:r>
    </w:p>
    <w:p w:rsidR="009861AF" w:rsidRPr="009861AF" w:rsidRDefault="009861AF" w:rsidP="009861AF">
      <w:pPr>
        <w:pStyle w:val="Default"/>
        <w:jc w:val="both"/>
        <w:rPr>
          <w:sz w:val="22"/>
          <w:szCs w:val="22"/>
        </w:rPr>
      </w:pPr>
    </w:p>
    <w:p w:rsidR="009861AF" w:rsidRDefault="009861AF" w:rsidP="009861AF">
      <w:pPr>
        <w:pStyle w:val="Default"/>
        <w:spacing w:line="360" w:lineRule="auto"/>
        <w:ind w:left="426"/>
        <w:jc w:val="both"/>
        <w:rPr>
          <w:sz w:val="22"/>
          <w:szCs w:val="22"/>
          <w:lang w:val="en-ID"/>
        </w:rPr>
      </w:pPr>
      <w:r w:rsidRPr="009861AF">
        <w:rPr>
          <w:sz w:val="22"/>
          <w:szCs w:val="22"/>
          <w:lang w:val="en-ID"/>
        </w:rPr>
        <w:t xml:space="preserve">Berdasarkan kesimpulan yang telah </w:t>
      </w:r>
    </w:p>
    <w:p w:rsidR="009861AF" w:rsidRDefault="009861AF" w:rsidP="009861AF">
      <w:pPr>
        <w:pStyle w:val="Default"/>
        <w:spacing w:line="360" w:lineRule="auto"/>
        <w:jc w:val="both"/>
        <w:rPr>
          <w:sz w:val="22"/>
          <w:szCs w:val="22"/>
          <w:lang w:val="en-ID"/>
        </w:rPr>
      </w:pPr>
      <w:r w:rsidRPr="009861AF">
        <w:rPr>
          <w:sz w:val="22"/>
          <w:szCs w:val="22"/>
          <w:lang w:val="en-ID"/>
        </w:rPr>
        <w:t>dijelaskan, saran yang diberikan peneliti adalah sebagai berikut :</w:t>
      </w:r>
    </w:p>
    <w:p w:rsidR="009861AF" w:rsidRDefault="009861AF" w:rsidP="009861AF">
      <w:pPr>
        <w:pStyle w:val="Default"/>
        <w:numPr>
          <w:ilvl w:val="0"/>
          <w:numId w:val="32"/>
        </w:numPr>
        <w:spacing w:line="360" w:lineRule="auto"/>
        <w:ind w:left="426" w:hanging="426"/>
        <w:jc w:val="both"/>
        <w:rPr>
          <w:sz w:val="22"/>
          <w:lang w:val="en-ID"/>
        </w:rPr>
      </w:pPr>
      <w:r>
        <w:rPr>
          <w:sz w:val="22"/>
          <w:lang w:val="en-ID"/>
        </w:rPr>
        <w:t>S</w:t>
      </w:r>
      <w:r w:rsidRPr="009861AF">
        <w:rPr>
          <w:sz w:val="22"/>
          <w:lang w:val="en-ID"/>
        </w:rPr>
        <w:t xml:space="preserve">ecara bersama-sama </w:t>
      </w:r>
      <w:r w:rsidRPr="009861AF">
        <w:rPr>
          <w:i/>
          <w:sz w:val="22"/>
          <w:lang w:val="en-ID"/>
        </w:rPr>
        <w:t>Return On Assets</w:t>
      </w:r>
      <w:r w:rsidRPr="009861AF">
        <w:rPr>
          <w:sz w:val="22"/>
          <w:lang w:val="en-ID"/>
        </w:rPr>
        <w:t xml:space="preserve"> (ROA), </w:t>
      </w:r>
      <w:r w:rsidRPr="009861AF">
        <w:rPr>
          <w:i/>
          <w:sz w:val="22"/>
          <w:lang w:val="en-ID"/>
        </w:rPr>
        <w:t>Net Profit Margin</w:t>
      </w:r>
      <w:r w:rsidRPr="009861AF">
        <w:rPr>
          <w:sz w:val="22"/>
          <w:lang w:val="en-ID"/>
        </w:rPr>
        <w:t xml:space="preserve"> (NPM) dan </w:t>
      </w:r>
      <w:r w:rsidRPr="009861AF">
        <w:rPr>
          <w:i/>
          <w:sz w:val="22"/>
          <w:lang w:val="en-ID"/>
        </w:rPr>
        <w:t>Earning Per Share</w:t>
      </w:r>
      <w:r w:rsidRPr="009861AF">
        <w:rPr>
          <w:sz w:val="22"/>
          <w:lang w:val="en-ID"/>
        </w:rPr>
        <w:t xml:space="preserve"> (EPS) berpengaruh dan signifikan terhadap harga saham perusahaan sub sektor telekomunikasi yang terdaftar di Bursa Efek Indonesia (BEI) tahun 2020-2024, dengan persentase kontribusi pengaruh ROA, NPM dan EPS terhadap harga saham sebesar 31,4%. Sedangkan untuk sisanya 68,6% dipengaruhi oleh variabel lainnya yang tidak dimasukkan dalam model penelitian ini. Hal ini dapat dijadikan sebagai dasar pengambilan keputusan dalam melakukan investasi yaitu dengan melihat rasio profitabilitas suatu perusahaan terutama </w:t>
      </w:r>
      <w:r w:rsidRPr="009861AF">
        <w:rPr>
          <w:i/>
          <w:sz w:val="22"/>
          <w:lang w:val="en-ID"/>
        </w:rPr>
        <w:t>Return On Assets</w:t>
      </w:r>
      <w:r w:rsidRPr="009861AF">
        <w:rPr>
          <w:sz w:val="22"/>
          <w:lang w:val="en-ID"/>
        </w:rPr>
        <w:t xml:space="preserve"> (ROA), </w:t>
      </w:r>
      <w:r w:rsidRPr="009861AF">
        <w:rPr>
          <w:i/>
          <w:sz w:val="22"/>
          <w:lang w:val="en-ID"/>
        </w:rPr>
        <w:t>Net Profit Margin</w:t>
      </w:r>
      <w:r w:rsidRPr="009861AF">
        <w:rPr>
          <w:sz w:val="22"/>
          <w:lang w:val="en-ID"/>
        </w:rPr>
        <w:t xml:space="preserve"> (NPM) dan </w:t>
      </w:r>
      <w:r w:rsidRPr="009861AF">
        <w:rPr>
          <w:i/>
          <w:sz w:val="22"/>
          <w:lang w:val="en-ID"/>
        </w:rPr>
        <w:t>Earning Per Share</w:t>
      </w:r>
      <w:r w:rsidRPr="009861AF">
        <w:rPr>
          <w:sz w:val="22"/>
          <w:lang w:val="en-ID"/>
        </w:rPr>
        <w:t xml:space="preserve"> (EPS).</w:t>
      </w:r>
    </w:p>
    <w:p w:rsidR="009861AF" w:rsidRDefault="009861AF" w:rsidP="009861AF">
      <w:pPr>
        <w:pStyle w:val="Default"/>
        <w:numPr>
          <w:ilvl w:val="0"/>
          <w:numId w:val="32"/>
        </w:numPr>
        <w:spacing w:line="360" w:lineRule="auto"/>
        <w:ind w:left="426" w:hanging="426"/>
        <w:jc w:val="both"/>
        <w:rPr>
          <w:sz w:val="22"/>
          <w:lang w:val="en-ID"/>
        </w:rPr>
      </w:pPr>
      <w:r w:rsidRPr="009861AF">
        <w:rPr>
          <w:sz w:val="22"/>
          <w:lang w:val="en-ID"/>
        </w:rPr>
        <w:lastRenderedPageBreak/>
        <w:t>Perusahaan asuransi sebaiknya lebih memaksimalkan tingkat profitabilitas perusahaan, karena hal tersebut dapat menumbuhkan daya tarik para investor dalam berinvestasi. Dan berakibat meningkatnya harga saham suatu perusahaan.</w:t>
      </w:r>
    </w:p>
    <w:p w:rsidR="009861AF" w:rsidRDefault="009861AF" w:rsidP="009861AF">
      <w:pPr>
        <w:pStyle w:val="Default"/>
        <w:numPr>
          <w:ilvl w:val="0"/>
          <w:numId w:val="32"/>
        </w:numPr>
        <w:spacing w:line="360" w:lineRule="auto"/>
        <w:ind w:left="426" w:hanging="426"/>
        <w:jc w:val="both"/>
        <w:rPr>
          <w:sz w:val="22"/>
          <w:lang w:val="en-ID"/>
        </w:rPr>
      </w:pPr>
      <w:r w:rsidRPr="009861AF">
        <w:rPr>
          <w:sz w:val="22"/>
          <w:lang w:val="en-ID"/>
        </w:rPr>
        <w:t xml:space="preserve">Peneliti selanjutnya diharapkan dapat menambah variabel bebasnya seperti </w:t>
      </w:r>
      <w:r w:rsidRPr="009861AF">
        <w:rPr>
          <w:i/>
          <w:sz w:val="22"/>
          <w:lang w:val="en-ID"/>
        </w:rPr>
        <w:t>Gross Profit Margin</w:t>
      </w:r>
      <w:r w:rsidRPr="009861AF">
        <w:rPr>
          <w:sz w:val="22"/>
          <w:lang w:val="en-ID"/>
        </w:rPr>
        <w:t xml:space="preserve">, </w:t>
      </w:r>
      <w:r w:rsidRPr="009861AF">
        <w:rPr>
          <w:i/>
          <w:sz w:val="22"/>
          <w:lang w:val="en-ID"/>
        </w:rPr>
        <w:t>Return On Investment</w:t>
      </w:r>
      <w:r w:rsidRPr="009861AF">
        <w:rPr>
          <w:sz w:val="22"/>
          <w:lang w:val="en-ID"/>
        </w:rPr>
        <w:t xml:space="preserve">, </w:t>
      </w:r>
      <w:r w:rsidRPr="009861AF">
        <w:rPr>
          <w:i/>
          <w:sz w:val="22"/>
          <w:lang w:val="en-ID"/>
        </w:rPr>
        <w:t>Return On Equity</w:t>
      </w:r>
      <w:r w:rsidRPr="009861AF">
        <w:rPr>
          <w:sz w:val="22"/>
          <w:lang w:val="en-ID"/>
        </w:rPr>
        <w:t xml:space="preserve"> maupun faktor-faktor eksternal lainnya seperti tingkat suku bunga, kurs untuk mengukur lebih jauh pengaruh terhadap harga saham khususnya di perusahaan sub sektor telekomunikasi yang terdaftar di Bursa Efek Indonesia (BEI).</w:t>
      </w:r>
    </w:p>
    <w:p w:rsidR="009861AF" w:rsidRPr="009861AF" w:rsidRDefault="009861AF" w:rsidP="009861AF">
      <w:pPr>
        <w:pStyle w:val="Default"/>
        <w:numPr>
          <w:ilvl w:val="0"/>
          <w:numId w:val="32"/>
        </w:numPr>
        <w:spacing w:line="360" w:lineRule="auto"/>
        <w:ind w:left="426" w:hanging="426"/>
        <w:jc w:val="both"/>
        <w:rPr>
          <w:sz w:val="22"/>
          <w:lang w:val="en-ID"/>
        </w:rPr>
      </w:pPr>
      <w:r w:rsidRPr="009861AF">
        <w:rPr>
          <w:sz w:val="22"/>
          <w:lang w:val="en-ID"/>
        </w:rPr>
        <w:t>Peneliti selanjutnya juga diharapkan dapat menggunakan periode pengamatan yang lebih panjang dan juga dapat menggunakan rentang data mingguan maupun data harian untuk mendapatkan hasil yang optimal dan lebih akurat.</w:t>
      </w:r>
    </w:p>
    <w:p w:rsidR="009861AF" w:rsidRDefault="009861AF" w:rsidP="00764766">
      <w:pPr>
        <w:pStyle w:val="Default"/>
        <w:jc w:val="both"/>
        <w:rPr>
          <w:sz w:val="22"/>
          <w:szCs w:val="22"/>
        </w:rPr>
      </w:pPr>
    </w:p>
    <w:p w:rsidR="00764766" w:rsidRPr="009861AF" w:rsidRDefault="00764766" w:rsidP="00764766">
      <w:pPr>
        <w:pStyle w:val="icsmheading1"/>
        <w:numPr>
          <w:ilvl w:val="0"/>
          <w:numId w:val="20"/>
        </w:numPr>
        <w:spacing w:before="0" w:after="0" w:line="360" w:lineRule="auto"/>
        <w:ind w:left="426" w:hanging="426"/>
        <w:outlineLvl w:val="0"/>
        <w:rPr>
          <w:sz w:val="22"/>
          <w:szCs w:val="22"/>
          <w:lang w:val="en-US"/>
        </w:rPr>
      </w:pPr>
      <w:r>
        <w:rPr>
          <w:sz w:val="22"/>
          <w:szCs w:val="22"/>
          <w:lang w:val="en-US"/>
        </w:rPr>
        <w:t>DAFTAR PUSTAKA</w:t>
      </w:r>
    </w:p>
    <w:p w:rsidR="00764766" w:rsidRPr="00971FEC" w:rsidRDefault="00764766" w:rsidP="00971FEC">
      <w:pPr>
        <w:pStyle w:val="NoSpacing"/>
        <w:jc w:val="both"/>
      </w:pP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Adam, H. 2015 </w:t>
      </w:r>
      <w:r w:rsidRPr="00971FEC">
        <w:rPr>
          <w:rFonts w:ascii="Times New Roman" w:eastAsia="Times New Roman" w:hAnsi="Times New Roman" w:cs="Times New Roman"/>
          <w:i/>
        </w:rPr>
        <w:t xml:space="preserve">Accounting Principle Melalui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Pendekatan Sistem Informasi</w:t>
      </w:r>
      <w:r w:rsidRPr="00971FEC">
        <w:rPr>
          <w:rFonts w:ascii="Times New Roman" w:eastAsia="Times New Roman" w:hAnsi="Times New Roman" w:cs="Times New Roman"/>
        </w:rPr>
        <w:t>. Jakarta: Universitas Kebangsaan.</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Andari, R. K. 2019. </w:t>
      </w:r>
      <w:r w:rsidRPr="00971FEC">
        <w:rPr>
          <w:rFonts w:ascii="Times New Roman" w:eastAsia="Times New Roman" w:hAnsi="Times New Roman" w:cs="Times New Roman"/>
          <w:i/>
        </w:rPr>
        <w:t xml:space="preserve">Pengantar Bisnis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Mengelola Bisnis Dengan Perspektif Indonesia. </w:t>
      </w:r>
      <w:r w:rsidRPr="00971FEC">
        <w:rPr>
          <w:rFonts w:ascii="Times New Roman" w:eastAsia="Times New Roman" w:hAnsi="Times New Roman" w:cs="Times New Roman"/>
        </w:rPr>
        <w:t>Yogyakarta: ANDI.</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Ary, Tatang Gumanti, 2011. </w:t>
      </w:r>
      <w:r w:rsidRPr="00971FEC">
        <w:rPr>
          <w:rFonts w:ascii="Times New Roman" w:eastAsia="Times New Roman" w:hAnsi="Times New Roman" w:cs="Times New Roman"/>
          <w:i/>
        </w:rPr>
        <w:t xml:space="preserve">Manajemen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Investasi, Konsep, Teori dan Aplikasi</w:t>
      </w:r>
      <w:r w:rsidRPr="00971FEC">
        <w:rPr>
          <w:rFonts w:ascii="Times New Roman" w:eastAsia="Times New Roman" w:hAnsi="Times New Roman" w:cs="Times New Roman"/>
        </w:rPr>
        <w:t>. Jakarta Mitra Wacana Media.</w:t>
      </w:r>
    </w:p>
    <w:p w:rsidR="00764766" w:rsidRPr="00971FEC" w:rsidRDefault="00764766" w:rsidP="00971FEC">
      <w:pPr>
        <w:pStyle w:val="NoSpacing"/>
        <w:spacing w:line="360" w:lineRule="auto"/>
        <w:jc w:val="both"/>
        <w:rPr>
          <w:rFonts w:ascii="Times New Roman" w:eastAsia="Times New Roman" w:hAnsi="Times New Roman" w:cs="Times New Roman"/>
        </w:rPr>
      </w:pP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lastRenderedPageBreak/>
        <w:t xml:space="preserve">Bodie. Et al. 2014. </w:t>
      </w:r>
      <w:r w:rsidRPr="00971FEC">
        <w:rPr>
          <w:rFonts w:ascii="Times New Roman" w:eastAsia="Times New Roman" w:hAnsi="Times New Roman" w:cs="Times New Roman"/>
          <w:i/>
        </w:rPr>
        <w:t xml:space="preserve">Manajemen Portofolio dan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Investasi. </w:t>
      </w:r>
      <w:r w:rsidRPr="00971FEC">
        <w:rPr>
          <w:rFonts w:ascii="Times New Roman" w:eastAsia="Times New Roman" w:hAnsi="Times New Roman" w:cs="Times New Roman"/>
        </w:rPr>
        <w:t>Edisi 9. Makasar: Salemba Empat.</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David Wijaya. 2017. </w:t>
      </w:r>
      <w:r w:rsidRPr="00971FEC">
        <w:rPr>
          <w:rFonts w:ascii="Times New Roman" w:eastAsia="Times New Roman" w:hAnsi="Times New Roman" w:cs="Times New Roman"/>
          <w:i/>
        </w:rPr>
        <w:t xml:space="preserve">Manajemen Keuangan.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rPr>
        <w:t>Cetakan Pertama. PT Gramedia Pustaka Utama. Jakarta.</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Dewi, N. S, &amp; Suwarno, A. E. (2022, April).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Pengaruh ROA, ROE, EPS dan DER terhadap harga saham perusahaan (Studi empiris pada perusahaan LQ45 yang terdaftar di bursa efek indonesia tahun 2016-2020)</w:t>
      </w:r>
      <w:r w:rsidRPr="00971FEC">
        <w:rPr>
          <w:rFonts w:ascii="Times New Roman" w:eastAsia="Times New Roman" w:hAnsi="Times New Roman" w:cs="Times New Roman"/>
        </w:rPr>
        <w:t>. In Seminar Nasional Pariwisata Dan Kewirausahaan (SNPK) (Vol. 1, pp.472-482).</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Egam, G. E. Y., Ilat, V., &amp; Pangerapan, S.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rPr>
        <w:t xml:space="preserve">(2020). </w:t>
      </w:r>
      <w:r w:rsidRPr="00971FEC">
        <w:rPr>
          <w:rFonts w:ascii="Times New Roman" w:eastAsia="Times New Roman" w:hAnsi="Times New Roman" w:cs="Times New Roman"/>
          <w:i/>
        </w:rPr>
        <w:t>Pengaruh Return On Asset (ROA), Return On Equity (ROE), Net Profit Margin (NPM dan Earning Per Share (EPS) Terhadap Harga Saham Perusaaan Yang Tergabung Dalam Indeks LQ45 di BEI Indonesia. 5</w:t>
      </w:r>
      <w:r w:rsidRPr="00971FEC">
        <w:rPr>
          <w:rFonts w:ascii="Times New Roman" w:eastAsia="Times New Roman" w:hAnsi="Times New Roman" w:cs="Times New Roman"/>
        </w:rPr>
        <w:t>(1), 105–114.</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Engel, M &amp; Winata, P. (2025) </w:t>
      </w:r>
      <w:r w:rsidRPr="00971FEC">
        <w:rPr>
          <w:rFonts w:ascii="Times New Roman" w:eastAsia="Times New Roman" w:hAnsi="Times New Roman" w:cs="Times New Roman"/>
          <w:i/>
        </w:rPr>
        <w:t xml:space="preserve">Pengaruh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Return On Assets (Roa) Dan Return On Equity (Roe) Terhadap Harga Saham Subsektor Telekomunikasi Pada Bursa Efek Indonesia Periode 2019 -2023. </w:t>
      </w:r>
      <w:r w:rsidRPr="00971FEC">
        <w:rPr>
          <w:rFonts w:ascii="Times New Roman" w:eastAsia="Times New Roman" w:hAnsi="Times New Roman" w:cs="Times New Roman"/>
        </w:rPr>
        <w:t>Jurnal Ekonomi Bisnis dan Manajemen, 3(1), 76-88.</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Esha, Dian, Maulana, R., Nurita E.,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rPr>
        <w:t xml:space="preserve">Sekarwangi, S., &amp; Nofryanti, N. (2025). </w:t>
      </w:r>
      <w:r w:rsidRPr="00971FEC">
        <w:rPr>
          <w:rFonts w:ascii="Times New Roman" w:eastAsia="Times New Roman" w:hAnsi="Times New Roman" w:cs="Times New Roman"/>
          <w:i/>
        </w:rPr>
        <w:t xml:space="preserve">Pengaruh Return On Asset (Roa), Return On Equity (Roe) Dan Net Profit Margin (Npm) Terhadap Harga Saham (Studi Empiris Pada Perusahaan Sub Sektor Telekomunikasi Yang Terdaftar Di Bei </w:t>
      </w:r>
      <w:r w:rsidRPr="00971FEC">
        <w:rPr>
          <w:rFonts w:ascii="Times New Roman" w:eastAsia="Times New Roman" w:hAnsi="Times New Roman" w:cs="Times New Roman"/>
          <w:i/>
        </w:rPr>
        <w:lastRenderedPageBreak/>
        <w:t>Periode 2020</w:t>
      </w:r>
      <w:r w:rsidRPr="00971FEC">
        <w:rPr>
          <w:rFonts w:ascii="Times New Roman" w:eastAsia="Times New Roman" w:hAnsi="Times New Roman" w:cs="Times New Roman"/>
        </w:rPr>
        <w:t>-2022). Journal of Innovation Research and Knowledge, 4(11), 8463-8476.</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Fahmi, Irham. 2015. </w:t>
      </w:r>
      <w:r w:rsidRPr="00971FEC">
        <w:rPr>
          <w:rFonts w:ascii="Times New Roman" w:eastAsia="Times New Roman" w:hAnsi="Times New Roman" w:cs="Times New Roman"/>
          <w:i/>
        </w:rPr>
        <w:t xml:space="preserve">Analisis Kinerja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Keuangan</w:t>
      </w:r>
      <w:r w:rsidRPr="00971FEC">
        <w:rPr>
          <w:rFonts w:ascii="Times New Roman" w:eastAsia="Times New Roman" w:hAnsi="Times New Roman" w:cs="Times New Roman"/>
        </w:rPr>
        <w:t xml:space="preserve">. Bandung: Alfabeta. </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Fakhrudin &amp; Darmadji. 2010. </w:t>
      </w:r>
      <w:r w:rsidRPr="00971FEC">
        <w:rPr>
          <w:rFonts w:ascii="Times New Roman" w:eastAsia="Times New Roman" w:hAnsi="Times New Roman" w:cs="Times New Roman"/>
          <w:i/>
        </w:rPr>
        <w:t xml:space="preserve">Pasar Modal di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Indonesia (pendekatan tanya jawab) (Ketiga)</w:t>
      </w:r>
      <w:r w:rsidRPr="00971FEC">
        <w:rPr>
          <w:rFonts w:ascii="Times New Roman" w:eastAsia="Times New Roman" w:hAnsi="Times New Roman" w:cs="Times New Roman"/>
        </w:rPr>
        <w:t>. Salemba Empat.</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Ghozali, I. 2008. </w:t>
      </w:r>
      <w:r w:rsidRPr="00971FEC">
        <w:rPr>
          <w:rFonts w:ascii="Times New Roman" w:eastAsia="Times New Roman" w:hAnsi="Times New Roman" w:cs="Times New Roman"/>
          <w:i/>
        </w:rPr>
        <w:t xml:space="preserve">Aplikasi Analisis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Multivariate dengan Program SPSS</w:t>
      </w:r>
      <w:r w:rsidRPr="00971FEC">
        <w:rPr>
          <w:rFonts w:ascii="Times New Roman" w:eastAsia="Times New Roman" w:hAnsi="Times New Roman" w:cs="Times New Roman"/>
        </w:rPr>
        <w:t>. Semarang: Universitas Diponegoro.</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Ghozali, I. 2011. </w:t>
      </w:r>
      <w:r w:rsidRPr="00971FEC">
        <w:rPr>
          <w:rFonts w:ascii="Times New Roman" w:eastAsia="Times New Roman" w:hAnsi="Times New Roman" w:cs="Times New Roman"/>
          <w:i/>
        </w:rPr>
        <w:t xml:space="preserve">Aplikasi Analisis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Multivariate dengan Program SPSS.</w:t>
      </w:r>
      <w:r w:rsidRPr="00971FEC">
        <w:rPr>
          <w:rFonts w:ascii="Times New Roman" w:eastAsia="Times New Roman" w:hAnsi="Times New Roman" w:cs="Times New Roman"/>
        </w:rPr>
        <w:t xml:space="preserve"> Semarang: Universitas Diponegoro.</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Ghozali, I. 2018</w:t>
      </w:r>
      <w:r w:rsidRPr="00971FEC">
        <w:rPr>
          <w:rFonts w:ascii="Times New Roman" w:eastAsia="Times New Roman" w:hAnsi="Times New Roman" w:cs="Times New Roman"/>
          <w:i/>
        </w:rPr>
        <w:t xml:space="preserve">. Aplikasi Analisis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Multivariate dengan Program SPSS</w:t>
      </w:r>
      <w:r w:rsidRPr="00971FEC">
        <w:rPr>
          <w:rFonts w:ascii="Times New Roman" w:eastAsia="Times New Roman" w:hAnsi="Times New Roman" w:cs="Times New Roman"/>
        </w:rPr>
        <w:t>. Semarang: Universitas Diponegoro.</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Gunawan, I. 2016. </w:t>
      </w:r>
      <w:r w:rsidRPr="00971FEC">
        <w:rPr>
          <w:rFonts w:ascii="Times New Roman" w:eastAsia="Times New Roman" w:hAnsi="Times New Roman" w:cs="Times New Roman"/>
          <w:i/>
        </w:rPr>
        <w:t xml:space="preserve">Pengantar Statistika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Inferensial</w:t>
      </w:r>
      <w:r w:rsidRPr="00971FEC">
        <w:rPr>
          <w:rFonts w:ascii="Times New Roman" w:eastAsia="Times New Roman" w:hAnsi="Times New Roman" w:cs="Times New Roman"/>
        </w:rPr>
        <w:t>. Jakarta: PT Raja Grafindo</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Hidayah, D. N., &amp; Alwi, A. (2022). </w:t>
      </w:r>
      <w:r w:rsidRPr="00971FEC">
        <w:rPr>
          <w:rFonts w:ascii="Times New Roman" w:eastAsia="Times New Roman" w:hAnsi="Times New Roman" w:cs="Times New Roman"/>
          <w:i/>
        </w:rPr>
        <w:t xml:space="preserve">Pengaruh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ROA, ROE, Dan NPM Terhadap Harga Saham Pada PT Astra Internasional, Tbk</w:t>
      </w:r>
      <w:r w:rsidRPr="00971FEC">
        <w:rPr>
          <w:rFonts w:ascii="Times New Roman" w:eastAsia="Times New Roman" w:hAnsi="Times New Roman" w:cs="Times New Roman"/>
        </w:rPr>
        <w:t>. Jurnal Disrupsi Bisnis, 5 (1), 53.</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Hermuningsih, S. (2014). </w:t>
      </w:r>
      <w:r w:rsidRPr="00971FEC">
        <w:rPr>
          <w:rFonts w:ascii="Times New Roman" w:eastAsia="Times New Roman" w:hAnsi="Times New Roman" w:cs="Times New Roman"/>
          <w:i/>
        </w:rPr>
        <w:t xml:space="preserve">Pengaruh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Profitabilitas, Size Terhadap Nilai Perusahaan Dengan Struktur Modal Sebagai Variabel Intervening</w:t>
      </w:r>
      <w:r w:rsidRPr="00971FEC">
        <w:rPr>
          <w:rFonts w:ascii="Times New Roman" w:eastAsia="Times New Roman" w:hAnsi="Times New Roman" w:cs="Times New Roman"/>
        </w:rPr>
        <w:t>. Jurnal Siasat Bisnis, 16(2).</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Indrawan, R, Yaniawati, P. (2016).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Metodologi Penelitian. </w:t>
      </w:r>
      <w:r w:rsidRPr="00971FEC">
        <w:rPr>
          <w:rFonts w:ascii="Times New Roman" w:eastAsia="Times New Roman" w:hAnsi="Times New Roman" w:cs="Times New Roman"/>
        </w:rPr>
        <w:t>Bandung: PT Refika Aditama</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Kasmir. 2011. </w:t>
      </w:r>
      <w:r w:rsidRPr="00971FEC">
        <w:rPr>
          <w:rFonts w:ascii="Times New Roman" w:eastAsia="Times New Roman" w:hAnsi="Times New Roman" w:cs="Times New Roman"/>
          <w:i/>
        </w:rPr>
        <w:t>Analisis Laporan Keuangan</w:t>
      </w:r>
      <w:r w:rsidRPr="00971FEC">
        <w:rPr>
          <w:rFonts w:ascii="Times New Roman" w:eastAsia="Times New Roman" w:hAnsi="Times New Roman" w:cs="Times New Roman"/>
        </w:rPr>
        <w:t xml:space="preserve">.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rPr>
        <w:t>Cetakan Keempat.. Jakarta: PT Raja Grafindo Persada.</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Kasmir. 2014. </w:t>
      </w:r>
      <w:r w:rsidRPr="00971FEC">
        <w:rPr>
          <w:rFonts w:ascii="Times New Roman" w:eastAsia="Times New Roman" w:hAnsi="Times New Roman" w:cs="Times New Roman"/>
          <w:i/>
        </w:rPr>
        <w:t>Analisis Laporan Keuangan.</w:t>
      </w:r>
      <w:r w:rsidRPr="00971FEC">
        <w:rPr>
          <w:rFonts w:ascii="Times New Roman" w:eastAsia="Times New Roman" w:hAnsi="Times New Roman" w:cs="Times New Roman"/>
        </w:rPr>
        <w:t xml:space="preserve">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rPr>
        <w:lastRenderedPageBreak/>
        <w:t>Edisi Satu Cetakan Ketujuh. Jakarta: PT Raja Grafindo Persada.</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Kasmir. 2017. </w:t>
      </w:r>
      <w:r w:rsidRPr="00971FEC">
        <w:rPr>
          <w:rFonts w:ascii="Times New Roman" w:eastAsia="Times New Roman" w:hAnsi="Times New Roman" w:cs="Times New Roman"/>
          <w:i/>
        </w:rPr>
        <w:t>Analisis Laporan Keuangan</w:t>
      </w:r>
      <w:r w:rsidRPr="00971FEC">
        <w:rPr>
          <w:rFonts w:ascii="Times New Roman" w:eastAsia="Times New Roman" w:hAnsi="Times New Roman" w:cs="Times New Roman"/>
        </w:rPr>
        <w:t xml:space="preserve">.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rPr>
        <w:t>Jakarta: Rajawali Pers</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Lestari, A. P., &amp; Susetyo, A. (2020). </w:t>
      </w:r>
    </w:p>
    <w:p w:rsidR="00764766" w:rsidRPr="00971FEC" w:rsidRDefault="00764766" w:rsidP="00971FEC">
      <w:pPr>
        <w:pStyle w:val="NoSpacing"/>
        <w:spacing w:line="360" w:lineRule="auto"/>
        <w:ind w:left="426"/>
        <w:jc w:val="both"/>
        <w:rPr>
          <w:rFonts w:ascii="Times New Roman" w:eastAsia="Times New Roman" w:hAnsi="Times New Roman" w:cs="Times New Roman"/>
          <w:i/>
        </w:rPr>
      </w:pPr>
      <w:r w:rsidRPr="00971FEC">
        <w:rPr>
          <w:rFonts w:ascii="Times New Roman" w:eastAsia="Times New Roman" w:hAnsi="Times New Roman" w:cs="Times New Roman"/>
          <w:i/>
        </w:rPr>
        <w:t>Pengaruh NPM , EPS , DER dan PBV Terhadap Harga Saham pada Perusahaan Terdaftar IDX HIDIV20 Dengan DPR sebagai Variabel Intervening</w:t>
      </w:r>
      <w:r w:rsidRPr="00971FEC">
        <w:rPr>
          <w:rFonts w:ascii="Times New Roman" w:eastAsia="Times New Roman" w:hAnsi="Times New Roman" w:cs="Times New Roman"/>
        </w:rPr>
        <w:t>. 2(April), 184–196.</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Nazir, M. 2005. </w:t>
      </w:r>
      <w:r w:rsidRPr="00971FEC">
        <w:rPr>
          <w:rFonts w:ascii="Times New Roman" w:eastAsia="Times New Roman" w:hAnsi="Times New Roman" w:cs="Times New Roman"/>
          <w:i/>
        </w:rPr>
        <w:t xml:space="preserve">Metode Penelitian. </w:t>
      </w:r>
      <w:r w:rsidRPr="00971FEC">
        <w:rPr>
          <w:rFonts w:ascii="Times New Roman" w:eastAsia="Times New Roman" w:hAnsi="Times New Roman" w:cs="Times New Roman"/>
        </w:rPr>
        <w:t xml:space="preserve">Jakarta: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rPr>
        <w:t>Ghalia Indonesia.</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Notoatmodjo, S. 2010 </w:t>
      </w:r>
      <w:r w:rsidRPr="00971FEC">
        <w:rPr>
          <w:rFonts w:ascii="Times New Roman" w:eastAsia="Times New Roman" w:hAnsi="Times New Roman" w:cs="Times New Roman"/>
          <w:i/>
        </w:rPr>
        <w:t xml:space="preserve">Metodologi Penelitian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Kesehatan. </w:t>
      </w:r>
      <w:r w:rsidRPr="00971FEC">
        <w:rPr>
          <w:rFonts w:ascii="Times New Roman" w:eastAsia="Times New Roman" w:hAnsi="Times New Roman" w:cs="Times New Roman"/>
        </w:rPr>
        <w:t xml:space="preserve">Jakarta: Rineka Cipta. </w:t>
      </w:r>
    </w:p>
    <w:p w:rsid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Pang, M., Dandy, P. S., &amp; Nugroho, I. (2020).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Pengaruh Kinerja Keuangan Terhadap Nilai Perusahaan dengan Corporete Governance Sebagai Variabel Moderasi</w:t>
      </w:r>
      <w:r w:rsidRPr="00971FEC">
        <w:rPr>
          <w:rFonts w:ascii="Times New Roman" w:eastAsia="Times New Roman" w:hAnsi="Times New Roman" w:cs="Times New Roman"/>
        </w:rPr>
        <w:t xml:space="preserve">. </w:t>
      </w:r>
      <w:r w:rsidRPr="00971FEC">
        <w:rPr>
          <w:rFonts w:ascii="Times New Roman" w:eastAsia="Times New Roman" w:hAnsi="Times New Roman" w:cs="Times New Roman"/>
          <w:i/>
        </w:rPr>
        <w:t>International Journal of Social Science and Business, 4</w:t>
      </w:r>
      <w:r w:rsidRPr="00971FEC">
        <w:rPr>
          <w:rFonts w:ascii="Times New Roman" w:eastAsia="Times New Roman" w:hAnsi="Times New Roman" w:cs="Times New Roman"/>
        </w:rPr>
        <w:t>(2), 189-196.</w:t>
      </w:r>
    </w:p>
    <w:p w:rsidR="00764766" w:rsidRPr="00971FEC"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PSAK No.56 (2015) tentang Laba Per Saham.</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Putri, D. M., &amp; Sahri, S. (2022) </w:t>
      </w:r>
      <w:r w:rsidRPr="00971FEC">
        <w:rPr>
          <w:rFonts w:ascii="Times New Roman" w:eastAsia="Times New Roman" w:hAnsi="Times New Roman" w:cs="Times New Roman"/>
          <w:i/>
        </w:rPr>
        <w:t xml:space="preserve">Pengaruh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Struktur Modal dan Profitabilitas Terhadap Harga Saham (Studi Sub Sektor Makanan dan Minuman Terdaftar Di BEI Tahun 2016-2020), </w:t>
      </w:r>
      <w:r w:rsidRPr="00971FEC">
        <w:rPr>
          <w:rFonts w:ascii="Times New Roman" w:eastAsia="Times New Roman" w:hAnsi="Times New Roman" w:cs="Times New Roman"/>
        </w:rPr>
        <w:t xml:space="preserve">Jurnal Riset Akuntansi Tridinanti (Jurnal Ratri) 4(1), 45-60. </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Putri, N. K., &amp; Rani, S. (2024) </w:t>
      </w:r>
      <w:r w:rsidRPr="00971FEC">
        <w:rPr>
          <w:rFonts w:ascii="Times New Roman" w:eastAsia="Times New Roman" w:hAnsi="Times New Roman" w:cs="Times New Roman"/>
          <w:i/>
        </w:rPr>
        <w:t xml:space="preserve">Pengaruh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Return On Asset (ROA) dan Earning Per Share (EPS) Terhadap Harga Saham Pada Bank BUMN Yang Terdaftar Di Bursa Efek Indonesia. </w:t>
      </w:r>
      <w:r w:rsidRPr="00971FEC">
        <w:rPr>
          <w:rFonts w:ascii="Times New Roman" w:eastAsia="Times New Roman" w:hAnsi="Times New Roman" w:cs="Times New Roman"/>
        </w:rPr>
        <w:t>Reslaj: Religion Education Social Laa Roiba Journal, 6(5), 2891-2900</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Purwanti. (2020). </w:t>
      </w:r>
      <w:r w:rsidRPr="00971FEC">
        <w:rPr>
          <w:rFonts w:ascii="Times New Roman" w:eastAsia="Times New Roman" w:hAnsi="Times New Roman" w:cs="Times New Roman"/>
          <w:i/>
        </w:rPr>
        <w:t xml:space="preserve">Pengaruh ROA , ROE , dan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lastRenderedPageBreak/>
        <w:t>NPM terhadap Harga Saham pada Perusahaan Sektor Perbankan yang Terdaftar di BEI</w:t>
      </w:r>
      <w:r w:rsidRPr="00971FEC">
        <w:rPr>
          <w:rFonts w:ascii="Times New Roman" w:eastAsia="Times New Roman" w:hAnsi="Times New Roman" w:cs="Times New Roman"/>
        </w:rPr>
        <w:t xml:space="preserve"> Periode 2015-2019. 5(1), 77–86.</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Sartono, Agus. 2008. </w:t>
      </w:r>
      <w:r w:rsidRPr="00971FEC">
        <w:rPr>
          <w:rFonts w:ascii="Times New Roman" w:eastAsia="Times New Roman" w:hAnsi="Times New Roman" w:cs="Times New Roman"/>
          <w:i/>
        </w:rPr>
        <w:t xml:space="preserve">Manajemen Keuangan </w:t>
      </w:r>
    </w:p>
    <w:p w:rsidR="00764766" w:rsidRPr="00971FEC" w:rsidRDefault="00764766" w:rsidP="00971FEC">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Teori dan Aplikasi</w:t>
      </w:r>
      <w:r w:rsidRPr="00971FEC">
        <w:rPr>
          <w:rFonts w:ascii="Times New Roman" w:eastAsia="Times New Roman" w:hAnsi="Times New Roman" w:cs="Times New Roman"/>
        </w:rPr>
        <w:t>. Yogyakarta: BPFE-Yogyakarta.</w:t>
      </w:r>
    </w:p>
    <w:p w:rsidR="00971FEC"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Sartono, Agus. 2011. </w:t>
      </w:r>
      <w:r w:rsidRPr="00971FEC">
        <w:rPr>
          <w:rFonts w:ascii="Times New Roman" w:eastAsia="Times New Roman" w:hAnsi="Times New Roman" w:cs="Times New Roman"/>
          <w:i/>
        </w:rPr>
        <w:t xml:space="preserve">Manajemen Keuangan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Teori dan Aplikasi</w:t>
      </w:r>
      <w:r w:rsidRPr="00971FEC">
        <w:rPr>
          <w:rFonts w:ascii="Times New Roman" w:eastAsia="Times New Roman" w:hAnsi="Times New Roman" w:cs="Times New Roman"/>
        </w:rPr>
        <w:t>. Yogyakarta: BPFE-Yogyakarta.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Simatupang, Mangasa. 2010 </w:t>
      </w:r>
      <w:r w:rsidRPr="00971FEC">
        <w:rPr>
          <w:rFonts w:ascii="Times New Roman" w:eastAsia="Times New Roman" w:hAnsi="Times New Roman" w:cs="Times New Roman"/>
          <w:i/>
        </w:rPr>
        <w:t xml:space="preserve">Pengetahuan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Praktisi Investasi Saham dan Reksadana</w:t>
      </w:r>
      <w:r w:rsidRPr="00971FEC">
        <w:rPr>
          <w:rFonts w:ascii="Times New Roman" w:eastAsia="Times New Roman" w:hAnsi="Times New Roman" w:cs="Times New Roman"/>
        </w:rPr>
        <w:t>. Jakarta: Mitra Wacana Media.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Syamsuddin, Lukman. 2004. </w:t>
      </w:r>
      <w:r w:rsidRPr="00971FEC">
        <w:rPr>
          <w:rFonts w:ascii="Times New Roman" w:eastAsia="Times New Roman" w:hAnsi="Times New Roman" w:cs="Times New Roman"/>
          <w:i/>
        </w:rPr>
        <w:t xml:space="preserve">Manajemen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Keuangan Perusahaan. </w:t>
      </w:r>
      <w:r w:rsidRPr="00971FEC">
        <w:rPr>
          <w:rFonts w:ascii="Times New Roman" w:eastAsia="Times New Roman" w:hAnsi="Times New Roman" w:cs="Times New Roman"/>
        </w:rPr>
        <w:t>Jakarta: PT. Raja Grafindo Persada.</w:t>
      </w:r>
    </w:p>
    <w:p w:rsidR="00FA611F"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Talamati, M. R, dan S. S. Pangemanan. 2014.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The Effect of Earning Per Share (EPS) &amp; Return On Equity (ROE) on Stock Price of Banking Company Listed in Indonesia Stock Exchange (IDX) 2010-2014</w:t>
      </w:r>
      <w:r w:rsidRPr="00971FEC">
        <w:rPr>
          <w:rFonts w:ascii="Times New Roman" w:eastAsia="Times New Roman" w:hAnsi="Times New Roman" w:cs="Times New Roman"/>
        </w:rPr>
        <w:t xml:space="preserve">. Jurnal EMBA. 3(2): 1086-1094. </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Tandelilin, Eduardus. 2010. </w:t>
      </w:r>
      <w:r w:rsidRPr="00971FEC">
        <w:rPr>
          <w:rFonts w:ascii="Times New Roman" w:eastAsia="Times New Roman" w:hAnsi="Times New Roman" w:cs="Times New Roman"/>
          <w:i/>
        </w:rPr>
        <w:t xml:space="preserve">Analsisis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Investasi dan Penjaminan Portofolio</w:t>
      </w:r>
      <w:r w:rsidRPr="00971FEC">
        <w:rPr>
          <w:rFonts w:ascii="Times New Roman" w:eastAsia="Times New Roman" w:hAnsi="Times New Roman" w:cs="Times New Roman"/>
        </w:rPr>
        <w:t>. Yogyakarta: BPFE.</w:t>
      </w:r>
    </w:p>
    <w:p w:rsidR="00FA611F"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Sekaran, Uma dan Roger Bougie. 2017.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Metode Penelitian untuk Bisnis: Pendekatan Pengembangan-Keahlian, </w:t>
      </w:r>
      <w:r w:rsidRPr="00971FEC">
        <w:rPr>
          <w:rFonts w:ascii="Times New Roman" w:eastAsia="Times New Roman" w:hAnsi="Times New Roman" w:cs="Times New Roman"/>
        </w:rPr>
        <w:t>Edisi 6, Buku  1, Cetakan Kedua, Salemba Empat, Jakarta Selatan 12610.</w:t>
      </w:r>
    </w:p>
    <w:p w:rsidR="00FA611F"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Sekaran, Uma dan Roger Bougie. 2017.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Metode Penelitian untuk Bisnis: Pendekatan Pengembangan-Keahlian, </w:t>
      </w:r>
      <w:r w:rsidRPr="00971FEC">
        <w:rPr>
          <w:rFonts w:ascii="Times New Roman" w:eastAsia="Times New Roman" w:hAnsi="Times New Roman" w:cs="Times New Roman"/>
        </w:rPr>
        <w:t>Edisi 6, Buku  2, Kedua, Salemba Empat, Jakarta Selatan 12610.</w:t>
      </w:r>
    </w:p>
    <w:p w:rsidR="00764766" w:rsidRPr="00971FEC" w:rsidRDefault="00764766" w:rsidP="00971FEC">
      <w:pPr>
        <w:pStyle w:val="NoSpacing"/>
        <w:spacing w:line="360" w:lineRule="auto"/>
        <w:jc w:val="both"/>
        <w:rPr>
          <w:rFonts w:ascii="Times New Roman" w:eastAsia="Times New Roman" w:hAnsi="Times New Roman" w:cs="Times New Roman"/>
        </w:rPr>
      </w:pP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lastRenderedPageBreak/>
        <w:t xml:space="preserve">Simanjuntak, D. F. (2021). </w:t>
      </w:r>
      <w:r w:rsidRPr="00971FEC">
        <w:rPr>
          <w:rFonts w:ascii="Times New Roman" w:eastAsia="Times New Roman" w:hAnsi="Times New Roman" w:cs="Times New Roman"/>
          <w:i/>
        </w:rPr>
        <w:t xml:space="preserve">Pengaruh Return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On Asset , Return On Equity , Debt</w:t>
      </w:r>
      <w:r w:rsidR="00FA611F">
        <w:rPr>
          <w:rFonts w:ascii="Times New Roman" w:eastAsia="Times New Roman" w:hAnsi="Times New Roman" w:cs="Times New Roman"/>
          <w:i/>
        </w:rPr>
        <w:t xml:space="preserve"> </w:t>
      </w:r>
      <w:r w:rsidRPr="00971FEC">
        <w:rPr>
          <w:rFonts w:ascii="Times New Roman" w:eastAsia="Times New Roman" w:hAnsi="Times New Roman" w:cs="Times New Roman"/>
          <w:i/>
        </w:rPr>
        <w:t>To Equity Ratio Dan Ukuran Perusahaan Terhadap Harga Saham. 3</w:t>
      </w:r>
      <w:r w:rsidRPr="00971FEC">
        <w:rPr>
          <w:rFonts w:ascii="Times New Roman" w:eastAsia="Times New Roman" w:hAnsi="Times New Roman" w:cs="Times New Roman"/>
        </w:rPr>
        <w:t>(1), 45–78.</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Sugiyono. 2009. </w:t>
      </w:r>
      <w:r w:rsidRPr="00971FEC">
        <w:rPr>
          <w:rFonts w:ascii="Times New Roman" w:eastAsia="Times New Roman" w:hAnsi="Times New Roman" w:cs="Times New Roman"/>
          <w:i/>
        </w:rPr>
        <w:t xml:space="preserve">Metode Penelitian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Kuantitatif, Kualitatif, dan R&amp;D</w:t>
      </w:r>
      <w:r w:rsidRPr="00971FEC">
        <w:rPr>
          <w:rFonts w:ascii="Times New Roman" w:eastAsia="Times New Roman" w:hAnsi="Times New Roman" w:cs="Times New Roman"/>
        </w:rPr>
        <w:t>. Bandung: Alphabeta.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Sugiyono. 2012. </w:t>
      </w:r>
      <w:r w:rsidRPr="00971FEC">
        <w:rPr>
          <w:rFonts w:ascii="Times New Roman" w:eastAsia="Times New Roman" w:hAnsi="Times New Roman" w:cs="Times New Roman"/>
          <w:i/>
        </w:rPr>
        <w:t xml:space="preserve">Metode Penelitian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Kuantitatif, Kualitatif, dan R&amp;D</w:t>
      </w:r>
      <w:r w:rsidRPr="00971FEC">
        <w:rPr>
          <w:rFonts w:ascii="Times New Roman" w:eastAsia="Times New Roman" w:hAnsi="Times New Roman" w:cs="Times New Roman"/>
        </w:rPr>
        <w:t>. Bandung: Alphabeta.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Sugiyono. 2015. </w:t>
      </w:r>
      <w:r w:rsidRPr="00971FEC">
        <w:rPr>
          <w:rFonts w:ascii="Times New Roman" w:eastAsia="Times New Roman" w:hAnsi="Times New Roman" w:cs="Times New Roman"/>
          <w:i/>
        </w:rPr>
        <w:t xml:space="preserve">Metode Penelitian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Kombinasi (Mix Methods). </w:t>
      </w:r>
      <w:r w:rsidRPr="00971FEC">
        <w:rPr>
          <w:rFonts w:ascii="Times New Roman" w:eastAsia="Times New Roman" w:hAnsi="Times New Roman" w:cs="Times New Roman"/>
        </w:rPr>
        <w:t>Bandung: Alphabeta.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Sugiyono. 2018. </w:t>
      </w:r>
      <w:r w:rsidRPr="00971FEC">
        <w:rPr>
          <w:rFonts w:ascii="Times New Roman" w:eastAsia="Times New Roman" w:hAnsi="Times New Roman" w:cs="Times New Roman"/>
          <w:i/>
        </w:rPr>
        <w:t xml:space="preserve">Metode Penelitian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Kuantitatif</w:t>
      </w:r>
      <w:r w:rsidRPr="00971FEC">
        <w:rPr>
          <w:rFonts w:ascii="Times New Roman" w:eastAsia="Times New Roman" w:hAnsi="Times New Roman" w:cs="Times New Roman"/>
        </w:rPr>
        <w:t>. Bandung: Alfabeta.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Sugiyono. 2019. </w:t>
      </w:r>
      <w:r w:rsidRPr="00971FEC">
        <w:rPr>
          <w:rFonts w:ascii="Times New Roman" w:eastAsia="Times New Roman" w:hAnsi="Times New Roman" w:cs="Times New Roman"/>
          <w:i/>
        </w:rPr>
        <w:t xml:space="preserve">Metode Penelitian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Kuantitatif, Kualitatif, dan R&amp;D</w:t>
      </w:r>
      <w:r w:rsidRPr="00971FEC">
        <w:rPr>
          <w:rFonts w:ascii="Times New Roman" w:eastAsia="Times New Roman" w:hAnsi="Times New Roman" w:cs="Times New Roman"/>
        </w:rPr>
        <w:t>. Bandung: Alphabeta.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Sugiyono. 2020. </w:t>
      </w:r>
      <w:r w:rsidRPr="00971FEC">
        <w:rPr>
          <w:rFonts w:ascii="Times New Roman" w:eastAsia="Times New Roman" w:hAnsi="Times New Roman" w:cs="Times New Roman"/>
          <w:i/>
        </w:rPr>
        <w:t xml:space="preserve">Metode Penelitian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Kuantitatif, Kualitatif, dan R&amp;D</w:t>
      </w:r>
      <w:r w:rsidRPr="00971FEC">
        <w:rPr>
          <w:rFonts w:ascii="Times New Roman" w:eastAsia="Times New Roman" w:hAnsi="Times New Roman" w:cs="Times New Roman"/>
        </w:rPr>
        <w:t>. Bandung: Alphabeta.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Sugiyono. 2022. </w:t>
      </w:r>
      <w:r w:rsidRPr="00971FEC">
        <w:rPr>
          <w:rFonts w:ascii="Times New Roman" w:eastAsia="Times New Roman" w:hAnsi="Times New Roman" w:cs="Times New Roman"/>
          <w:i/>
        </w:rPr>
        <w:t xml:space="preserve">Metode Penelitian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Kuantitatif, Kualitatif, dan R&amp;D</w:t>
      </w:r>
      <w:r w:rsidRPr="00971FEC">
        <w:rPr>
          <w:rFonts w:ascii="Times New Roman" w:eastAsia="Times New Roman" w:hAnsi="Times New Roman" w:cs="Times New Roman"/>
        </w:rPr>
        <w:t>. Bandung: Alphabeta.</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Tridinanti, F. E. B. (2023). </w:t>
      </w:r>
      <w:r w:rsidRPr="00971FEC">
        <w:rPr>
          <w:rFonts w:ascii="Times New Roman" w:eastAsia="Times New Roman" w:hAnsi="Times New Roman" w:cs="Times New Roman"/>
          <w:i/>
        </w:rPr>
        <w:t xml:space="preserve">Pedoman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Penulisan Skripsi dan Laporan Akhir. </w:t>
      </w:r>
      <w:r w:rsidRPr="00971FEC">
        <w:rPr>
          <w:rFonts w:ascii="Times New Roman" w:eastAsia="Times New Roman" w:hAnsi="Times New Roman" w:cs="Times New Roman"/>
        </w:rPr>
        <w:t xml:space="preserve">Edisi Ketiga. Cetakan Pertama. </w:t>
      </w:r>
    </w:p>
    <w:p w:rsidR="00FA611F"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t xml:space="preserve">Triyanti, N. K., &amp; Susila, G. P. A. J. (2021).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Pengaruh NPM, ROA, dan EPS Terhadap Harga Saham pada Perusahaan Sub Sektor Perbankan di BEI</w:t>
      </w:r>
      <w:r w:rsidRPr="00971FEC">
        <w:rPr>
          <w:rFonts w:ascii="Times New Roman" w:eastAsia="Times New Roman" w:hAnsi="Times New Roman" w:cs="Times New Roman"/>
        </w:rPr>
        <w:t>. Jimat: Jurnal Ilmiah Mahasiswa Akuntansi, 12(2), 635–646.</w:t>
      </w:r>
    </w:p>
    <w:p w:rsidR="00FA611F" w:rsidRDefault="00764766" w:rsidP="00971FEC">
      <w:pPr>
        <w:pStyle w:val="NoSpacing"/>
        <w:spacing w:line="360" w:lineRule="auto"/>
        <w:jc w:val="both"/>
        <w:rPr>
          <w:rFonts w:ascii="Times New Roman" w:eastAsia="Times New Roman" w:hAnsi="Times New Roman" w:cs="Times New Roman"/>
        </w:rPr>
      </w:pPr>
      <w:r w:rsidRPr="00971FEC">
        <w:rPr>
          <w:rFonts w:ascii="Times New Roman" w:eastAsia="Times New Roman" w:hAnsi="Times New Roman" w:cs="Times New Roman"/>
        </w:rPr>
        <w:lastRenderedPageBreak/>
        <w:t>Wibowo. 2015</w:t>
      </w:r>
      <w:r w:rsidRPr="00971FEC">
        <w:rPr>
          <w:rFonts w:ascii="Times New Roman" w:eastAsia="Times New Roman" w:hAnsi="Times New Roman" w:cs="Times New Roman"/>
          <w:i/>
        </w:rPr>
        <w:t>. Manajemen Kinerja</w:t>
      </w:r>
      <w:r w:rsidRPr="00971FEC">
        <w:rPr>
          <w:rFonts w:ascii="Times New Roman" w:eastAsia="Times New Roman" w:hAnsi="Times New Roman" w:cs="Times New Roman"/>
        </w:rPr>
        <w:t xml:space="preserve">. Jakarta: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rPr>
        <w:t>PT. Raja Grafindo Persada.</w:t>
      </w:r>
    </w:p>
    <w:p w:rsidR="00764766" w:rsidRPr="00971FEC" w:rsidRDefault="00764766" w:rsidP="00971FEC">
      <w:pPr>
        <w:pStyle w:val="NoSpacing"/>
        <w:spacing w:line="360" w:lineRule="auto"/>
        <w:jc w:val="both"/>
        <w:rPr>
          <w:rFonts w:ascii="Times New Roman" w:eastAsia="Times New Roman" w:hAnsi="Times New Roman" w:cs="Times New Roman"/>
        </w:rPr>
      </w:pP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Winarno, W. W. 2010. </w:t>
      </w:r>
      <w:r w:rsidRPr="00971FEC">
        <w:rPr>
          <w:rFonts w:ascii="Times New Roman" w:eastAsia="Times New Roman" w:hAnsi="Times New Roman" w:cs="Times New Roman"/>
          <w:i/>
        </w:rPr>
        <w:t>Analisis</w:t>
      </w:r>
      <w:r w:rsidRPr="00971FEC">
        <w:rPr>
          <w:rFonts w:ascii="Times New Roman" w:eastAsia="Times New Roman" w:hAnsi="Times New Roman" w:cs="Times New Roman"/>
        </w:rPr>
        <w:t xml:space="preserve"> </w:t>
      </w:r>
      <w:r w:rsidRPr="00971FEC">
        <w:rPr>
          <w:rFonts w:ascii="Times New Roman" w:eastAsia="Times New Roman" w:hAnsi="Times New Roman" w:cs="Times New Roman"/>
          <w:i/>
        </w:rPr>
        <w:t xml:space="preserve">Ekonometrika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dan Statistika dengan Eviews Edisi 3. </w:t>
      </w:r>
      <w:r w:rsidRPr="00971FEC">
        <w:rPr>
          <w:rFonts w:ascii="Times New Roman" w:eastAsia="Times New Roman" w:hAnsi="Times New Roman" w:cs="Times New Roman"/>
        </w:rPr>
        <w:t>Yogyakarta: UPP STIM YKPN.</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Winarno, W. W. 2017. </w:t>
      </w:r>
      <w:r w:rsidRPr="00971FEC">
        <w:rPr>
          <w:rFonts w:ascii="Times New Roman" w:eastAsia="Times New Roman" w:hAnsi="Times New Roman" w:cs="Times New Roman"/>
          <w:i/>
        </w:rPr>
        <w:t>Analisis</w:t>
      </w:r>
      <w:r w:rsidRPr="00971FEC">
        <w:rPr>
          <w:rFonts w:ascii="Times New Roman" w:eastAsia="Times New Roman" w:hAnsi="Times New Roman" w:cs="Times New Roman"/>
        </w:rPr>
        <w:t xml:space="preserve"> </w:t>
      </w:r>
      <w:r w:rsidRPr="00971FEC">
        <w:rPr>
          <w:rFonts w:ascii="Times New Roman" w:eastAsia="Times New Roman" w:hAnsi="Times New Roman" w:cs="Times New Roman"/>
          <w:i/>
        </w:rPr>
        <w:t xml:space="preserve">Ekonometrika </w:t>
      </w:r>
    </w:p>
    <w:p w:rsidR="00764766" w:rsidRPr="00971FEC"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 xml:space="preserve">dan Statistika dengan Eviews Edisi 5. </w:t>
      </w:r>
      <w:r w:rsidRPr="00971FEC">
        <w:rPr>
          <w:rFonts w:ascii="Times New Roman" w:eastAsia="Times New Roman" w:hAnsi="Times New Roman" w:cs="Times New Roman"/>
        </w:rPr>
        <w:t>Yogyakarta: UPP STIM YKPN.</w:t>
      </w:r>
    </w:p>
    <w:p w:rsidR="00FA611F" w:rsidRDefault="00764766" w:rsidP="00971FEC">
      <w:pPr>
        <w:pStyle w:val="NoSpacing"/>
        <w:spacing w:line="360" w:lineRule="auto"/>
        <w:jc w:val="both"/>
        <w:rPr>
          <w:rFonts w:ascii="Times New Roman" w:eastAsia="Times New Roman" w:hAnsi="Times New Roman" w:cs="Times New Roman"/>
          <w:i/>
        </w:rPr>
      </w:pPr>
      <w:r w:rsidRPr="00971FEC">
        <w:rPr>
          <w:rFonts w:ascii="Times New Roman" w:eastAsia="Times New Roman" w:hAnsi="Times New Roman" w:cs="Times New Roman"/>
        </w:rPr>
        <w:t xml:space="preserve">Woro, I. R. 2020. </w:t>
      </w:r>
      <w:r w:rsidRPr="00971FEC">
        <w:rPr>
          <w:rFonts w:ascii="Times New Roman" w:eastAsia="Times New Roman" w:hAnsi="Times New Roman" w:cs="Times New Roman"/>
          <w:i/>
        </w:rPr>
        <w:t xml:space="preserve">Regresi Linier Untuk </w:t>
      </w:r>
    </w:p>
    <w:p w:rsidR="00764766" w:rsidRPr="00764766" w:rsidRDefault="00764766" w:rsidP="00FA611F">
      <w:pPr>
        <w:pStyle w:val="NoSpacing"/>
        <w:spacing w:line="360" w:lineRule="auto"/>
        <w:ind w:left="426"/>
        <w:jc w:val="both"/>
        <w:rPr>
          <w:rFonts w:ascii="Times New Roman" w:eastAsia="Times New Roman" w:hAnsi="Times New Roman" w:cs="Times New Roman"/>
        </w:rPr>
      </w:pPr>
      <w:r w:rsidRPr="00971FEC">
        <w:rPr>
          <w:rFonts w:ascii="Times New Roman" w:eastAsia="Times New Roman" w:hAnsi="Times New Roman" w:cs="Times New Roman"/>
          <w:i/>
        </w:rPr>
        <w:t>Prediksi Jumlah Penjualan TerhadapJumlah Permintaan</w:t>
      </w:r>
      <w:r w:rsidRPr="00971FEC">
        <w:rPr>
          <w:rFonts w:ascii="Times New Roman" w:eastAsia="Times New Roman" w:hAnsi="Times New Roman" w:cs="Times New Roman"/>
        </w:rPr>
        <w:t xml:space="preserve"> Bandung: PT Remaja Rosdakarya.</w:t>
      </w:r>
    </w:p>
    <w:p w:rsidR="00764766" w:rsidRPr="00764766" w:rsidRDefault="00764766" w:rsidP="00764766">
      <w:pPr>
        <w:pStyle w:val="icsmheading1"/>
        <w:spacing w:before="0" w:after="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bookmarkStart w:id="0" w:name="_GoBack"/>
      <w:bookmarkEnd w:id="0"/>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383B" w:rsidRDefault="0023383B" w:rsidP="00E54461">
      <w:pPr>
        <w:spacing w:after="0" w:line="240" w:lineRule="auto"/>
      </w:pPr>
      <w:r>
        <w:separator/>
      </w:r>
    </w:p>
  </w:endnote>
  <w:endnote w:type="continuationSeparator" w:id="0">
    <w:p w:rsidR="0023383B" w:rsidRDefault="0023383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CE5" w:rsidRDefault="00B16CE5">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C73F86"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16CE5" w:rsidRPr="0052659B" w:rsidRDefault="00B16CE5"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365B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B16CE5" w:rsidRPr="0052659B" w:rsidRDefault="00B16CE5"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1118C">
          <w:rPr>
            <w:noProof/>
          </w:rPr>
          <w:t>24</w:t>
        </w:r>
        <w:r>
          <w:rPr>
            <w:noProof/>
          </w:rPr>
          <w:fldChar w:fldCharType="end"/>
        </w:r>
      </w:sdtContent>
    </w:sdt>
  </w:p>
  <w:p w:rsidR="00B16CE5" w:rsidRPr="005E22AA" w:rsidRDefault="00B16CE5">
    <w:pPr>
      <w:pStyle w:val="Foote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383B" w:rsidRDefault="0023383B" w:rsidP="00E54461">
      <w:pPr>
        <w:spacing w:after="0" w:line="240" w:lineRule="auto"/>
      </w:pPr>
      <w:r>
        <w:separator/>
      </w:r>
    </w:p>
  </w:footnote>
  <w:footnote w:type="continuationSeparator" w:id="0">
    <w:p w:rsidR="0023383B" w:rsidRDefault="0023383B"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CE5" w:rsidRPr="003C5642" w:rsidRDefault="00B16CE5"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Pr>
        <w:rFonts w:ascii="Times New Roman" w:hAnsi="Times New Roman"/>
        <w:b/>
        <w:sz w:val="18"/>
        <w:szCs w:val="18"/>
      </w:rPr>
      <w:t>Janauari-</w:t>
    </w:r>
    <w:r w:rsidRPr="003C5642">
      <w:rPr>
        <w:rFonts w:ascii="Times New Roman" w:hAnsi="Times New Roman"/>
        <w:b/>
        <w:sz w:val="18"/>
        <w:szCs w:val="18"/>
      </w:rPr>
      <w:t xml:space="preserve">Juni </w:t>
    </w:r>
    <w:r>
      <w:rPr>
        <w:rFonts w:ascii="Times New Roman" w:hAnsi="Times New Roman"/>
        <w:b/>
        <w:sz w:val="18"/>
        <w:szCs w:val="18"/>
      </w:rPr>
      <w:t>/ Juli-Desember 20xx</w:t>
    </w:r>
  </w:p>
  <w:p w:rsidR="00B16CE5" w:rsidRPr="003C5642" w:rsidRDefault="00B16CE5"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rsidR="00B16CE5" w:rsidRPr="003C5642" w:rsidRDefault="00B16CE5"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919FB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B16CE5" w:rsidRPr="003C5642" w:rsidRDefault="00B16CE5"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84E0D"/>
    <w:multiLevelType w:val="hybridMultilevel"/>
    <w:tmpl w:val="3DB805F0"/>
    <w:lvl w:ilvl="0" w:tplc="0888BDA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73C39"/>
    <w:multiLevelType w:val="hybridMultilevel"/>
    <w:tmpl w:val="C538A9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A60F6"/>
    <w:multiLevelType w:val="hybridMultilevel"/>
    <w:tmpl w:val="4C5277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BE42AC"/>
    <w:multiLevelType w:val="hybridMultilevel"/>
    <w:tmpl w:val="F9282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53117"/>
    <w:multiLevelType w:val="hybridMultilevel"/>
    <w:tmpl w:val="DD8836C6"/>
    <w:lvl w:ilvl="0" w:tplc="BC3855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F1C5B"/>
    <w:multiLevelType w:val="hybridMultilevel"/>
    <w:tmpl w:val="251E5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5" w15:restartNumberingAfterBreak="0">
    <w:nsid w:val="2B272370"/>
    <w:multiLevelType w:val="hybridMultilevel"/>
    <w:tmpl w:val="4E7EC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4ACF33DE"/>
    <w:multiLevelType w:val="hybridMultilevel"/>
    <w:tmpl w:val="02AA8C28"/>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8" w15:restartNumberingAfterBreak="0">
    <w:nsid w:val="546A34E7"/>
    <w:multiLevelType w:val="hybridMultilevel"/>
    <w:tmpl w:val="1292E2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E23185"/>
    <w:multiLevelType w:val="hybridMultilevel"/>
    <w:tmpl w:val="0F9E5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3"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8EE1AD4"/>
    <w:multiLevelType w:val="hybridMultilevel"/>
    <w:tmpl w:val="849011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B6F361C"/>
    <w:multiLevelType w:val="hybridMultilevel"/>
    <w:tmpl w:val="8F4255C2"/>
    <w:lvl w:ilvl="0" w:tplc="04090019">
      <w:start w:val="1"/>
      <w:numFmt w:val="lowerLetter"/>
      <w:lvlText w:val="%1."/>
      <w:lvlJc w:val="left"/>
      <w:pPr>
        <w:ind w:left="2138" w:hanging="360"/>
      </w:pPr>
      <w:rPr>
        <w:b w:val="0"/>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4"/>
  </w:num>
  <w:num w:numId="3">
    <w:abstractNumId w:val="27"/>
  </w:num>
  <w:num w:numId="4">
    <w:abstractNumId w:val="16"/>
  </w:num>
  <w:num w:numId="5">
    <w:abstractNumId w:val="25"/>
  </w:num>
  <w:num w:numId="6">
    <w:abstractNumId w:val="2"/>
  </w:num>
  <w:num w:numId="7">
    <w:abstractNumId w:val="21"/>
  </w:num>
  <w:num w:numId="8">
    <w:abstractNumId w:val="23"/>
  </w:num>
  <w:num w:numId="9">
    <w:abstractNumId w:val="7"/>
  </w:num>
  <w:num w:numId="10">
    <w:abstractNumId w:val="13"/>
  </w:num>
  <w:num w:numId="11">
    <w:abstractNumId w:val="5"/>
  </w:num>
  <w:num w:numId="12">
    <w:abstractNumId w:val="3"/>
  </w:num>
  <w:num w:numId="13">
    <w:abstractNumId w:val="9"/>
  </w:num>
  <w:num w:numId="14">
    <w:abstractNumId w:val="20"/>
  </w:num>
  <w:num w:numId="15">
    <w:abstractNumId w:val="30"/>
  </w:num>
  <w:num w:numId="16">
    <w:abstractNumId w:val="29"/>
  </w:num>
  <w:num w:numId="17">
    <w:abstractNumId w:val="26"/>
  </w:num>
  <w:num w:numId="18">
    <w:abstractNumId w:val="22"/>
  </w:num>
  <w:num w:numId="19">
    <w:abstractNumId w:val="8"/>
  </w:num>
  <w:num w:numId="20">
    <w:abstractNumId w:val="18"/>
  </w:num>
  <w:num w:numId="21">
    <w:abstractNumId w:val="31"/>
  </w:num>
  <w:num w:numId="22">
    <w:abstractNumId w:val="12"/>
  </w:num>
  <w:num w:numId="23">
    <w:abstractNumId w:val="24"/>
  </w:num>
  <w:num w:numId="24">
    <w:abstractNumId w:val="1"/>
  </w:num>
  <w:num w:numId="25">
    <w:abstractNumId w:val="6"/>
  </w:num>
  <w:num w:numId="26">
    <w:abstractNumId w:val="11"/>
  </w:num>
  <w:num w:numId="27">
    <w:abstractNumId w:val="0"/>
  </w:num>
  <w:num w:numId="28">
    <w:abstractNumId w:val="15"/>
  </w:num>
  <w:num w:numId="29">
    <w:abstractNumId w:val="17"/>
  </w:num>
  <w:num w:numId="30">
    <w:abstractNumId w:val="28"/>
  </w:num>
  <w:num w:numId="31">
    <w:abstractNumId w:val="1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56D6C"/>
    <w:rsid w:val="000A52AD"/>
    <w:rsid w:val="000C35D5"/>
    <w:rsid w:val="00120BD8"/>
    <w:rsid w:val="001D6C15"/>
    <w:rsid w:val="00201938"/>
    <w:rsid w:val="00221BEE"/>
    <w:rsid w:val="0023383B"/>
    <w:rsid w:val="0024472B"/>
    <w:rsid w:val="00270E17"/>
    <w:rsid w:val="0027569D"/>
    <w:rsid w:val="002E44DE"/>
    <w:rsid w:val="002F0F28"/>
    <w:rsid w:val="00313E2E"/>
    <w:rsid w:val="00356B68"/>
    <w:rsid w:val="003A0116"/>
    <w:rsid w:val="003A0A7E"/>
    <w:rsid w:val="003A4FD5"/>
    <w:rsid w:val="003B1FAD"/>
    <w:rsid w:val="003C5642"/>
    <w:rsid w:val="00407F38"/>
    <w:rsid w:val="00431B84"/>
    <w:rsid w:val="00437B70"/>
    <w:rsid w:val="00467886"/>
    <w:rsid w:val="00492B61"/>
    <w:rsid w:val="004E7102"/>
    <w:rsid w:val="00507CDB"/>
    <w:rsid w:val="0052659B"/>
    <w:rsid w:val="00541140"/>
    <w:rsid w:val="005905A2"/>
    <w:rsid w:val="005A1482"/>
    <w:rsid w:val="005A2EE2"/>
    <w:rsid w:val="005C3D22"/>
    <w:rsid w:val="005E22AA"/>
    <w:rsid w:val="00637C2B"/>
    <w:rsid w:val="006536D7"/>
    <w:rsid w:val="00674D1D"/>
    <w:rsid w:val="006C2BF1"/>
    <w:rsid w:val="006E4F80"/>
    <w:rsid w:val="006F6AFF"/>
    <w:rsid w:val="0070436C"/>
    <w:rsid w:val="0076175A"/>
    <w:rsid w:val="00764766"/>
    <w:rsid w:val="00774F75"/>
    <w:rsid w:val="007838C0"/>
    <w:rsid w:val="007978A2"/>
    <w:rsid w:val="007A6F17"/>
    <w:rsid w:val="007C0FBD"/>
    <w:rsid w:val="00803C33"/>
    <w:rsid w:val="00812ABA"/>
    <w:rsid w:val="0081438B"/>
    <w:rsid w:val="00881B64"/>
    <w:rsid w:val="00890F30"/>
    <w:rsid w:val="00897103"/>
    <w:rsid w:val="008B64FB"/>
    <w:rsid w:val="008C5265"/>
    <w:rsid w:val="008D00C5"/>
    <w:rsid w:val="0093711E"/>
    <w:rsid w:val="00943CA2"/>
    <w:rsid w:val="00971FEC"/>
    <w:rsid w:val="009861AF"/>
    <w:rsid w:val="009E1B65"/>
    <w:rsid w:val="009F0E60"/>
    <w:rsid w:val="00A227F4"/>
    <w:rsid w:val="00A30CCB"/>
    <w:rsid w:val="00A44B94"/>
    <w:rsid w:val="00A46715"/>
    <w:rsid w:val="00A933FB"/>
    <w:rsid w:val="00AF538F"/>
    <w:rsid w:val="00B16CE5"/>
    <w:rsid w:val="00B43E44"/>
    <w:rsid w:val="00B6688F"/>
    <w:rsid w:val="00B80C0E"/>
    <w:rsid w:val="00BA4005"/>
    <w:rsid w:val="00BC58A3"/>
    <w:rsid w:val="00BD59C9"/>
    <w:rsid w:val="00BE61F2"/>
    <w:rsid w:val="00C32B1A"/>
    <w:rsid w:val="00C61F23"/>
    <w:rsid w:val="00C81E86"/>
    <w:rsid w:val="00C9155F"/>
    <w:rsid w:val="00C962BE"/>
    <w:rsid w:val="00CA3828"/>
    <w:rsid w:val="00D1118C"/>
    <w:rsid w:val="00D17356"/>
    <w:rsid w:val="00D21E7E"/>
    <w:rsid w:val="00D82C3F"/>
    <w:rsid w:val="00DB3F4B"/>
    <w:rsid w:val="00DB71F1"/>
    <w:rsid w:val="00E21534"/>
    <w:rsid w:val="00E4159C"/>
    <w:rsid w:val="00E54461"/>
    <w:rsid w:val="00E56AEB"/>
    <w:rsid w:val="00E71D81"/>
    <w:rsid w:val="00E73AC2"/>
    <w:rsid w:val="00ED66BE"/>
    <w:rsid w:val="00EE14DD"/>
    <w:rsid w:val="00F1509B"/>
    <w:rsid w:val="00F25418"/>
    <w:rsid w:val="00F47CE1"/>
    <w:rsid w:val="00F76978"/>
    <w:rsid w:val="00F93D4E"/>
    <w:rsid w:val="00FA611F"/>
    <w:rsid w:val="00FB6F72"/>
    <w:rsid w:val="00FC0411"/>
    <w:rsid w:val="00FE4890"/>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84E0E"/>
  <w15:docId w15:val="{A5818A4A-5E40-4EBE-B320-BB547E09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NoSpacing">
    <w:name w:val="No Spacing"/>
    <w:uiPriority w:val="1"/>
    <w:qFormat/>
    <w:rsid w:val="00F150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6EA383-513A-4C5F-8419-7EF860933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24</Pages>
  <Words>8657</Words>
  <Characters>49351</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RZFALEVI</cp:lastModifiedBy>
  <cp:revision>29</cp:revision>
  <dcterms:created xsi:type="dcterms:W3CDTF">2025-08-06T13:57:00Z</dcterms:created>
  <dcterms:modified xsi:type="dcterms:W3CDTF">2025-08-13T18:15:00Z</dcterms:modified>
</cp:coreProperties>
</file>