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sz w:val="32"/>
          <w:szCs w:val="32"/>
        </w:rPr>
      </w:pPr>
      <w:r w:rsidDel="00000000" w:rsidR="00000000" w:rsidRPr="00000000">
        <w:rPr>
          <w:rFonts w:ascii="Times New Roman" w:cs="Times New Roman" w:eastAsia="Times New Roman" w:hAnsi="Times New Roman"/>
          <w:b w:val="1"/>
          <w:bCs w:val="1"/>
          <w:i w:val="1"/>
          <w:iCs w:val="1"/>
          <w:sz w:val="24"/>
          <w:szCs w:val="24"/>
          <w:rtl w:val="0"/>
        </w:rPr>
        <w:t xml:space="preserve">LITERATURE REVIEW</w:t>
      </w:r>
      <w:r w:rsidDel="00000000" w:rsidR="00000000" w:rsidRPr="00000000">
        <w:rPr>
          <w:rFonts w:ascii="Times New Roman" w:cs="Times New Roman" w:eastAsia="Times New Roman" w:hAnsi="Times New Roman"/>
          <w:b w:val="1"/>
          <w:bCs w:val="1"/>
          <w:sz w:val="24"/>
          <w:szCs w:val="24"/>
          <w:rtl w:val="0"/>
        </w:rPr>
        <w:t xml:space="preserve">: FAKTOR-FAKTOR YANG MEMENGARUHI </w:t>
      </w:r>
      <w:r w:rsidDel="00000000" w:rsidR="00000000" w:rsidRPr="00000000">
        <w:rPr>
          <w:rFonts w:ascii="Times New Roman" w:cs="Times New Roman" w:eastAsia="Times New Roman" w:hAnsi="Times New Roman"/>
          <w:b w:val="1"/>
          <w:bCs w:val="1"/>
          <w:i w:val="1"/>
          <w:iCs w:val="1"/>
          <w:sz w:val="24"/>
          <w:szCs w:val="24"/>
          <w:rtl w:val="0"/>
        </w:rPr>
        <w:t xml:space="preserve">INCOME SMOOTHING</w:t>
      </w:r>
      <w:r w:rsidDel="00000000" w:rsidR="00000000" w:rsidRPr="00000000">
        <w:rPr>
          <w:rFonts w:ascii="Times New Roman" w:cs="Times New Roman" w:eastAsia="Times New Roman" w:hAnsi="Times New Roman"/>
          <w:b w:val="1"/>
          <w:bCs w:val="1"/>
          <w:sz w:val="24"/>
          <w:szCs w:val="24"/>
          <w:rtl w:val="0"/>
        </w:rPr>
        <w:t xml:space="preserve"> SEBAGAI PRAKTIK </w:t>
      </w:r>
      <w:r w:rsidDel="00000000" w:rsidR="00000000" w:rsidRPr="00000000">
        <w:rPr>
          <w:rFonts w:ascii="Times New Roman" w:cs="Times New Roman" w:eastAsia="Times New Roman" w:hAnsi="Times New Roman"/>
          <w:b w:val="1"/>
          <w:bCs w:val="1"/>
          <w:i w:val="1"/>
          <w:iCs w:val="1"/>
          <w:sz w:val="24"/>
          <w:szCs w:val="24"/>
          <w:rtl w:val="0"/>
        </w:rPr>
        <w:t xml:space="preserve">EARNINGS MANAGEMENT</w:t>
      </w:r>
      <w:r w:rsidDel="00000000" w:rsidR="00000000" w:rsidRPr="00000000">
        <w:rPr>
          <w:rtl w:val="0"/>
        </w:rPr>
      </w:r>
    </w:p>
    <w:p w:rsidR="00000000" w:rsidDel="00000000" w:rsidP="00000000" w:rsidRDefault="00000000" w:rsidRPr="00000000" w14:paraId="00000002">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color w:val="000000"/>
          <w:sz w:val="28"/>
          <w:szCs w:val="28"/>
        </w:rPr>
      </w:pPr>
      <w:r w:rsidDel="00000000" w:rsidR="00000000" w:rsidRPr="00000000">
        <w:rPr>
          <w:rFonts w:ascii="Times New Roman" w:cs="Times New Roman" w:eastAsia="Times New Roman" w:hAnsi="Times New Roman"/>
          <w:b w:val="1"/>
          <w:bCs w:val="1"/>
          <w:rtl w:val="0"/>
        </w:rPr>
        <w:t xml:space="preserve">Fatiyyah Kautsar Amali</w:t>
      </w:r>
      <w:r w:rsidDel="00000000" w:rsidR="00000000" w:rsidRPr="00000000">
        <w:rPr>
          <w:rFonts w:ascii="Times New Roman" w:cs="Times New Roman" w:eastAsia="Times New Roman" w:hAnsi="Times New Roman"/>
          <w:b w:val="1"/>
          <w:bCs w:val="1"/>
          <w:color w:val="000000"/>
          <w:vertAlign w:val="superscript"/>
          <w:rtl w:val="0"/>
        </w:rPr>
        <w:t xml:space="preserve">1)</w:t>
      </w:r>
      <w:r w:rsidDel="00000000" w:rsidR="00000000" w:rsidRPr="00000000">
        <w:rPr>
          <w:rFonts w:ascii="Times New Roman" w:cs="Times New Roman" w:eastAsia="Times New Roman" w:hAnsi="Times New Roman"/>
          <w:b w:val="1"/>
          <w:bCs w:val="1"/>
          <w:color w:val="000000"/>
          <w:rtl w:val="0"/>
        </w:rPr>
        <w:t xml:space="preserve">,</w:t>
      </w:r>
      <w:r w:rsidDel="00000000" w:rsidR="00000000" w:rsidRPr="00000000">
        <w:rPr>
          <w:rFonts w:ascii="Times New Roman" w:cs="Times New Roman" w:eastAsia="Times New Roman" w:hAnsi="Times New Roman"/>
          <w:b w:val="1"/>
          <w:bCs w:val="1"/>
          <w:rtl w:val="0"/>
        </w:rPr>
        <w:t xml:space="preserve"> Citta Septianty Asyruddin</w:t>
      </w:r>
      <w:r w:rsidDel="00000000" w:rsidR="00000000" w:rsidRPr="00000000">
        <w:rPr>
          <w:rFonts w:ascii="Times New Roman" w:cs="Times New Roman" w:eastAsia="Times New Roman" w:hAnsi="Times New Roman"/>
          <w:b w:val="1"/>
          <w:bCs w:val="1"/>
          <w:color w:val="000000"/>
          <w:vertAlign w:val="superscript"/>
          <w:rtl w:val="0"/>
        </w:rPr>
        <w:t xml:space="preserve">2</w:t>
      </w:r>
      <w:r w:rsidDel="00000000" w:rsidR="00000000" w:rsidRPr="00000000">
        <w:rPr>
          <w:rFonts w:ascii="Times New Roman" w:cs="Times New Roman" w:eastAsia="Times New Roman" w:hAnsi="Times New Roman"/>
          <w:b w:val="1"/>
          <w:bCs w:val="1"/>
          <w:vertAlign w:val="superscript"/>
          <w:rtl w:val="0"/>
        </w:rPr>
        <w:t xml:space="preserve">)</w:t>
      </w:r>
      <w:r w:rsidDel="00000000" w:rsidR="00000000" w:rsidRPr="00000000">
        <w:rPr>
          <w:rFonts w:ascii="Times New Roman" w:cs="Times New Roman" w:eastAsia="Times New Roman" w:hAnsi="Times New Roman"/>
          <w:b w:val="1"/>
          <w:bCs w:val="1"/>
          <w:rtl w:val="0"/>
        </w:rPr>
        <w:t xml:space="preserve">, Shilha Rizqiya Ummami</w:t>
      </w:r>
      <w:r w:rsidDel="00000000" w:rsidR="00000000" w:rsidRPr="00000000">
        <w:rPr>
          <w:rFonts w:ascii="Times New Roman" w:cs="Times New Roman" w:eastAsia="Times New Roman" w:hAnsi="Times New Roman"/>
          <w:b w:val="1"/>
          <w:bCs w:val="1"/>
          <w:vertAlign w:val="superscript"/>
          <w:rtl w:val="0"/>
        </w:rPr>
        <w:t xml:space="preserve">3)</w:t>
      </w:r>
      <w:r w:rsidDel="00000000" w:rsidR="00000000" w:rsidRPr="00000000">
        <w:rPr>
          <w:rFonts w:ascii="Times New Roman" w:cs="Times New Roman" w:eastAsia="Times New Roman" w:hAnsi="Times New Roman"/>
          <w:b w:val="1"/>
          <w:bCs w:val="1"/>
          <w:rtl w:val="0"/>
        </w:rPr>
        <w:t xml:space="preserve">, Ida Farida Adi Prawira</w:t>
      </w:r>
      <w:r w:rsidDel="00000000" w:rsidR="00000000" w:rsidRPr="00000000">
        <w:rPr>
          <w:rFonts w:ascii="Times New Roman" w:cs="Times New Roman" w:eastAsia="Times New Roman" w:hAnsi="Times New Roman"/>
          <w:b w:val="1"/>
          <w:bCs w:val="1"/>
          <w:vertAlign w:val="superscript"/>
          <w:rtl w:val="0"/>
        </w:rPr>
        <w:t xml:space="preserve">4)</w:t>
      </w:r>
      <w:r w:rsidDel="00000000" w:rsidR="00000000" w:rsidRPr="00000000">
        <w:rPr>
          <w:rFonts w:ascii="Times New Roman" w:cs="Times New Roman" w:eastAsia="Times New Roman" w:hAnsi="Times New Roman"/>
          <w:b w:val="1"/>
          <w:bCs w:val="1"/>
          <w:rtl w:val="0"/>
        </w:rPr>
        <w:t xml:space="preserve">, Riza Nurrizkiana</w:t>
      </w:r>
      <w:r w:rsidDel="00000000" w:rsidR="00000000" w:rsidRPr="00000000">
        <w:rPr>
          <w:rFonts w:ascii="Times New Roman" w:cs="Times New Roman" w:eastAsia="Times New Roman" w:hAnsi="Times New Roman"/>
          <w:b w:val="1"/>
          <w:bCs w:val="1"/>
          <w:vertAlign w:val="superscript"/>
          <w:rtl w:val="0"/>
        </w:rPr>
        <w:t xml:space="preserve">5)</w:t>
      </w:r>
      <w:r w:rsidDel="00000000" w:rsidR="00000000" w:rsidRPr="00000000">
        <w:rPr>
          <w:rtl w:val="0"/>
        </w:rPr>
      </w:r>
    </w:p>
    <w:p w:rsidR="00000000" w:rsidDel="00000000" w:rsidP="00000000" w:rsidRDefault="00000000" w:rsidRPr="00000000" w14:paraId="00000004">
      <w:pPr>
        <w:pBdr>
          <w:top w:space="0" w:sz="0" w:val="nil"/>
          <w:left w:space="0" w:sz="0" w:val="nil"/>
          <w:bottom w:color="000000" w:space="1" w:sz="6" w:val="single"/>
          <w:right w:space="0" w:sz="0" w:val="nil"/>
          <w:between w:space="0" w:sz="0" w:val="nil"/>
        </w:pBdr>
        <w:spacing w:after="0" w:line="240" w:lineRule="auto"/>
        <w:jc w:val="cente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05">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Fonts w:ascii="Cambria" w:cs="Cambria" w:eastAsia="Cambria" w:hAnsi="Cambria"/>
          <w:i w:val="1"/>
          <w:iCs w:val="1"/>
          <w:color w:val="000000"/>
          <w:sz w:val="16"/>
          <w:szCs w:val="16"/>
          <w:vertAlign w:val="superscript"/>
          <w:rtl w:val="0"/>
        </w:rPr>
        <w:t xml:space="preserve">1 </w:t>
      </w:r>
      <w:r w:rsidDel="00000000" w:rsidR="00000000" w:rsidRPr="00000000">
        <w:rPr>
          <w:rFonts w:ascii="Cambria" w:cs="Cambria" w:eastAsia="Cambria" w:hAnsi="Cambria"/>
          <w:i w:val="1"/>
          <w:iCs w:val="1"/>
          <w:sz w:val="16"/>
          <w:szCs w:val="16"/>
          <w:rtl w:val="0"/>
        </w:rPr>
        <w:t xml:space="preserve">Akuntansi, Universitas Pendidikan Indonesia, Jawa Barat, Indonesia</w:t>
      </w:r>
      <w:r w:rsidDel="00000000" w:rsidR="00000000" w:rsidRPr="00000000">
        <w:rPr>
          <w:rtl w:val="0"/>
        </w:rPr>
      </w:r>
    </w:p>
    <w:p w:rsidR="00000000" w:rsidDel="00000000" w:rsidP="00000000" w:rsidRDefault="00000000" w:rsidRPr="00000000" w14:paraId="00000006">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sz w:val="16"/>
          <w:szCs w:val="16"/>
        </w:rPr>
      </w:pPr>
      <w:r w:rsidDel="00000000" w:rsidR="00000000" w:rsidRPr="00000000">
        <w:rPr>
          <w:rFonts w:ascii="Cambria" w:cs="Cambria" w:eastAsia="Cambria" w:hAnsi="Cambria"/>
          <w:i w:val="1"/>
          <w:iCs w:val="1"/>
          <w:color w:val="000000"/>
          <w:sz w:val="16"/>
          <w:szCs w:val="16"/>
          <w:vertAlign w:val="superscript"/>
          <w:rtl w:val="0"/>
        </w:rPr>
        <w:t xml:space="preserve">2 </w:t>
      </w:r>
      <w:r w:rsidDel="00000000" w:rsidR="00000000" w:rsidRPr="00000000">
        <w:rPr>
          <w:rFonts w:ascii="Cambria" w:cs="Cambria" w:eastAsia="Cambria" w:hAnsi="Cambria"/>
          <w:i w:val="1"/>
          <w:iCs w:val="1"/>
          <w:sz w:val="16"/>
          <w:szCs w:val="16"/>
          <w:rtl w:val="0"/>
        </w:rPr>
        <w:t xml:space="preserve">Akuntansi, Universitas Pendidikan Indonesia, Jawa Barat, Indonesia</w:t>
      </w:r>
    </w:p>
    <w:p w:rsidR="00000000" w:rsidDel="00000000" w:rsidP="00000000" w:rsidRDefault="00000000" w:rsidRPr="00000000" w14:paraId="00000007">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sz w:val="16"/>
          <w:szCs w:val="16"/>
        </w:rPr>
      </w:pPr>
      <w:r w:rsidDel="00000000" w:rsidR="00000000" w:rsidRPr="00000000">
        <w:rPr>
          <w:rFonts w:ascii="Cambria" w:cs="Cambria" w:eastAsia="Cambria" w:hAnsi="Cambria"/>
          <w:i w:val="1"/>
          <w:iCs w:val="1"/>
          <w:sz w:val="16"/>
          <w:szCs w:val="16"/>
          <w:vertAlign w:val="superscript"/>
          <w:rtl w:val="0"/>
        </w:rPr>
        <w:t xml:space="preserve">3 </w:t>
      </w:r>
      <w:r w:rsidDel="00000000" w:rsidR="00000000" w:rsidRPr="00000000">
        <w:rPr>
          <w:rFonts w:ascii="Cambria" w:cs="Cambria" w:eastAsia="Cambria" w:hAnsi="Cambria"/>
          <w:i w:val="1"/>
          <w:iCs w:val="1"/>
          <w:sz w:val="16"/>
          <w:szCs w:val="16"/>
          <w:rtl w:val="0"/>
        </w:rPr>
        <w:t xml:space="preserve">Akuntansi, Universitas Pendidikan Indonesia, Jawa Barat, Indonesia</w:t>
      </w:r>
    </w:p>
    <w:p w:rsidR="00000000" w:rsidDel="00000000" w:rsidP="00000000" w:rsidRDefault="00000000" w:rsidRPr="00000000" w14:paraId="00000008">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sz w:val="16"/>
          <w:szCs w:val="16"/>
        </w:rPr>
      </w:pPr>
      <w:r w:rsidDel="00000000" w:rsidR="00000000" w:rsidRPr="00000000">
        <w:rPr>
          <w:rFonts w:ascii="Cambria" w:cs="Cambria" w:eastAsia="Cambria" w:hAnsi="Cambria"/>
          <w:i w:val="1"/>
          <w:iCs w:val="1"/>
          <w:sz w:val="16"/>
          <w:szCs w:val="16"/>
          <w:vertAlign w:val="superscript"/>
          <w:rtl w:val="0"/>
        </w:rPr>
        <w:t xml:space="preserve">4 </w:t>
      </w:r>
      <w:r w:rsidDel="00000000" w:rsidR="00000000" w:rsidRPr="00000000">
        <w:rPr>
          <w:rFonts w:ascii="Cambria" w:cs="Cambria" w:eastAsia="Cambria" w:hAnsi="Cambria"/>
          <w:i w:val="1"/>
          <w:iCs w:val="1"/>
          <w:sz w:val="16"/>
          <w:szCs w:val="16"/>
          <w:rtl w:val="0"/>
        </w:rPr>
        <w:t xml:space="preserve">Akuntansi, Universitas Pendidikan Indonesia, Jawa Barat, Indonesia</w:t>
      </w:r>
    </w:p>
    <w:p w:rsidR="00000000" w:rsidDel="00000000" w:rsidP="00000000" w:rsidRDefault="00000000" w:rsidRPr="00000000" w14:paraId="00000009">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Fonts w:ascii="Cambria" w:cs="Cambria" w:eastAsia="Cambria" w:hAnsi="Cambria"/>
          <w:i w:val="1"/>
          <w:iCs w:val="1"/>
          <w:sz w:val="16"/>
          <w:szCs w:val="16"/>
          <w:vertAlign w:val="superscript"/>
          <w:rtl w:val="0"/>
        </w:rPr>
        <w:t xml:space="preserve">5 </w:t>
      </w:r>
      <w:r w:rsidDel="00000000" w:rsidR="00000000" w:rsidRPr="00000000">
        <w:rPr>
          <w:rFonts w:ascii="Cambria" w:cs="Cambria" w:eastAsia="Cambria" w:hAnsi="Cambria"/>
          <w:i w:val="1"/>
          <w:iCs w:val="1"/>
          <w:sz w:val="16"/>
          <w:szCs w:val="16"/>
          <w:rtl w:val="0"/>
        </w:rPr>
        <w:t xml:space="preserve">Akuntansi, Universitas Pendidikan Indonesia, Jawa Barat, Indonesia</w:t>
      </w:r>
      <w:r w:rsidDel="00000000" w:rsidR="00000000" w:rsidRPr="00000000">
        <w:rPr>
          <w:rFonts w:ascii="Cambria" w:cs="Cambria" w:eastAsia="Cambria" w:hAnsi="Cambria"/>
          <w:i w:val="1"/>
          <w:iCs w:val="1"/>
          <w:color w:val="000000"/>
          <w:sz w:val="16"/>
          <w:szCs w:val="16"/>
          <w:rtl w:val="0"/>
        </w:rPr>
        <w:t xml:space="preserve"> </w:t>
      </w:r>
    </w:p>
    <w:p w:rsidR="00000000" w:rsidDel="00000000" w:rsidP="00000000" w:rsidRDefault="00000000" w:rsidRPr="00000000" w14:paraId="0000000A">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Fonts w:ascii="Cambria" w:cs="Cambria" w:eastAsia="Cambria" w:hAnsi="Cambria"/>
          <w:color w:val="000000"/>
          <w:sz w:val="16"/>
          <w:szCs w:val="16"/>
          <w:vertAlign w:val="superscript"/>
          <w:rtl w:val="0"/>
        </w:rPr>
        <w:t xml:space="preserve">1)</w:t>
      </w:r>
      <w:r w:rsidDel="00000000" w:rsidR="00000000" w:rsidRPr="00000000">
        <w:rPr>
          <w:rFonts w:ascii="Cambria" w:cs="Cambria" w:eastAsia="Cambria" w:hAnsi="Cambria"/>
          <w:color w:val="000000"/>
          <w:sz w:val="16"/>
          <w:szCs w:val="16"/>
          <w:rtl w:val="0"/>
        </w:rPr>
        <w:t xml:space="preserve">Email : </w:t>
      </w:r>
      <w:r w:rsidDel="00000000" w:rsidR="00000000" w:rsidRPr="00000000">
        <w:rPr>
          <w:rFonts w:ascii="Times New Roman" w:cs="Times New Roman" w:eastAsia="Times New Roman" w:hAnsi="Times New Roman"/>
          <w:i w:val="1"/>
          <w:iCs w:val="1"/>
          <w:color w:val="000000"/>
          <w:sz w:val="16"/>
          <w:szCs w:val="16"/>
          <w:rtl w:val="0"/>
        </w:rPr>
        <w:t xml:space="preserve">fatiyyahkaursar@upi.edu, </w:t>
      </w:r>
      <w:r w:rsidDel="00000000" w:rsidR="00000000" w:rsidRPr="00000000">
        <w:rPr>
          <w:rFonts w:ascii="Cambria" w:cs="Cambria" w:eastAsia="Cambria" w:hAnsi="Cambria"/>
          <w:color w:val="000000"/>
          <w:sz w:val="16"/>
          <w:szCs w:val="16"/>
          <w:vertAlign w:val="superscript"/>
          <w:rtl w:val="0"/>
        </w:rPr>
        <w:t xml:space="preserve">2)</w:t>
      </w:r>
      <w:r w:rsidDel="00000000" w:rsidR="00000000" w:rsidRPr="00000000">
        <w:rPr>
          <w:rFonts w:ascii="Cambria" w:cs="Cambria" w:eastAsia="Cambria" w:hAnsi="Cambria"/>
          <w:color w:val="000000"/>
          <w:sz w:val="16"/>
          <w:szCs w:val="16"/>
          <w:rtl w:val="0"/>
        </w:rPr>
        <w:t xml:space="preserve">Email : </w:t>
      </w:r>
      <w:r w:rsidDel="00000000" w:rsidR="00000000" w:rsidRPr="00000000">
        <w:rPr>
          <w:rFonts w:ascii="Times New Roman" w:cs="Times New Roman" w:eastAsia="Times New Roman" w:hAnsi="Times New Roman"/>
          <w:i w:val="1"/>
          <w:iCs w:val="1"/>
          <w:sz w:val="16"/>
          <w:szCs w:val="16"/>
          <w:rtl w:val="0"/>
        </w:rPr>
        <w:t xml:space="preserve">citta.septianty@upi.edu, </w:t>
      </w:r>
      <w:r w:rsidDel="00000000" w:rsidR="00000000" w:rsidRPr="00000000">
        <w:rPr>
          <w:rFonts w:ascii="Cambria" w:cs="Cambria" w:eastAsia="Cambria" w:hAnsi="Cambria"/>
          <w:sz w:val="16"/>
          <w:szCs w:val="16"/>
          <w:vertAlign w:val="superscript"/>
          <w:rtl w:val="0"/>
        </w:rPr>
        <w:t xml:space="preserve">3)</w:t>
      </w:r>
      <w:r w:rsidDel="00000000" w:rsidR="00000000" w:rsidRPr="00000000">
        <w:rPr>
          <w:rFonts w:ascii="Cambria" w:cs="Cambria" w:eastAsia="Cambria" w:hAnsi="Cambria"/>
          <w:sz w:val="16"/>
          <w:szCs w:val="16"/>
          <w:rtl w:val="0"/>
        </w:rPr>
        <w:t xml:space="preserve">Email : </w:t>
      </w:r>
      <w:r w:rsidDel="00000000" w:rsidR="00000000" w:rsidRPr="00000000">
        <w:rPr>
          <w:rFonts w:ascii="Times New Roman" w:cs="Times New Roman" w:eastAsia="Times New Roman" w:hAnsi="Times New Roman"/>
          <w:i w:val="1"/>
          <w:iCs w:val="1"/>
          <w:sz w:val="16"/>
          <w:szCs w:val="16"/>
          <w:rtl w:val="0"/>
        </w:rPr>
        <w:t xml:space="preserve">shilharzqy@upi.edu, </w:t>
      </w:r>
      <w:r w:rsidDel="00000000" w:rsidR="00000000" w:rsidRPr="00000000">
        <w:rPr>
          <w:rFonts w:ascii="Cambria" w:cs="Cambria" w:eastAsia="Cambria" w:hAnsi="Cambria"/>
          <w:sz w:val="16"/>
          <w:szCs w:val="16"/>
          <w:vertAlign w:val="superscript"/>
          <w:rtl w:val="0"/>
        </w:rPr>
        <w:t xml:space="preserve">4)</w:t>
      </w:r>
      <w:r w:rsidDel="00000000" w:rsidR="00000000" w:rsidRPr="00000000">
        <w:rPr>
          <w:rFonts w:ascii="Cambria" w:cs="Cambria" w:eastAsia="Cambria" w:hAnsi="Cambria"/>
          <w:sz w:val="16"/>
          <w:szCs w:val="16"/>
          <w:rtl w:val="0"/>
        </w:rPr>
        <w:t xml:space="preserve">Email : </w:t>
      </w:r>
      <w:r w:rsidDel="00000000" w:rsidR="00000000" w:rsidRPr="00000000">
        <w:rPr>
          <w:rFonts w:ascii="Times New Roman" w:cs="Times New Roman" w:eastAsia="Times New Roman" w:hAnsi="Times New Roman"/>
          <w:i w:val="1"/>
          <w:iCs w:val="1"/>
          <w:sz w:val="16"/>
          <w:szCs w:val="16"/>
          <w:rtl w:val="0"/>
        </w:rPr>
        <w:t xml:space="preserve">ida.farida@upi.edu, </w:t>
      </w:r>
      <w:r w:rsidDel="00000000" w:rsidR="00000000" w:rsidRPr="00000000">
        <w:rPr>
          <w:rFonts w:ascii="Cambria" w:cs="Cambria" w:eastAsia="Cambria" w:hAnsi="Cambria"/>
          <w:sz w:val="16"/>
          <w:szCs w:val="16"/>
          <w:vertAlign w:val="superscript"/>
          <w:rtl w:val="0"/>
        </w:rPr>
        <w:t xml:space="preserve">5)</w:t>
      </w:r>
      <w:r w:rsidDel="00000000" w:rsidR="00000000" w:rsidRPr="00000000">
        <w:rPr>
          <w:rFonts w:ascii="Cambria" w:cs="Cambria" w:eastAsia="Cambria" w:hAnsi="Cambria"/>
          <w:sz w:val="16"/>
          <w:szCs w:val="16"/>
          <w:rtl w:val="0"/>
        </w:rPr>
        <w:t xml:space="preserve">Email : </w:t>
      </w:r>
      <w:r w:rsidDel="00000000" w:rsidR="00000000" w:rsidRPr="00000000">
        <w:rPr>
          <w:rFonts w:ascii="Times New Roman" w:cs="Times New Roman" w:eastAsia="Times New Roman" w:hAnsi="Times New Roman"/>
          <w:i w:val="1"/>
          <w:iCs w:val="1"/>
          <w:sz w:val="16"/>
          <w:szCs w:val="16"/>
          <w:rtl w:val="0"/>
        </w:rPr>
        <w:t xml:space="preserve">rikanurrizkiana@upi.edu</w:t>
      </w:r>
      <w:r w:rsidDel="00000000" w:rsidR="00000000" w:rsidRPr="00000000">
        <w:rPr>
          <w:rtl w:val="0"/>
        </w:rPr>
      </w:r>
    </w:p>
    <w:p w:rsidR="00000000" w:rsidDel="00000000" w:rsidP="00000000" w:rsidRDefault="00000000" w:rsidRPr="00000000" w14:paraId="0000000B">
      <w:pPr>
        <w:pBdr>
          <w:top w:space="0" w:sz="0" w:val="nil"/>
          <w:left w:space="0" w:sz="0" w:val="nil"/>
          <w:bottom w:color="000000" w:space="1" w:sz="6" w:val="single"/>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tl w:val="0"/>
        </w:rPr>
      </w:r>
    </w:p>
    <w:tbl>
      <w:tblPr>
        <w:tblStyle w:val="Table1"/>
        <w:tblpPr w:leftFromText="180" w:rightFromText="180" w:topFromText="0" w:bottomFromText="0" w:vertAnchor="text" w:horzAnchor="text" w:tblpX="1418" w:tblpY="1"/>
        <w:tblW w:w="8896.0" w:type="dxa"/>
        <w:jc w:val="left"/>
        <w:tblBorders>
          <w:top w:color="000000" w:space="0" w:sz="4" w:val="single"/>
          <w:bottom w:color="000000" w:space="0" w:sz="4" w:val="single"/>
          <w:insideH w:color="000000" w:space="0" w:sz="4" w:val="single"/>
        </w:tblBorders>
        <w:tblLayout w:type="fixed"/>
        <w:tblLook w:val="0400"/>
      </w:tblPr>
      <w:tblGrid>
        <w:gridCol w:w="2702"/>
        <w:gridCol w:w="261"/>
        <w:gridCol w:w="5933"/>
        <w:tblGridChange w:id="0">
          <w:tblGrid>
            <w:gridCol w:w="2702"/>
            <w:gridCol w:w="261"/>
            <w:gridCol w:w="5933"/>
          </w:tblGrid>
        </w:tblGridChange>
      </w:tblGrid>
      <w:tr>
        <w:trPr>
          <w:cantSplit w:val="0"/>
          <w:tblHeader w:val="0"/>
        </w:trPr>
        <w:tc>
          <w:tcPr>
            <w:tcBorders>
              <w:top w:color="000000" w:space="0" w:sz="0" w:val="nil"/>
            </w:tcBorders>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INFORMASI ARTIKEL</w:t>
            </w:r>
          </w:p>
        </w:tc>
        <w:tc>
          <w:tcPr>
            <w:tcBorders>
              <w:top w:color="000000" w:space="0" w:sz="0" w:val="nil"/>
              <w:bottom w:color="000000" w:space="0" w:sz="0" w:val="nil"/>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iCs w:val="1"/>
                <w:color w:val="000000"/>
                <w:sz w:val="16"/>
                <w:szCs w:val="16"/>
              </w:rPr>
            </w:pPr>
            <w:r w:rsidDel="00000000" w:rsidR="00000000" w:rsidRPr="00000000">
              <w:rPr>
                <w:rtl w:val="0"/>
              </w:rPr>
            </w:r>
          </w:p>
        </w:tc>
        <w:tc>
          <w:tcPr>
            <w:tcBorders>
              <w:top w:color="000000" w:space="0" w:sz="0" w:val="nil"/>
            </w:tcBorders>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ABSTRAK</w:t>
            </w:r>
          </w:p>
        </w:tc>
      </w:tr>
      <w:tr>
        <w:trPr>
          <w:cantSplit w:val="0"/>
          <w:trHeight w:val="78" w:hRule="atLeast"/>
          <w:tblHeader w:val="0"/>
        </w:trPr>
        <w:tc>
          <w:tcPr>
            <w:tcBorders>
              <w:bottom w:color="000000" w:space="0" w:sz="0" w:val="nil"/>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tl w:val="0"/>
              </w:rPr>
            </w:r>
          </w:p>
        </w:tc>
        <w:tc>
          <w:tcPr>
            <w:tcBorders>
              <w:bottom w:color="000000" w:space="0" w:sz="0" w:val="nil"/>
            </w:tcBorders>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13">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Submitted:</w:t>
            </w:r>
          </w:p>
          <w:p w:rsidR="00000000" w:rsidDel="00000000" w:rsidP="00000000" w:rsidRDefault="00000000" w:rsidRPr="00000000" w14:paraId="00000014">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5">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6">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Revised:</w:t>
            </w:r>
          </w:p>
          <w:p w:rsidR="00000000" w:rsidDel="00000000" w:rsidP="00000000" w:rsidRDefault="00000000" w:rsidRPr="00000000" w14:paraId="00000017">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8">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9">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Accepted:</w:t>
            </w:r>
          </w:p>
          <w:p w:rsidR="00000000" w:rsidDel="00000000" w:rsidP="00000000" w:rsidRDefault="00000000" w:rsidRPr="00000000" w14:paraId="0000001A">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B">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C">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Print-Published: </w:t>
            </w:r>
          </w:p>
          <w:p w:rsidR="00000000" w:rsidDel="00000000" w:rsidP="00000000" w:rsidRDefault="00000000" w:rsidRPr="00000000" w14:paraId="0000001D">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color w:val="000000"/>
                <w:sz w:val="16"/>
                <w:szCs w:val="16"/>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Cambria" w:cs="Cambria" w:eastAsia="Cambria" w:hAnsi="Cambria"/>
                <w:i w:val="1"/>
                <w:iCs w:val="1"/>
                <w:color w:val="000000"/>
                <w:sz w:val="16"/>
                <w:szCs w:val="16"/>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20">
            <w:pPr>
              <w:spacing w:after="0"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Penelitian ini bertujuan untuk menganalisis faktor-faktor yang memengaruhi perataan laba sebagai salah satu bentuk praktik manajemen laba berdasarkan temuan penelitian terdahulu. Penelitian ini menggunakan metode tinjauan pustaka dengan menganalisis 17 artikel ilmiah yang dipublikasikan pada periode 2020-2025 baik di jurnal terakreditasi SINTA maupun internasional mengenai faktor-faktor yang berpengaruh terhadap perataan laba. Analisis dilakukan dengan pendekatan analisis tematik untuk mengkategorikan temuan ke dalam tema-tema utama, meliputi pengaruh leverage, profitabilitas, ukuran perusahaan, dan tata kelola perusahaan terhadap perataan laba. Hasil penelitian menunjukkan bahwa sebagian besar penelitian menunjukkan hubungan positif antara leverage dan profitabilitas dengan perataan laba. Sebaliknya, ukuran perusahaan dan tata kelola perusahaan cenderung tidak memiliki pengaruh yang signifikan terhadap praktik tersebut. Temuan ini menunjukkan bahwa tekanan keuangan dan kinerja profitabilitas merupakan pendorong utama praktik perataan laba, sementara mekanisme tata kelola perusahaan menunjukan belum sepenuhnya efektif dalam membatasi perilaku oportunistik manajer. Studi literatur yang dilakukan memperluas pemahaman praktik manajemen laba dengan memberikan sintesis empiris terkait faktor-faktor yang memengaruhi individu dan sebuah perusahaan melakukan praktik perataan laba, serta menjadi dasar bagi penelitian selanjutnya dalam pengembangan literatur mengenai manajemen laba.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Cambria" w:cs="Cambria" w:eastAsia="Cambria" w:hAnsi="Cambria"/>
                <w:i w:val="1"/>
                <w:iCs w:val="1"/>
                <w:color w:val="000000"/>
                <w:sz w:val="16"/>
                <w:szCs w:val="16"/>
              </w:rPr>
            </w:pPr>
            <w:r w:rsidDel="00000000" w:rsidR="00000000" w:rsidRPr="00000000">
              <w:rPr>
                <w:rFonts w:ascii="Cambria" w:cs="Cambria" w:eastAsia="Cambria" w:hAnsi="Cambria"/>
                <w:b w:val="1"/>
                <w:bCs w:val="1"/>
                <w:color w:val="000000"/>
                <w:sz w:val="16"/>
                <w:szCs w:val="16"/>
                <w:rtl w:val="0"/>
              </w:rPr>
              <w:t xml:space="preserve">Katakunci: </w:t>
            </w:r>
            <w:r w:rsidDel="00000000" w:rsidR="00000000" w:rsidRPr="00000000">
              <w:rPr>
                <w:rFonts w:ascii="Cambria" w:cs="Cambria" w:eastAsia="Cambria" w:hAnsi="Cambria"/>
                <w:i w:val="1"/>
                <w:iCs w:val="1"/>
                <w:color w:val="000000"/>
                <w:sz w:val="16"/>
                <w:szCs w:val="16"/>
                <w:rtl w:val="0"/>
              </w:rPr>
              <w:t xml:space="preserve">perataan laba, manajemen laba, leverage, ukuran perusahaan</w:t>
            </w:r>
          </w:p>
          <w:p w:rsidR="00000000" w:rsidDel="00000000" w:rsidP="00000000" w:rsidRDefault="00000000" w:rsidRPr="00000000" w14:paraId="00000023">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ABSTRACT</w:t>
            </w:r>
          </w:p>
          <w:p w:rsidR="00000000" w:rsidDel="00000000" w:rsidP="00000000" w:rsidRDefault="00000000" w:rsidRPr="00000000" w14:paraId="00000025">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This study aims to analyze the factors influencing income smoothing as a form of earnings management practice, based on previous research findings. This study employed a literature review method, analyzing 17 scientific articles published between 2020 and 2025 in both SINTA-accredited and international journals on factors influencing income smoothing. The analysis was conducted using a thematic analysis approach to categorize the findings into key themes, including the influence of leverage, profitability, firm size, and corporate governance on income smoothing. The results indicate that most studies demonstrate a positive relationship between leverage and profitability and income smoothing. Conversely, firm size and corporate governance tend to have no significant influence on the practice. These findings suggest that financial pressure and profitability performance are the primary drivers of income smoothing practices, while corporate governance mechanisms have been shown to be ineffective in curbing managers' opportunistic behavior. This literature review broadens the understanding of earnings management practices by providing an empirical synthesis of the factors influencing individuals and companies to engage in income smoothing practices, and serves as a foundation for further research in the literature on earnings management.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rFonts w:ascii="Cambria" w:cs="Cambria" w:eastAsia="Cambria" w:hAnsi="Cambria"/>
                <w:i w:val="1"/>
                <w:iCs w:val="1"/>
                <w:color w:val="000000"/>
                <w:sz w:val="16"/>
                <w:szCs w:val="16"/>
              </w:rPr>
            </w:pPr>
            <w:r w:rsidDel="00000000" w:rsidR="00000000" w:rsidRPr="00000000">
              <w:rPr>
                <w:rFonts w:ascii="Cambria" w:cs="Cambria" w:eastAsia="Cambria" w:hAnsi="Cambria"/>
                <w:b w:val="1"/>
                <w:bCs w:val="1"/>
                <w:color w:val="000000"/>
                <w:sz w:val="16"/>
                <w:szCs w:val="16"/>
                <w:rtl w:val="0"/>
              </w:rPr>
              <w:t xml:space="preserve">Keywords: </w:t>
            </w:r>
            <w:r w:rsidDel="00000000" w:rsidR="00000000" w:rsidRPr="00000000">
              <w:rPr>
                <w:rFonts w:ascii="Cambria" w:cs="Cambria" w:eastAsia="Cambria" w:hAnsi="Cambria"/>
                <w:i w:val="1"/>
                <w:iCs w:val="1"/>
                <w:color w:val="000000"/>
                <w:sz w:val="16"/>
                <w:szCs w:val="16"/>
                <w:rtl w:val="0"/>
              </w:rPr>
              <w:t xml:space="preserve">income smoothing, earnings management, leverage, firm size</w:t>
            </w:r>
          </w:p>
        </w:tc>
      </w:tr>
    </w:tbl>
    <w:p w:rsidR="00000000" w:rsidDel="00000000" w:rsidP="00000000" w:rsidRDefault="00000000" w:rsidRPr="00000000" w14:paraId="00000029">
      <w:pPr>
        <w:tabs>
          <w:tab w:val="left" w:leader="none" w:pos="2892"/>
        </w:tabs>
        <w:rPr/>
        <w:sectPr>
          <w:headerReference r:id="rId6" w:type="default"/>
          <w:footerReference r:id="rId7" w:type="default"/>
          <w:pgSz w:h="16840" w:w="11907" w:orient="portrait"/>
          <w:pgMar w:bottom="1418" w:top="1418" w:left="1701" w:right="1418" w:header="851" w:footer="737"/>
          <w:pgNumType w:start="1"/>
        </w:sectPr>
      </w:pP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240" w:lineRule="auto"/>
        <w:ind w:left="284"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PENDAHULUAN</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Perusahaan yang sehat tercermin dari laporan keuangannya. Laporan keuangan merupakan alat vital bagi perusahaan karena menyajikan informasi krusial tentang kondisi perusahaan yang berpengaruh terhadap keputusan pihak internal dan eksternal. Bagi manajemen sebagai internal perusahaan, laporan keuangan dimanfaatkan sebagai alat pengendalian untuk memastikan bahwa perusahaan telah bergerak sesuai skema yang telah ditetapkan. Laporan keuangan juga membantu manajemen untuk menyelesaikan dan menindaklanjuti masalah. Dari sisi eksternal, laporan keuangan berperan sebagai bentuk pertanggungjawaban kepada </w:t>
      </w:r>
      <w:r w:rsidDel="00000000" w:rsidR="00000000" w:rsidRPr="00000000">
        <w:rPr>
          <w:rFonts w:ascii="Times New Roman" w:cs="Times New Roman" w:eastAsia="Times New Roman" w:hAnsi="Times New Roman"/>
          <w:i w:val="1"/>
          <w:iCs w:val="1"/>
          <w:rtl w:val="0"/>
        </w:rPr>
        <w:t xml:space="preserve">shareholders</w:t>
      </w:r>
      <w:r w:rsidDel="00000000" w:rsidR="00000000" w:rsidRPr="00000000">
        <w:rPr>
          <w:rFonts w:ascii="Times New Roman" w:cs="Times New Roman" w:eastAsia="Times New Roman" w:hAnsi="Times New Roman"/>
          <w:rtl w:val="0"/>
        </w:rPr>
        <w:t xml:space="preserve">, pihak-pihak berkepentingan, dan masyarakat umum, serta membantu para pemangku kepentingan seperti investor atau kreditor untuk membuat keputusan melalui evaluasi stabilitas keuangan, keuntungan, dan risiko sebelum meminjamkan dana atau melakukan investasi (Gurendrawati et al., 2024).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dari beberapa komponen penting di laporang keuangan bagi investor adalah laba. Informasi laba sangat penting digunakan oleh investor dalam menilai kinerja perusahaan dan memperkirakan laba, risiko investasi, dan kredit di masa depan (Kirschenheiter dan Melumad, 2002, dalam Firmasnsyah, 2017). Karena itu ada banyak perusahaan yang berlomba-lomba untuk menunjukkan performa terbaik perusahaan melalui laporan laba yang stabil untuk mencapai target perusahaan dan harapan investor hingga memenuhi syarat pinjaman yang lebih baik. (Rahayu dan Armereo, 2023). Namun, pada praktiknya informasi yang tersaji tidak selalu mencerminkan kondisi perusahaan sesungguhnya. Terbukti bahwa 143 dari 285 atau 50,4% perusahaan manufaktur di Indonesia cenderung melakukan manipulasi dengan manajemen laba (Narsa, Afifa, &amp; Wardhaningrum, 2023). Manajemen laba (earnings management) adalah aktivitas manajerial yang dilakukan oleh manajer dengan memainkan laporan laba karena investor cenderung berfokus pada angka laba sebagai tolak ukur kinerja perusahaan. Manajer menggunakan langkah-langkah tertentu untuk mengatur jumlah laba dengan memanfaatkan celah antara perbedaan waktu dan perlakuan akuntansi terhadap transaksi tertentu. Hal tersebut sejalan dengan konsep teori keagenan yang menyebutkan bahwa terdapat perbedaan kepentingan antara manajemen sebagai agen dan investor sebagai principal yang menyebabkan terjadinya asimetri informasi (Ramadhani &amp; Haryati, 2023). Terdapat 3 motif yang mendukung praktik manajemen laba, diantaranya adalah bonus </w:t>
      </w:r>
      <w:r w:rsidDel="00000000" w:rsidR="00000000" w:rsidRPr="00000000">
        <w:rPr>
          <w:rFonts w:ascii="Times New Roman" w:cs="Times New Roman" w:eastAsia="Times New Roman" w:hAnsi="Times New Roman"/>
          <w:i w:val="1"/>
          <w:iCs w:val="1"/>
          <w:rtl w:val="0"/>
        </w:rPr>
        <w:t xml:space="preserve">plan hypothesis </w:t>
      </w:r>
      <w:r w:rsidDel="00000000" w:rsidR="00000000" w:rsidRPr="00000000">
        <w:rPr>
          <w:rFonts w:ascii="Times New Roman" w:cs="Times New Roman" w:eastAsia="Times New Roman" w:hAnsi="Times New Roman"/>
          <w:rtl w:val="0"/>
        </w:rPr>
        <w:t xml:space="preserve">(meningkatkan bonus dari dasar laba), </w:t>
      </w:r>
      <w:r w:rsidDel="00000000" w:rsidR="00000000" w:rsidRPr="00000000">
        <w:rPr>
          <w:rFonts w:ascii="Times New Roman" w:cs="Times New Roman" w:eastAsia="Times New Roman" w:hAnsi="Times New Roman"/>
          <w:i w:val="1"/>
          <w:iCs w:val="1"/>
          <w:rtl w:val="0"/>
        </w:rPr>
        <w:t xml:space="preserve">debt covenant hypothesis</w:t>
      </w:r>
      <w:r w:rsidDel="00000000" w:rsidR="00000000" w:rsidRPr="00000000">
        <w:rPr>
          <w:rFonts w:ascii="Times New Roman" w:cs="Times New Roman" w:eastAsia="Times New Roman" w:hAnsi="Times New Roman"/>
          <w:rtl w:val="0"/>
        </w:rPr>
        <w:t xml:space="preserve"> (tinggi rasio utang pada perusahaan), dan political cost hypothesis (adanya celah dari regulasi pemerintah) (Watts &amp; Zimmerman, 1990, dalam Alexandra et al., 2022). </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yang menjadi perhatian khusus dalam praktik ini adalah preferensi investor yang bervariasi terhadap laba yang mendorong manajer untuk melakukan praktik manajemen laba. Laba yang bervariasi dianggap lebih berisiko dibanding laba yang stabil dan memberikan kesulitan bagi investor untuk memprediksi laba di masa depan, sehingga pasar menuntut risiko tambahan </w:t>
      </w:r>
      <w:r w:rsidDel="00000000" w:rsidR="00000000" w:rsidRPr="00000000">
        <w:rPr>
          <w:rFonts w:ascii="Times New Roman" w:cs="Times New Roman" w:eastAsia="Times New Roman" w:hAnsi="Times New Roman"/>
          <w:i w:val="1"/>
          <w:iCs w:val="1"/>
          <w:rtl w:val="0"/>
        </w:rPr>
        <w:t xml:space="preserve">(risk premium)</w:t>
      </w:r>
      <w:r w:rsidDel="00000000" w:rsidR="00000000" w:rsidRPr="00000000">
        <w:rPr>
          <w:rFonts w:ascii="Times New Roman" w:cs="Times New Roman" w:eastAsia="Times New Roman" w:hAnsi="Times New Roman"/>
          <w:rtl w:val="0"/>
        </w:rPr>
        <w:t xml:space="preserve"> (Graham et al., 2005, dalam Mijoo &amp; Jinhee, 2025). Salah satu bentuk spesifik dari manajemen laba ada perataan laba </w:t>
      </w:r>
      <w:r w:rsidDel="00000000" w:rsidR="00000000" w:rsidRPr="00000000">
        <w:rPr>
          <w:rFonts w:ascii="Times New Roman" w:cs="Times New Roman" w:eastAsia="Times New Roman" w:hAnsi="Times New Roman"/>
          <w:i w:val="1"/>
          <w:iCs w:val="1"/>
          <w:rtl w:val="0"/>
        </w:rPr>
        <w:t xml:space="preserve">(income smoothing)</w:t>
      </w:r>
      <w:r w:rsidDel="00000000" w:rsidR="00000000" w:rsidRPr="00000000">
        <w:rPr>
          <w:rFonts w:ascii="Times New Roman" w:cs="Times New Roman" w:eastAsia="Times New Roman" w:hAnsi="Times New Roman"/>
          <w:rtl w:val="0"/>
        </w:rPr>
        <w:t xml:space="preserve">. Perataan laba merupakan praktik yang tidak jarang dijumpai dalam laporan keuangan dimana manajemen berupaya untuk menunjukkan kondisi keuangan perusahaan yang stabil di tengah kondisi ekonomi yang tidak menentu (Nurlaela, 2025).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penelitian yang dilakukan oleh Graham et al. (2005, dalam Renzi, Taragoni, &amp; Vagnani, 2024) menyatakan bahwa 96,9% CFO yang diwawancarai, mereka lebih menyukai pola laba yang stabil dengan persentase 86,6% diantaranya berusaha menjaga dividen tetap stabil. Secara umum, ada dua pandangan terkait alasan yang memotivasi manajemen untuk melakukan perataan laba. Pertama, perataan (</w:t>
      </w:r>
      <w:r w:rsidDel="00000000" w:rsidR="00000000" w:rsidRPr="00000000">
        <w:rPr>
          <w:rFonts w:ascii="Times New Roman" w:cs="Times New Roman" w:eastAsia="Times New Roman" w:hAnsi="Times New Roman"/>
          <w:i w:val="1"/>
          <w:iCs w:val="1"/>
          <w:rtl w:val="0"/>
        </w:rPr>
        <w:t xml:space="preserve">smoothing</w:t>
      </w:r>
      <w:r w:rsidDel="00000000" w:rsidR="00000000" w:rsidRPr="00000000">
        <w:rPr>
          <w:rFonts w:ascii="Times New Roman" w:cs="Times New Roman" w:eastAsia="Times New Roman" w:hAnsi="Times New Roman"/>
          <w:rtl w:val="0"/>
        </w:rPr>
        <w:t xml:space="preserve">) dianggap sebagai alat bagi manajer untuk memberikan sinyal informasi karena laba yang konsisten memberikan kemudahan bagi investor untuk memprediksi laba masa depan. Kedua, perataan (</w:t>
      </w:r>
      <w:r w:rsidDel="00000000" w:rsidR="00000000" w:rsidRPr="00000000">
        <w:rPr>
          <w:rFonts w:ascii="Times New Roman" w:cs="Times New Roman" w:eastAsia="Times New Roman" w:hAnsi="Times New Roman"/>
          <w:i w:val="1"/>
          <w:iCs w:val="1"/>
          <w:rtl w:val="0"/>
        </w:rPr>
        <w:t xml:space="preserve">smoothing</w:t>
      </w:r>
      <w:r w:rsidDel="00000000" w:rsidR="00000000" w:rsidRPr="00000000">
        <w:rPr>
          <w:rFonts w:ascii="Times New Roman" w:cs="Times New Roman" w:eastAsia="Times New Roman" w:hAnsi="Times New Roman"/>
          <w:rtl w:val="0"/>
        </w:rPr>
        <w:t xml:space="preserve">) dianggap sebagai upaya manajer untuk menyamarkan informasi yang mengecoh analis dan pihak lain, biasanya demi keuntungan pribadi seperti bonus dan kenaikan jabatan (Li &amp; Richie, 2016). Sedangkan dalam penelitian Maryati et al. (2023) menyatakan bahwa “Kepemilikan institusional dan ukuran perusahaan memiliki pengaruh signifikan terhadap perataan laba karena pengawasan perlu ditingkatkan pada kinerja manajemen perusahaan dengan tujuan meningkatkan nilai perusahaan melalui peningkatan kinerja manajemen yang lebih baik”.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firstLine="204"/>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Penelitian mengenai faktor-faktor yang memengaruhi perataan laba sudah dilakukan oleh banyak peneliti, tetapi masih menunjukkan hasil yang inkonsiten. Misalnya, penelitian oleh Ibrahim (2022) menyebutkan ukuran perusahaan berpengaruh positif terhadap perataan laba, sedangkan Sari &amp; Susilowati (2020) menemukan ukuran perusahaan berpengaruh negatif terhadap perataan laba. Temuan yang berbeda tersebut mencerminkan bahwa pengaruh ukuran perusahaan terhadap perataan laba belum bisa disimpulkan secara konsisten. Oleh karena itu, penelitian ini bertujuan untuk mengkaji dan menganalisis temuan dari berbagai penelitian terdahulu mengenai perataan laba sebagai praktik manajemen laba. Diharapkan penelitian ini dapat memberikan gambaran yang lebih komprehensif mengenai faktor yang melatarbelakangi terjadinya perataan laba. </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ind w:firstLine="27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240" w:lineRule="auto"/>
        <w:ind w:left="426"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METODOLOGI PENELITIAN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memakai metode </w:t>
      </w:r>
      <w:r w:rsidDel="00000000" w:rsidR="00000000" w:rsidRPr="00000000">
        <w:rPr>
          <w:rFonts w:ascii="Times New Roman" w:cs="Times New Roman" w:eastAsia="Times New Roman" w:hAnsi="Times New Roman"/>
          <w:i w:val="1"/>
          <w:iCs w:val="1"/>
          <w:rtl w:val="0"/>
        </w:rPr>
        <w:t xml:space="preserve">literature review</w:t>
      </w:r>
      <w:r w:rsidDel="00000000" w:rsidR="00000000" w:rsidRPr="00000000">
        <w:rPr>
          <w:rFonts w:ascii="Times New Roman" w:cs="Times New Roman" w:eastAsia="Times New Roman" w:hAnsi="Times New Roman"/>
          <w:rtl w:val="0"/>
        </w:rPr>
        <w:t xml:space="preserve"> yang memiliki tujuan untuk mengkaji, menganalisis serta mensintesis berbagai sumber temuan ilmiah yang relevan dengan topik faktor-faktor yang berpengaruh terhadap praktik perataan laba dan manajemen laba. Data yang dipakai bersifat sekunder bersumber dari karya ilmiah terdahulu seperti buku, jurnal, dan artikel penelitian baik nasional maupun internasional. Pengumpulan data dilakukan melalui penelusuran sistematis menggunakan database terindeks seperti google scholar, SINTA, dan ScienceDirect dengan kata kunci seperti “</w:t>
      </w:r>
      <w:r w:rsidDel="00000000" w:rsidR="00000000" w:rsidRPr="00000000">
        <w:rPr>
          <w:rFonts w:ascii="Times New Roman" w:cs="Times New Roman" w:eastAsia="Times New Roman" w:hAnsi="Times New Roman"/>
          <w:i w:val="1"/>
          <w:iCs w:val="1"/>
          <w:rtl w:val="0"/>
        </w:rPr>
        <w:t xml:space="preserve">income smoothing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earnings manajemen</w:t>
      </w:r>
      <w:r w:rsidDel="00000000" w:rsidR="00000000" w:rsidRPr="00000000">
        <w:rPr>
          <w:rFonts w:ascii="Times New Roman" w:cs="Times New Roman" w:eastAsia="Times New Roman" w:hAnsi="Times New Roman"/>
          <w:rtl w:val="0"/>
        </w:rPr>
        <w:t xml:space="preserve">”. Sampel yang digunakan adalah hasil penelitian atau artikel dalam jurnal dengan total 17 judul artikel terpilih yang sudah terakreditasi SINTA dan artikel yang terbit dari tahun 2020 sampai tahun 2025 yang berkaitan dengan perataan laba dan manajemen laba. Analisis data dilakukan dengan menggunakan thematic analysis yaitu dengan mengelompokan literatur ke dalam tema dan kategori tertentu seperti pengaruh leverage, profitabilitas, ukuran perusahaan, dan corporate governance terhadap income smoothing. Proses pengelompokan ini menghasilkan sejumlah tema utama yang merepresentasikan persamaan dan perbedaan temuan dalam literatur. </w:t>
      </w:r>
    </w:p>
    <w:p w:rsidR="00000000" w:rsidDel="00000000" w:rsidP="00000000" w:rsidRDefault="00000000" w:rsidRPr="00000000" w14:paraId="00000035">
      <w:pPr>
        <w:spacing w:after="0" w:line="240" w:lineRule="auto"/>
        <w:ind w:firstLine="284"/>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2562225" cy="2616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6222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240" w:lineRule="auto"/>
        <w:ind w:left="426"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HASIL DAN PEMBAHASAN</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data sekunder dari 17 penelitian terdahulu sebagai referensi dalam penulisan Studi Literatur:  </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tl w:val="0"/>
        </w:rPr>
      </w:r>
    </w:p>
    <w:tbl>
      <w:tblPr>
        <w:tblStyle w:val="Table2"/>
        <w:tblW w:w="4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990"/>
        <w:gridCol w:w="1136"/>
        <w:gridCol w:w="1654"/>
        <w:tblGridChange w:id="0">
          <w:tblGrid>
            <w:gridCol w:w="535"/>
            <w:gridCol w:w="990"/>
            <w:gridCol w:w="1136"/>
            <w:gridCol w:w="1654"/>
          </w:tblGrid>
        </w:tblGridChange>
      </w:tblGrid>
      <w:tr>
        <w:trPr>
          <w:cantSplit w:val="0"/>
          <w:tblHeader w:val="0"/>
        </w:trPr>
        <w:tc>
          <w:tcPr/>
          <w:p w:rsidR="00000000" w:rsidDel="00000000" w:rsidP="00000000" w:rsidRDefault="00000000" w:rsidRPr="00000000" w14:paraId="0000003B">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w:t>
            </w:r>
          </w:p>
        </w:tc>
        <w:tc>
          <w:tcPr/>
          <w:p w:rsidR="00000000" w:rsidDel="00000000" w:rsidP="00000000" w:rsidRDefault="00000000" w:rsidRPr="00000000" w14:paraId="0000003C">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Nama Peneliti</w:t>
            </w:r>
          </w:p>
        </w:tc>
        <w:tc>
          <w:tcPr/>
          <w:p w:rsidR="00000000" w:rsidDel="00000000" w:rsidP="00000000" w:rsidRDefault="00000000" w:rsidRPr="00000000" w14:paraId="0000003D">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Judul Penelitian</w:t>
            </w:r>
          </w:p>
        </w:tc>
        <w:tc>
          <w:tcPr/>
          <w:p w:rsidR="00000000" w:rsidDel="00000000" w:rsidP="00000000" w:rsidRDefault="00000000" w:rsidRPr="00000000" w14:paraId="0000003E">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Hasil Penelitian</w:t>
            </w:r>
          </w:p>
        </w:tc>
      </w:tr>
      <w:tr>
        <w:trPr>
          <w:cantSplit w:val="0"/>
          <w:tblHeader w:val="0"/>
        </w:trPr>
        <w:tc>
          <w:tcPr/>
          <w:p w:rsidR="00000000" w:rsidDel="00000000" w:rsidP="00000000" w:rsidRDefault="00000000" w:rsidRPr="00000000" w14:paraId="0000003F">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p w:rsidR="00000000" w:rsidDel="00000000" w:rsidP="00000000" w:rsidRDefault="00000000" w:rsidRPr="00000000" w14:paraId="00000040">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Ibrahim, S. (2022)</w:t>
            </w:r>
            <w:r w:rsidDel="00000000" w:rsidR="00000000" w:rsidRPr="00000000">
              <w:rPr>
                <w:rtl w:val="0"/>
              </w:rPr>
            </w:r>
          </w:p>
        </w:tc>
        <w:tc>
          <w:tcPr/>
          <w:p w:rsidR="00000000" w:rsidDel="00000000" w:rsidP="00000000" w:rsidRDefault="00000000" w:rsidRPr="00000000" w14:paraId="00000041">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Konsep Manajemen Laba dengan Strategi Income Smoothing pada Perusahaan Manufaktur di BEI</w:t>
            </w:r>
            <w:r w:rsidDel="00000000" w:rsidR="00000000" w:rsidRPr="00000000">
              <w:rPr>
                <w:rtl w:val="0"/>
              </w:rPr>
            </w:r>
          </w:p>
        </w:tc>
        <w:tc>
          <w:tcPr/>
          <w:p w:rsidR="00000000" w:rsidDel="00000000" w:rsidP="00000000" w:rsidRDefault="00000000" w:rsidRPr="00000000" w14:paraId="00000042">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Secara simultan dan parsial, leverage, profitabilitas, ukuran perusahaan, dan EPS berpengaruh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r>
      <w:tr>
        <w:trPr>
          <w:cantSplit w:val="0"/>
          <w:tblHeader w:val="0"/>
        </w:trPr>
        <w:tc>
          <w:tcPr/>
          <w:p w:rsidR="00000000" w:rsidDel="00000000" w:rsidP="00000000" w:rsidRDefault="00000000" w:rsidRPr="00000000" w14:paraId="00000043">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44">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Nurlaela. (2025)</w:t>
            </w:r>
            <w:r w:rsidDel="00000000" w:rsidR="00000000" w:rsidRPr="00000000">
              <w:rPr>
                <w:rtl w:val="0"/>
              </w:rPr>
            </w:r>
          </w:p>
        </w:tc>
        <w:tc>
          <w:tcPr/>
          <w:p w:rsidR="00000000" w:rsidDel="00000000" w:rsidP="00000000" w:rsidRDefault="00000000" w:rsidRPr="00000000" w14:paraId="00000045">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sz w:val="20"/>
                <w:szCs w:val="20"/>
                <w:rtl w:val="0"/>
              </w:rPr>
              <w:t xml:space="preserve">Determinants of Income Smoothing: The Role of Leverage, Firm Value, and Cash Holding</w:t>
            </w:r>
            <w:r w:rsidDel="00000000" w:rsidR="00000000" w:rsidRPr="00000000">
              <w:rPr>
                <w:rtl w:val="0"/>
              </w:rPr>
            </w:r>
          </w:p>
        </w:tc>
        <w:tc>
          <w:tcPr/>
          <w:p w:rsidR="00000000" w:rsidDel="00000000" w:rsidP="00000000" w:rsidRDefault="00000000" w:rsidRPr="00000000" w14:paraId="00000046">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Perusahaan dengan tingkat leverage tinggi lebih cenderung melakukan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48">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Sari, N. A., &amp; Susilowati, Y. (2020)</w:t>
            </w:r>
            <w:r w:rsidDel="00000000" w:rsidR="00000000" w:rsidRPr="00000000">
              <w:rPr>
                <w:rtl w:val="0"/>
              </w:rPr>
            </w:r>
          </w:p>
        </w:tc>
        <w:tc>
          <w:tcPr/>
          <w:p w:rsidR="00000000" w:rsidDel="00000000" w:rsidP="00000000" w:rsidRDefault="00000000" w:rsidRPr="00000000" w14:paraId="00000049">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Pengaruh Leverage, Ukuran Perusahaan, Profitabilitas, Kualitas Audit, dan Komite Audit terhadap Manajemen Laba</w:t>
            </w:r>
            <w:r w:rsidDel="00000000" w:rsidR="00000000" w:rsidRPr="00000000">
              <w:rPr>
                <w:rtl w:val="0"/>
              </w:rPr>
            </w:r>
          </w:p>
        </w:tc>
        <w:tc>
          <w:tcPr/>
          <w:p w:rsidR="00000000" w:rsidDel="00000000" w:rsidP="00000000" w:rsidRDefault="00000000" w:rsidRPr="00000000" w14:paraId="0000004A">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Leverage dan komite audit berpengaruh positif dan signifikan terhadap manajemen laba. Sedangkan ukuran perusahaan berpengaruh negatif dan siginfikan terhadap manajemen laba</w:t>
            </w:r>
            <w:r w:rsidDel="00000000" w:rsidR="00000000" w:rsidRPr="00000000">
              <w:rPr>
                <w:rtl w:val="0"/>
              </w:rPr>
            </w:r>
          </w:p>
        </w:tc>
      </w:tr>
      <w:tr>
        <w:trPr>
          <w:cantSplit w:val="0"/>
          <w:tblHeader w:val="0"/>
        </w:trPr>
        <w:tc>
          <w:tcPr/>
          <w:p w:rsidR="00000000" w:rsidDel="00000000" w:rsidP="00000000" w:rsidRDefault="00000000" w:rsidRPr="00000000" w14:paraId="0000004B">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04C">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Nathania, C., &amp; Nugroho, V. (2023)</w:t>
            </w:r>
            <w:r w:rsidDel="00000000" w:rsidR="00000000" w:rsidRPr="00000000">
              <w:rPr>
                <w:rtl w:val="0"/>
              </w:rPr>
            </w:r>
          </w:p>
        </w:tc>
        <w:tc>
          <w:tcPr/>
          <w:p w:rsidR="00000000" w:rsidDel="00000000" w:rsidP="00000000" w:rsidRDefault="00000000" w:rsidRPr="00000000" w14:paraId="0000004D">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Pengaruh Ukuran Perusahaan, Profitabilitas, Leverage, dan Komite Audit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c>
          <w:tcPr/>
          <w:p w:rsidR="00000000" w:rsidDel="00000000" w:rsidP="00000000" w:rsidRDefault="00000000" w:rsidRPr="00000000" w14:paraId="0000004E">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Ukuran perusahaan, profitabilitas, dan </w:t>
            </w:r>
            <w:r w:rsidDel="00000000" w:rsidR="00000000" w:rsidRPr="00000000">
              <w:rPr>
                <w:rFonts w:ascii="Times New Roman" w:cs="Times New Roman" w:eastAsia="Times New Roman" w:hAnsi="Times New Roman"/>
                <w:i w:val="1"/>
                <w:iCs w:val="1"/>
                <w:sz w:val="20"/>
                <w:szCs w:val="20"/>
                <w:rtl w:val="0"/>
              </w:rPr>
              <w:t xml:space="preserve">leverage </w:t>
            </w:r>
            <w:r w:rsidDel="00000000" w:rsidR="00000000" w:rsidRPr="00000000">
              <w:rPr>
                <w:rFonts w:ascii="Times New Roman" w:cs="Times New Roman" w:eastAsia="Times New Roman" w:hAnsi="Times New Roman"/>
                <w:sz w:val="20"/>
                <w:szCs w:val="20"/>
                <w:rtl w:val="0"/>
              </w:rPr>
              <w:t xml:space="preserve">berpengaruh negatif terhadap </w:t>
            </w:r>
            <w:r w:rsidDel="00000000" w:rsidR="00000000" w:rsidRPr="00000000">
              <w:rPr>
                <w:rFonts w:ascii="Times New Roman" w:cs="Times New Roman" w:eastAsia="Times New Roman" w:hAnsi="Times New Roman"/>
                <w:i w:val="1"/>
                <w:iCs w:val="1"/>
                <w:sz w:val="20"/>
                <w:szCs w:val="20"/>
                <w:rtl w:val="0"/>
              </w:rPr>
              <w:t xml:space="preserve">income smoothing, </w:t>
            </w:r>
            <w:r w:rsidDel="00000000" w:rsidR="00000000" w:rsidRPr="00000000">
              <w:rPr>
                <w:rFonts w:ascii="Times New Roman" w:cs="Times New Roman" w:eastAsia="Times New Roman" w:hAnsi="Times New Roman"/>
                <w:sz w:val="20"/>
                <w:szCs w:val="20"/>
                <w:rtl w:val="0"/>
              </w:rPr>
              <w:t xml:space="preserve">sedangkan komite audit tidak berpengaruh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r>
      <w:tr>
        <w:trPr>
          <w:cantSplit w:val="0"/>
          <w:tblHeader w:val="0"/>
        </w:trPr>
        <w:tc>
          <w:tcPr/>
          <w:p w:rsidR="00000000" w:rsidDel="00000000" w:rsidP="00000000" w:rsidRDefault="00000000" w:rsidRPr="00000000" w14:paraId="0000004F">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50">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Milaedy et al. (2020)</w:t>
            </w:r>
            <w:r w:rsidDel="00000000" w:rsidR="00000000" w:rsidRPr="00000000">
              <w:rPr>
                <w:rtl w:val="0"/>
              </w:rPr>
            </w:r>
          </w:p>
        </w:tc>
        <w:tc>
          <w:tcPr/>
          <w:p w:rsidR="00000000" w:rsidDel="00000000" w:rsidP="00000000" w:rsidRDefault="00000000" w:rsidRPr="00000000" w14:paraId="00000051">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Faktor-faktor yang Memengaruhi Perataan Laba</w:t>
            </w:r>
            <w:r w:rsidDel="00000000" w:rsidR="00000000" w:rsidRPr="00000000">
              <w:rPr>
                <w:rtl w:val="0"/>
              </w:rPr>
            </w:r>
          </w:p>
        </w:tc>
        <w:tc>
          <w:tcPr/>
          <w:p w:rsidR="00000000" w:rsidDel="00000000" w:rsidP="00000000" w:rsidRDefault="00000000" w:rsidRPr="00000000" w14:paraId="00000052">
            <w:pPr>
              <w:widowControl w:val="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ROA mendorong perataan laba, sedangkan DER dan bonus plan menekan praktik perataan laba. </w:t>
            </w:r>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5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Krisna, A. M. (2023)</w:t>
            </w:r>
          </w:p>
        </w:tc>
        <w:tc>
          <w:tcPr/>
          <w:p w:rsidR="00000000" w:rsidDel="00000000" w:rsidP="00000000" w:rsidRDefault="00000000" w:rsidRPr="00000000" w14:paraId="0000005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 Mekanisme Audit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c>
          <w:tcPr/>
          <w:p w:rsidR="00000000" w:rsidDel="00000000" w:rsidP="00000000" w:rsidRDefault="00000000" w:rsidRPr="00000000" w14:paraId="0000005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Ukuran dan independensi komite audit berpengaruh negatif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r>
      <w:tr>
        <w:trPr>
          <w:cantSplit w:val="0"/>
          <w:tblHeader w:val="0"/>
        </w:trPr>
        <w:tc>
          <w:tcPr/>
          <w:p w:rsidR="00000000" w:rsidDel="00000000" w:rsidP="00000000" w:rsidRDefault="00000000" w:rsidRPr="00000000" w14:paraId="0000005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5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Saputri, E., &amp; Febyansyah, A. (2023)  </w:t>
            </w:r>
          </w:p>
        </w:tc>
        <w:tc>
          <w:tcPr/>
          <w:p w:rsidR="00000000" w:rsidDel="00000000" w:rsidP="00000000" w:rsidRDefault="00000000" w:rsidRPr="00000000" w14:paraId="0000005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 Ukuran Perusahaan, </w:t>
            </w:r>
            <w:r w:rsidDel="00000000" w:rsidR="00000000" w:rsidRPr="00000000">
              <w:rPr>
                <w:rFonts w:ascii="Times New Roman" w:cs="Times New Roman" w:eastAsia="Times New Roman" w:hAnsi="Times New Roman"/>
                <w:i w:val="1"/>
                <w:iCs w:val="1"/>
                <w:sz w:val="20"/>
                <w:szCs w:val="20"/>
                <w:rtl w:val="0"/>
              </w:rPr>
              <w:t xml:space="preserve">Profitabilitas, Leverage</w:t>
            </w:r>
            <w:r w:rsidDel="00000000" w:rsidR="00000000" w:rsidRPr="00000000">
              <w:rPr>
                <w:rFonts w:ascii="Times New Roman" w:cs="Times New Roman" w:eastAsia="Times New Roman" w:hAnsi="Times New Roman"/>
                <w:sz w:val="20"/>
                <w:szCs w:val="20"/>
                <w:rtl w:val="0"/>
              </w:rPr>
              <w:t xml:space="preserve">, dan Komite Audit Terhadap </w:t>
            </w:r>
            <w:r w:rsidDel="00000000" w:rsidR="00000000" w:rsidRPr="00000000">
              <w:rPr>
                <w:rFonts w:ascii="Times New Roman" w:cs="Times New Roman" w:eastAsia="Times New Roman" w:hAnsi="Times New Roman"/>
                <w:i w:val="1"/>
                <w:iCs w:val="1"/>
                <w:sz w:val="20"/>
                <w:szCs w:val="20"/>
                <w:rtl w:val="0"/>
              </w:rPr>
              <w:t xml:space="preserve">Income Smoothing </w:t>
            </w:r>
            <w:r w:rsidDel="00000000" w:rsidR="00000000" w:rsidRPr="00000000">
              <w:rPr>
                <w:rtl w:val="0"/>
              </w:rPr>
            </w:r>
          </w:p>
        </w:tc>
        <w:tc>
          <w:tcPr/>
          <w:p w:rsidR="00000000" w:rsidDel="00000000" w:rsidP="00000000" w:rsidRDefault="00000000" w:rsidRPr="00000000" w14:paraId="0000005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Ukuran perusahaan, </w:t>
            </w:r>
            <w:r w:rsidDel="00000000" w:rsidR="00000000" w:rsidRPr="00000000">
              <w:rPr>
                <w:rFonts w:ascii="Times New Roman" w:cs="Times New Roman" w:eastAsia="Times New Roman" w:hAnsi="Times New Roman"/>
                <w:i w:val="1"/>
                <w:iCs w:val="1"/>
                <w:sz w:val="20"/>
                <w:szCs w:val="20"/>
                <w:rtl w:val="0"/>
              </w:rPr>
              <w:t xml:space="preserve">profitabilitas,</w:t>
            </w:r>
            <w:r w:rsidDel="00000000" w:rsidR="00000000" w:rsidRPr="00000000">
              <w:rPr>
                <w:rFonts w:ascii="Times New Roman" w:cs="Times New Roman" w:eastAsia="Times New Roman" w:hAnsi="Times New Roman"/>
                <w:sz w:val="20"/>
                <w:szCs w:val="20"/>
                <w:rtl w:val="0"/>
              </w:rPr>
              <w:t xml:space="preserve"> leverage berpengaruh terhadap income smoothing dan komite audit tidak berpengaruh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r>
      <w:tr>
        <w:trPr>
          <w:cantSplit w:val="0"/>
          <w:tblHeader w:val="0"/>
        </w:trPr>
        <w:tc>
          <w:tcPr/>
          <w:p w:rsidR="00000000" w:rsidDel="00000000" w:rsidP="00000000" w:rsidRDefault="00000000" w:rsidRPr="00000000" w14:paraId="0000005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5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Fauziah, N. A. N. &amp;  Adi, S. W. (2021)</w:t>
            </w:r>
          </w:p>
        </w:tc>
        <w:tc>
          <w:tcPr/>
          <w:p w:rsidR="00000000" w:rsidDel="00000000" w:rsidP="00000000" w:rsidRDefault="00000000" w:rsidRPr="00000000" w14:paraId="0000005D">
            <w:pPr>
              <w:widowControl w:val="0"/>
              <w:spacing w:after="240" w:before="240" w:line="276"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Pengaruh </w:t>
            </w:r>
            <w:r w:rsidDel="00000000" w:rsidR="00000000" w:rsidRPr="00000000">
              <w:rPr>
                <w:rFonts w:ascii="Times New Roman" w:cs="Times New Roman" w:eastAsia="Times New Roman" w:hAnsi="Times New Roman"/>
                <w:i w:val="1"/>
                <w:iCs w:val="1"/>
                <w:sz w:val="20"/>
                <w:szCs w:val="20"/>
                <w:rtl w:val="0"/>
              </w:rPr>
              <w:t xml:space="preserve">Profitabilitas, Financial Leverage</w:t>
            </w:r>
            <w:r w:rsidDel="00000000" w:rsidR="00000000" w:rsidRPr="00000000">
              <w:rPr>
                <w:rFonts w:ascii="Times New Roman" w:cs="Times New Roman" w:eastAsia="Times New Roman" w:hAnsi="Times New Roman"/>
                <w:sz w:val="20"/>
                <w:szCs w:val="20"/>
                <w:rtl w:val="0"/>
              </w:rPr>
              <w:t xml:space="preserve">, Nilai Perusahaan, dan</w:t>
            </w:r>
            <w:r w:rsidDel="00000000" w:rsidR="00000000" w:rsidRPr="00000000">
              <w:rPr>
                <w:rFonts w:ascii="Times New Roman" w:cs="Times New Roman" w:eastAsia="Times New Roman" w:hAnsi="Times New Roman"/>
                <w:i w:val="1"/>
                <w:iCs w:val="1"/>
                <w:sz w:val="20"/>
                <w:szCs w:val="20"/>
                <w:rtl w:val="0"/>
              </w:rPr>
              <w:t xml:space="preserve"> Dividend Payout Ratio</w:t>
            </w:r>
            <w:r w:rsidDel="00000000" w:rsidR="00000000" w:rsidRPr="00000000">
              <w:rPr>
                <w:rFonts w:ascii="Times New Roman" w:cs="Times New Roman" w:eastAsia="Times New Roman" w:hAnsi="Times New Roman"/>
                <w:sz w:val="20"/>
                <w:szCs w:val="20"/>
                <w:rtl w:val="0"/>
              </w:rPr>
              <w:t xml:space="preserve"> Terhadap </w:t>
            </w:r>
            <w:r w:rsidDel="00000000" w:rsidR="00000000" w:rsidRPr="00000000">
              <w:rPr>
                <w:rFonts w:ascii="Times New Roman" w:cs="Times New Roman" w:eastAsia="Times New Roman" w:hAnsi="Times New Roman"/>
                <w:i w:val="1"/>
                <w:iCs w:val="1"/>
                <w:sz w:val="20"/>
                <w:szCs w:val="20"/>
                <w:rtl w:val="0"/>
              </w:rPr>
              <w:t xml:space="preserve">Income Smoothing </w:t>
            </w:r>
          </w:p>
          <w:p w:rsidR="00000000" w:rsidDel="00000000" w:rsidP="00000000" w:rsidRDefault="00000000" w:rsidRPr="00000000" w14:paraId="0000005E">
            <w:pPr>
              <w:widowControl w:val="0"/>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Profitabilitas, Financial Leverage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Dividend Payout Ratio </w:t>
            </w:r>
            <w:r w:rsidDel="00000000" w:rsidR="00000000" w:rsidRPr="00000000">
              <w:rPr>
                <w:rFonts w:ascii="Times New Roman" w:cs="Times New Roman" w:eastAsia="Times New Roman" w:hAnsi="Times New Roman"/>
                <w:sz w:val="20"/>
                <w:szCs w:val="20"/>
                <w:rtl w:val="0"/>
              </w:rPr>
              <w:t xml:space="preserve">berpengaruh positif dan signifikan dan Nilai Perusahaan berpengaruh negatif dan signifikan terhadap income smoothing </w:t>
            </w:r>
          </w:p>
        </w:tc>
      </w:tr>
      <w:tr>
        <w:trPr>
          <w:cantSplit w:val="0"/>
          <w:tblHeader w:val="0"/>
        </w:trPr>
        <w:tc>
          <w:tcPr/>
          <w:p w:rsidR="00000000" w:rsidDel="00000000" w:rsidP="00000000" w:rsidRDefault="00000000" w:rsidRPr="00000000" w14:paraId="0000006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06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Palupi, A  (2020)</w:t>
            </w:r>
          </w:p>
        </w:tc>
        <w:tc>
          <w:tcPr/>
          <w:p w:rsidR="00000000" w:rsidDel="00000000" w:rsidP="00000000" w:rsidRDefault="00000000" w:rsidRPr="00000000" w14:paraId="0000006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 Effect of Corporate Governance  and Income Tax on Income Smoothing</w:t>
            </w:r>
            <w:r w:rsidDel="00000000" w:rsidR="00000000" w:rsidRPr="00000000">
              <w:rPr>
                <w:rtl w:val="0"/>
              </w:rPr>
            </w:r>
          </w:p>
        </w:tc>
        <w:tc>
          <w:tcPr/>
          <w:p w:rsidR="00000000" w:rsidDel="00000000" w:rsidP="00000000" w:rsidRDefault="00000000" w:rsidRPr="00000000" w14:paraId="0000006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Income tax, firm value, firm size,</w:t>
            </w:r>
            <w:r w:rsidDel="00000000" w:rsidR="00000000" w:rsidRPr="00000000">
              <w:rPr>
                <w:rFonts w:ascii="Times New Roman" w:cs="Times New Roman" w:eastAsia="Times New Roman" w:hAnsi="Times New Roman"/>
                <w:sz w:val="20"/>
                <w:szCs w:val="20"/>
                <w:rtl w:val="0"/>
              </w:rPr>
              <w:t xml:space="preserve"> dan Rasio Pembayaran Dividen berpengaruh meningkatkan peluang perusahaan untuk melakukan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Fonts w:ascii="Times New Roman" w:cs="Times New Roman" w:eastAsia="Times New Roman" w:hAnsi="Times New Roman"/>
                <w:sz w:val="20"/>
                <w:szCs w:val="20"/>
                <w:rtl w:val="0"/>
              </w:rPr>
              <w:t xml:space="preserve"> Namun kepemilikan manajerial dan kualitas audit tidak berpengaruh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r>
      <w:tr>
        <w:trPr>
          <w:cantSplit w:val="0"/>
          <w:tblHeader w:val="0"/>
        </w:trPr>
        <w:tc>
          <w:tcPr/>
          <w:p w:rsidR="00000000" w:rsidDel="00000000" w:rsidP="00000000" w:rsidRDefault="00000000" w:rsidRPr="00000000" w14:paraId="0000006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6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Septianingrum, F., et al (2022)</w:t>
            </w:r>
          </w:p>
        </w:tc>
        <w:tc>
          <w:tcPr/>
          <w:p w:rsidR="00000000" w:rsidDel="00000000" w:rsidP="00000000" w:rsidRDefault="00000000" w:rsidRPr="00000000" w14:paraId="0000006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 Beban Pajak Kini, Beban Pajak Tangguhan dan Aset Pajak Tangguhan terhadap Manajemen Laba</w:t>
            </w:r>
          </w:p>
        </w:tc>
        <w:tc>
          <w:tcPr/>
          <w:p w:rsidR="00000000" w:rsidDel="00000000" w:rsidP="00000000" w:rsidRDefault="00000000" w:rsidRPr="00000000" w14:paraId="0000006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Pajak kini, pajak tangguhan, dan aset pajak tangguhan berpengaruh secara signifikan terhadap manajemen laba.</w:t>
            </w:r>
          </w:p>
        </w:tc>
      </w:tr>
      <w:tr>
        <w:trPr>
          <w:cantSplit w:val="0"/>
          <w:tblHeader w:val="0"/>
        </w:trPr>
        <w:tc>
          <w:tcPr/>
          <w:p w:rsidR="00000000" w:rsidDel="00000000" w:rsidP="00000000" w:rsidRDefault="00000000" w:rsidRPr="00000000" w14:paraId="0000006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06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Lauren, A., &amp; Nugroho, V. (2024)</w:t>
            </w:r>
          </w:p>
        </w:tc>
        <w:tc>
          <w:tcPr/>
          <w:p w:rsidR="00000000" w:rsidDel="00000000" w:rsidP="00000000" w:rsidRDefault="00000000" w:rsidRPr="00000000" w14:paraId="0000006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 Ukuran Perusahaan, Nilai Perusahaan, Financial Leverage, NPM, dan Profitabilitas terhadap Perataan Laba</w:t>
            </w:r>
          </w:p>
        </w:tc>
        <w:tc>
          <w:tcPr/>
          <w:p w:rsidR="00000000" w:rsidDel="00000000" w:rsidP="00000000" w:rsidRDefault="00000000" w:rsidRPr="00000000" w14:paraId="0000006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Ukuran perusahaan, </w:t>
            </w:r>
            <w:r w:rsidDel="00000000" w:rsidR="00000000" w:rsidRPr="00000000">
              <w:rPr>
                <w:rFonts w:ascii="Times New Roman" w:cs="Times New Roman" w:eastAsia="Times New Roman" w:hAnsi="Times New Roman"/>
                <w:i w:val="1"/>
                <w:iCs w:val="1"/>
                <w:sz w:val="20"/>
                <w:szCs w:val="20"/>
                <w:rtl w:val="0"/>
              </w:rPr>
              <w:t xml:space="preserve">financial leverage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net profit margin</w:t>
            </w:r>
            <w:r w:rsidDel="00000000" w:rsidR="00000000" w:rsidRPr="00000000">
              <w:rPr>
                <w:rFonts w:ascii="Times New Roman" w:cs="Times New Roman" w:eastAsia="Times New Roman" w:hAnsi="Times New Roman"/>
                <w:sz w:val="20"/>
                <w:szCs w:val="20"/>
                <w:rtl w:val="0"/>
              </w:rPr>
              <w:t xml:space="preserve">, dan profitabilitas tidak memiliki pengaruh terhadap perataan laba</w:t>
            </w:r>
          </w:p>
        </w:tc>
      </w:tr>
      <w:tr>
        <w:trPr>
          <w:cantSplit w:val="0"/>
          <w:tblHeader w:val="0"/>
        </w:trPr>
        <w:tc>
          <w:tcPr/>
          <w:p w:rsidR="00000000" w:rsidDel="00000000" w:rsidP="00000000" w:rsidRDefault="00000000" w:rsidRPr="00000000" w14:paraId="0000006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06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Rahayu, P. F., &amp; Armereo, C. (2023)</w:t>
            </w:r>
          </w:p>
        </w:tc>
        <w:tc>
          <w:tcPr/>
          <w:p w:rsidR="00000000" w:rsidDel="00000000" w:rsidP="00000000" w:rsidRDefault="00000000" w:rsidRPr="00000000" w14:paraId="0000006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Analisis Faktor-Faktor yang Mempengaruhi Income Smoothing pada Perusahaan Manufaktur yang Terdaftar di Bursa Efek Indonesia</w:t>
            </w:r>
          </w:p>
        </w:tc>
        <w:tc>
          <w:tcPr/>
          <w:p w:rsidR="00000000" w:rsidDel="00000000" w:rsidP="00000000" w:rsidRDefault="00000000" w:rsidRPr="00000000" w14:paraId="0000006F">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Profitabilitas, leverage, dan ukuran perusahaan berpengaruh positif dan signifikan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07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Nelyumna, Nursari, &amp; Ambarwati, S. (2022)</w:t>
            </w:r>
          </w:p>
        </w:tc>
        <w:tc>
          <w:tcPr/>
          <w:p w:rsidR="00000000" w:rsidDel="00000000" w:rsidP="00000000" w:rsidRDefault="00000000" w:rsidRPr="00000000" w14:paraId="0000007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 Profitabilitas, Kompensasi Bonus, dan Ukuran Perusahaan terhadap Praktik Perataan Laba</w:t>
            </w:r>
          </w:p>
        </w:tc>
        <w:tc>
          <w:tcPr/>
          <w:p w:rsidR="00000000" w:rsidDel="00000000" w:rsidP="00000000" w:rsidRDefault="00000000" w:rsidRPr="00000000" w14:paraId="00000073">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Profitabilitas dan </w:t>
            </w:r>
            <w:r w:rsidDel="00000000" w:rsidR="00000000" w:rsidRPr="00000000">
              <w:rPr>
                <w:rFonts w:ascii="Times New Roman" w:cs="Times New Roman" w:eastAsia="Times New Roman" w:hAnsi="Times New Roman"/>
                <w:i w:val="1"/>
                <w:iCs w:val="1"/>
                <w:sz w:val="20"/>
                <w:szCs w:val="20"/>
                <w:rtl w:val="0"/>
              </w:rPr>
              <w:t xml:space="preserve">Bonus Plan </w:t>
            </w:r>
            <w:r w:rsidDel="00000000" w:rsidR="00000000" w:rsidRPr="00000000">
              <w:rPr>
                <w:rFonts w:ascii="Times New Roman" w:cs="Times New Roman" w:eastAsia="Times New Roman" w:hAnsi="Times New Roman"/>
                <w:sz w:val="20"/>
                <w:szCs w:val="20"/>
                <w:rtl w:val="0"/>
              </w:rPr>
              <w:t xml:space="preserve">berpengaruh terhadap praktik perataan laba. Namun, </w:t>
            </w:r>
            <w:r w:rsidDel="00000000" w:rsidR="00000000" w:rsidRPr="00000000">
              <w:rPr>
                <w:rFonts w:ascii="Times New Roman" w:cs="Times New Roman" w:eastAsia="Times New Roman" w:hAnsi="Times New Roman"/>
                <w:i w:val="1"/>
                <w:iCs w:val="1"/>
                <w:sz w:val="20"/>
                <w:szCs w:val="20"/>
                <w:rtl w:val="0"/>
              </w:rPr>
              <w:t xml:space="preserve">firm size </w:t>
            </w:r>
            <w:r w:rsidDel="00000000" w:rsidR="00000000" w:rsidRPr="00000000">
              <w:rPr>
                <w:rFonts w:ascii="Times New Roman" w:cs="Times New Roman" w:eastAsia="Times New Roman" w:hAnsi="Times New Roman"/>
                <w:sz w:val="20"/>
                <w:szCs w:val="20"/>
                <w:rtl w:val="0"/>
              </w:rPr>
              <w:t xml:space="preserve">tidak berpengaruh terhadap praktik perataan laba</w:t>
            </w:r>
          </w:p>
        </w:tc>
      </w:tr>
      <w:tr>
        <w:trPr>
          <w:cantSplit w:val="0"/>
          <w:tblHeader w:val="0"/>
        </w:trPr>
        <w:tc>
          <w:tcPr/>
          <w:p w:rsidR="00000000" w:rsidDel="00000000" w:rsidP="00000000" w:rsidRDefault="00000000" w:rsidRPr="00000000" w14:paraId="0000007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p w:rsidR="00000000" w:rsidDel="00000000" w:rsidP="00000000" w:rsidRDefault="00000000" w:rsidRPr="00000000" w14:paraId="00000075">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Setyaningsih, T., Astuti, T. P., &amp; Harjito, Y. (2021)</w:t>
            </w:r>
          </w:p>
        </w:tc>
        <w:tc>
          <w:tcPr/>
          <w:p w:rsidR="00000000" w:rsidDel="00000000" w:rsidP="00000000" w:rsidRDefault="00000000" w:rsidRPr="00000000" w14:paraId="0000007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 Ukuran Perusahaan, Leverage, dan Profitabilitas terhadap Income Smoothing pada Perusahaan Manufaktur yang Terdaftar di Bursa Efek Indonesia Periode 2014-2018</w:t>
            </w:r>
          </w:p>
        </w:tc>
        <w:tc>
          <w:tcPr/>
          <w:p w:rsidR="00000000" w:rsidDel="00000000" w:rsidP="00000000" w:rsidRDefault="00000000" w:rsidRPr="00000000" w14:paraId="00000077">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Ukuran perusahaan berpengaruh positif sedangkan </w:t>
            </w:r>
            <w:r w:rsidDel="00000000" w:rsidR="00000000" w:rsidRPr="00000000">
              <w:rPr>
                <w:rFonts w:ascii="Times New Roman" w:cs="Times New Roman" w:eastAsia="Times New Roman" w:hAnsi="Times New Roman"/>
                <w:i w:val="1"/>
                <w:iCs w:val="1"/>
                <w:sz w:val="20"/>
                <w:szCs w:val="20"/>
                <w:rtl w:val="0"/>
              </w:rPr>
              <w:t xml:space="preserve">leverage </w:t>
            </w:r>
            <w:r w:rsidDel="00000000" w:rsidR="00000000" w:rsidRPr="00000000">
              <w:rPr>
                <w:rFonts w:ascii="Times New Roman" w:cs="Times New Roman" w:eastAsia="Times New Roman" w:hAnsi="Times New Roman"/>
                <w:sz w:val="20"/>
                <w:szCs w:val="20"/>
                <w:rtl w:val="0"/>
              </w:rPr>
              <w:t xml:space="preserve">tidak berpengaruh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Fonts w:ascii="Times New Roman" w:cs="Times New Roman" w:eastAsia="Times New Roman" w:hAnsi="Times New Roman"/>
                <w:sz w:val="20"/>
                <w:szCs w:val="20"/>
                <w:rtl w:val="0"/>
              </w:rPr>
              <w:t xml:space="preserve"> pada perusahaan manufaktur yang terdaftar di BEI. </w:t>
            </w:r>
          </w:p>
        </w:tc>
      </w:tr>
      <w:tr>
        <w:trPr>
          <w:cantSplit w:val="0"/>
          <w:tblHeader w:val="0"/>
        </w:trPr>
        <w:tc>
          <w:tcPr/>
          <w:p w:rsidR="00000000" w:rsidDel="00000000" w:rsidP="00000000" w:rsidRDefault="00000000" w:rsidRPr="00000000" w14:paraId="0000007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07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Wulan, N. I., &amp; Nabhan, F. (2021)</w:t>
            </w:r>
          </w:p>
        </w:tc>
        <w:tc>
          <w:tcPr/>
          <w:p w:rsidR="00000000" w:rsidDel="00000000" w:rsidP="00000000" w:rsidRDefault="00000000" w:rsidRPr="00000000" w14:paraId="0000007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Peran Company Value sebagai Mediator Pengaruh Profitabilitas dan Leverage terhadap Kebijakan Income Smoothing</w:t>
            </w:r>
          </w:p>
        </w:tc>
        <w:tc>
          <w:tcPr/>
          <w:p w:rsidR="00000000" w:rsidDel="00000000" w:rsidP="00000000" w:rsidRDefault="00000000" w:rsidRPr="00000000" w14:paraId="0000007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Leverage </w:t>
            </w:r>
            <w:r w:rsidDel="00000000" w:rsidR="00000000" w:rsidRPr="00000000">
              <w:rPr>
                <w:rFonts w:ascii="Times New Roman" w:cs="Times New Roman" w:eastAsia="Times New Roman" w:hAnsi="Times New Roman"/>
                <w:sz w:val="20"/>
                <w:szCs w:val="20"/>
                <w:rtl w:val="0"/>
              </w:rPr>
              <w:t xml:space="preserve">berpengaruh positif siginifikan terhadap </w:t>
            </w:r>
            <w:r w:rsidDel="00000000" w:rsidR="00000000" w:rsidRPr="00000000">
              <w:rPr>
                <w:rFonts w:ascii="Times New Roman" w:cs="Times New Roman" w:eastAsia="Times New Roman" w:hAnsi="Times New Roman"/>
                <w:i w:val="1"/>
                <w:iCs w:val="1"/>
                <w:sz w:val="20"/>
                <w:szCs w:val="20"/>
                <w:rtl w:val="0"/>
              </w:rPr>
              <w:t xml:space="preserve">income smoothing</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07D">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Rahmini, R &amp; Panggabean, R, R., (2020) </w:t>
            </w:r>
          </w:p>
        </w:tc>
        <w:tc>
          <w:tcPr/>
          <w:p w:rsidR="00000000" w:rsidDel="00000000" w:rsidP="00000000" w:rsidRDefault="00000000" w:rsidRPr="00000000" w14:paraId="0000007E">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 Dewan Komisaris Independen, Komite Audit, Kualiatas Audit, Kepemilikan Manajerial, dan </w:t>
            </w:r>
            <w:r w:rsidDel="00000000" w:rsidR="00000000" w:rsidRPr="00000000">
              <w:rPr>
                <w:rFonts w:ascii="Times New Roman" w:cs="Times New Roman" w:eastAsia="Times New Roman" w:hAnsi="Times New Roman"/>
                <w:i w:val="1"/>
                <w:iCs w:val="1"/>
                <w:sz w:val="20"/>
                <w:szCs w:val="20"/>
                <w:rtl w:val="0"/>
              </w:rPr>
              <w:t xml:space="preserve">Devidend Payout Ratio</w:t>
            </w:r>
            <w:r w:rsidDel="00000000" w:rsidR="00000000" w:rsidRPr="00000000">
              <w:rPr>
                <w:rFonts w:ascii="Times New Roman" w:cs="Times New Roman" w:eastAsia="Times New Roman" w:hAnsi="Times New Roman"/>
                <w:sz w:val="20"/>
                <w:szCs w:val="20"/>
                <w:rtl w:val="0"/>
              </w:rPr>
              <w:t xml:space="preserve"> Terhadap Perataan Laba</w:t>
            </w:r>
          </w:p>
        </w:tc>
        <w:tc>
          <w:tcPr/>
          <w:p w:rsidR="00000000" w:rsidDel="00000000" w:rsidP="00000000" w:rsidRDefault="00000000" w:rsidRPr="00000000" w14:paraId="0000007F">
            <w:pPr>
              <w:widowControl w:val="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Dewan komisaris, komite audit, kualitas audit, kepemilikan manajerial, </w:t>
            </w:r>
            <w:r w:rsidDel="00000000" w:rsidR="00000000" w:rsidRPr="00000000">
              <w:rPr>
                <w:rFonts w:ascii="Times New Roman" w:cs="Times New Roman" w:eastAsia="Times New Roman" w:hAnsi="Times New Roman"/>
                <w:i w:val="1"/>
                <w:iCs w:val="1"/>
                <w:sz w:val="20"/>
                <w:szCs w:val="20"/>
                <w:rtl w:val="0"/>
              </w:rPr>
              <w:t xml:space="preserve">devidend payout ratio</w:t>
            </w:r>
            <w:r w:rsidDel="00000000" w:rsidR="00000000" w:rsidRPr="00000000">
              <w:rPr>
                <w:rFonts w:ascii="Times New Roman" w:cs="Times New Roman" w:eastAsia="Times New Roman" w:hAnsi="Times New Roman"/>
                <w:sz w:val="20"/>
                <w:szCs w:val="20"/>
                <w:rtl w:val="0"/>
              </w:rPr>
              <w:t xml:space="preserve"> tidak berpengaruh terhadap perataan laba</w:t>
            </w:r>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081">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Saragih (2021)</w:t>
            </w:r>
          </w:p>
        </w:tc>
        <w:tc>
          <w:tcPr/>
          <w:p w:rsidR="00000000" w:rsidDel="00000000" w:rsidP="00000000" w:rsidRDefault="00000000" w:rsidRPr="00000000" w14:paraId="0000008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Pengaruh</w:t>
            </w:r>
            <w:r w:rsidDel="00000000" w:rsidR="00000000" w:rsidRPr="00000000">
              <w:rPr>
                <w:rFonts w:ascii="Times New Roman" w:cs="Times New Roman" w:eastAsia="Times New Roman" w:hAnsi="Times New Roman"/>
                <w:i w:val="1"/>
                <w:iCs w:val="1"/>
                <w:sz w:val="20"/>
                <w:szCs w:val="20"/>
                <w:rtl w:val="0"/>
              </w:rPr>
              <w:t xml:space="preserve"> Corporate Governance, Leverage</w:t>
            </w:r>
            <w:r w:rsidDel="00000000" w:rsidR="00000000" w:rsidRPr="00000000">
              <w:rPr>
                <w:rFonts w:ascii="Times New Roman" w:cs="Times New Roman" w:eastAsia="Times New Roman" w:hAnsi="Times New Roman"/>
                <w:sz w:val="20"/>
                <w:szCs w:val="20"/>
                <w:rtl w:val="0"/>
              </w:rPr>
              <w:t xml:space="preserve">, dan Ukuran Perusahaan Terhadap Perataan Laba Pada Perusahaan Industri dan Kimia yang Terdaftar di BEI</w:t>
            </w:r>
          </w:p>
        </w:tc>
        <w:tc>
          <w:tcPr/>
          <w:p w:rsidR="00000000" w:rsidDel="00000000" w:rsidP="00000000" w:rsidRDefault="00000000" w:rsidRPr="00000000" w14:paraId="00000083">
            <w:pPr>
              <w:widowControl w:val="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Corporate Governance, Leverage</w:t>
            </w:r>
            <w:r w:rsidDel="00000000" w:rsidR="00000000" w:rsidRPr="00000000">
              <w:rPr>
                <w:rFonts w:ascii="Times New Roman" w:cs="Times New Roman" w:eastAsia="Times New Roman" w:hAnsi="Times New Roman"/>
                <w:sz w:val="20"/>
                <w:szCs w:val="20"/>
                <w:rtl w:val="0"/>
              </w:rPr>
              <w:t xml:space="preserve">, dan Ukuran Perusahaan tidak berpengaruh signifikan terhadap perataan laba</w:t>
            </w:r>
            <w:r w:rsidDel="00000000" w:rsidR="00000000" w:rsidRPr="00000000">
              <w:rPr>
                <w:rtl w:val="0"/>
              </w:rPr>
            </w:r>
          </w:p>
        </w:tc>
      </w:tr>
    </w:tbl>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dimulai dengan mengumpulkan beberapa artikel penelitian sebelumnya terkait faktor-faktor yang memengaruhi praktik perataan laba. Artikel-artikel tersebut diambil dari beberapa jurnal yang sudah terakreditasi SINTA dan terindex di Google Scholar serta ScienceDirect. Setelah mendapatkan beberapa artikel penelitian terdahulu, artikel-artikel tersebut ditinjau dan direview untuk mendapatkan kesimpulan pernyataan atau temuan dari setiap penelitian yang relevan. Rentang waktu publikasi artikel yang ditinjau adalah dari tahun 2020 hingga tahun 2025. Dari hasil penelitian sebelumnya, terdapat 17 judul artikel yang sudah terakreditasi SINTA dan terbit pada tahun 2020 hingga 2025, mengenai faktor-faktor yang memengaruhi perataan laba. Dari 17 judul tersebut, variabel independen yang paling banyak digunakan adalah leverage dengan jumlah 12, profitabilitas dengan 7, ukuran perusahaan dengan 9, dan corporate governance dengan 7. Dengan demikian, dari seluruh artikel tersebut dapat dihasilkan identifikasi yang menunjukkan kesamaan, perbedaan, serta celah dalam temuan-temuan yang ada dalam literatur.</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Pengaruh Leverage terhadap </w:t>
      </w:r>
      <w:r w:rsidDel="00000000" w:rsidR="00000000" w:rsidRPr="00000000">
        <w:rPr>
          <w:rFonts w:ascii="Times New Roman" w:cs="Times New Roman" w:eastAsia="Times New Roman" w:hAnsi="Times New Roman"/>
          <w:b w:val="1"/>
          <w:bCs w:val="1"/>
          <w:i w:val="1"/>
          <w:iCs w:val="1"/>
          <w:rtl w:val="0"/>
        </w:rPr>
        <w:t xml:space="preserve">Income Smoothing</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 merupakan rasio yang mencerminkan kompetensi perusahaan untuk mengelola beban keuangannya. Meningkatnya rasio leverage, diikuti oleh peningkatan ketergantungan finansial entitas kepada eskternal yang menyebabkan semakin meningkat pula nilai utang perusahaan yang harus diselesaikan (Ibrahim, 2022). Perusahaan dengan tingkat leverage yang tinggi, berarti telah melakukan pinjaman jangka panjang besar yang menimbulkan risiko bankrut meningkat, sehingga perusahaan tersebut berpotensi melakukan </w:t>
      </w:r>
      <w:r w:rsidDel="00000000" w:rsidR="00000000" w:rsidRPr="00000000">
        <w:rPr>
          <w:rFonts w:ascii="Times New Roman" w:cs="Times New Roman" w:eastAsia="Times New Roman" w:hAnsi="Times New Roman"/>
          <w:i w:val="1"/>
          <w:iCs w:val="1"/>
          <w:rtl w:val="0"/>
        </w:rPr>
        <w:t xml:space="preserve">earnigs management</w:t>
      </w:r>
      <w:r w:rsidDel="00000000" w:rsidR="00000000" w:rsidRPr="00000000">
        <w:rPr>
          <w:rFonts w:ascii="Times New Roman" w:cs="Times New Roman" w:eastAsia="Times New Roman" w:hAnsi="Times New Roman"/>
          <w:rtl w:val="0"/>
        </w:rPr>
        <w:t xml:space="preserve"> dengan maksud menghindar dari pelanggaran atas kewajiban utang (Sari, 2021). Hal tersebut sesuai dengan hasil penelitian yang dilakukan oleh Ibrahim (2022) dan Rahayu &amp; Armereo (2023) yang mengemukakan bahwa leverage memiliki pengaruh yang berarti terhadap perataan laba di perusahaan industri manufaktur yang tercatat di Bursa Efek Indonesia. Kemudian menurut Wulan &amp; Nabhan (2021) dan Nurlaela (2025) perusahaan dengan tingkat leverage tinggi memiliki pengaruh positif terhadap perataan lab. Akan tetapi, hal tersebut tidak sejalan dengan hasil telaah yang dilakukan oleh Lauren &amp; Nugroho (2024), Saragih (2021), Setyaningsih, Astuti, &amp; Harjito (2021) mengemukakan leverage tidak memiliki pengaruh positif terhadap perataan laba.</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Pengaruh Profitabilitas terhadap </w:t>
      </w:r>
      <w:r w:rsidDel="00000000" w:rsidR="00000000" w:rsidRPr="00000000">
        <w:rPr>
          <w:rFonts w:ascii="Times New Roman" w:cs="Times New Roman" w:eastAsia="Times New Roman" w:hAnsi="Times New Roman"/>
          <w:b w:val="1"/>
          <w:bCs w:val="1"/>
          <w:i w:val="1"/>
          <w:iCs w:val="1"/>
          <w:rtl w:val="0"/>
        </w:rPr>
        <w:t xml:space="preserve">Income Smoothing</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Profitabilitas adalah kecakapan suatu entitas perusahaan untuk mendapatkan laba dalam jangka waktu tertentu (Kurniawan et al., 2016). Profitabilitas ini akan memengaruhi keputusan investasi para investor, karena menjadi indikator penting dalam menilai apakah sebuah perusahaan dalam kondisi sehat atau tidak (Saputri &amp; Febyansyah, 2023). Dalam mengukur tingkat profitabilitas salah satunya adalah dengan menggunakan rumus ROA (</w:t>
      </w:r>
      <w:r w:rsidDel="00000000" w:rsidR="00000000" w:rsidRPr="00000000">
        <w:rPr>
          <w:rFonts w:ascii="Times New Roman" w:cs="Times New Roman" w:eastAsia="Times New Roman" w:hAnsi="Times New Roman"/>
          <w:i w:val="1"/>
          <w:iCs w:val="1"/>
          <w:rtl w:val="0"/>
        </w:rPr>
        <w:t xml:space="preserve">Return on Asset</w:t>
      </w:r>
      <w:r w:rsidDel="00000000" w:rsidR="00000000" w:rsidRPr="00000000">
        <w:rPr>
          <w:rFonts w:ascii="Times New Roman" w:cs="Times New Roman" w:eastAsia="Times New Roman" w:hAnsi="Times New Roman"/>
          <w:rtl w:val="0"/>
        </w:rPr>
        <w:t xml:space="preserve">). Menurut penelitian yang dilakukan Hery (2017, dalam Angelista et al., 2021), mengungkapkan bahwa semakin tinggi ROA, maka semakin besar pula laba bersih yang dihasilkan perusahaan dari setiap rupiah modal yang digunakan untuk membeli aset, begitupun sebaliknya jika ROA rendah, laba bersih juga cenderung rendah. Maka dari itu, dapat diasumsikan bahwa perusahaan dengan ROA yang rendah akan mendorong manajemen dalam melakukam praktik perataan laba dan laba yang dilaporkan terlihat stabil, sehingga hal tersebut tetap bisa menjaga citra baik perusahaan di mata investor. Penelitian yang dilakukan oleh Setyaningsih, Astuti, &amp; Harjito (2021) serta Angelista et al. (2021) menunjukkan bahwa profitabilitas tidak memiliki pengaruh signifikan terhadap income smoothing. Namun, penelitian Fauziah &amp; Adi (2021) serta Sugiari, Endiana, &amp; Kumalasari (2022) menunjukkan bahwa profitabilitas memiliki pengaruh positif terhadap praktik income smoothing yang dilakukan sebuah perusahaan di Indonesia. </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Pengaruh Ukuran Perusahaan terhadap </w:t>
      </w:r>
      <w:r w:rsidDel="00000000" w:rsidR="00000000" w:rsidRPr="00000000">
        <w:rPr>
          <w:rFonts w:ascii="Times New Roman" w:cs="Times New Roman" w:eastAsia="Times New Roman" w:hAnsi="Times New Roman"/>
          <w:b w:val="1"/>
          <w:bCs w:val="1"/>
          <w:i w:val="1"/>
          <w:iCs w:val="1"/>
          <w:rtl w:val="0"/>
        </w:rPr>
        <w:t xml:space="preserve">Income Smoothing</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ind w:firstLine="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Ukuran perusahaan adalah representasi dari struktur perusahaan yang biasanya diklasifikasikan kembali menjadi tiga bagian, diantaranya perusahaan besar (</w:t>
      </w:r>
      <w:r w:rsidDel="00000000" w:rsidR="00000000" w:rsidRPr="00000000">
        <w:rPr>
          <w:rFonts w:ascii="Times New Roman" w:cs="Times New Roman" w:eastAsia="Times New Roman" w:hAnsi="Times New Roman"/>
          <w:i w:val="1"/>
          <w:iCs w:val="1"/>
          <w:rtl w:val="0"/>
        </w:rPr>
        <w:t xml:space="preserve">large firm</w:t>
      </w:r>
      <w:r w:rsidDel="00000000" w:rsidR="00000000" w:rsidRPr="00000000">
        <w:rPr>
          <w:rFonts w:ascii="Times New Roman" w:cs="Times New Roman" w:eastAsia="Times New Roman" w:hAnsi="Times New Roman"/>
          <w:rtl w:val="0"/>
        </w:rPr>
        <w:t xml:space="preserve">), menengah </w:t>
      </w:r>
      <w:r w:rsidDel="00000000" w:rsidR="00000000" w:rsidRPr="00000000">
        <w:rPr>
          <w:rFonts w:ascii="Times New Roman" w:cs="Times New Roman" w:eastAsia="Times New Roman" w:hAnsi="Times New Roman"/>
          <w:i w:val="1"/>
          <w:iCs w:val="1"/>
          <w:rtl w:val="0"/>
        </w:rPr>
        <w:t xml:space="preserve">(medium firm)</w:t>
      </w:r>
      <w:r w:rsidDel="00000000" w:rsidR="00000000" w:rsidRPr="00000000">
        <w:rPr>
          <w:rFonts w:ascii="Times New Roman" w:cs="Times New Roman" w:eastAsia="Times New Roman" w:hAnsi="Times New Roman"/>
          <w:rtl w:val="0"/>
        </w:rPr>
        <w:t xml:space="preserve">, dan kecil </w:t>
      </w:r>
      <w:r w:rsidDel="00000000" w:rsidR="00000000" w:rsidRPr="00000000">
        <w:rPr>
          <w:rFonts w:ascii="Times New Roman" w:cs="Times New Roman" w:eastAsia="Times New Roman" w:hAnsi="Times New Roman"/>
          <w:i w:val="1"/>
          <w:iCs w:val="1"/>
          <w:rtl w:val="0"/>
        </w:rPr>
        <w:t xml:space="preserve">(small firm)</w:t>
      </w:r>
      <w:r w:rsidDel="00000000" w:rsidR="00000000" w:rsidRPr="00000000">
        <w:rPr>
          <w:rFonts w:ascii="Times New Roman" w:cs="Times New Roman" w:eastAsia="Times New Roman" w:hAnsi="Times New Roman"/>
          <w:rtl w:val="0"/>
        </w:rPr>
        <w:t xml:space="preserve">. Ukuran perusahaan biasanya dinyatakan dengan total aset, penjualan, dan kapitalisasi pasar. Dari ketiga indikator tersebut, total aset dipilih sebagai indikator besarnya ukuran suatu perusahaan karena aset dinilai memiliki value yang lebih stabil dibandingkan indikator lainnya (Nelyumna, Nursari, &amp; Ambarwati, 2022). Mengacu pada teori agensi yang menyatakan bahwa perusahaan dengan ukuran besar cenderung menerapkan</w:t>
      </w:r>
      <w:r w:rsidDel="00000000" w:rsidR="00000000" w:rsidRPr="00000000">
        <w:rPr>
          <w:rFonts w:ascii="Times New Roman" w:cs="Times New Roman" w:eastAsia="Times New Roman" w:hAnsi="Times New Roman"/>
          <w:i w:val="1"/>
          <w:iCs w:val="1"/>
          <w:rtl w:val="0"/>
        </w:rPr>
        <w:t xml:space="preserve"> income smoothing </w:t>
      </w:r>
      <w:r w:rsidDel="00000000" w:rsidR="00000000" w:rsidRPr="00000000">
        <w:rPr>
          <w:rFonts w:ascii="Times New Roman" w:cs="Times New Roman" w:eastAsia="Times New Roman" w:hAnsi="Times New Roman"/>
          <w:rtl w:val="0"/>
        </w:rPr>
        <w:t xml:space="preserve">daripada perusahaan skala kecil, karena yang besar dipantau lebih ketat oleh para investor mendorong manajer untuk memakai pendakatan akuntansi yang menunda pengakuan profit dari periode berjalan ke periode berikutnya untuk menurunkan laba yang dilaporkan (Setyaningsih, Astuti, &amp; Harjito, 2021).</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ind w:firstLine="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Teori ini sejalan dengan hasil penelitian yang dilakukan oleh Rahayu &amp; Armareo (2023), Saputri &amp; Febyansyah (2023), dan Setyaningsih, Astuti, &amp; Harjito (2021) yang menyebutkan bahwa ukuran perusahaan memiliki pengaruh positif dan siginifkan terhadap </w:t>
      </w:r>
      <w:r w:rsidDel="00000000" w:rsidR="00000000" w:rsidRPr="00000000">
        <w:rPr>
          <w:rFonts w:ascii="Times New Roman" w:cs="Times New Roman" w:eastAsia="Times New Roman" w:hAnsi="Times New Roman"/>
          <w:i w:val="1"/>
          <w:iCs w:val="1"/>
          <w:rtl w:val="0"/>
        </w:rPr>
        <w:t xml:space="preserve">income smoothing.</w:t>
      </w:r>
      <w:r w:rsidDel="00000000" w:rsidR="00000000" w:rsidRPr="00000000">
        <w:rPr>
          <w:rFonts w:ascii="Times New Roman" w:cs="Times New Roman" w:eastAsia="Times New Roman" w:hAnsi="Times New Roman"/>
          <w:rtl w:val="0"/>
        </w:rPr>
        <w:t xml:space="preserve"> Namun, penelitian yang dilakukan oleh Nelyumna, Nursari, &amp; Ambarwati (2022) dan Lauren &amp; Nugroho (2024), mengemukakan bahwasanya ukuran perusahaan tidak berpengaruh terhadap praktik perataan laba.</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ind w:firstLine="28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Pengaruh </w:t>
      </w:r>
      <w:r w:rsidDel="00000000" w:rsidR="00000000" w:rsidRPr="00000000">
        <w:rPr>
          <w:rFonts w:ascii="Times New Roman" w:cs="Times New Roman" w:eastAsia="Times New Roman" w:hAnsi="Times New Roman"/>
          <w:b w:val="1"/>
          <w:bCs w:val="1"/>
          <w:i w:val="1"/>
          <w:iCs w:val="1"/>
          <w:rtl w:val="0"/>
        </w:rPr>
        <w:t xml:space="preserve">Corporate Governance </w:t>
      </w:r>
      <w:r w:rsidDel="00000000" w:rsidR="00000000" w:rsidRPr="00000000">
        <w:rPr>
          <w:rFonts w:ascii="Times New Roman" w:cs="Times New Roman" w:eastAsia="Times New Roman" w:hAnsi="Times New Roman"/>
          <w:b w:val="1"/>
          <w:bCs w:val="1"/>
          <w:rtl w:val="0"/>
        </w:rPr>
        <w:t xml:space="preserve">terhadap </w:t>
      </w:r>
      <w:r w:rsidDel="00000000" w:rsidR="00000000" w:rsidRPr="00000000">
        <w:rPr>
          <w:rFonts w:ascii="Times New Roman" w:cs="Times New Roman" w:eastAsia="Times New Roman" w:hAnsi="Times New Roman"/>
          <w:b w:val="1"/>
          <w:bCs w:val="1"/>
          <w:i w:val="1"/>
          <w:iCs w:val="1"/>
          <w:rtl w:val="0"/>
        </w:rPr>
        <w:t xml:space="preserve">Income Smoothing</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ind w:firstLine="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Forum for Corporate Governance Indonesia (FCG), 2015) dalam Sari &amp; Darmawati (2021) menjelaskan bahwa corporate governance adalah seperangkat aturan yang mengatur hubungan antara pemegang saham, pengelola, pihak kreditur, pemerintah, karyawan, serta pihak-pihak lain yang memiliki kepentingan internal maupun eksternal. Aturan ini mengatur hak dan kewajiban mereka atau disebut juga sebagai suatu sistem yang mengendalikan dan mengatur perusahaan. Dalam menjalankan bisnis, perusahaan diharuskan memiliki tata kelola yang baik untuk menciptakan transparansi dan akuntabilitas. Tata kelola perusahaan ini dianggap penting bagi setiap organisasi bisnis sebagai suatu mekanisme perusahaan (Sensoko, 2016) dalam Wardoyo, Rahmadani, &amp; Hanggoro (2022). </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ind w:firstLine="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mekanisme </w:t>
      </w:r>
      <w:r w:rsidDel="00000000" w:rsidR="00000000" w:rsidRPr="00000000">
        <w:rPr>
          <w:rFonts w:ascii="Times New Roman" w:cs="Times New Roman" w:eastAsia="Times New Roman" w:hAnsi="Times New Roman"/>
          <w:i w:val="1"/>
          <w:iCs w:val="1"/>
          <w:rtl w:val="0"/>
        </w:rPr>
        <w:t xml:space="preserve">corporate governance </w:t>
      </w:r>
      <w:r w:rsidDel="00000000" w:rsidR="00000000" w:rsidRPr="00000000">
        <w:rPr>
          <w:rFonts w:ascii="Times New Roman" w:cs="Times New Roman" w:eastAsia="Times New Roman" w:hAnsi="Times New Roman"/>
          <w:rtl w:val="0"/>
        </w:rPr>
        <w:t xml:space="preserve">akan ditandai dengan adanya kepemilikan institusional dan kepemilikan manajerial. Selain itu, terdapat dua pihak yang perlu ada dalam membangun sistem pengendalian dan pengawasan, yaitu; komite audit sebagai pengawas proses pelaporan keuangan serta mengamati pengendalian internal akan meningkatkan kualitas laporan keuangan dan memengaruhi praktik perataan laba (Uwuigbe et al, 2012) dalam (Indrawan et al, 2018, dan komisaris independen yang bertugas mendorong penerapan prinsip good </w:t>
      </w:r>
      <w:r w:rsidDel="00000000" w:rsidR="00000000" w:rsidRPr="00000000">
        <w:rPr>
          <w:rFonts w:ascii="Times New Roman" w:cs="Times New Roman" w:eastAsia="Times New Roman" w:hAnsi="Times New Roman"/>
          <w:i w:val="1"/>
          <w:iCs w:val="1"/>
          <w:rtl w:val="0"/>
        </w:rPr>
        <w:t xml:space="preserve">corporate governance</w:t>
      </w:r>
      <w:r w:rsidDel="00000000" w:rsidR="00000000" w:rsidRPr="00000000">
        <w:rPr>
          <w:rFonts w:ascii="Times New Roman" w:cs="Times New Roman" w:eastAsia="Times New Roman" w:hAnsi="Times New Roman"/>
          <w:rtl w:val="0"/>
        </w:rPr>
        <w:t xml:space="preserve"> di perusahaan (Hertika, Mawardi, &amp; Anwar, 2020).</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ind w:firstLine="283"/>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Perilaku manajer yang melakukan</w:t>
      </w:r>
      <w:r w:rsidDel="00000000" w:rsidR="00000000" w:rsidRPr="00000000">
        <w:rPr>
          <w:rFonts w:ascii="Times New Roman" w:cs="Times New Roman" w:eastAsia="Times New Roman" w:hAnsi="Times New Roman"/>
          <w:i w:val="1"/>
          <w:iCs w:val="1"/>
          <w:rtl w:val="0"/>
        </w:rPr>
        <w:t xml:space="preserve"> income smoothing</w:t>
      </w:r>
      <w:r w:rsidDel="00000000" w:rsidR="00000000" w:rsidRPr="00000000">
        <w:rPr>
          <w:rFonts w:ascii="Times New Roman" w:cs="Times New Roman" w:eastAsia="Times New Roman" w:hAnsi="Times New Roman"/>
          <w:rtl w:val="0"/>
        </w:rPr>
        <w:t xml:space="preserve"> dapat diminimalisir dengan diterapkannya mekanisme </w:t>
      </w:r>
      <w:r w:rsidDel="00000000" w:rsidR="00000000" w:rsidRPr="00000000">
        <w:rPr>
          <w:rFonts w:ascii="Times New Roman" w:cs="Times New Roman" w:eastAsia="Times New Roman" w:hAnsi="Times New Roman"/>
          <w:i w:val="1"/>
          <w:iCs w:val="1"/>
          <w:rtl w:val="0"/>
        </w:rPr>
        <w:t xml:space="preserve">corporate governance. Corporate governance</w:t>
      </w:r>
      <w:r w:rsidDel="00000000" w:rsidR="00000000" w:rsidRPr="00000000">
        <w:rPr>
          <w:rFonts w:ascii="Times New Roman" w:cs="Times New Roman" w:eastAsia="Times New Roman" w:hAnsi="Times New Roman"/>
          <w:rtl w:val="0"/>
        </w:rPr>
        <w:t xml:space="preserve"> merupakan suatu rangkaian mekanisme yang dapatmembatasi masalah timbulnya asimetri informasi yang bisa memicu praktik </w:t>
      </w:r>
      <w:r w:rsidDel="00000000" w:rsidR="00000000" w:rsidRPr="00000000">
        <w:rPr>
          <w:rFonts w:ascii="Times New Roman" w:cs="Times New Roman" w:eastAsia="Times New Roman" w:hAnsi="Times New Roman"/>
          <w:i w:val="1"/>
          <w:iCs w:val="1"/>
          <w:rtl w:val="0"/>
        </w:rPr>
        <w:t xml:space="preserve">income smoothing</w:t>
      </w:r>
      <w:r w:rsidDel="00000000" w:rsidR="00000000" w:rsidRPr="00000000">
        <w:rPr>
          <w:rFonts w:ascii="Times New Roman" w:cs="Times New Roman" w:eastAsia="Times New Roman" w:hAnsi="Times New Roman"/>
          <w:rtl w:val="0"/>
        </w:rPr>
        <w:t xml:space="preserve"> (Truemandan Titman, 1908) dalam (Guna &amp; Herawaty. 2010). Hal ini dapat dilihat dari penelitian yang dilakukan oleh Saragih (2021), Saputri &amp; Febyansyah (2023), dan Rahmini &amp; Panggabean (2020), yang menunjukkan bahwa komponen mekanisme seperti komite audit dan dewan komisaris independen tidak memiliki pengaruh signifikan terhadap praktik perataan laba.</w: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KESIMPULAN</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i w:val="1"/>
          <w:iCs w:val="1"/>
        </w:rPr>
      </w:pPr>
      <w:bookmarkStart w:colFirst="0" w:colLast="0" w:name="_fy7ex7m624n1" w:id="0"/>
      <w:bookmarkEnd w:id="0"/>
      <w:r w:rsidDel="00000000" w:rsidR="00000000" w:rsidRPr="00000000">
        <w:rPr>
          <w:rFonts w:ascii="Times New Roman" w:cs="Times New Roman" w:eastAsia="Times New Roman" w:hAnsi="Times New Roman"/>
          <w:rtl w:val="0"/>
        </w:rPr>
        <w:t xml:space="preserve">Berdasarkan tinjauan 17 penelitian terdahulu yang telah ditelaah, sebagian besar menunjukkan pengaruh positif antara leverage dan </w:t>
      </w:r>
      <w:r w:rsidDel="00000000" w:rsidR="00000000" w:rsidRPr="00000000">
        <w:rPr>
          <w:rFonts w:ascii="Times New Roman" w:cs="Times New Roman" w:eastAsia="Times New Roman" w:hAnsi="Times New Roman"/>
          <w:i w:val="1"/>
          <w:iCs w:val="1"/>
          <w:rtl w:val="0"/>
        </w:rPr>
        <w:t xml:space="preserve">income smoothing</w:t>
      </w:r>
      <w:r w:rsidDel="00000000" w:rsidR="00000000" w:rsidRPr="00000000">
        <w:rPr>
          <w:rFonts w:ascii="Times New Roman" w:cs="Times New Roman" w:eastAsia="Times New Roman" w:hAnsi="Times New Roman"/>
          <w:rtl w:val="0"/>
        </w:rPr>
        <w:t xml:space="preserve">. Ketika tingkat leverage tinggi, perusahaan cenderung melakukan perataan laba. Selain itu, hasil telaah juga menunjukkan profitabilitas berpengaruh positif terhadap praktik </w:t>
      </w:r>
      <w:r w:rsidDel="00000000" w:rsidR="00000000" w:rsidRPr="00000000">
        <w:rPr>
          <w:rFonts w:ascii="Times New Roman" w:cs="Times New Roman" w:eastAsia="Times New Roman" w:hAnsi="Times New Roman"/>
          <w:i w:val="1"/>
          <w:iCs w:val="1"/>
          <w:rtl w:val="0"/>
        </w:rPr>
        <w:t xml:space="preserve">income smoothing.</w:t>
      </w:r>
      <w:r w:rsidDel="00000000" w:rsidR="00000000" w:rsidRPr="00000000">
        <w:rPr>
          <w:rFonts w:ascii="Times New Roman" w:cs="Times New Roman" w:eastAsia="Times New Roman" w:hAnsi="Times New Roman"/>
          <w:rtl w:val="0"/>
        </w:rPr>
        <w:t xml:space="preserve"> Umumnya, perusahaan dengan tingkat profit rendah akan melakukan </w:t>
      </w:r>
      <w:r w:rsidDel="00000000" w:rsidR="00000000" w:rsidRPr="00000000">
        <w:rPr>
          <w:rFonts w:ascii="Times New Roman" w:cs="Times New Roman" w:eastAsia="Times New Roman" w:hAnsi="Times New Roman"/>
          <w:i w:val="1"/>
          <w:iCs w:val="1"/>
          <w:rtl w:val="0"/>
        </w:rPr>
        <w:t xml:space="preserve">income smoothing </w:t>
      </w:r>
      <w:r w:rsidDel="00000000" w:rsidR="00000000" w:rsidRPr="00000000">
        <w:rPr>
          <w:rFonts w:ascii="Times New Roman" w:cs="Times New Roman" w:eastAsia="Times New Roman" w:hAnsi="Times New Roman"/>
          <w:rtl w:val="0"/>
        </w:rPr>
        <w:t xml:space="preserve">untuk menahan </w:t>
      </w:r>
      <w:r w:rsidDel="00000000" w:rsidR="00000000" w:rsidRPr="00000000">
        <w:rPr>
          <w:rFonts w:ascii="Times New Roman" w:cs="Times New Roman" w:eastAsia="Times New Roman" w:hAnsi="Times New Roman"/>
          <w:i w:val="1"/>
          <w:iCs w:val="1"/>
          <w:rtl w:val="0"/>
        </w:rPr>
        <w:t xml:space="preserve">shareholder </w:t>
      </w:r>
      <w:r w:rsidDel="00000000" w:rsidR="00000000" w:rsidRPr="00000000">
        <w:rPr>
          <w:rFonts w:ascii="Times New Roman" w:cs="Times New Roman" w:eastAsia="Times New Roman" w:hAnsi="Times New Roman"/>
          <w:rtl w:val="0"/>
        </w:rPr>
        <w:t xml:space="preserve">tetap menanamkan modal pada perusahaan tersebut. Sementara itu, ukuran perusahaan (</w:t>
      </w:r>
      <w:r w:rsidDel="00000000" w:rsidR="00000000" w:rsidRPr="00000000">
        <w:rPr>
          <w:rFonts w:ascii="Times New Roman" w:cs="Times New Roman" w:eastAsia="Times New Roman" w:hAnsi="Times New Roman"/>
          <w:i w:val="1"/>
          <w:iCs w:val="1"/>
          <w:rtl w:val="0"/>
        </w:rPr>
        <w:t xml:space="preserve">firm size</w:t>
      </w:r>
      <w:r w:rsidDel="00000000" w:rsidR="00000000" w:rsidRPr="00000000">
        <w:rPr>
          <w:rFonts w:ascii="Times New Roman" w:cs="Times New Roman" w:eastAsia="Times New Roman" w:hAnsi="Times New Roman"/>
          <w:rtl w:val="0"/>
        </w:rPr>
        <w:t xml:space="preserve">) menunjukkan hasil yang berbeda. Berdasarkan hasil kajian terhadap 17 penelitian terdahulu, sebagian besar menyatakan </w:t>
      </w:r>
      <w:r w:rsidDel="00000000" w:rsidR="00000000" w:rsidRPr="00000000">
        <w:rPr>
          <w:rFonts w:ascii="Times New Roman" w:cs="Times New Roman" w:eastAsia="Times New Roman" w:hAnsi="Times New Roman"/>
          <w:i w:val="1"/>
          <w:iCs w:val="1"/>
          <w:rtl w:val="0"/>
        </w:rPr>
        <w:t xml:space="preserve">firm size</w:t>
      </w:r>
      <w:r w:rsidDel="00000000" w:rsidR="00000000" w:rsidRPr="00000000">
        <w:rPr>
          <w:rFonts w:ascii="Times New Roman" w:cs="Times New Roman" w:eastAsia="Times New Roman" w:hAnsi="Times New Roman"/>
          <w:rtl w:val="0"/>
        </w:rPr>
        <w:t xml:space="preserve"> tidak memiliki pengaruh positif terhadap</w:t>
      </w:r>
      <w:r w:rsidDel="00000000" w:rsidR="00000000" w:rsidRPr="00000000">
        <w:rPr>
          <w:rFonts w:ascii="Times New Roman" w:cs="Times New Roman" w:eastAsia="Times New Roman" w:hAnsi="Times New Roman"/>
          <w:i w:val="1"/>
          <w:iCs w:val="1"/>
          <w:rtl w:val="0"/>
        </w:rPr>
        <w:t xml:space="preserve"> income smoothing.</w:t>
      </w:r>
      <w:r w:rsidDel="00000000" w:rsidR="00000000" w:rsidRPr="00000000">
        <w:rPr>
          <w:rFonts w:ascii="Times New Roman" w:cs="Times New Roman" w:eastAsia="Times New Roman" w:hAnsi="Times New Roman"/>
          <w:rtl w:val="0"/>
        </w:rPr>
        <w:t xml:space="preserve"> Hal tersebut memperlihatkan bahwa</w:t>
      </w:r>
      <w:r w:rsidDel="00000000" w:rsidR="00000000" w:rsidRPr="00000000">
        <w:rPr>
          <w:rFonts w:ascii="Times New Roman" w:cs="Times New Roman" w:eastAsia="Times New Roman" w:hAnsi="Times New Roman"/>
          <w:i w:val="1"/>
          <w:iCs w:val="1"/>
          <w:rtl w:val="0"/>
        </w:rPr>
        <w:t xml:space="preserve"> firm size </w:t>
      </w:r>
      <w:r w:rsidDel="00000000" w:rsidR="00000000" w:rsidRPr="00000000">
        <w:rPr>
          <w:rFonts w:ascii="Times New Roman" w:cs="Times New Roman" w:eastAsia="Times New Roman" w:hAnsi="Times New Roman"/>
          <w:rtl w:val="0"/>
        </w:rPr>
        <w:t xml:space="preserve">bukan indikator entitas perusahaan untuk melakukan praktik perataan laba. Selanjutnya, </w:t>
      </w:r>
      <w:r w:rsidDel="00000000" w:rsidR="00000000" w:rsidRPr="00000000">
        <w:rPr>
          <w:rFonts w:ascii="Times New Roman" w:cs="Times New Roman" w:eastAsia="Times New Roman" w:hAnsi="Times New Roman"/>
          <w:i w:val="1"/>
          <w:iCs w:val="1"/>
          <w:rtl w:val="0"/>
        </w:rPr>
        <w:t xml:space="preserve">corporate governance </w:t>
      </w:r>
      <w:r w:rsidDel="00000000" w:rsidR="00000000" w:rsidRPr="00000000">
        <w:rPr>
          <w:rFonts w:ascii="Times New Roman" w:cs="Times New Roman" w:eastAsia="Times New Roman" w:hAnsi="Times New Roman"/>
          <w:rtl w:val="0"/>
        </w:rPr>
        <w:t xml:space="preserve">yang diproksikan melalui komite audit memperlihatkan output yang serupa, yaitu tidak memiliki pengaruh terhadap income smoothing. Temuan ini mencerminkan bahwa keberadaan komite audit belum optimal sepenuhnya untuk membatasi pergerakan manajemen melakukan praktik </w:t>
      </w:r>
      <w:r w:rsidDel="00000000" w:rsidR="00000000" w:rsidRPr="00000000">
        <w:rPr>
          <w:rFonts w:ascii="Times New Roman" w:cs="Times New Roman" w:eastAsia="Times New Roman" w:hAnsi="Times New Roman"/>
          <w:i w:val="1"/>
          <w:iCs w:val="1"/>
          <w:rtl w:val="0"/>
        </w:rPr>
        <w:t xml:space="preserve">income smoothing.</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bookmarkStart w:colFirst="0" w:colLast="0" w:name="_ov2xhk1bneh" w:id="1"/>
      <w:bookmarkEnd w:id="1"/>
      <w:r w:rsidDel="00000000" w:rsidR="00000000" w:rsidRPr="00000000">
        <w:rPr>
          <w:rFonts w:ascii="Times New Roman" w:cs="Times New Roman" w:eastAsia="Times New Roman" w:hAnsi="Times New Roman"/>
          <w:rtl w:val="0"/>
        </w:rPr>
        <w:t xml:space="preserve">Berdasarkan hasil telaah terhadap berbagai penelitian terdahulu, penelitian ini hanya menggunakan empat variable dan kurang menggambarkan praktik perataan laba secara lebih luas. Maka, disarankan agar penelitian selanjutnya dapat memperluas variabel dan memperdalam analisis dengan menimbang kemungkinan-kemungkinan lain yang mungkin memberikan pengaruh pada praktik peratan laba, seperti struktur kepemilikan, kualitas audit, kompensasi manajerial, dan tekanan pajak. Penelitian berikutnya juga dapat menggunakan pendekatan kuantitatif dengan data empiris terbaru untuk memperkuat temuan dari studi literatur ini.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pacing w:after="0" w:line="240" w:lineRule="auto"/>
        <w:ind w:left="284" w:hanging="284"/>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DAFTAR PUSTAKA</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2">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Alexandra, C., Margaretha, Jennefer, S., William, &amp; Meiden, C. (2022). Earnings Management di Indonesia: Sebuah Studi Literatur. </w:t>
      </w:r>
      <w:r w:rsidDel="00000000" w:rsidR="00000000" w:rsidRPr="00000000">
        <w:rPr>
          <w:rFonts w:ascii="Times New Roman" w:cs="Times New Roman" w:eastAsia="Times New Roman" w:hAnsi="Times New Roman"/>
          <w:i w:val="1"/>
          <w:iCs w:val="1"/>
          <w:rtl w:val="0"/>
        </w:rPr>
        <w:t xml:space="preserve">Jurnal Akuntansi, Auditing dan Keuangan</w:t>
      </w:r>
      <w:r w:rsidDel="00000000" w:rsidR="00000000" w:rsidRPr="00000000">
        <w:rPr>
          <w:rFonts w:ascii="Times New Roman" w:cs="Times New Roman" w:eastAsia="Times New Roman" w:hAnsi="Times New Roman"/>
          <w:rtl w:val="0"/>
        </w:rPr>
        <w:t xml:space="preserve">, 19(1), 1-21. doi: </w:t>
      </w:r>
      <w:hyperlink r:id="rId9">
        <w:r w:rsidDel="00000000" w:rsidR="00000000" w:rsidRPr="00000000">
          <w:rPr>
            <w:rFonts w:ascii="Times New Roman" w:cs="Times New Roman" w:eastAsia="Times New Roman" w:hAnsi="Times New Roman"/>
            <w:color w:val="1155cc"/>
            <w:u w:val="single"/>
            <w:rtl w:val="0"/>
          </w:rPr>
          <w:t xml:space="preserve">https://doi.org/10.25170/balance.v19i1</w:t>
        </w:r>
      </w:hyperlink>
      <w:r w:rsidDel="00000000" w:rsidR="00000000" w:rsidRPr="00000000">
        <w:rPr>
          <w:rtl w:val="0"/>
        </w:rPr>
      </w:r>
    </w:p>
    <w:p w:rsidR="00000000" w:rsidDel="00000000" w:rsidP="00000000" w:rsidRDefault="00000000" w:rsidRPr="00000000" w14:paraId="000000A3">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Angelista, D., Ratih, S., &amp; Arfamaini, R. (2021). Pengaruh Profitabilitas, Leverage, dan Struktur Kepemilikan terhadap Tindakan Perataan Laba (Income Smoothing) pada Perusahaan Manufaktur yang Terdaftar di Bursa Efek Indonesia Tahun 2017-2019.</w:t>
      </w:r>
      <w:r w:rsidDel="00000000" w:rsidR="00000000" w:rsidRPr="00000000">
        <w:rPr>
          <w:rFonts w:ascii="Times New Roman" w:cs="Times New Roman" w:eastAsia="Times New Roman" w:hAnsi="Times New Roman"/>
          <w:i w:val="1"/>
          <w:iCs w:val="1"/>
          <w:rtl w:val="0"/>
        </w:rPr>
        <w:t xml:space="preserve"> Jurnal Kewirausahaan, </w:t>
      </w:r>
      <w:r w:rsidDel="00000000" w:rsidR="00000000" w:rsidRPr="00000000">
        <w:rPr>
          <w:rFonts w:ascii="Times New Roman" w:cs="Times New Roman" w:eastAsia="Times New Roman" w:hAnsi="Times New Roman"/>
          <w:rtl w:val="0"/>
        </w:rPr>
        <w:t xml:space="preserve">4(1), 40-59. Retrieved from https://ojs.widyakartika.ac.id/index.php/kewirausahaan/article/view/278/269 </w:t>
      </w:r>
    </w:p>
    <w:p w:rsidR="00000000" w:rsidDel="00000000" w:rsidP="00000000" w:rsidRDefault="00000000" w:rsidRPr="00000000" w14:paraId="000000A4">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Edwita, R., &amp; Kusumawati, R. (2022). PENGARUH BONUS PLAN, DEBT COVENANT, DAN POLITICAL COST TERHADAP INCOME SMOOTHING (STUDI EMPIRIS SEKTOR INFRASTUKTUR, UTILITAS, DAN TRANSPORTASI TAHUN 2015 S.D. 2019). </w:t>
      </w:r>
      <w:r w:rsidDel="00000000" w:rsidR="00000000" w:rsidRPr="00000000">
        <w:rPr>
          <w:rFonts w:ascii="Times New Roman" w:cs="Times New Roman" w:eastAsia="Times New Roman" w:hAnsi="Times New Roman"/>
          <w:i w:val="1"/>
          <w:iCs w:val="1"/>
          <w:rtl w:val="0"/>
        </w:rPr>
        <w:t xml:space="preserve">Akuntansiku,</w:t>
      </w:r>
      <w:r w:rsidDel="00000000" w:rsidR="00000000" w:rsidRPr="00000000">
        <w:rPr>
          <w:rFonts w:ascii="Times New Roman" w:cs="Times New Roman" w:eastAsia="Times New Roman" w:hAnsi="Times New Roman"/>
          <w:rtl w:val="0"/>
        </w:rPr>
        <w:t xml:space="preserve"> 1(2), 64-79. doi:10.54957/akuntansiku.v1i2.186</w:t>
      </w:r>
    </w:p>
    <w:p w:rsidR="00000000" w:rsidDel="00000000" w:rsidP="00000000" w:rsidRDefault="00000000" w:rsidRPr="00000000" w14:paraId="000000A5">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Fauziah, N. A., &amp; Adi, S. W. (2021). PENGARUH PROFITABILITAS, FINANCIAL LEVERAGE, NILAI PERUSAHAAN DAN DIVIDEND PAYOUT RATIO TERHADAP INCOME SMOOTHING: Studi Empiris pada Perusahaan Manufaktur Sektor Industri Barang Konsumsi yang Terdaftar di Bursa Efek Indonesia (BEI) Tahun 2016-2019. </w:t>
      </w:r>
      <w:r w:rsidDel="00000000" w:rsidR="00000000" w:rsidRPr="00000000">
        <w:rPr>
          <w:rFonts w:ascii="Times New Roman" w:cs="Times New Roman" w:eastAsia="Times New Roman" w:hAnsi="Times New Roman"/>
          <w:i w:val="1"/>
          <w:iCs w:val="1"/>
          <w:rtl w:val="0"/>
        </w:rPr>
        <w:t xml:space="preserve">Jurnal Kajian Ekonomi dan Kebijakan Publik,</w:t>
      </w:r>
      <w:r w:rsidDel="00000000" w:rsidR="00000000" w:rsidRPr="00000000">
        <w:rPr>
          <w:rFonts w:ascii="Times New Roman" w:cs="Times New Roman" w:eastAsia="Times New Roman" w:hAnsi="Times New Roman"/>
          <w:rtl w:val="0"/>
        </w:rPr>
        <w:t xml:space="preserve"> 6(2), 502-509. Retrieved from https://jurnal.pancabudi.ac.id/index.php/jepa/article/view/1738 </w:t>
      </w:r>
    </w:p>
    <w:p w:rsidR="00000000" w:rsidDel="00000000" w:rsidP="00000000" w:rsidRDefault="00000000" w:rsidRPr="00000000" w14:paraId="000000A6">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Firmansyah, A. (2017). Pengaruh Income Smoothing dan Real Earnings Management Terhadap Keinformatifan Laba. </w:t>
      </w:r>
      <w:r w:rsidDel="00000000" w:rsidR="00000000" w:rsidRPr="00000000">
        <w:rPr>
          <w:rFonts w:ascii="Times New Roman" w:cs="Times New Roman" w:eastAsia="Times New Roman" w:hAnsi="Times New Roman"/>
          <w:i w:val="1"/>
          <w:iCs w:val="1"/>
          <w:rtl w:val="0"/>
        </w:rPr>
        <w:t xml:space="preserve">Jurnal Online Insan Akuntan,</w:t>
      </w:r>
      <w:r w:rsidDel="00000000" w:rsidR="00000000" w:rsidRPr="00000000">
        <w:rPr>
          <w:rFonts w:ascii="Times New Roman" w:cs="Times New Roman" w:eastAsia="Times New Roman" w:hAnsi="Times New Roman"/>
          <w:rtl w:val="0"/>
        </w:rPr>
        <w:t xml:space="preserve"> 175-188. Retrieved from https://www.neliti.com/publications/234089/pengaruh-income-smoothing dan-real-earnings-management-terhadap-keinformatifan-l </w:t>
      </w:r>
    </w:p>
    <w:p w:rsidR="00000000" w:rsidDel="00000000" w:rsidP="00000000" w:rsidRDefault="00000000" w:rsidRPr="00000000" w14:paraId="000000A7">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Guna, W. I., &amp; Herawaty, A. (2018). Pengaruh Mekanisme Good Corporate Governance, Independensi Auditor, Kualitas Audit dan Faktor Lainnya terhadap Manajemen Laba. Jurnal Bisnis dan  Akuntansi, 12(1), 53-68. doi:</w:t>
      </w:r>
      <w:hyperlink r:id="rId10">
        <w:r w:rsidDel="00000000" w:rsidR="00000000" w:rsidRPr="00000000">
          <w:rPr>
            <w:rFonts w:ascii="Times New Roman" w:cs="Times New Roman" w:eastAsia="Times New Roman" w:hAnsi="Times New Roman"/>
            <w:color w:val="1155cc"/>
            <w:u w:val="single"/>
            <w:rtl w:val="0"/>
          </w:rPr>
          <w:t xml:space="preserve">https://doi.org/10.34208/jba.v12i1.162</w:t>
        </w:r>
      </w:hyperlink>
      <w:r w:rsidDel="00000000" w:rsidR="00000000" w:rsidRPr="00000000">
        <w:rPr>
          <w:rtl w:val="0"/>
        </w:rPr>
      </w:r>
    </w:p>
    <w:p w:rsidR="00000000" w:rsidDel="00000000" w:rsidP="00000000" w:rsidRDefault="00000000" w:rsidRPr="00000000" w14:paraId="000000A8">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Gurendrawati, E., Ulupui, G. K., Khairunnisa, H., &amp; Zairin, G. M. (2024). </w:t>
      </w:r>
      <w:r w:rsidDel="00000000" w:rsidR="00000000" w:rsidRPr="00000000">
        <w:rPr>
          <w:rFonts w:ascii="Times New Roman" w:cs="Times New Roman" w:eastAsia="Times New Roman" w:hAnsi="Times New Roman"/>
          <w:i w:val="1"/>
          <w:iCs w:val="1"/>
          <w:rtl w:val="0"/>
        </w:rPr>
        <w:t xml:space="preserve">Akuntansi Sektor Publik</w:t>
      </w:r>
      <w:r w:rsidDel="00000000" w:rsidR="00000000" w:rsidRPr="00000000">
        <w:rPr>
          <w:rFonts w:ascii="Times New Roman" w:cs="Times New Roman" w:eastAsia="Times New Roman" w:hAnsi="Times New Roman"/>
          <w:rtl w:val="0"/>
        </w:rPr>
        <w:t xml:space="preserve">. Jakarta Timur: PT Bumi Aksara. </w:t>
      </w:r>
    </w:p>
    <w:p w:rsidR="00000000" w:rsidDel="00000000" w:rsidP="00000000" w:rsidRDefault="00000000" w:rsidRPr="00000000" w14:paraId="000000A9">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Hertika, D. P., Mawardi, M. C., &amp; Anwar, S. A. (2020). Pengaruh Penerapan Corporate Governance, Sektor Industri, Profitabilitas, dan Financial Leverage terhadap Praktik Perataan Laba pada Perusahaan yang Terdaftar di BEI Tahun 2015-2018. </w:t>
      </w:r>
      <w:r w:rsidDel="00000000" w:rsidR="00000000" w:rsidRPr="00000000">
        <w:rPr>
          <w:rFonts w:ascii="Times New Roman" w:cs="Times New Roman" w:eastAsia="Times New Roman" w:hAnsi="Times New Roman"/>
          <w:i w:val="1"/>
          <w:iCs w:val="1"/>
          <w:rtl w:val="0"/>
        </w:rPr>
        <w:t xml:space="preserve">Jurnal Ilmiah Riset Akuntansi,</w:t>
      </w:r>
      <w:r w:rsidDel="00000000" w:rsidR="00000000" w:rsidRPr="00000000">
        <w:rPr>
          <w:rFonts w:ascii="Times New Roman" w:cs="Times New Roman" w:eastAsia="Times New Roman" w:hAnsi="Times New Roman"/>
          <w:rtl w:val="0"/>
        </w:rPr>
        <w:t xml:space="preserve"> 9(5), 143-153. https://jim.unisma.ac.id/index.php/jra/article/view/6299/5183 </w:t>
      </w:r>
    </w:p>
    <w:p w:rsidR="00000000" w:rsidDel="00000000" w:rsidP="00000000" w:rsidRDefault="00000000" w:rsidRPr="00000000" w14:paraId="000000AA">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Ibrahim, S. (2022). Konsep Manajemen Laba Dengan Strategi Income Smoothing Pada Perusahaan Manufaktur di BEI. </w:t>
      </w:r>
      <w:r w:rsidDel="00000000" w:rsidR="00000000" w:rsidRPr="00000000">
        <w:rPr>
          <w:rFonts w:ascii="Times New Roman" w:cs="Times New Roman" w:eastAsia="Times New Roman" w:hAnsi="Times New Roman"/>
          <w:i w:val="1"/>
          <w:iCs w:val="1"/>
          <w:rtl w:val="0"/>
        </w:rPr>
        <w:t xml:space="preserve">Jurnal Ilmiah Pendidikan,</w:t>
      </w:r>
      <w:r w:rsidDel="00000000" w:rsidR="00000000" w:rsidRPr="00000000">
        <w:rPr>
          <w:rFonts w:ascii="Times New Roman" w:cs="Times New Roman" w:eastAsia="Times New Roman" w:hAnsi="Times New Roman"/>
          <w:rtl w:val="0"/>
        </w:rPr>
        <w:t xml:space="preserve"> 2(1), 60-69. Retrieved from https://media.neliti.com/media/publications/537384-none-4f5ce4a2.pdf </w:t>
      </w:r>
    </w:p>
    <w:p w:rsidR="00000000" w:rsidDel="00000000" w:rsidP="00000000" w:rsidRDefault="00000000" w:rsidRPr="00000000" w14:paraId="000000AB">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Indrawan, V., Agoes, S., Pangaribuan, H., &amp; Popoola, O. M. (2018). The Impact of Audit Commitee, Firm Size, Profitability, and Leverage on Income Smoothing. </w:t>
      </w:r>
      <w:r w:rsidDel="00000000" w:rsidR="00000000" w:rsidRPr="00000000">
        <w:rPr>
          <w:rFonts w:ascii="Times New Roman" w:cs="Times New Roman" w:eastAsia="Times New Roman" w:hAnsi="Times New Roman"/>
          <w:i w:val="1"/>
          <w:iCs w:val="1"/>
          <w:rtl w:val="0"/>
        </w:rPr>
        <w:t xml:space="preserve">Journal of Accounting and Finance, </w:t>
      </w:r>
      <w:hyperlink r:id="rId11">
        <w:r w:rsidDel="00000000" w:rsidR="00000000" w:rsidRPr="00000000">
          <w:rPr>
            <w:rFonts w:ascii="Times New Roman" w:cs="Times New Roman" w:eastAsia="Times New Roman" w:hAnsi="Times New Roman"/>
            <w:color w:val="1155cc"/>
            <w:u w:val="single"/>
            <w:rtl w:val="0"/>
          </w:rPr>
          <w:t xml:space="preserve">https://doi.org/10.52962/ipjaf.2018.2.1.42</w:t>
        </w:r>
      </w:hyperlink>
      <w:r w:rsidDel="00000000" w:rsidR="00000000" w:rsidRPr="00000000">
        <w:rPr>
          <w:rtl w:val="0"/>
        </w:rPr>
      </w:r>
    </w:p>
    <w:p w:rsidR="00000000" w:rsidDel="00000000" w:rsidP="00000000" w:rsidRDefault="00000000" w:rsidRPr="00000000" w14:paraId="000000AC">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Krisna, A. M. (2023). Pengaruh Mekanisme Komite Audit Terhadap Income Smoothing. </w:t>
      </w:r>
      <w:r w:rsidDel="00000000" w:rsidR="00000000" w:rsidRPr="00000000">
        <w:rPr>
          <w:rFonts w:ascii="Times New Roman" w:cs="Times New Roman" w:eastAsia="Times New Roman" w:hAnsi="Times New Roman"/>
          <w:i w:val="1"/>
          <w:iCs w:val="1"/>
          <w:rtl w:val="0"/>
        </w:rPr>
        <w:t xml:space="preserve">Jurnal Kumpulan RIset Akuntansi, </w:t>
      </w:r>
      <w:r w:rsidDel="00000000" w:rsidR="00000000" w:rsidRPr="00000000">
        <w:rPr>
          <w:rFonts w:ascii="Times New Roman" w:cs="Times New Roman" w:eastAsia="Times New Roman" w:hAnsi="Times New Roman"/>
          <w:rtl w:val="0"/>
        </w:rPr>
        <w:t xml:space="preserve">doi:https://doi.org/10.22225/kr.15.1.2023.163-178 15, 163-178. </w:t>
      </w:r>
    </w:p>
    <w:p w:rsidR="00000000" w:rsidDel="00000000" w:rsidP="00000000" w:rsidRDefault="00000000" w:rsidRPr="00000000" w14:paraId="000000AD">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Kurniawan, R., Wahyudi, T., &amp; Dewi, K. (2016). PENGARUH CORPORATE GOVERNANCE, PROFITABILITAS, DAN FINANCIAL LEVERAGE TERHADAP INCOME SMOOTHING (STUDI EMPIRIS PADA PERUSAHAAN YANG MASUK DALAM JAKARTA ISLAMIC INDEX). </w:t>
      </w:r>
      <w:r w:rsidDel="00000000" w:rsidR="00000000" w:rsidRPr="00000000">
        <w:rPr>
          <w:rFonts w:ascii="Times New Roman" w:cs="Times New Roman" w:eastAsia="Times New Roman" w:hAnsi="Times New Roman"/>
          <w:i w:val="1"/>
          <w:iCs w:val="1"/>
          <w:rtl w:val="0"/>
        </w:rPr>
        <w:t xml:space="preserve">Jurnal Penelitian dan Pengembangan Akuntansi,</w:t>
      </w:r>
      <w:r w:rsidDel="00000000" w:rsidR="00000000" w:rsidRPr="00000000">
        <w:rPr>
          <w:rFonts w:ascii="Times New Roman" w:cs="Times New Roman" w:eastAsia="Times New Roman" w:hAnsi="Times New Roman"/>
          <w:rtl w:val="0"/>
        </w:rPr>
        <w:t xml:space="preserve"> 10(2), 201-228. Retrieved from 10.29259/ja.v10i2.8894 </w:t>
      </w:r>
    </w:p>
    <w:p w:rsidR="00000000" w:rsidDel="00000000" w:rsidP="00000000" w:rsidRDefault="00000000" w:rsidRPr="00000000" w14:paraId="000000AE">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Lauren, A., &amp; Nugroho, V. (2024). Pengaruh Ukuran Perusahaan, Nilai Perusahaan, Financial Leverage, NPM dan Profitabilitas terhadap Perataan Laba. </w:t>
      </w:r>
      <w:r w:rsidDel="00000000" w:rsidR="00000000" w:rsidRPr="00000000">
        <w:rPr>
          <w:rFonts w:ascii="Times New Roman" w:cs="Times New Roman" w:eastAsia="Times New Roman" w:hAnsi="Times New Roman"/>
          <w:i w:val="1"/>
          <w:iCs w:val="1"/>
          <w:rtl w:val="0"/>
        </w:rPr>
        <w:t xml:space="preserve">Jurnal Multiparadigma Akuntansi, </w:t>
      </w:r>
      <w:r w:rsidDel="00000000" w:rsidR="00000000" w:rsidRPr="00000000">
        <w:rPr>
          <w:rFonts w:ascii="Times New Roman" w:cs="Times New Roman" w:eastAsia="Times New Roman" w:hAnsi="Times New Roman"/>
          <w:rtl w:val="0"/>
        </w:rPr>
        <w:t xml:space="preserve">doi:https://doi.org/10.24912/jpa.v6i2.29589 6(2), 517-526. </w:t>
      </w:r>
    </w:p>
    <w:p w:rsidR="00000000" w:rsidDel="00000000" w:rsidP="00000000" w:rsidRDefault="00000000" w:rsidRPr="00000000" w14:paraId="000000AF">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Lesmana, D., &amp; Santioso, L. (2024). Faktor-Faktor Yang Mempengaruhi Manajemen Laba. </w:t>
      </w:r>
      <w:r w:rsidDel="00000000" w:rsidR="00000000" w:rsidRPr="00000000">
        <w:rPr>
          <w:rFonts w:ascii="Times New Roman" w:cs="Times New Roman" w:eastAsia="Times New Roman" w:hAnsi="Times New Roman"/>
          <w:i w:val="1"/>
          <w:iCs w:val="1"/>
          <w:rtl w:val="0"/>
        </w:rPr>
        <w:t xml:space="preserve">Jurnal Paradigma Akuntansi, </w:t>
      </w:r>
      <w:r w:rsidDel="00000000" w:rsidR="00000000" w:rsidRPr="00000000">
        <w:rPr>
          <w:rFonts w:ascii="Times New Roman" w:cs="Times New Roman" w:eastAsia="Times New Roman" w:hAnsi="Times New Roman"/>
          <w:rtl w:val="0"/>
        </w:rPr>
        <w:t xml:space="preserve">doi:https://doi.org/10.24912/jpa.v6i4.32375 5(4), 1850-1857. </w:t>
      </w:r>
    </w:p>
    <w:p w:rsidR="00000000" w:rsidDel="00000000" w:rsidP="00000000" w:rsidRDefault="00000000" w:rsidRPr="00000000" w14:paraId="000000B0">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S., &amp; Richie, N. (2016). Income smoothing and the cost of debt. China </w:t>
      </w:r>
      <w:r w:rsidDel="00000000" w:rsidR="00000000" w:rsidRPr="00000000">
        <w:rPr>
          <w:rFonts w:ascii="Times New Roman" w:cs="Times New Roman" w:eastAsia="Times New Roman" w:hAnsi="Times New Roman"/>
          <w:i w:val="1"/>
          <w:iCs w:val="1"/>
          <w:rtl w:val="0"/>
        </w:rPr>
        <w:t xml:space="preserve">Journal of Accounting Research,</w:t>
      </w:r>
      <w:r w:rsidDel="00000000" w:rsidR="00000000" w:rsidRPr="00000000">
        <w:rPr>
          <w:rFonts w:ascii="Times New Roman" w:cs="Times New Roman" w:eastAsia="Times New Roman" w:hAnsi="Times New Roman"/>
          <w:rtl w:val="0"/>
        </w:rPr>
        <w:t xml:space="preserve"> 9(3), 175-190. doi:https://doi.org/10.1016/j.cjar.2016.03.001 </w:t>
      </w:r>
    </w:p>
    <w:p w:rsidR="00000000" w:rsidDel="00000000" w:rsidP="00000000" w:rsidRDefault="00000000" w:rsidRPr="00000000" w14:paraId="000000B1">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Lie, A. S., &amp; Paranita, E. S. (2023). Pengaruh Rasio Keuangan Terhadap Earnings Management Perusahaan Sektor Basic Materials di Indonesia. </w:t>
      </w:r>
      <w:r w:rsidDel="00000000" w:rsidR="00000000" w:rsidRPr="00000000">
        <w:rPr>
          <w:rFonts w:ascii="Times New Roman" w:cs="Times New Roman" w:eastAsia="Times New Roman" w:hAnsi="Times New Roman"/>
          <w:i w:val="1"/>
          <w:iCs w:val="1"/>
          <w:rtl w:val="0"/>
        </w:rPr>
        <w:t xml:space="preserve">Jurnal Manajemen Bisnis dan Kewirausahaan, </w:t>
      </w:r>
      <w:r w:rsidDel="00000000" w:rsidR="00000000" w:rsidRPr="00000000">
        <w:rPr>
          <w:rFonts w:ascii="Times New Roman" w:cs="Times New Roman" w:eastAsia="Times New Roman" w:hAnsi="Times New Roman"/>
          <w:rtl w:val="0"/>
        </w:rPr>
        <w:t xml:space="preserve">doi:https://doi.org/10.24912/jmbk.v7i6.24388</w:t>
      </w:r>
    </w:p>
    <w:p w:rsidR="00000000" w:rsidDel="00000000" w:rsidP="00000000" w:rsidRDefault="00000000" w:rsidRPr="00000000" w14:paraId="000000B2">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Maryanti, E., Biduri, S., Sari, H. K., &amp; Fauziah, L. P. (2023). Influence Factors on Income Smoothing in Manufacturing Companies: Evidence from Indonesia's Stock Exchange. </w:t>
      </w:r>
      <w:r w:rsidDel="00000000" w:rsidR="00000000" w:rsidRPr="00000000">
        <w:rPr>
          <w:rFonts w:ascii="Times New Roman" w:cs="Times New Roman" w:eastAsia="Times New Roman" w:hAnsi="Times New Roman"/>
          <w:i w:val="1"/>
          <w:iCs w:val="1"/>
          <w:rtl w:val="0"/>
        </w:rPr>
        <w:t xml:space="preserve">Indonesian Journal of Law and Economics Review,</w:t>
      </w:r>
      <w:r w:rsidDel="00000000" w:rsidR="00000000" w:rsidRPr="00000000">
        <w:rPr>
          <w:rFonts w:ascii="Times New Roman" w:cs="Times New Roman" w:eastAsia="Times New Roman" w:hAnsi="Times New Roman"/>
          <w:rtl w:val="0"/>
        </w:rPr>
        <w:t xml:space="preserve"> 18(3), 1-12. doi:https://doi.org/10.21070/ijler.v18i3.952 </w:t>
      </w:r>
    </w:p>
    <w:p w:rsidR="00000000" w:rsidDel="00000000" w:rsidP="00000000" w:rsidRDefault="00000000" w:rsidRPr="00000000" w14:paraId="000000B3">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Mijoo, L., &amp; Jinhee, P. (2025). Information value of income smoothing and corporate governance in the capital market. </w:t>
      </w:r>
      <w:r w:rsidDel="00000000" w:rsidR="00000000" w:rsidRPr="00000000">
        <w:rPr>
          <w:rFonts w:ascii="Times New Roman" w:cs="Times New Roman" w:eastAsia="Times New Roman" w:hAnsi="Times New Roman"/>
          <w:i w:val="1"/>
          <w:iCs w:val="1"/>
          <w:rtl w:val="0"/>
        </w:rPr>
        <w:t xml:space="preserve">Finance Research Open,</w:t>
      </w:r>
      <w:r w:rsidDel="00000000" w:rsidR="00000000" w:rsidRPr="00000000">
        <w:rPr>
          <w:rFonts w:ascii="Times New Roman" w:cs="Times New Roman" w:eastAsia="Times New Roman" w:hAnsi="Times New Roman"/>
          <w:rtl w:val="0"/>
        </w:rPr>
        <w:t xml:space="preserve"> 1(4), 1-20. doi:https://doi.org/10.1016/j.finr.2025.100052 </w:t>
      </w:r>
    </w:p>
    <w:p w:rsidR="00000000" w:rsidDel="00000000" w:rsidP="00000000" w:rsidRDefault="00000000" w:rsidRPr="00000000" w14:paraId="000000B4">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Milaedy, V. A., Nuswandari, C., &amp; Ma'sum, M. A. (2022). Faktor-faktor yang Mempengaruhi Perataan Laba. </w:t>
      </w:r>
      <w:r w:rsidDel="00000000" w:rsidR="00000000" w:rsidRPr="00000000">
        <w:rPr>
          <w:rFonts w:ascii="Times New Roman" w:cs="Times New Roman" w:eastAsia="Times New Roman" w:hAnsi="Times New Roman"/>
          <w:i w:val="1"/>
          <w:iCs w:val="1"/>
          <w:rtl w:val="0"/>
        </w:rPr>
        <w:t xml:space="preserve">Jurnal Ilmiah Ekonomi dan Bisnis,</w:t>
      </w:r>
      <w:r w:rsidDel="00000000" w:rsidR="00000000" w:rsidRPr="00000000">
        <w:rPr>
          <w:rFonts w:ascii="Times New Roman" w:cs="Times New Roman" w:eastAsia="Times New Roman" w:hAnsi="Times New Roman"/>
          <w:rtl w:val="0"/>
        </w:rPr>
        <w:t xml:space="preserve"> 15(2), 244-254. doi:https://doi.org/10.51903/e-bisnis.v15i2.821 </w:t>
      </w:r>
    </w:p>
    <w:p w:rsidR="00000000" w:rsidDel="00000000" w:rsidP="00000000" w:rsidRDefault="00000000" w:rsidRPr="00000000" w14:paraId="000000B5">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Narsa, N. P., Afifa, L. M., &amp; Wardhaningrum, O. A. (2023). Fraud triangle and earnings management based on the modified M-score: A study on manufacturing company in Indonesia. </w:t>
      </w:r>
      <w:r w:rsidDel="00000000" w:rsidR="00000000" w:rsidRPr="00000000">
        <w:rPr>
          <w:rFonts w:ascii="Times New Roman" w:cs="Times New Roman" w:eastAsia="Times New Roman" w:hAnsi="Times New Roman"/>
          <w:i w:val="1"/>
          <w:iCs w:val="1"/>
          <w:rtl w:val="0"/>
        </w:rPr>
        <w:t xml:space="preserve">Heliyon 9.  </w:t>
      </w:r>
      <w:r w:rsidDel="00000000" w:rsidR="00000000" w:rsidRPr="00000000">
        <w:rPr>
          <w:rFonts w:ascii="Times New Roman" w:cs="Times New Roman" w:eastAsia="Times New Roman" w:hAnsi="Times New Roman"/>
          <w:rtl w:val="0"/>
        </w:rPr>
        <w:t xml:space="preserve">doi:https://doi.org/10.1016/j.heliyon.2023.e13649</w:t>
      </w:r>
    </w:p>
    <w:p w:rsidR="00000000" w:rsidDel="00000000" w:rsidP="00000000" w:rsidRDefault="00000000" w:rsidRPr="00000000" w14:paraId="000000B6">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Nurlaela. (2-25). DETERMINANTS OF INCOME SMOOTHING: THE ROLE OF LEVERAGE, FIRM VALUE, AND CASH HOLDING. </w:t>
      </w:r>
      <w:r w:rsidDel="00000000" w:rsidR="00000000" w:rsidRPr="00000000">
        <w:rPr>
          <w:rFonts w:ascii="Times New Roman" w:cs="Times New Roman" w:eastAsia="Times New Roman" w:hAnsi="Times New Roman"/>
          <w:i w:val="1"/>
          <w:iCs w:val="1"/>
          <w:rtl w:val="0"/>
        </w:rPr>
        <w:t xml:space="preserve">Jurnal Akuntansi</w:t>
      </w:r>
      <w:r w:rsidDel="00000000" w:rsidR="00000000" w:rsidRPr="00000000">
        <w:rPr>
          <w:rFonts w:ascii="Times New Roman" w:cs="Times New Roman" w:eastAsia="Times New Roman" w:hAnsi="Times New Roman"/>
          <w:rtl w:val="0"/>
        </w:rPr>
        <w:t xml:space="preserve">, 12(2), 253-275. doi: </w:t>
      </w:r>
      <w:hyperlink r:id="rId12">
        <w:r w:rsidDel="00000000" w:rsidR="00000000" w:rsidRPr="00000000">
          <w:rPr>
            <w:rFonts w:ascii="Times New Roman" w:cs="Times New Roman" w:eastAsia="Times New Roman" w:hAnsi="Times New Roman"/>
            <w:color w:val="1155cc"/>
            <w:u w:val="single"/>
            <w:rtl w:val="0"/>
          </w:rPr>
          <w:t xml:space="preserve">https://doi.org/10.30656/qeh7k757</w:t>
        </w:r>
      </w:hyperlink>
      <w:r w:rsidDel="00000000" w:rsidR="00000000" w:rsidRPr="00000000">
        <w:rPr>
          <w:rtl w:val="0"/>
        </w:rPr>
      </w:r>
    </w:p>
    <w:p w:rsidR="00000000" w:rsidDel="00000000" w:rsidP="00000000" w:rsidRDefault="00000000" w:rsidRPr="00000000" w14:paraId="000000B7">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Rahayu, P. F., &amp; Armereo, C. (2023). Analisis FaktorFaktor Yang Mempengaruhi Income Smoothing Pada Perusahaan Manufaktur Yang Terdaftar Di Bursa Efek Indonesia. </w:t>
      </w:r>
      <w:r w:rsidDel="00000000" w:rsidR="00000000" w:rsidRPr="00000000">
        <w:rPr>
          <w:rFonts w:ascii="Times New Roman" w:cs="Times New Roman" w:eastAsia="Times New Roman" w:hAnsi="Times New Roman"/>
          <w:i w:val="1"/>
          <w:iCs w:val="1"/>
          <w:rtl w:val="0"/>
        </w:rPr>
        <w:t xml:space="preserve">Jurnal Riset Akuntansi </w:t>
      </w:r>
      <w:r w:rsidDel="00000000" w:rsidR="00000000" w:rsidRPr="00000000">
        <w:rPr>
          <w:rFonts w:ascii="Times New Roman" w:cs="Times New Roman" w:eastAsia="Times New Roman" w:hAnsi="Times New Roman"/>
          <w:rtl w:val="0"/>
        </w:rPr>
        <w:t xml:space="preserve">doi:https://doi.org/10.52333/ratri.v4i2.124 Tridinanti, 4(2), 184-188. </w:t>
      </w:r>
    </w:p>
    <w:p w:rsidR="00000000" w:rsidDel="00000000" w:rsidP="00000000" w:rsidRDefault="00000000" w:rsidRPr="00000000" w14:paraId="000000B8">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Rahmini, R., &amp; Panggabean, R. R. (2020). PENGARUH DEWAN KOMISARIS INDEPENDEN, KOMITE AUDIT, KUALITAS AUDIT, KEPEMILIKAN MANAJERIAL DAN DIVIDEND PAYOUT RATIO TERHADAP PERATAAN LABA. </w:t>
      </w:r>
      <w:r w:rsidDel="00000000" w:rsidR="00000000" w:rsidRPr="00000000">
        <w:rPr>
          <w:rFonts w:ascii="Times New Roman" w:cs="Times New Roman" w:eastAsia="Times New Roman" w:hAnsi="Times New Roman"/>
          <w:i w:val="1"/>
          <w:iCs w:val="1"/>
          <w:rtl w:val="0"/>
        </w:rPr>
        <w:t xml:space="preserve">Jurnal Ilmu Akuntansi,</w:t>
      </w:r>
      <w:r w:rsidDel="00000000" w:rsidR="00000000" w:rsidRPr="00000000">
        <w:rPr>
          <w:rFonts w:ascii="Times New Roman" w:cs="Times New Roman" w:eastAsia="Times New Roman" w:hAnsi="Times New Roman"/>
          <w:rtl w:val="0"/>
        </w:rPr>
        <w:t xml:space="preserve"> 11(2), 180 201. doi:https://doi.org/10.31937/akuntansi.v11i2.1462 </w:t>
      </w:r>
    </w:p>
    <w:p w:rsidR="00000000" w:rsidDel="00000000" w:rsidP="00000000" w:rsidRDefault="00000000" w:rsidRPr="00000000" w14:paraId="000000B9">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Rakhmawati, I., &amp; Chunni'mah, I. M. (2020). Karakteristik, Profitabilitas dan Perataan Laba pada Perusahaan yang Terdaftar di Jakarta Islamic Index.</w:t>
      </w:r>
      <w:r w:rsidDel="00000000" w:rsidR="00000000" w:rsidRPr="00000000">
        <w:rPr>
          <w:rFonts w:ascii="Times New Roman" w:cs="Times New Roman" w:eastAsia="Times New Roman" w:hAnsi="Times New Roman"/>
          <w:i w:val="1"/>
          <w:iCs w:val="1"/>
          <w:rtl w:val="0"/>
        </w:rPr>
        <w:t xml:space="preserve"> Jurnal Akuntansi dan Keuangan Islam,</w:t>
      </w:r>
      <w:r w:rsidDel="00000000" w:rsidR="00000000" w:rsidRPr="00000000">
        <w:rPr>
          <w:rFonts w:ascii="Times New Roman" w:cs="Times New Roman" w:eastAsia="Times New Roman" w:hAnsi="Times New Roman"/>
          <w:rtl w:val="0"/>
        </w:rPr>
        <w:t xml:space="preserve"> 8(2), 147-162. doi:https://doi.org/10.35836/jakis.v8i2.195 </w:t>
      </w:r>
    </w:p>
    <w:p w:rsidR="00000000" w:rsidDel="00000000" w:rsidP="00000000" w:rsidRDefault="00000000" w:rsidRPr="00000000" w14:paraId="000000BA">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Ramadhani, F. A., &amp; Haryati, T. (2023). Pengaruh Tax Planning, Beban Pajak Tangguhan, Ukuran Perusahaan, dan Coporate Social Resposibility terhadap Manajemen Laba. </w:t>
      </w:r>
      <w:r w:rsidDel="00000000" w:rsidR="00000000" w:rsidRPr="00000000">
        <w:rPr>
          <w:rFonts w:ascii="Times New Roman" w:cs="Times New Roman" w:eastAsia="Times New Roman" w:hAnsi="Times New Roman"/>
          <w:i w:val="1"/>
          <w:iCs w:val="1"/>
          <w:rtl w:val="0"/>
        </w:rPr>
        <w:t xml:space="preserve">Jurnal of Management and Bussines, </w:t>
      </w:r>
      <w:hyperlink r:id="rId13">
        <w:r w:rsidDel="00000000" w:rsidR="00000000" w:rsidRPr="00000000">
          <w:rPr>
            <w:rFonts w:ascii="Times New Roman" w:cs="Times New Roman" w:eastAsia="Times New Roman" w:hAnsi="Times New Roman"/>
            <w:color w:val="1155cc"/>
            <w:u w:val="single"/>
            <w:rtl w:val="0"/>
          </w:rPr>
          <w:t xml:space="preserve">https://doi.org/10.31539/jomb.v5i2.7526</w:t>
        </w:r>
      </w:hyperlink>
      <w:r w:rsidDel="00000000" w:rsidR="00000000" w:rsidRPr="00000000">
        <w:rPr>
          <w:rtl w:val="0"/>
        </w:rPr>
      </w:r>
    </w:p>
    <w:p w:rsidR="00000000" w:rsidDel="00000000" w:rsidP="00000000" w:rsidRDefault="00000000" w:rsidRPr="00000000" w14:paraId="000000BB">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Renzi, A., Taragoni, P., &amp; Vagnani, G. (2024). Corporate net income smoothing: A variance decomposition approach. </w:t>
      </w:r>
      <w:r w:rsidDel="00000000" w:rsidR="00000000" w:rsidRPr="00000000">
        <w:rPr>
          <w:rFonts w:ascii="Times New Roman" w:cs="Times New Roman" w:eastAsia="Times New Roman" w:hAnsi="Times New Roman"/>
          <w:i w:val="1"/>
          <w:iCs w:val="1"/>
          <w:rtl w:val="0"/>
        </w:rPr>
        <w:t xml:space="preserve">Finance Research Letters, 69,</w:t>
      </w:r>
      <w:r w:rsidDel="00000000" w:rsidR="00000000" w:rsidRPr="00000000">
        <w:rPr>
          <w:rFonts w:ascii="Times New Roman" w:cs="Times New Roman" w:eastAsia="Times New Roman" w:hAnsi="Times New Roman"/>
          <w:rtl w:val="0"/>
        </w:rPr>
        <w:t xml:space="preserve"> 1-8. doi:https://doi.org/10.1016/j.frl.2024.106041 </w:t>
      </w:r>
    </w:p>
    <w:p w:rsidR="00000000" w:rsidDel="00000000" w:rsidP="00000000" w:rsidRDefault="00000000" w:rsidRPr="00000000" w14:paraId="000000BC">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Ridwan, &amp; Fransiska. (2020). Analisis Faktor yang Mempengaruhi Perataan Laba. </w:t>
      </w:r>
      <w:r w:rsidDel="00000000" w:rsidR="00000000" w:rsidRPr="00000000">
        <w:rPr>
          <w:rFonts w:ascii="Times New Roman" w:cs="Times New Roman" w:eastAsia="Times New Roman" w:hAnsi="Times New Roman"/>
          <w:i w:val="1"/>
          <w:iCs w:val="1"/>
          <w:rtl w:val="0"/>
        </w:rPr>
        <w:t xml:space="preserve">Jurnal Akuntansi,</w:t>
      </w:r>
      <w:r w:rsidDel="00000000" w:rsidR="00000000" w:rsidRPr="00000000">
        <w:rPr>
          <w:rFonts w:ascii="Times New Roman" w:cs="Times New Roman" w:eastAsia="Times New Roman" w:hAnsi="Times New Roman"/>
          <w:rtl w:val="0"/>
        </w:rPr>
        <w:t xml:space="preserve"> 16(1), 31-38. doi:10.24127/akuisisi.v16i1.457 </w:t>
      </w:r>
    </w:p>
    <w:p w:rsidR="00000000" w:rsidDel="00000000" w:rsidP="00000000" w:rsidRDefault="00000000" w:rsidRPr="00000000" w14:paraId="000000BD">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Saputri, E., &amp; Febyansyah, A. (2023). Pengaruh Ukuran Perusahaan, Profitabilitas, Leverage, dan Komite Audit Terhadap Income Smoothing. </w:t>
      </w:r>
      <w:r w:rsidDel="00000000" w:rsidR="00000000" w:rsidRPr="00000000">
        <w:rPr>
          <w:rFonts w:ascii="Times New Roman" w:cs="Times New Roman" w:eastAsia="Times New Roman" w:hAnsi="Times New Roman"/>
          <w:i w:val="1"/>
          <w:iCs w:val="1"/>
          <w:rtl w:val="0"/>
        </w:rPr>
        <w:t xml:space="preserve">Jurnal Ilmiah Global Education, </w:t>
      </w:r>
      <w:r w:rsidDel="00000000" w:rsidR="00000000" w:rsidRPr="00000000">
        <w:rPr>
          <w:rFonts w:ascii="Times New Roman" w:cs="Times New Roman" w:eastAsia="Times New Roman" w:hAnsi="Times New Roman"/>
          <w:rtl w:val="0"/>
        </w:rPr>
        <w:t xml:space="preserve">4(4), 2748-2761. doi:https://doi.org/10.55681/jige.v4i4.1435 </w:t>
      </w:r>
    </w:p>
    <w:p w:rsidR="00000000" w:rsidDel="00000000" w:rsidP="00000000" w:rsidRDefault="00000000" w:rsidRPr="00000000" w14:paraId="000000BE">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Saragih, A. E. (2021). PENGARUH CORPORATE GOVERNANCE, LEVERAGE, DAN UKURAN PERUSAHAAN TERHADAP PERATAAN LABA PADA PERUSAHAAN ANEKA INDUSTRI DAN KIMIA YANG TERDAFATAR DI BEI. </w:t>
      </w:r>
      <w:r w:rsidDel="00000000" w:rsidR="00000000" w:rsidRPr="00000000">
        <w:rPr>
          <w:rFonts w:ascii="Times New Roman" w:cs="Times New Roman" w:eastAsia="Times New Roman" w:hAnsi="Times New Roman"/>
          <w:i w:val="1"/>
          <w:iCs w:val="1"/>
          <w:rtl w:val="0"/>
        </w:rPr>
        <w:t xml:space="preserve">Jurnal Riset Akuntansi &amp; Keuangan, </w:t>
      </w:r>
      <w:r w:rsidDel="00000000" w:rsidR="00000000" w:rsidRPr="00000000">
        <w:rPr>
          <w:rFonts w:ascii="Times New Roman" w:cs="Times New Roman" w:eastAsia="Times New Roman" w:hAnsi="Times New Roman"/>
          <w:rtl w:val="0"/>
        </w:rPr>
        <w:t xml:space="preserve">7(2), 100-113. Retrieved https://media.neliti.com/media/publications/484268-pengaruh-corporate governance-leverage-d-a7f31d76.pdf from</w:t>
      </w:r>
    </w:p>
    <w:p w:rsidR="00000000" w:rsidDel="00000000" w:rsidP="00000000" w:rsidRDefault="00000000" w:rsidRPr="00000000" w14:paraId="000000BF">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Sari, N. A., &amp; Susilowati, Y. (2021). Pengaruh Leverage, Ukuran Perusahaan, Profitabilitas, Kualitas Audit, dan Komite Audit terhadap Manajemen Laba. J</w:t>
      </w:r>
      <w:r w:rsidDel="00000000" w:rsidR="00000000" w:rsidRPr="00000000">
        <w:rPr>
          <w:rFonts w:ascii="Times New Roman" w:cs="Times New Roman" w:eastAsia="Times New Roman" w:hAnsi="Times New Roman"/>
          <w:i w:val="1"/>
          <w:iCs w:val="1"/>
          <w:rtl w:val="0"/>
        </w:rPr>
        <w:t xml:space="preserve">urnal Ilmiah Aset,</w:t>
      </w:r>
      <w:r w:rsidDel="00000000" w:rsidR="00000000" w:rsidRPr="00000000">
        <w:rPr>
          <w:rFonts w:ascii="Times New Roman" w:cs="Times New Roman" w:eastAsia="Times New Roman" w:hAnsi="Times New Roman"/>
          <w:rtl w:val="0"/>
        </w:rPr>
        <w:t xml:space="preserve"> 23(1), 43-52. doi:</w:t>
      </w:r>
      <w:hyperlink r:id="rId14">
        <w:r w:rsidDel="00000000" w:rsidR="00000000" w:rsidRPr="00000000">
          <w:rPr>
            <w:rFonts w:ascii="Times New Roman" w:cs="Times New Roman" w:eastAsia="Times New Roman" w:hAnsi="Times New Roman"/>
            <w:color w:val="1155cc"/>
            <w:u w:val="single"/>
            <w:rtl w:val="0"/>
          </w:rPr>
          <w:t xml:space="preserve">https://doi.org/10.37470/1.23.1.176</w:t>
        </w:r>
      </w:hyperlink>
      <w:r w:rsidDel="00000000" w:rsidR="00000000" w:rsidRPr="00000000">
        <w:rPr>
          <w:rtl w:val="0"/>
        </w:rPr>
      </w:r>
    </w:p>
    <w:p w:rsidR="00000000" w:rsidDel="00000000" w:rsidP="00000000" w:rsidRDefault="00000000" w:rsidRPr="00000000" w14:paraId="000000C0">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Sari, R., &amp; Darmawati, D. (2021). PENGARUH CASH HOLDING DAN FINANCIAL LEVERAGE TERHADAP PERATAAN LABA (INCOME SMOOTHING) DENGAN GOOD CORPORATE GOVERNANCE SEBAGAI VARIABLE MODERATING. </w:t>
      </w:r>
      <w:r w:rsidDel="00000000" w:rsidR="00000000" w:rsidRPr="00000000">
        <w:rPr>
          <w:rFonts w:ascii="Times New Roman" w:cs="Times New Roman" w:eastAsia="Times New Roman" w:hAnsi="Times New Roman"/>
          <w:i w:val="1"/>
          <w:iCs w:val="1"/>
          <w:rtl w:val="0"/>
        </w:rPr>
        <w:t xml:space="preserve">Jurnal Aplikasi Akuntansi,</w:t>
      </w:r>
      <w:r w:rsidDel="00000000" w:rsidR="00000000" w:rsidRPr="00000000">
        <w:rPr>
          <w:rFonts w:ascii="Times New Roman" w:cs="Times New Roman" w:eastAsia="Times New Roman" w:hAnsi="Times New Roman"/>
          <w:rtl w:val="0"/>
        </w:rPr>
        <w:t xml:space="preserve"> 6(1), 100-121. doi:10.29303/jaa.v6i1.113 </w:t>
      </w:r>
    </w:p>
    <w:p w:rsidR="00000000" w:rsidDel="00000000" w:rsidP="00000000" w:rsidRDefault="00000000" w:rsidRPr="00000000" w14:paraId="000000C1">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Setyaningsih, T., Astuti, T. P., &amp; Harjito, Y. (2021). PENGARUH UKURAN PERUSAHAAN, LEVERAGE, DAN PROFITABILITAS TERHADAP INCOME SMOOTHING PADA PERUSAHAAN MANUFAKTUR YANG TERDAFTAR DI BURSA EFEK INDONESIA PERIODE 2014-2018. </w:t>
      </w:r>
      <w:r w:rsidDel="00000000" w:rsidR="00000000" w:rsidRPr="00000000">
        <w:rPr>
          <w:rFonts w:ascii="Times New Roman" w:cs="Times New Roman" w:eastAsia="Times New Roman" w:hAnsi="Times New Roman"/>
          <w:i w:val="1"/>
          <w:iCs w:val="1"/>
          <w:rtl w:val="0"/>
        </w:rPr>
        <w:t xml:space="preserve">Jurnal Ilmiah Edunomika </w:t>
      </w:r>
      <w:r w:rsidDel="00000000" w:rsidR="00000000" w:rsidRPr="00000000">
        <w:rPr>
          <w:rFonts w:ascii="Times New Roman" w:cs="Times New Roman" w:eastAsia="Times New Roman" w:hAnsi="Times New Roman"/>
          <w:rtl w:val="0"/>
        </w:rPr>
        <w:t xml:space="preserve">doi:https://doi.org/10.29040/jie.v5i1.1468 5(1), 34-46. </w:t>
      </w:r>
    </w:p>
    <w:p w:rsidR="00000000" w:rsidDel="00000000" w:rsidP="00000000" w:rsidRDefault="00000000" w:rsidRPr="00000000" w14:paraId="000000C2">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Sugiari, N. K., Endiana, I. D., &amp; Kumalasari, P. D. (2022). Pengaruh Profitabilitas, Financial Leverage, Ukuran Perusahaan, dan Kepemilikan Manajerial Terhadap Perataaan Laba. </w:t>
      </w:r>
      <w:r w:rsidDel="00000000" w:rsidR="00000000" w:rsidRPr="00000000">
        <w:rPr>
          <w:rFonts w:ascii="Times New Roman" w:cs="Times New Roman" w:eastAsia="Times New Roman" w:hAnsi="Times New Roman"/>
          <w:i w:val="1"/>
          <w:iCs w:val="1"/>
          <w:rtl w:val="0"/>
        </w:rPr>
        <w:t xml:space="preserve">Jurnal Kharisma,</w:t>
      </w:r>
      <w:r w:rsidDel="00000000" w:rsidR="00000000" w:rsidRPr="00000000">
        <w:rPr>
          <w:rFonts w:ascii="Times New Roman" w:cs="Times New Roman" w:eastAsia="Times New Roman" w:hAnsi="Times New Roman"/>
          <w:rtl w:val="0"/>
        </w:rPr>
        <w:t xml:space="preserve"> 4(2), 68-80. Retrieved from https://e-journal.unmas.ac.id/index.php/kharisma/article/view/4845?utm_source=chatgpt.com </w:t>
      </w:r>
    </w:p>
    <w:p w:rsidR="00000000" w:rsidDel="00000000" w:rsidP="00000000" w:rsidRDefault="00000000" w:rsidRPr="00000000" w14:paraId="000000C3">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Suhartono, S., &amp; Hendraswari, V. (2020). Analisis Determinan Perataan Laba: Pendekatan Indeks Eckel. </w:t>
      </w:r>
      <w:r w:rsidDel="00000000" w:rsidR="00000000" w:rsidRPr="00000000">
        <w:rPr>
          <w:rFonts w:ascii="Times New Roman" w:cs="Times New Roman" w:eastAsia="Times New Roman" w:hAnsi="Times New Roman"/>
          <w:i w:val="1"/>
          <w:iCs w:val="1"/>
          <w:rtl w:val="0"/>
        </w:rPr>
        <w:t xml:space="preserve">Jurnal  Akuntansi dan Pajak, 21</w:t>
      </w:r>
      <w:r w:rsidDel="00000000" w:rsidR="00000000" w:rsidRPr="00000000">
        <w:rPr>
          <w:rFonts w:ascii="Times New Roman" w:cs="Times New Roman" w:eastAsia="Times New Roman" w:hAnsi="Times New Roman"/>
          <w:rtl w:val="0"/>
        </w:rPr>
        <w:t xml:space="preserve">(1), 152-163. doi:10.29040/jap.v21i1.1064 </w:t>
      </w:r>
    </w:p>
    <w:p w:rsidR="00000000" w:rsidDel="00000000" w:rsidP="00000000" w:rsidRDefault="00000000" w:rsidRPr="00000000" w14:paraId="000000C4">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Undrian, L. S., &amp; Yanti, H. B. (2023). Pengaruh Struktur Modal, Ukuran Perusahaan, dan Profitabilitas Terhadap Manajemen Laba Dengan Kompensasi Manajemen Sebagai Variabel Moderasi. </w:t>
      </w:r>
      <w:r w:rsidDel="00000000" w:rsidR="00000000" w:rsidRPr="00000000">
        <w:rPr>
          <w:rFonts w:ascii="Times New Roman" w:cs="Times New Roman" w:eastAsia="Times New Roman" w:hAnsi="Times New Roman"/>
          <w:i w:val="1"/>
          <w:iCs w:val="1"/>
          <w:rtl w:val="0"/>
        </w:rPr>
        <w:t xml:space="preserve">Jurnal Ekonomi Trisakti, 3</w:t>
      </w:r>
      <w:r w:rsidDel="00000000" w:rsidR="00000000" w:rsidRPr="00000000">
        <w:rPr>
          <w:rFonts w:ascii="Times New Roman" w:cs="Times New Roman" w:eastAsia="Times New Roman" w:hAnsi="Times New Roman"/>
          <w:rtl w:val="0"/>
        </w:rPr>
        <w:t xml:space="preserve">(2), 2643-2652. doi:http://dx.doi.org/10.25105/jet.v3i2.17551 </w:t>
      </w:r>
    </w:p>
    <w:p w:rsidR="00000000" w:rsidDel="00000000" w:rsidP="00000000" w:rsidRDefault="00000000" w:rsidRPr="00000000" w14:paraId="000000C5">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Wardoyo, D. U., Rahmadani, R., &amp; Hanggoro, P. T. (2022). Good Coporate Governance Dalam Perspektif Teori Keagenan.</w:t>
      </w:r>
      <w:r w:rsidDel="00000000" w:rsidR="00000000" w:rsidRPr="00000000">
        <w:rPr>
          <w:rFonts w:ascii="Times New Roman" w:cs="Times New Roman" w:eastAsia="Times New Roman" w:hAnsi="Times New Roman"/>
          <w:i w:val="1"/>
          <w:iCs w:val="1"/>
          <w:rtl w:val="0"/>
        </w:rPr>
        <w:t xml:space="preserve"> Jurnal Ekonomi, Manajemen, Akuntansi, 1</w:t>
      </w:r>
      <w:r w:rsidDel="00000000" w:rsidR="00000000" w:rsidRPr="00000000">
        <w:rPr>
          <w:rFonts w:ascii="Times New Roman" w:cs="Times New Roman" w:eastAsia="Times New Roman" w:hAnsi="Times New Roman"/>
          <w:rtl w:val="0"/>
        </w:rPr>
        <w:t xml:space="preserve">(1), 39-43. doi:10.56799/ekoma.v1i1.25 </w:t>
      </w:r>
    </w:p>
    <w:p w:rsidR="00000000" w:rsidDel="00000000" w:rsidP="00000000" w:rsidRDefault="00000000" w:rsidRPr="00000000" w14:paraId="000000C6">
      <w:pPr>
        <w:spacing w:after="0" w:line="240" w:lineRule="auto"/>
        <w:ind w:left="284" w:hanging="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Wulan, I. N., &amp; Nabhan, F. (2021). Peran Company Value Sebagai Mediator Pengaruh Profitabilitas dan Leverage terhadap Kebijakan Income Smoothing. </w:t>
      </w:r>
      <w:r w:rsidDel="00000000" w:rsidR="00000000" w:rsidRPr="00000000">
        <w:rPr>
          <w:rFonts w:ascii="Times New Roman" w:cs="Times New Roman" w:eastAsia="Times New Roman" w:hAnsi="Times New Roman"/>
          <w:i w:val="1"/>
          <w:iCs w:val="1"/>
          <w:rtl w:val="0"/>
        </w:rPr>
        <w:t xml:space="preserve">Jurnal Riset Ekonomi, 1</w:t>
      </w:r>
      <w:r w:rsidDel="00000000" w:rsidR="00000000" w:rsidRPr="00000000">
        <w:rPr>
          <w:rFonts w:ascii="Times New Roman" w:cs="Times New Roman" w:eastAsia="Times New Roman" w:hAnsi="Times New Roman"/>
          <w:rtl w:val="0"/>
        </w:rPr>
        <w:t xml:space="preserve">(2), 75-88. doi:https://doi.org/10.53625/juremi.v1i2.166 </w:t>
      </w:r>
    </w:p>
    <w:p w:rsidR="00000000" w:rsidDel="00000000" w:rsidP="00000000" w:rsidRDefault="00000000" w:rsidRPr="00000000" w14:paraId="000000C7">
      <w:pPr>
        <w:spacing w:after="0" w:line="240" w:lineRule="auto"/>
        <w:ind w:left="284" w:hanging="284"/>
        <w:jc w:val="both"/>
        <w:rPr>
          <w:rFonts w:ascii="Times New Roman" w:cs="Times New Roman" w:eastAsia="Times New Roman" w:hAnsi="Times New Roman"/>
        </w:rPr>
        <w:sectPr>
          <w:type w:val="continuous"/>
          <w:pgSz w:h="16840" w:w="11907" w:orient="portrait"/>
          <w:pgMar w:bottom="1418" w:top="1418" w:left="1701" w:right="1418" w:header="851" w:footer="737"/>
          <w:cols w:equalWidth="0" w:num="2">
            <w:col w:space="708" w:w="4040"/>
            <w:col w:space="0" w:w="4040"/>
          </w:cols>
        </w:sectPr>
      </w:pPr>
      <w:r w:rsidDel="00000000" w:rsidR="00000000" w:rsidRPr="00000000">
        <w:rPr>
          <w:rFonts w:ascii="Times New Roman" w:cs="Times New Roman" w:eastAsia="Times New Roman" w:hAnsi="Times New Roman"/>
          <w:rtl w:val="0"/>
        </w:rPr>
        <w:t xml:space="preserve">Yuliyani, A., Rois, M., &amp; Rikawati. (2024). Manajemen Laba Akrual Pendekatan Modifies Jones Model Pada Subsektor Food &amp; Beverage Tahun 2018-2022. </w:t>
      </w:r>
      <w:r w:rsidDel="00000000" w:rsidR="00000000" w:rsidRPr="00000000">
        <w:rPr>
          <w:rFonts w:ascii="Times New Roman" w:cs="Times New Roman" w:eastAsia="Times New Roman" w:hAnsi="Times New Roman"/>
          <w:i w:val="1"/>
          <w:iCs w:val="1"/>
          <w:rtl w:val="0"/>
        </w:rPr>
        <w:t xml:space="preserve">Jurnal Akuntansi Trisakti, 11</w:t>
      </w:r>
      <w:r w:rsidDel="00000000" w:rsidR="00000000" w:rsidRPr="00000000">
        <w:rPr>
          <w:rFonts w:ascii="Times New Roman" w:cs="Times New Roman" w:eastAsia="Times New Roman" w:hAnsi="Times New Roman"/>
          <w:rtl w:val="0"/>
        </w:rPr>
        <w:t xml:space="preserve">(2), 217-232. doi: https://doi.org/10.25105/v11i2.19542 </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sectPr>
      <w:type w:val="continuous"/>
      <w:pgSz w:h="16840" w:w="11907" w:orient="portrait"/>
      <w:pgMar w:bottom="1418" w:top="1418" w:left="1701" w:right="1418" w:header="851"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Fonts w:ascii="Times New Roman" w:cs="Times New Roman" w:eastAsia="Times New Roman" w:hAnsi="Times New Roman"/>
        <w:color w:val="000000"/>
        <w:sz w:val="18"/>
        <w:szCs w:val="18"/>
        <w:rtl w:val="0"/>
      </w:rPr>
      <w:t xml:space="preserve">`</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-106359</wp:posOffset>
              </wp:positionH>
              <wp:positionV relativeFrom="paragraph">
                <wp:posOffset>7938</wp:posOffset>
              </wp:positionV>
              <wp:extent cx="4257675" cy="419100"/>
              <wp:effectExtent b="0" l="0" r="0" t="0"/>
              <wp:wrapNone/>
              <wp:docPr id="1" name=""/>
              <a:graphic>
                <a:graphicData uri="http://schemas.microsoft.com/office/word/2010/wordprocessingShape">
                  <wps:wsp>
                    <wps:cNvSpPr/>
                    <wps:cNvPr id="2" name="Shape 2"/>
                    <wps:spPr>
                      <a:xfrm>
                        <a:off x="3221925" y="3575213"/>
                        <a:ext cx="4248150" cy="409575"/>
                      </a:xfrm>
                      <a:prstGeom prst="rect">
                        <a:avLst/>
                      </a:prstGeom>
                      <a:solidFill>
                        <a:schemeClr val="lt1"/>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http://univ-tridinanti.ac.id/ejournal/index.php/ekonomi/index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-106359</wp:posOffset>
              </wp:positionH>
              <wp:positionV relativeFrom="paragraph">
                <wp:posOffset>7938</wp:posOffset>
              </wp:positionV>
              <wp:extent cx="4257675" cy="4191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257675" cy="419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wp:posOffset>
              </wp:positionH>
              <wp:positionV relativeFrom="paragraph">
                <wp:posOffset>-44447</wp:posOffset>
              </wp:positionV>
              <wp:extent cx="5657850" cy="12700"/>
              <wp:effectExtent b="0" l="0" r="0" t="0"/>
              <wp:wrapNone/>
              <wp:docPr id="3"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wp:posOffset>
              </wp:positionH>
              <wp:positionV relativeFrom="paragraph">
                <wp:posOffset>-44447</wp:posOffset>
              </wp:positionV>
              <wp:extent cx="565785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657850" cy="12700"/>
                      </a:xfrm>
                      <a:prstGeom prst="rect"/>
                      <a:ln/>
                    </pic:spPr>
                  </pic:pic>
                </a:graphicData>
              </a:graphic>
            </wp:anchor>
          </w:drawing>
        </mc:Fallback>
      </mc:AlternateConten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Jurnal Riset Akuntansi Tridinanti (Jurnal Ratri), Vol. xy, No. xz, hal. XX – XX, Juni dan Desember,</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18"/>
        <w:szCs w:val="18"/>
        <w:rtl w:val="0"/>
      </w:rPr>
      <w:t xml:space="preserve">p-ISSN 2715-0208; e-ISSN 2827-9328</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-12697</wp:posOffset>
              </wp:positionH>
              <wp:positionV relativeFrom="paragraph">
                <wp:posOffset>69850</wp:posOffset>
              </wp:positionV>
              <wp:extent cx="5657850" cy="12700"/>
              <wp:effectExtent b="0" l="0" r="0" t="0"/>
              <wp:wrapNone/>
              <wp:docPr id="2"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69850</wp:posOffset>
              </wp:positionV>
              <wp:extent cx="5657850"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57850" cy="12700"/>
                      </a:xfrm>
                      <a:prstGeom prst="rect"/>
                      <a:ln/>
                    </pic:spPr>
                  </pic:pic>
                </a:graphicData>
              </a:graphic>
            </wp:anchor>
          </w:drawing>
        </mc:Fallback>
      </mc:AlternateConten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962/ipjaf.2018.2.1.42" TargetMode="External"/><Relationship Id="rId10" Type="http://schemas.openxmlformats.org/officeDocument/2006/relationships/hyperlink" Target="https://doi.org/10.34208/jba.v12i1.162" TargetMode="External"/><Relationship Id="rId13" Type="http://schemas.openxmlformats.org/officeDocument/2006/relationships/hyperlink" Target="https://doi.org/10.31539/jomb.v5i2.7526" TargetMode="External"/><Relationship Id="rId12" Type="http://schemas.openxmlformats.org/officeDocument/2006/relationships/hyperlink" Target="https://doi.org/10.30656/qeh7k7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5170/balance.v19i1" TargetMode="External"/><Relationship Id="rId14" Type="http://schemas.openxmlformats.org/officeDocument/2006/relationships/hyperlink" Target="https://doi.org/10.37470/1.23.1.176"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