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color w:val="000000"/>
          <w:sz w:val="32"/>
          <w:szCs w:val="32"/>
        </w:rPr>
      </w:pPr>
      <w:r>
        <w:rPr>
          <w:rFonts w:ascii="Times New Roman" w:eastAsia="Times New Roman" w:hAnsi="Times New Roman" w:cs="Times New Roman"/>
          <w:b/>
          <w:sz w:val="24"/>
          <w:szCs w:val="24"/>
        </w:rPr>
        <w:t>Pengaruh Pemahaman, Pengetahuan, Publikasi, dan Peran Peme</w:t>
      </w:r>
      <w:r w:rsidR="00027E35">
        <w:rPr>
          <w:rFonts w:ascii="Times New Roman" w:eastAsia="Times New Roman" w:hAnsi="Times New Roman" w:cs="Times New Roman"/>
          <w:b/>
          <w:sz w:val="24"/>
          <w:szCs w:val="24"/>
        </w:rPr>
        <w:t>rintah Terhadap Minat Muzzaki</w:t>
      </w:r>
      <w:r>
        <w:rPr>
          <w:rFonts w:ascii="Times New Roman" w:eastAsia="Times New Roman" w:hAnsi="Times New Roman" w:cs="Times New Roman"/>
          <w:b/>
          <w:sz w:val="24"/>
          <w:szCs w:val="24"/>
        </w:rPr>
        <w:t xml:space="preserve"> dalam Membayar Zakat</w:t>
      </w:r>
    </w:p>
    <w:p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b/>
          <w:color w:val="000000"/>
          <w:sz w:val="28"/>
          <w:szCs w:val="28"/>
        </w:rPr>
      </w:pPr>
      <w:r>
        <w:rPr>
          <w:rFonts w:ascii="Times New Roman" w:eastAsia="Times New Roman" w:hAnsi="Times New Roman" w:cs="Times New Roman"/>
          <w:b/>
        </w:rPr>
        <w:t>Noor Amelia</w:t>
      </w:r>
      <w:r w:rsidR="00300C4C">
        <w:rPr>
          <w:rFonts w:ascii="Times New Roman" w:eastAsia="Times New Roman" w:hAnsi="Times New Roman" w:cs="Times New Roman"/>
          <w:b/>
          <w:color w:val="000000"/>
          <w:vertAlign w:val="superscript"/>
        </w:rPr>
        <w:t>1</w:t>
      </w:r>
      <w:r>
        <w:rPr>
          <w:rFonts w:ascii="Times New Roman" w:eastAsia="Times New Roman" w:hAnsi="Times New Roman" w:cs="Times New Roman"/>
          <w:b/>
          <w:color w:val="000000"/>
        </w:rPr>
        <w:t xml:space="preserve">, </w:t>
      </w:r>
      <w:r>
        <w:rPr>
          <w:rFonts w:ascii="Times New Roman" w:eastAsia="Times New Roman" w:hAnsi="Times New Roman" w:cs="Times New Roman"/>
          <w:b/>
        </w:rPr>
        <w:t>Bella Puspita Rininda</w:t>
      </w:r>
      <w:r>
        <w:rPr>
          <w:rFonts w:ascii="Times New Roman" w:eastAsia="Times New Roman" w:hAnsi="Times New Roman" w:cs="Times New Roman"/>
          <w:b/>
          <w:color w:val="000000"/>
          <w:vertAlign w:val="superscript"/>
        </w:rPr>
        <w:t>2</w:t>
      </w:r>
      <w:r w:rsidR="00300C4C">
        <w:rPr>
          <w:rFonts w:ascii="Times New Roman" w:eastAsia="Times New Roman" w:hAnsi="Times New Roman" w:cs="Times New Roman"/>
          <w:b/>
          <w:color w:val="000000"/>
          <w:vertAlign w:val="superscript"/>
        </w:rPr>
        <w:t>)</w:t>
      </w:r>
      <w:r>
        <w:rPr>
          <w:rFonts w:ascii="Cambria" w:eastAsia="Cambria" w:hAnsi="Cambria" w:cs="Cambria"/>
          <w:b/>
          <w:color w:val="000000"/>
          <w:sz w:val="28"/>
          <w:szCs w:val="28"/>
        </w:rPr>
        <w:t xml:space="preserve">, </w:t>
      </w:r>
      <w:r>
        <w:rPr>
          <w:rFonts w:ascii="Times New Roman" w:eastAsia="Times New Roman" w:hAnsi="Times New Roman" w:cs="Times New Roman"/>
          <w:b/>
        </w:rPr>
        <w:t>Yuli Fitriyani</w:t>
      </w:r>
      <w:r>
        <w:rPr>
          <w:rFonts w:ascii="Times New Roman" w:eastAsia="Times New Roman" w:hAnsi="Times New Roman" w:cs="Times New Roman"/>
          <w:b/>
          <w:vertAlign w:val="superscript"/>
        </w:rPr>
        <w:t>3</w:t>
      </w:r>
      <w:r>
        <w:rPr>
          <w:rFonts w:ascii="Cambria" w:eastAsia="Cambria" w:hAnsi="Cambria" w:cs="Cambria"/>
          <w:b/>
          <w:color w:val="000000"/>
          <w:sz w:val="28"/>
          <w:szCs w:val="28"/>
        </w:rPr>
        <w:t xml:space="preserve">, </w:t>
      </w:r>
      <w:r>
        <w:rPr>
          <w:rFonts w:ascii="Times New Roman" w:eastAsia="Times New Roman" w:hAnsi="Times New Roman" w:cs="Times New Roman"/>
          <w:b/>
        </w:rPr>
        <w:t>Salsa Bella</w:t>
      </w:r>
      <w:r>
        <w:rPr>
          <w:rFonts w:ascii="Times New Roman" w:eastAsia="Times New Roman" w:hAnsi="Times New Roman" w:cs="Times New Roman"/>
          <w:b/>
          <w:vertAlign w:val="superscript"/>
        </w:rPr>
        <w:t>4</w:t>
      </w:r>
      <w:r>
        <w:rPr>
          <w:rFonts w:ascii="Times New Roman" w:eastAsia="Times New Roman" w:hAnsi="Times New Roman" w:cs="Times New Roman"/>
          <w:b/>
        </w:rPr>
        <w:t xml:space="preserve">, </w:t>
      </w:r>
      <w:r>
        <w:rPr>
          <w:rFonts w:ascii="Times New Roman" w:eastAsia="Times New Roman" w:hAnsi="Times New Roman" w:cs="Times New Roman"/>
          <w:b/>
          <w:sz w:val="24"/>
          <w:szCs w:val="24"/>
        </w:rPr>
        <w:t>Miftahul Jannah</w:t>
      </w:r>
      <w:r>
        <w:rPr>
          <w:rFonts w:ascii="Times New Roman" w:eastAsia="Times New Roman" w:hAnsi="Times New Roman" w:cs="Times New Roman"/>
          <w:b/>
          <w:vertAlign w:val="superscript"/>
        </w:rPr>
        <w:t>5</w:t>
      </w:r>
    </w:p>
    <w:p w:rsidR="00EC1033" w:rsidRDefault="00EC1033">
      <w:pPr>
        <w:pBdr>
          <w:top w:val="nil"/>
          <w:left w:val="nil"/>
          <w:bottom w:val="single" w:sz="6" w:space="1" w:color="000000"/>
          <w:right w:val="nil"/>
          <w:between w:val="nil"/>
        </w:pBdr>
        <w:spacing w:after="0" w:line="240" w:lineRule="auto"/>
        <w:jc w:val="center"/>
        <w:rPr>
          <w:rFonts w:ascii="Times New Roman" w:eastAsia="Times New Roman" w:hAnsi="Times New Roman" w:cs="Times New Roman"/>
          <w:color w:val="000000"/>
          <w:sz w:val="18"/>
          <w:szCs w:val="18"/>
        </w:rPr>
      </w:pPr>
    </w:p>
    <w:p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12345</w:t>
      </w:r>
      <w:r>
        <w:rPr>
          <w:rFonts w:ascii="Cambria" w:eastAsia="Cambria" w:hAnsi="Cambria" w:cs="Cambria"/>
          <w:i/>
          <w:sz w:val="16"/>
          <w:szCs w:val="16"/>
        </w:rPr>
        <w:t>Program Studi Akuntansi, J</w:t>
      </w:r>
      <w:r>
        <w:rPr>
          <w:rFonts w:ascii="Cambria" w:eastAsia="Cambria" w:hAnsi="Cambria" w:cs="Cambria"/>
          <w:i/>
          <w:color w:val="000000"/>
          <w:sz w:val="16"/>
          <w:szCs w:val="16"/>
        </w:rPr>
        <w:t xml:space="preserve">urusan Komputer dan Bisnis, </w:t>
      </w:r>
      <w:r>
        <w:rPr>
          <w:rFonts w:ascii="Cambria" w:eastAsia="Cambria" w:hAnsi="Cambria" w:cs="Cambria"/>
          <w:i/>
          <w:sz w:val="16"/>
          <w:szCs w:val="16"/>
        </w:rPr>
        <w:t>Politeknik Negeri Tanah Laut</w:t>
      </w:r>
      <w:r>
        <w:rPr>
          <w:rFonts w:ascii="Cambria" w:eastAsia="Cambria" w:hAnsi="Cambria" w:cs="Cambria"/>
          <w:i/>
          <w:color w:val="000000"/>
          <w:sz w:val="16"/>
          <w:szCs w:val="16"/>
        </w:rPr>
        <w:t xml:space="preserve">, </w:t>
      </w:r>
      <w:r>
        <w:rPr>
          <w:rFonts w:ascii="Cambria" w:eastAsia="Cambria" w:hAnsi="Cambria" w:cs="Cambria"/>
          <w:i/>
          <w:sz w:val="16"/>
          <w:szCs w:val="16"/>
        </w:rPr>
        <w:t>Kalimantan Selatan</w:t>
      </w:r>
      <w:r>
        <w:rPr>
          <w:rFonts w:ascii="Cambria" w:eastAsia="Cambria" w:hAnsi="Cambria" w:cs="Cambria"/>
          <w:i/>
          <w:color w:val="000000"/>
          <w:sz w:val="16"/>
          <w:szCs w:val="16"/>
        </w:rPr>
        <w:t xml:space="preserve">, </w:t>
      </w:r>
      <w:r>
        <w:rPr>
          <w:rFonts w:ascii="Cambria" w:eastAsia="Cambria" w:hAnsi="Cambria" w:cs="Cambria"/>
          <w:i/>
          <w:sz w:val="16"/>
          <w:szCs w:val="16"/>
        </w:rPr>
        <w:t>Indonesia</w:t>
      </w:r>
    </w:p>
    <w:p w:rsidR="00EC1033" w:rsidRDefault="00300C4C">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2</w:t>
      </w:r>
      <w:r w:rsidR="00690981">
        <w:rPr>
          <w:rFonts w:ascii="Cambria" w:eastAsia="Cambria" w:hAnsi="Cambria" w:cs="Cambria"/>
          <w:color w:val="000000"/>
          <w:sz w:val="16"/>
          <w:szCs w:val="16"/>
          <w:vertAlign w:val="superscript"/>
        </w:rPr>
        <w:t>)</w:t>
      </w:r>
      <w:r w:rsidR="00690981">
        <w:rPr>
          <w:rFonts w:ascii="Cambria" w:eastAsia="Cambria" w:hAnsi="Cambria" w:cs="Cambria"/>
          <w:color w:val="000000"/>
          <w:sz w:val="16"/>
          <w:szCs w:val="16"/>
        </w:rPr>
        <w:t xml:space="preserve">Email : </w:t>
      </w:r>
      <w:r w:rsidR="00690981">
        <w:rPr>
          <w:rFonts w:ascii="Times New Roman" w:eastAsia="Times New Roman" w:hAnsi="Times New Roman" w:cs="Times New Roman"/>
          <w:i/>
          <w:color w:val="000000"/>
          <w:sz w:val="16"/>
          <w:szCs w:val="16"/>
        </w:rPr>
        <w:t>bella</w:t>
      </w:r>
      <w:hyperlink r:id="rId9">
        <w:r w:rsidR="00690981">
          <w:rPr>
            <w:rFonts w:ascii="Times New Roman" w:eastAsia="Times New Roman" w:hAnsi="Times New Roman" w:cs="Times New Roman"/>
            <w:i/>
            <w:color w:val="000000"/>
            <w:sz w:val="16"/>
            <w:szCs w:val="16"/>
          </w:rPr>
          <w:t>@</w:t>
        </w:r>
      </w:hyperlink>
      <w:hyperlink r:id="rId10">
        <w:r w:rsidR="00690981">
          <w:rPr>
            <w:rFonts w:ascii="Times New Roman" w:eastAsia="Times New Roman" w:hAnsi="Times New Roman" w:cs="Times New Roman"/>
            <w:i/>
            <w:sz w:val="16"/>
            <w:szCs w:val="16"/>
          </w:rPr>
          <w:t>politala.ac.id</w:t>
        </w:r>
      </w:hyperlink>
    </w:p>
    <w:p w:rsidR="00EC1033" w:rsidRDefault="00EC1033">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p>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bl>
      <w:tblPr>
        <w:tblStyle w:val="a"/>
        <w:tblW w:w="8896" w:type="dxa"/>
        <w:tblInd w:w="-6" w:type="dxa"/>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2702"/>
        <w:gridCol w:w="261"/>
        <w:gridCol w:w="5933"/>
      </w:tblGrid>
      <w:tr w:rsidR="00EC1033">
        <w:tc>
          <w:tcPr>
            <w:tcW w:w="2702" w:type="dxa"/>
            <w:tcBorders>
              <w:top w:val="nil"/>
            </w:tcBorders>
          </w:tcPr>
          <w:p w:rsidR="00EC1033" w:rsidRDefault="00690981">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61" w:type="dxa"/>
            <w:tcBorders>
              <w:top w:val="nil"/>
              <w:bottom w:val="nil"/>
            </w:tcBorders>
          </w:tcPr>
          <w:p w:rsidR="00EC1033" w:rsidRDefault="00EC1033">
            <w:pPr>
              <w:pBdr>
                <w:top w:val="nil"/>
                <w:left w:val="nil"/>
                <w:bottom w:val="nil"/>
                <w:right w:val="nil"/>
                <w:between w:val="nil"/>
              </w:pBdr>
              <w:spacing w:after="0" w:line="240" w:lineRule="auto"/>
              <w:jc w:val="center"/>
              <w:rPr>
                <w:rFonts w:ascii="Times New Roman" w:eastAsia="Times New Roman" w:hAnsi="Times New Roman" w:cs="Times New Roman"/>
                <w:i/>
                <w:color w:val="000000"/>
                <w:sz w:val="16"/>
                <w:szCs w:val="16"/>
              </w:rPr>
            </w:pPr>
          </w:p>
        </w:tc>
        <w:tc>
          <w:tcPr>
            <w:tcW w:w="5933" w:type="dxa"/>
            <w:tcBorders>
              <w:top w:val="nil"/>
            </w:tcBorders>
          </w:tcPr>
          <w:p w:rsidR="00EC1033" w:rsidRDefault="00690981">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EC1033">
        <w:trPr>
          <w:trHeight w:val="78"/>
        </w:trPr>
        <w:tc>
          <w:tcPr>
            <w:tcW w:w="2702" w:type="dxa"/>
            <w:tcBorders>
              <w:bottom w:val="nil"/>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261" w:type="dxa"/>
            <w:tcBorders>
              <w:top w:val="nil"/>
              <w:bottom w:val="nil"/>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5933" w:type="dxa"/>
            <w:tcBorders>
              <w:bottom w:val="nil"/>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r>
      <w:tr w:rsidR="00EC1033">
        <w:tc>
          <w:tcPr>
            <w:tcW w:w="2702" w:type="dxa"/>
            <w:tcBorders>
              <w:top w:val="nil"/>
              <w:bottom w:val="single" w:sz="4" w:space="0" w:color="000000"/>
            </w:tcBorders>
          </w:tcPr>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spacing w:after="0" w:line="240" w:lineRule="auto"/>
              <w:ind w:right="-108"/>
              <w:rPr>
                <w:rFonts w:ascii="Cambria" w:eastAsia="Cambria" w:hAnsi="Cambria" w:cs="Cambria"/>
                <w:sz w:val="13"/>
                <w:szCs w:val="13"/>
              </w:rPr>
            </w:pP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spacing w:after="0" w:line="240" w:lineRule="auto"/>
              <w:ind w:right="-108"/>
              <w:rPr>
                <w:rFonts w:ascii="Cambria" w:eastAsia="Cambria" w:hAnsi="Cambria" w:cs="Cambria"/>
                <w:sz w:val="13"/>
                <w:szCs w:val="13"/>
              </w:rPr>
            </w:pP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spacing w:after="0" w:line="240" w:lineRule="auto"/>
              <w:ind w:right="-108"/>
              <w:rPr>
                <w:rFonts w:ascii="Cambria" w:eastAsia="Cambria" w:hAnsi="Cambria" w:cs="Cambria"/>
                <w:sz w:val="13"/>
                <w:szCs w:val="13"/>
              </w:rPr>
            </w:pP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rsidR="00EC1033" w:rsidRDefault="00EC1033">
            <w:pPr>
              <w:pBdr>
                <w:top w:val="nil"/>
                <w:left w:val="nil"/>
                <w:bottom w:val="nil"/>
                <w:right w:val="nil"/>
                <w:between w:val="nil"/>
              </w:pBdr>
              <w:spacing w:after="0" w:line="240" w:lineRule="auto"/>
              <w:jc w:val="center"/>
              <w:rPr>
                <w:rFonts w:ascii="Cambria" w:eastAsia="Cambria" w:hAnsi="Cambria" w:cs="Cambria"/>
                <w:color w:val="000000"/>
                <w:sz w:val="16"/>
                <w:szCs w:val="16"/>
              </w:rPr>
            </w:pPr>
          </w:p>
        </w:tc>
        <w:tc>
          <w:tcPr>
            <w:tcW w:w="261" w:type="dxa"/>
            <w:tcBorders>
              <w:top w:val="nil"/>
              <w:bottom w:val="single" w:sz="4" w:space="0" w:color="000000"/>
            </w:tcBorders>
          </w:tcPr>
          <w:p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5933" w:type="dxa"/>
            <w:tcBorders>
              <w:top w:val="nil"/>
              <w:bottom w:val="single" w:sz="4" w:space="0" w:color="000000"/>
            </w:tcBorders>
          </w:tcPr>
          <w:p w:rsidR="00EC1033" w:rsidRDefault="00690981">
            <w:pPr>
              <w:spacing w:after="0" w:line="240" w:lineRule="auto"/>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Di Indonesia, mayoritas agamanya adalah Islam. Dalam Islam, zakat merupakan salah satu upaya dalam meratakan pendapatan dan membantu dalam kemiskinan. Akan tetapi, masih banyak para muzakki yang tidak membayarkan zakatnya di Pengelolaan Zakat Nasional. Oleh karena itu, penelitian ini bertujuan untuk mengetahui variabel apa saja yang mempengaruhi minat muzakki dalam membayar zakat di Pengelolaan Zakat Nasional. Penelitian ini menggunakan metode deskriptif kuantitatif. Analisis data menggunakan </w:t>
            </w:r>
            <w:r w:rsidR="00305928">
              <w:rPr>
                <w:rFonts w:ascii="Times New Roman" w:eastAsia="Times New Roman" w:hAnsi="Times New Roman" w:cs="Times New Roman"/>
                <w:i/>
                <w:sz w:val="18"/>
                <w:szCs w:val="18"/>
              </w:rPr>
              <w:t>evaluasi Outer Model, Pengujian Model Struktural (Inner Model)</w:t>
            </w:r>
            <w:r>
              <w:rPr>
                <w:rFonts w:ascii="Times New Roman" w:eastAsia="Times New Roman" w:hAnsi="Times New Roman" w:cs="Times New Roman"/>
                <w:i/>
                <w:sz w:val="18"/>
                <w:szCs w:val="18"/>
              </w:rPr>
              <w:t xml:space="preserve">, dan </w:t>
            </w:r>
            <w:r w:rsidR="00305928">
              <w:rPr>
                <w:rFonts w:ascii="Times New Roman" w:eastAsia="Times New Roman" w:hAnsi="Times New Roman" w:cs="Times New Roman"/>
                <w:i/>
                <w:sz w:val="18"/>
                <w:szCs w:val="18"/>
              </w:rPr>
              <w:t>pengujian hipotesis</w:t>
            </w:r>
            <w:r>
              <w:rPr>
                <w:rFonts w:ascii="Times New Roman" w:eastAsia="Times New Roman" w:hAnsi="Times New Roman" w:cs="Times New Roman"/>
                <w:i/>
                <w:sz w:val="18"/>
                <w:szCs w:val="18"/>
              </w:rPr>
              <w:t>. Populasi penelitian ini adalah muzakki dengan responden sebanyak 98 orang. Data ini didapatkan melalui metode survei dengan memberikan angket dan melalui online. Penelitian ini mengambil empat variabel, yaitu pemahaman, pengetahuan, publikasi dan peran pemerintah. Dari penelitian ini, didapatkan bahwa hasil variabel pemahaman, pengetahuan dan publikasi berpengaruh positif terhadap minat muzakki membayar zakat di Pengelolaan Zakat Nasional. Sedangkan peran pemerintah, tidak berpengaruh positif terhadap minat muzakki membayar zakat di Pengelolaan Zakat Nasional.</w:t>
            </w:r>
          </w:p>
          <w:p w:rsidR="00EC1033" w:rsidRDefault="00EC1033">
            <w:pPr>
              <w:spacing w:after="0" w:line="240" w:lineRule="auto"/>
              <w:jc w:val="both"/>
              <w:rPr>
                <w:rFonts w:ascii="Cambria" w:eastAsia="Cambria" w:hAnsi="Cambria" w:cs="Cambria"/>
              </w:rPr>
            </w:pPr>
          </w:p>
          <w:p w:rsidR="00EC1033" w:rsidRDefault="00690981">
            <w:pPr>
              <w:pBdr>
                <w:top w:val="nil"/>
                <w:left w:val="nil"/>
                <w:bottom w:val="nil"/>
                <w:right w:val="nil"/>
                <w:between w:val="nil"/>
              </w:pBdr>
              <w:spacing w:after="0" w:line="240" w:lineRule="auto"/>
              <w:rPr>
                <w:rFonts w:ascii="Cambria" w:eastAsia="Cambria" w:hAnsi="Cambria" w:cs="Cambria"/>
                <w:i/>
                <w:color w:val="000000"/>
                <w:sz w:val="16"/>
                <w:szCs w:val="16"/>
              </w:rPr>
            </w:pPr>
            <w:r>
              <w:rPr>
                <w:rFonts w:ascii="Cambria" w:eastAsia="Cambria" w:hAnsi="Cambria" w:cs="Cambria"/>
                <w:b/>
                <w:color w:val="000000"/>
                <w:sz w:val="16"/>
                <w:szCs w:val="16"/>
              </w:rPr>
              <w:t xml:space="preserve">Katakunci: </w:t>
            </w:r>
            <w:r w:rsidR="00300C4C">
              <w:rPr>
                <w:rFonts w:ascii="Cambria" w:eastAsia="Cambria" w:hAnsi="Cambria" w:cs="Cambria"/>
                <w:i/>
                <w:sz w:val="16"/>
                <w:szCs w:val="16"/>
              </w:rPr>
              <w:t>M</w:t>
            </w:r>
            <w:r>
              <w:rPr>
                <w:rFonts w:ascii="Cambria" w:eastAsia="Cambria" w:hAnsi="Cambria" w:cs="Cambria"/>
                <w:i/>
                <w:sz w:val="16"/>
                <w:szCs w:val="16"/>
              </w:rPr>
              <w:t>uzakki</w:t>
            </w:r>
            <w:r>
              <w:rPr>
                <w:rFonts w:ascii="Cambria" w:eastAsia="Cambria" w:hAnsi="Cambria" w:cs="Cambria"/>
                <w:i/>
                <w:color w:val="000000"/>
                <w:sz w:val="16"/>
                <w:szCs w:val="16"/>
              </w:rPr>
              <w:t xml:space="preserve">, </w:t>
            </w:r>
            <w:r w:rsidR="00300C4C">
              <w:rPr>
                <w:rFonts w:ascii="Cambria" w:eastAsia="Cambria" w:hAnsi="Cambria" w:cs="Cambria"/>
                <w:i/>
                <w:sz w:val="16"/>
                <w:szCs w:val="16"/>
              </w:rPr>
              <w:t>Z</w:t>
            </w:r>
            <w:r>
              <w:rPr>
                <w:rFonts w:ascii="Cambria" w:eastAsia="Cambria" w:hAnsi="Cambria" w:cs="Cambria"/>
                <w:i/>
                <w:sz w:val="16"/>
                <w:szCs w:val="16"/>
              </w:rPr>
              <w:t>akat</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emahaman</w:t>
            </w:r>
            <w:r>
              <w:rPr>
                <w:rFonts w:ascii="Cambria" w:eastAsia="Cambria" w:hAnsi="Cambria" w:cs="Cambria"/>
                <w:i/>
                <w:color w:val="000000"/>
                <w:sz w:val="16"/>
                <w:szCs w:val="16"/>
              </w:rPr>
              <w:t>,</w:t>
            </w:r>
            <w:r w:rsidR="00300C4C">
              <w:rPr>
                <w:rFonts w:ascii="Cambria" w:eastAsia="Cambria" w:hAnsi="Cambria" w:cs="Cambria"/>
                <w:i/>
                <w:sz w:val="16"/>
                <w:szCs w:val="16"/>
              </w:rPr>
              <w:t xml:space="preserve"> P</w:t>
            </w:r>
            <w:r>
              <w:rPr>
                <w:rFonts w:ascii="Cambria" w:eastAsia="Cambria" w:hAnsi="Cambria" w:cs="Cambria"/>
                <w:i/>
                <w:sz w:val="16"/>
                <w:szCs w:val="16"/>
              </w:rPr>
              <w:t>engetahuan</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ublikasi</w:t>
            </w:r>
            <w:r w:rsidR="00300C4C">
              <w:rPr>
                <w:rFonts w:ascii="Cambria" w:eastAsia="Cambria" w:hAnsi="Cambria" w:cs="Cambria"/>
                <w:i/>
                <w:sz w:val="16"/>
                <w:szCs w:val="16"/>
              </w:rPr>
              <w:t>, Peran Pemerintah</w:t>
            </w:r>
          </w:p>
          <w:p w:rsidR="00EC1033" w:rsidRDefault="00EC1033">
            <w:pPr>
              <w:spacing w:after="0" w:line="240" w:lineRule="auto"/>
              <w:jc w:val="both"/>
              <w:rPr>
                <w:rFonts w:ascii="Cambria" w:eastAsia="Cambria" w:hAnsi="Cambria" w:cs="Cambria"/>
              </w:rPr>
            </w:pPr>
          </w:p>
          <w:p w:rsidR="00EC1033" w:rsidRDefault="00690981">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ABSTRACT</w:t>
            </w:r>
          </w:p>
          <w:p w:rsidR="00EC1033" w:rsidRDefault="00EC1033">
            <w:pPr>
              <w:spacing w:after="0" w:line="240" w:lineRule="auto"/>
              <w:jc w:val="both"/>
              <w:rPr>
                <w:rFonts w:ascii="Cambria" w:eastAsia="Cambria" w:hAnsi="Cambria" w:cs="Cambria"/>
              </w:rPr>
            </w:pPr>
          </w:p>
          <w:p w:rsidR="00EC1033" w:rsidRDefault="00690981">
            <w:pPr>
              <w:spacing w:after="0" w:line="240" w:lineRule="auto"/>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In Indonesia, the majority religion is Islam. In Islam, zakat is an effort to equalize income and help in poverty. However, there are still many muzakki who do not pay their zakat to the National Zakat Management. Therefore, this research aims to find out what variables influence muzakki’s interest in paying zakat in the National Zakat Management. This research uses quantitative descriptive methods. Data analysis uses </w:t>
            </w:r>
            <w:r w:rsidR="00305928" w:rsidRPr="00305928">
              <w:rPr>
                <w:rFonts w:ascii="Times New Roman" w:eastAsia="Times New Roman" w:hAnsi="Times New Roman" w:cs="Times New Roman"/>
                <w:i/>
                <w:sz w:val="18"/>
                <w:szCs w:val="18"/>
              </w:rPr>
              <w:t>Outer Model evaluation, Structural Model Testing (Inner Model), and hypothesis testing</w:t>
            </w:r>
            <w:r>
              <w:rPr>
                <w:rFonts w:ascii="Times New Roman" w:eastAsia="Times New Roman" w:hAnsi="Times New Roman" w:cs="Times New Roman"/>
                <w:i/>
                <w:sz w:val="18"/>
                <w:szCs w:val="18"/>
              </w:rPr>
              <w:t>. The population of this study was muzakki with 98 respondents. This data was obtained through a survey method by providing questionnaires and online. This research takes four variables, namely understanding, knowledge, publications and the role of government. From this research, it was found that the results of the variables understanding, knowledge and publication had a positive effect on muzakki’s interest in paying zakat in the National Zakat Management. Meanwhile, the role of the government does not have a positive effect on muzakki’s interest in paying zakat in the National Zakat Management.</w:t>
            </w:r>
          </w:p>
          <w:p w:rsidR="00EC1033" w:rsidRDefault="00EC1033">
            <w:pPr>
              <w:spacing w:after="0" w:line="240" w:lineRule="auto"/>
              <w:jc w:val="both"/>
              <w:rPr>
                <w:rFonts w:ascii="Cambria" w:eastAsia="Cambria" w:hAnsi="Cambria" w:cs="Cambria"/>
              </w:rPr>
            </w:pPr>
          </w:p>
          <w:p w:rsidR="00EC1033" w:rsidRDefault="00690981">
            <w:pPr>
              <w:pBdr>
                <w:top w:val="nil"/>
                <w:left w:val="nil"/>
                <w:bottom w:val="nil"/>
                <w:right w:val="nil"/>
                <w:between w:val="nil"/>
              </w:pBdr>
              <w:spacing w:after="0" w:line="240" w:lineRule="auto"/>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300C4C">
              <w:rPr>
                <w:rFonts w:ascii="Cambria" w:eastAsia="Cambria" w:hAnsi="Cambria" w:cs="Cambria"/>
                <w:i/>
                <w:sz w:val="16"/>
                <w:szCs w:val="16"/>
              </w:rPr>
              <w:t>M</w:t>
            </w:r>
            <w:r>
              <w:rPr>
                <w:rFonts w:ascii="Cambria" w:eastAsia="Cambria" w:hAnsi="Cambria" w:cs="Cambria"/>
                <w:i/>
                <w:sz w:val="16"/>
                <w:szCs w:val="16"/>
              </w:rPr>
              <w:t>uzakki</w:t>
            </w:r>
            <w:r>
              <w:rPr>
                <w:rFonts w:ascii="Cambria" w:eastAsia="Cambria" w:hAnsi="Cambria" w:cs="Cambria"/>
                <w:i/>
                <w:color w:val="000000"/>
                <w:sz w:val="16"/>
                <w:szCs w:val="16"/>
              </w:rPr>
              <w:t xml:space="preserve">, </w:t>
            </w:r>
            <w:r w:rsidR="00300C4C">
              <w:rPr>
                <w:rFonts w:ascii="Cambria" w:eastAsia="Cambria" w:hAnsi="Cambria" w:cs="Cambria"/>
                <w:i/>
                <w:sz w:val="16"/>
                <w:szCs w:val="16"/>
              </w:rPr>
              <w:t>Z</w:t>
            </w:r>
            <w:r>
              <w:rPr>
                <w:rFonts w:ascii="Cambria" w:eastAsia="Cambria" w:hAnsi="Cambria" w:cs="Cambria"/>
                <w:i/>
                <w:sz w:val="16"/>
                <w:szCs w:val="16"/>
              </w:rPr>
              <w:t>akat</w:t>
            </w:r>
            <w:r>
              <w:rPr>
                <w:rFonts w:ascii="Cambria" w:eastAsia="Cambria" w:hAnsi="Cambria" w:cs="Cambria"/>
                <w:i/>
                <w:color w:val="000000"/>
                <w:sz w:val="16"/>
                <w:szCs w:val="16"/>
              </w:rPr>
              <w:t xml:space="preserve">, </w:t>
            </w:r>
            <w:r w:rsidR="00300C4C">
              <w:rPr>
                <w:rFonts w:ascii="Cambria" w:eastAsia="Cambria" w:hAnsi="Cambria" w:cs="Cambria"/>
                <w:i/>
                <w:sz w:val="16"/>
                <w:szCs w:val="16"/>
              </w:rPr>
              <w:t>U</w:t>
            </w:r>
            <w:r>
              <w:rPr>
                <w:rFonts w:ascii="Cambria" w:eastAsia="Cambria" w:hAnsi="Cambria" w:cs="Cambria"/>
                <w:i/>
                <w:sz w:val="16"/>
                <w:szCs w:val="16"/>
              </w:rPr>
              <w:t>nderstanding</w:t>
            </w:r>
            <w:r w:rsidR="00300C4C">
              <w:rPr>
                <w:rFonts w:ascii="Cambria" w:eastAsia="Cambria" w:hAnsi="Cambria" w:cs="Cambria"/>
                <w:i/>
                <w:color w:val="000000"/>
                <w:sz w:val="16"/>
                <w:szCs w:val="16"/>
              </w:rPr>
              <w:t>, K</w:t>
            </w:r>
            <w:r>
              <w:rPr>
                <w:rFonts w:ascii="Cambria" w:eastAsia="Cambria" w:hAnsi="Cambria" w:cs="Cambria"/>
                <w:i/>
                <w:sz w:val="16"/>
                <w:szCs w:val="16"/>
              </w:rPr>
              <w:t>nowledge</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ublication</w:t>
            </w:r>
            <w:r w:rsidR="00300C4C">
              <w:rPr>
                <w:rFonts w:ascii="Cambria" w:eastAsia="Cambria" w:hAnsi="Cambria" w:cs="Cambria"/>
                <w:i/>
                <w:sz w:val="16"/>
                <w:szCs w:val="16"/>
              </w:rPr>
              <w:t xml:space="preserve">, </w:t>
            </w:r>
            <w:r w:rsidR="00300C4C">
              <w:rPr>
                <w:rFonts w:ascii="Times New Roman" w:eastAsia="Times New Roman" w:hAnsi="Times New Roman" w:cs="Times New Roman"/>
                <w:i/>
                <w:sz w:val="18"/>
                <w:szCs w:val="18"/>
              </w:rPr>
              <w:t>the role of Government</w:t>
            </w:r>
          </w:p>
          <w:p w:rsidR="00EC1033" w:rsidRDefault="00EC1033">
            <w:pPr>
              <w:spacing w:after="0" w:line="240" w:lineRule="auto"/>
              <w:jc w:val="both"/>
              <w:rPr>
                <w:rFonts w:ascii="Cambria" w:eastAsia="Cambria" w:hAnsi="Cambria" w:cs="Cambria"/>
              </w:rPr>
            </w:pPr>
          </w:p>
          <w:p w:rsidR="00EC1033" w:rsidRDefault="00EC1033">
            <w:pPr>
              <w:spacing w:after="0" w:line="240" w:lineRule="auto"/>
              <w:jc w:val="both"/>
              <w:rPr>
                <w:rFonts w:ascii="Cambria" w:eastAsia="Cambria" w:hAnsi="Cambria" w:cs="Cambria"/>
              </w:rPr>
            </w:pPr>
          </w:p>
          <w:p w:rsidR="00EC1033" w:rsidRDefault="00EC1033">
            <w:pPr>
              <w:pBdr>
                <w:top w:val="nil"/>
                <w:left w:val="nil"/>
                <w:bottom w:val="nil"/>
                <w:right w:val="nil"/>
                <w:between w:val="nil"/>
              </w:pBdr>
              <w:spacing w:after="0" w:line="240" w:lineRule="auto"/>
              <w:rPr>
                <w:rFonts w:ascii="Cambria" w:eastAsia="Cambria" w:hAnsi="Cambria" w:cs="Cambria"/>
                <w:i/>
                <w:color w:val="000000"/>
                <w:sz w:val="16"/>
                <w:szCs w:val="16"/>
              </w:rPr>
            </w:pPr>
          </w:p>
        </w:tc>
      </w:tr>
    </w:tbl>
    <w:p w:rsidR="00EC1033" w:rsidRDefault="00EC1033">
      <w:pPr>
        <w:spacing w:after="0" w:line="240" w:lineRule="auto"/>
        <w:sectPr w:rsidR="00EC1033">
          <w:headerReference w:type="default" r:id="rId11"/>
          <w:footerReference w:type="default" r:id="rId12"/>
          <w:pgSz w:w="11907" w:h="16840"/>
          <w:pgMar w:top="1418" w:right="1418" w:bottom="1418" w:left="1701" w:header="851" w:footer="737" w:gutter="0"/>
          <w:pgNumType w:start="1"/>
          <w:cols w:space="720"/>
        </w:sectPr>
      </w:pPr>
    </w:p>
    <w:p w:rsidR="00EC1033" w:rsidRDefault="00690981">
      <w:pPr>
        <w:numPr>
          <w:ilvl w:val="0"/>
          <w:numId w:val="1"/>
        </w:numPr>
        <w:pBdr>
          <w:top w:val="nil"/>
          <w:left w:val="nil"/>
          <w:bottom w:val="nil"/>
          <w:right w:val="nil"/>
          <w:between w:val="nil"/>
        </w:pBdr>
        <w:spacing w:after="0" w:line="240" w:lineRule="auto"/>
        <w:ind w:left="284"/>
        <w:rPr>
          <w:rFonts w:ascii="Times New Roman" w:eastAsia="Times New Roman" w:hAnsi="Times New Roman" w:cs="Times New Roman"/>
          <w:b/>
          <w:color w:val="000000"/>
        </w:rPr>
      </w:pPr>
      <w:r>
        <w:rPr>
          <w:rFonts w:ascii="Times New Roman" w:eastAsia="Times New Roman" w:hAnsi="Times New Roman" w:cs="Times New Roman"/>
          <w:b/>
          <w:color w:val="000000"/>
        </w:rPr>
        <w:t>PENDAHULUAN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Indonesia adalah sebuah negara yang agamanya mayoritas Islam. Agama Islam merupakan agama penyempurna dari agama lainnya. Agama islam memberikan perhatian kepada manusia salah satunya dalam hal </w:t>
      </w:r>
      <w:r>
        <w:rPr>
          <w:rFonts w:ascii="Times New Roman" w:eastAsia="Times New Roman" w:hAnsi="Times New Roman" w:cs="Times New Roman"/>
          <w:color w:val="000000"/>
        </w:rPr>
        <w:t xml:space="preserve">kemiskinan. Zakat merupakan rukun Islam yang kelima dan menjadi salah satu solusi untuk penanggulangan kemiskinan serta dapat menciptakan pemerataan pendapatan (Hildawati et al., 2021). Zakat juga merupakan hal yang wajib ditunaikan apabila </w:t>
      </w:r>
      <w:r>
        <w:rPr>
          <w:rFonts w:ascii="Times New Roman" w:eastAsia="Times New Roman" w:hAnsi="Times New Roman" w:cs="Times New Roman"/>
          <w:color w:val="000000"/>
        </w:rPr>
        <w:lastRenderedPageBreak/>
        <w:t>harta yang dimiliki sudah mencapai a</w:t>
      </w:r>
      <w:r w:rsidR="00F14359">
        <w:rPr>
          <w:rFonts w:ascii="Times New Roman" w:eastAsia="Times New Roman" w:hAnsi="Times New Roman" w:cs="Times New Roman"/>
          <w:color w:val="000000"/>
        </w:rPr>
        <w:t>ngka wajib membayar zakat (Nizar</w:t>
      </w:r>
      <w:r>
        <w:rPr>
          <w:rFonts w:ascii="Times New Roman" w:eastAsia="Times New Roman" w:hAnsi="Times New Roman" w:cs="Times New Roman"/>
          <w:color w:val="000000"/>
        </w:rPr>
        <w:t>, 2021).</w:t>
      </w:r>
    </w:p>
    <w:p w:rsidR="00EC1033" w:rsidRDefault="006401F6">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Perkembangan zakat</w:t>
      </w:r>
      <w:r w:rsidR="00690981">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saat ini cukup </w:t>
      </w:r>
      <w:r w:rsidR="00690981">
        <w:rPr>
          <w:rFonts w:ascii="Times New Roman" w:eastAsia="Times New Roman" w:hAnsi="Times New Roman" w:cs="Times New Roman"/>
          <w:color w:val="000000"/>
        </w:rPr>
        <w:t>pesa</w:t>
      </w:r>
      <w:r>
        <w:rPr>
          <w:rFonts w:ascii="Times New Roman" w:eastAsia="Times New Roman" w:hAnsi="Times New Roman" w:cs="Times New Roman"/>
          <w:color w:val="000000"/>
        </w:rPr>
        <w:t>t jika diamati dari pertumbuhannya. P</w:t>
      </w:r>
      <w:r w:rsidR="00690981">
        <w:rPr>
          <w:rFonts w:ascii="Times New Roman" w:eastAsia="Times New Roman" w:hAnsi="Times New Roman" w:cs="Times New Roman"/>
          <w:color w:val="000000"/>
        </w:rPr>
        <w:t xml:space="preserve">enelitian OPZ (Organisasi Pengelola Zakat) </w:t>
      </w:r>
      <w:r>
        <w:rPr>
          <w:rFonts w:ascii="Times New Roman" w:eastAsia="Times New Roman" w:hAnsi="Times New Roman" w:cs="Times New Roman"/>
          <w:color w:val="000000"/>
        </w:rPr>
        <w:t xml:space="preserve">menyatakan </w:t>
      </w:r>
      <w:r w:rsidR="00690981">
        <w:rPr>
          <w:rFonts w:ascii="Times New Roman" w:eastAsia="Times New Roman" w:hAnsi="Times New Roman" w:cs="Times New Roman"/>
          <w:color w:val="000000"/>
        </w:rPr>
        <w:t xml:space="preserve">bahwa dana </w:t>
      </w:r>
      <w:r>
        <w:rPr>
          <w:rFonts w:ascii="Times New Roman" w:eastAsia="Times New Roman" w:hAnsi="Times New Roman" w:cs="Times New Roman"/>
          <w:color w:val="000000"/>
        </w:rPr>
        <w:t>zakat yang diperoleh</w:t>
      </w:r>
      <w:r w:rsidR="00690981">
        <w:rPr>
          <w:rFonts w:ascii="Times New Roman" w:eastAsia="Times New Roman" w:hAnsi="Times New Roman" w:cs="Times New Roman"/>
          <w:color w:val="000000"/>
        </w:rPr>
        <w:t xml:space="preserve"> pada tahun 2015 sebesar 1,3 persen dari potensi yang seharusnya diperoleh Badan Amil Zakat. Artinya perolehan zakat tersebut tidak sesuai dengan potensi yang seharusnya diperoleh (Tho’in &amp; Marimin, 2019).</w:t>
      </w:r>
    </w:p>
    <w:p w:rsidR="0034626F" w:rsidRPr="0034626F" w:rsidRDefault="0034626F" w:rsidP="0034626F">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34626F">
        <w:rPr>
          <w:rFonts w:ascii="Times New Roman" w:eastAsia="Times New Roman" w:hAnsi="Times New Roman" w:cs="Times New Roman"/>
          <w:color w:val="000000"/>
        </w:rPr>
        <w:t xml:space="preserve">Zakat yang dibayarkan setiap orang selama bulan Ramadhan setiap tahunnya adalah Zakat Fitrah. Zakat Fitrah dan Zakat Maal merupakan hal yang berbeda. Zakat Fitrah adalah Zakat bersuci sebelum hari Fitri. Sedangkan Zakat Maal adalah Zakat harta yang dimiliki (Wulan et al., 2023). </w:t>
      </w:r>
    </w:p>
    <w:p w:rsidR="0034626F" w:rsidRPr="0034626F" w:rsidRDefault="0034626F" w:rsidP="0034626F">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34626F">
        <w:rPr>
          <w:rFonts w:ascii="Times New Roman" w:eastAsia="Times New Roman" w:hAnsi="Times New Roman" w:cs="Times New Roman"/>
          <w:color w:val="000000"/>
        </w:rPr>
        <w:t xml:space="preserve">Orang yang mengeluarkan zakat disebut muzakki. Saat ini penerima zakat disebut mustahik. Selama ini, ada banyak cara bagi Muzakki untuk membayar zakat. Namun masih banyak muzakki yang membayar zakat kepada tetangga dan kerabatnya. Padahal di luar daerah masih banyak masyarakat yang hidup dalam kemiskinan (Nizar, 2021). </w:t>
      </w:r>
    </w:p>
    <w:p w:rsidR="0034626F" w:rsidRPr="0034626F" w:rsidRDefault="0034626F" w:rsidP="0034626F">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34626F">
        <w:rPr>
          <w:rFonts w:ascii="Times New Roman" w:eastAsia="Times New Roman" w:hAnsi="Times New Roman" w:cs="Times New Roman"/>
          <w:color w:val="000000"/>
        </w:rPr>
        <w:t>Instansi terkait hendaknya melakukan pembinaan kepada masyarakat non-perkotaan agar dapat memberikan pemahaman kepada masyarakat bahwa zakat tidak hanya dilaksanakan pada bulan Ramadhan setiap tahunnya saja, namun ada juga zakat lain yang wajib dipenuhi dengan syarat-syarat tertentu dan wajib diberitahukan. Badan yang mempunyai misi menghimpun dan menyalurkan dana serta meningkatkan kesadaran masyarakat tentang pembayaran zakat disebut BAZNAS (Badan Amil Zakat Nasional). Lembaga tersebut ada di setiap kabupaten di masing-masing daerah. Lembaga tersebut melakukan penghimpunan dana zakat, infak, dan sedekah (ZIS), CSR, zakat fitrah, zakat maal, zakat profesi, dan dana keagamaan dari instansi pemerintahan dan swasta yang dapat diserahkan secara langsung datang ke BAZNAS, melalui Unit Pengumpul Zakat (UPZ) atau melalui transfer rekening (Amelia et al., 2020).</w:t>
      </w:r>
    </w:p>
    <w:p w:rsidR="00C07B55" w:rsidRDefault="0034626F" w:rsidP="0034626F">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34626F">
        <w:rPr>
          <w:rFonts w:ascii="Times New Roman" w:eastAsia="Times New Roman" w:hAnsi="Times New Roman" w:cs="Times New Roman"/>
          <w:color w:val="000000"/>
        </w:rPr>
        <w:t>Setelah dana terkumpul, BAZNAS akan menyalurkan dana tersebut sesuai dengan delapan asnaf/kriteria yang ditentukan dalam syariat Islam. Diantaranya adalah orang miskin, orang miskin, amir, proselit, rikab, galim, fī sabilah, dan ibn sabils. Fasilitas ini memiliki beberapa program yang membantu penyaluran dana, dan dana yang terkumpul dapat disalurkan sesuai program. Misalnya saja di bidang pendidikan, ada program yang mendukung pendidikan masyarakat kurang mampu, yaitu pemberian beasiswa. Di bidang ekonomi misalnya, mereka memberikan permodalan, pelatihan dan dukungan kepada perusahaan. Dalam bidang sosial, antara lain pemberian bantuan kepada masyarakat terdampak bencana dan bantuan medis lainnya (Amelia et al., 2020).</w:t>
      </w:r>
    </w:p>
    <w:p w:rsidR="00764884" w:rsidRPr="00764884" w:rsidRDefault="00764884" w:rsidP="00764884">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764884">
        <w:rPr>
          <w:rFonts w:ascii="Times New Roman" w:eastAsia="Times New Roman" w:hAnsi="Times New Roman" w:cs="Times New Roman"/>
          <w:color w:val="000000"/>
        </w:rPr>
        <w:t>Program-program yang dilaksanakan BAZNAS mempunyai manfaat praktis bagi masyarakat, baik di bidang pendidikan, ekonomi, dan sosial. Oleh karen</w:t>
      </w:r>
      <w:r>
        <w:rPr>
          <w:rFonts w:ascii="Times New Roman" w:eastAsia="Times New Roman" w:hAnsi="Times New Roman" w:cs="Times New Roman"/>
          <w:color w:val="000000"/>
        </w:rPr>
        <w:t xml:space="preserve">a itu, masyarakat hendaknya </w:t>
      </w:r>
      <w:r w:rsidRPr="00764884">
        <w:rPr>
          <w:rFonts w:ascii="Times New Roman" w:eastAsia="Times New Roman" w:hAnsi="Times New Roman" w:cs="Times New Roman"/>
          <w:color w:val="000000"/>
        </w:rPr>
        <w:t xml:space="preserve">membayar zakat melalui BAZNAS untuk menjamin pemerataan pendapatan. Namun minat masyarakat untuk membayar Zakat ke BAZNAS dibatasi oleh beberapa faktor, antara lain pemahaman dan pengetahuan tentang kewajiban pembayaran Zakat, publikasi oleh lembaga terkait untuk menciptakan kepentingan masyarakat, dan peran pemerintah dalam mengatur undang-undang. </w:t>
      </w:r>
    </w:p>
    <w:p w:rsidR="00764884" w:rsidRDefault="00764884" w:rsidP="00764884">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764884">
        <w:rPr>
          <w:rFonts w:ascii="Times New Roman" w:eastAsia="Times New Roman" w:hAnsi="Times New Roman" w:cs="Times New Roman"/>
          <w:color w:val="000000"/>
        </w:rPr>
        <w:t xml:space="preserve">Dalam penelitian Nizar (2021), pemahaman menjadi salah satu variabelnya. Variabel ini terbukti mempunyai pengaruh positif dan signifikan terhadap minat masyarakat membayar zakat di BAZNAS. Di sisi lain, sebuah penelitian (Hildawati et al., 2021) menunjukkan bahwa variabel pemahaman tidak mempengaruhi minat masyarakat membayar Zakat di BAZNAS. </w:t>
      </w:r>
    </w:p>
    <w:p w:rsidR="00764884" w:rsidRDefault="00764884" w:rsidP="00764884">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sidRPr="00764884">
        <w:rPr>
          <w:rFonts w:ascii="Times New Roman" w:eastAsia="Times New Roman" w:hAnsi="Times New Roman" w:cs="Times New Roman"/>
          <w:color w:val="000000"/>
        </w:rPr>
        <w:t>Berdasarkan hal di atas, penelitian ini bertujuan untuk mengetahui variabel apa saja yang mempengaruhi minat masyarakat membayar Zakat di BAZNAS. Oleh karena itu, rumusan masalah dalam penelitian ini adalah sebagai berikut.</w:t>
      </w:r>
      <w:r w:rsidR="00690981">
        <w:rPr>
          <w:rFonts w:ascii="Times New Roman" w:eastAsia="Times New Roman" w:hAnsi="Times New Roman" w:cs="Times New Roman"/>
          <w:color w:val="000000"/>
        </w:rPr>
        <w:t xml:space="preserve"> </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pemahaman berpengaruh terhadap masyarakat mina</w:t>
      </w:r>
      <w:r w:rsidR="00F14359">
        <w:rPr>
          <w:rFonts w:ascii="Times New Roman" w:eastAsia="Times New Roman" w:hAnsi="Times New Roman" w:cs="Times New Roman"/>
          <w:color w:val="000000"/>
        </w:rPr>
        <w:t xml:space="preserve">t dalam membayar zakat di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pengetahuan berpengaruh terhadap minat masyaraka</w:t>
      </w:r>
      <w:r w:rsidR="00F14359">
        <w:rPr>
          <w:rFonts w:ascii="Times New Roman" w:eastAsia="Times New Roman" w:hAnsi="Times New Roman" w:cs="Times New Roman"/>
          <w:color w:val="000000"/>
        </w:rPr>
        <w:t xml:space="preserve">t dalam membayar zakat di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publikasi berpengaruh terhadap minat masyaraka</w:t>
      </w:r>
      <w:r w:rsidR="00F14359">
        <w:rPr>
          <w:rFonts w:ascii="Times New Roman" w:eastAsia="Times New Roman" w:hAnsi="Times New Roman" w:cs="Times New Roman"/>
          <w:color w:val="000000"/>
        </w:rPr>
        <w:t xml:space="preserve">t dalam membayar zakat di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w:t>
      </w:r>
    </w:p>
    <w:p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Apakah peran pemerintah berpengaruh terhadap minat masyaraka</w:t>
      </w:r>
      <w:r w:rsidR="00F14359">
        <w:rPr>
          <w:rFonts w:ascii="Times New Roman" w:eastAsia="Times New Roman" w:hAnsi="Times New Roman" w:cs="Times New Roman"/>
          <w:color w:val="000000"/>
        </w:rPr>
        <w:t xml:space="preserve">t dalam membayar zakat di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w:t>
      </w:r>
    </w:p>
    <w:p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
    <w:p w:rsidR="00EC1033" w:rsidRDefault="00690981">
      <w:pPr>
        <w:numPr>
          <w:ilvl w:val="0"/>
          <w:numId w:val="1"/>
        </w:numPr>
        <w:pBdr>
          <w:top w:val="nil"/>
          <w:left w:val="nil"/>
          <w:bottom w:val="nil"/>
          <w:right w:val="nil"/>
          <w:between w:val="nil"/>
        </w:pBdr>
        <w:spacing w:after="0" w:line="240" w:lineRule="auto"/>
        <w:ind w:left="426"/>
        <w:rPr>
          <w:rFonts w:ascii="Times New Roman" w:eastAsia="Times New Roman" w:hAnsi="Times New Roman" w:cs="Times New Roman"/>
          <w:b/>
          <w:color w:val="000000"/>
        </w:rPr>
      </w:pPr>
      <w:r>
        <w:rPr>
          <w:rFonts w:ascii="Times New Roman" w:eastAsia="Times New Roman" w:hAnsi="Times New Roman" w:cs="Times New Roman"/>
          <w:b/>
          <w:color w:val="000000"/>
        </w:rPr>
        <w:t>METODOLOGI PENELITIAN</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Metode Penelitian</w:t>
      </w:r>
    </w:p>
    <w:p w:rsidR="00EC1033" w:rsidRDefault="006401F6">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Data yang digunakan dalam penelitian ini merupakan</w:t>
      </w:r>
      <w:r w:rsidR="00690981">
        <w:rPr>
          <w:rFonts w:ascii="Times New Roman" w:eastAsia="Times New Roman" w:hAnsi="Times New Roman" w:cs="Times New Roman"/>
          <w:color w:val="000000"/>
        </w:rPr>
        <w:t xml:space="preserve"> data hasil kuesioner para muzakki sebanyak 98 orang responden di </w:t>
      </w:r>
      <w:r w:rsidR="00F06EBF">
        <w:rPr>
          <w:rFonts w:ascii="Times New Roman" w:eastAsia="Times New Roman" w:hAnsi="Times New Roman" w:cs="Times New Roman"/>
          <w:color w:val="000000"/>
        </w:rPr>
        <w:t>BAZNAS</w:t>
      </w:r>
      <w:r w:rsidR="00F14359">
        <w:rPr>
          <w:rFonts w:ascii="Times New Roman" w:eastAsia="Times New Roman" w:hAnsi="Times New Roman" w:cs="Times New Roman"/>
          <w:color w:val="000000"/>
        </w:rPr>
        <w:t xml:space="preserve">. </w:t>
      </w:r>
      <w:r w:rsidR="00690981">
        <w:rPr>
          <w:rFonts w:ascii="Times New Roman" w:eastAsia="Times New Roman" w:hAnsi="Times New Roman" w:cs="Times New Roman"/>
          <w:color w:val="000000"/>
        </w:rPr>
        <w:t>Data yang di</w:t>
      </w:r>
      <w:r>
        <w:rPr>
          <w:rFonts w:ascii="Times New Roman" w:eastAsia="Times New Roman" w:hAnsi="Times New Roman" w:cs="Times New Roman"/>
          <w:color w:val="000000"/>
        </w:rPr>
        <w:t xml:space="preserve">peroleh akan diolah menggunakan </w:t>
      </w:r>
      <w:r w:rsidR="00690981">
        <w:rPr>
          <w:rFonts w:ascii="Times New Roman" w:eastAsia="Times New Roman" w:hAnsi="Times New Roman" w:cs="Times New Roman"/>
          <w:color w:val="000000"/>
        </w:rPr>
        <w:t xml:space="preserve">aplikasi SmartPLS. </w:t>
      </w:r>
      <w:r>
        <w:rPr>
          <w:rFonts w:ascii="Times New Roman" w:eastAsia="Times New Roman" w:hAnsi="Times New Roman" w:cs="Times New Roman"/>
          <w:color w:val="000000"/>
        </w:rPr>
        <w:t>V</w:t>
      </w:r>
      <w:r w:rsidR="00690981">
        <w:rPr>
          <w:rFonts w:ascii="Times New Roman" w:eastAsia="Times New Roman" w:hAnsi="Times New Roman" w:cs="Times New Roman"/>
          <w:color w:val="000000"/>
        </w:rPr>
        <w:t xml:space="preserve">ariabel </w:t>
      </w:r>
      <w:r>
        <w:rPr>
          <w:rFonts w:ascii="Times New Roman" w:eastAsia="Times New Roman" w:hAnsi="Times New Roman" w:cs="Times New Roman"/>
          <w:color w:val="000000"/>
        </w:rPr>
        <w:t>yang digunakan dalam penelitian ini</w:t>
      </w:r>
      <w:r w:rsidR="00690981">
        <w:rPr>
          <w:rFonts w:ascii="Times New Roman" w:eastAsia="Times New Roman" w:hAnsi="Times New Roman" w:cs="Times New Roman"/>
          <w:color w:val="000000"/>
        </w:rPr>
        <w:t>, diantaranya</w:t>
      </w:r>
    </w:p>
    <w:p w:rsidR="00EC1033" w:rsidRDefault="00690981">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Variabel Independen (X)</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Pemahaman (X</w:t>
      </w:r>
      <w:r>
        <w:rPr>
          <w:rFonts w:ascii="Times New Roman" w:eastAsia="Times New Roman" w:hAnsi="Times New Roman" w:cs="Times New Roman"/>
          <w:color w:val="000000"/>
          <w:vertAlign w:val="subscript"/>
        </w:rPr>
        <w:t>1</w:t>
      </w:r>
      <w:r w:rsidR="00F14359">
        <w:rPr>
          <w:rFonts w:ascii="Times New Roman" w:eastAsia="Times New Roman" w:hAnsi="Times New Roman" w:cs="Times New Roman"/>
          <w:color w:val="000000"/>
        </w:rPr>
        <w:t>): Menurut Nizar  (2021), p</w:t>
      </w:r>
      <w:r>
        <w:rPr>
          <w:rFonts w:ascii="Times New Roman" w:eastAsia="Times New Roman" w:hAnsi="Times New Roman" w:cs="Times New Roman"/>
          <w:color w:val="000000"/>
        </w:rPr>
        <w:t xml:space="preserve">emahaman merupakan suatu proses, cara memahami, cara mempelajari baik-baik supaya </w:t>
      </w:r>
      <w:r w:rsidR="00F14359">
        <w:rPr>
          <w:rFonts w:ascii="Times New Roman" w:eastAsia="Times New Roman" w:hAnsi="Times New Roman" w:cs="Times New Roman"/>
          <w:color w:val="000000"/>
        </w:rPr>
        <w:t>paham dan mengetahui banyak hal</w:t>
      </w:r>
      <w:r>
        <w:rPr>
          <w:rFonts w:ascii="Times New Roman" w:eastAsia="Times New Roman" w:hAnsi="Times New Roman" w:cs="Times New Roman"/>
          <w:color w:val="000000"/>
        </w:rPr>
        <w:t xml:space="preserve">. Pemahaman adalah memahami dalam kewajiban membayar zakat dan tujuan dalam membayar zakat. </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Pengetahuan (X</w:t>
      </w:r>
      <w:r>
        <w:rPr>
          <w:rFonts w:ascii="Times New Roman" w:eastAsia="Times New Roman" w:hAnsi="Times New Roman" w:cs="Times New Roman"/>
          <w:color w:val="000000"/>
          <w:vertAlign w:val="subscript"/>
        </w:rPr>
        <w:t>2</w:t>
      </w:r>
      <w:r w:rsidR="00F14359">
        <w:rPr>
          <w:rFonts w:ascii="Times New Roman" w:eastAsia="Times New Roman" w:hAnsi="Times New Roman" w:cs="Times New Roman"/>
          <w:color w:val="000000"/>
        </w:rPr>
        <w:t>)</w:t>
      </w:r>
      <w:r>
        <w:rPr>
          <w:rFonts w:ascii="Times New Roman" w:eastAsia="Times New Roman" w:hAnsi="Times New Roman" w:cs="Times New Roman"/>
          <w:color w:val="000000"/>
        </w:rPr>
        <w:t>: M</w:t>
      </w:r>
      <w:r w:rsidR="00F14359">
        <w:rPr>
          <w:rFonts w:ascii="Times New Roman" w:eastAsia="Times New Roman" w:hAnsi="Times New Roman" w:cs="Times New Roman"/>
          <w:color w:val="000000"/>
        </w:rPr>
        <w:t xml:space="preserve">enurut Mukrimaa et al. (2016), </w:t>
      </w:r>
      <w:r>
        <w:rPr>
          <w:rFonts w:ascii="Times New Roman" w:eastAsia="Times New Roman" w:hAnsi="Times New Roman" w:cs="Times New Roman"/>
          <w:color w:val="000000"/>
        </w:rPr>
        <w:t xml:space="preserve">pengetahuan merupakan sesuatu yang sudah diklasifikasi, </w:t>
      </w:r>
      <w:r>
        <w:rPr>
          <w:rFonts w:ascii="Times New Roman" w:eastAsia="Times New Roman" w:hAnsi="Times New Roman" w:cs="Times New Roman"/>
        </w:rPr>
        <w:t>di organisasi</w:t>
      </w:r>
      <w:r>
        <w:rPr>
          <w:rFonts w:ascii="Times New Roman" w:eastAsia="Times New Roman" w:hAnsi="Times New Roman" w:cs="Times New Roman"/>
          <w:color w:val="000000"/>
        </w:rPr>
        <w:t xml:space="preserve">, </w:t>
      </w:r>
      <w:r>
        <w:rPr>
          <w:rFonts w:ascii="Times New Roman" w:eastAsia="Times New Roman" w:hAnsi="Times New Roman" w:cs="Times New Roman"/>
        </w:rPr>
        <w:t>disistematisasi</w:t>
      </w:r>
      <w:r>
        <w:rPr>
          <w:rFonts w:ascii="Times New Roman" w:eastAsia="Times New Roman" w:hAnsi="Times New Roman" w:cs="Times New Roman"/>
          <w:color w:val="000000"/>
        </w:rPr>
        <w:t xml:space="preserve"> dan diinterpretasi menghasilkan kebenaran objektif, sudah diuji kebenarannya dan </w:t>
      </w:r>
      <w:r w:rsidR="00F14359">
        <w:rPr>
          <w:rFonts w:ascii="Times New Roman" w:eastAsia="Times New Roman" w:hAnsi="Times New Roman" w:cs="Times New Roman"/>
          <w:color w:val="000000"/>
        </w:rPr>
        <w:t>dapat diuji ulang secara ilmiah</w:t>
      </w:r>
      <w:r>
        <w:rPr>
          <w:rFonts w:ascii="Times New Roman" w:eastAsia="Times New Roman" w:hAnsi="Times New Roman" w:cs="Times New Roman"/>
          <w:color w:val="000000"/>
        </w:rPr>
        <w:t xml:space="preserve">. Dalam penelitian ini, pengetahuan yaitu mengetahui mengenai zakat dan pengelolaan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 xml:space="preserve"> terhadap zakat.</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Publikasi (X</w:t>
      </w:r>
      <w:r>
        <w:rPr>
          <w:rFonts w:ascii="Times New Roman" w:eastAsia="Times New Roman" w:hAnsi="Times New Roman" w:cs="Times New Roman"/>
          <w:color w:val="000000"/>
          <w:vertAlign w:val="subscript"/>
        </w:rPr>
        <w:t>3</w:t>
      </w:r>
      <w:r w:rsidR="00F1435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penyampaian informasi kepada Masyarakat yang dilakukan oleh </w:t>
      </w:r>
      <w:r w:rsidR="00F06EBF">
        <w:rPr>
          <w:rFonts w:ascii="Times New Roman" w:eastAsia="Times New Roman" w:hAnsi="Times New Roman" w:cs="Times New Roman"/>
          <w:color w:val="000000"/>
        </w:rPr>
        <w:t>BAZNAS</w:t>
      </w:r>
      <w:r w:rsidR="00F14359">
        <w:rPr>
          <w:rFonts w:ascii="Times New Roman" w:eastAsia="Times New Roman" w:hAnsi="Times New Roman" w:cs="Times New Roman"/>
          <w:color w:val="000000"/>
        </w:rPr>
        <w:t xml:space="preserve"> mengenai program-program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 xml:space="preserve"> terutama zakat.</w:t>
      </w:r>
    </w:p>
    <w:p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 Pemerintah (X</w:t>
      </w:r>
      <w:r w:rsidR="00F14359">
        <w:rPr>
          <w:rFonts w:ascii="Times New Roman" w:eastAsia="Times New Roman" w:hAnsi="Times New Roman" w:cs="Times New Roman"/>
          <w:color w:val="000000"/>
          <w:vertAlign w:val="subscript"/>
        </w:rPr>
        <w:t>4</w:t>
      </w:r>
      <w:r w:rsidR="00F14359">
        <w:rPr>
          <w:rFonts w:ascii="Times New Roman" w:eastAsia="Times New Roman" w:hAnsi="Times New Roman" w:cs="Times New Roman"/>
          <w:color w:val="000000"/>
        </w:rPr>
        <w:t>)</w:t>
      </w:r>
      <w:r>
        <w:rPr>
          <w:rFonts w:ascii="Times New Roman" w:eastAsia="Times New Roman" w:hAnsi="Times New Roman" w:cs="Times New Roman"/>
          <w:color w:val="000000"/>
        </w:rPr>
        <w:t>: menetapkan peraturan sebagai pe</w:t>
      </w:r>
      <w:r w:rsidR="00F14359">
        <w:rPr>
          <w:rFonts w:ascii="Times New Roman" w:eastAsia="Times New Roman" w:hAnsi="Times New Roman" w:cs="Times New Roman"/>
          <w:color w:val="000000"/>
        </w:rPr>
        <w:t xml:space="preserve">doman yang digunakan oleh </w:t>
      </w:r>
      <w:r w:rsidR="00F06EBF">
        <w:rPr>
          <w:rFonts w:ascii="Times New Roman" w:eastAsia="Times New Roman" w:hAnsi="Times New Roman" w:cs="Times New Roman"/>
          <w:color w:val="000000"/>
        </w:rPr>
        <w:t>BAZNAS</w:t>
      </w:r>
      <w:r>
        <w:rPr>
          <w:rFonts w:ascii="Times New Roman" w:eastAsia="Times New Roman" w:hAnsi="Times New Roman" w:cs="Times New Roman"/>
          <w:color w:val="000000"/>
        </w:rPr>
        <w:t xml:space="preserve"> dalam menghimpun dan mengelola zakat maal.</w:t>
      </w:r>
    </w:p>
    <w:p w:rsidR="00EC1033" w:rsidRDefault="00690981">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Variabel Dependent (Y)</w:t>
      </w:r>
    </w:p>
    <w:p w:rsidR="00EC1033" w:rsidRDefault="00F14359">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Minat Masyarakat</w:t>
      </w:r>
      <w:r w:rsidR="00690981">
        <w:rPr>
          <w:rFonts w:ascii="Times New Roman" w:eastAsia="Times New Roman" w:hAnsi="Times New Roman" w:cs="Times New Roman"/>
          <w:color w:val="000000"/>
        </w:rPr>
        <w:t>: Menurut Nizar (2</w:t>
      </w:r>
      <w:r>
        <w:rPr>
          <w:rFonts w:ascii="Times New Roman" w:eastAsia="Times New Roman" w:hAnsi="Times New Roman" w:cs="Times New Roman"/>
          <w:color w:val="000000"/>
        </w:rPr>
        <w:t xml:space="preserve">021), </w:t>
      </w:r>
      <w:r w:rsidR="00690981">
        <w:rPr>
          <w:rFonts w:ascii="Times New Roman" w:eastAsia="Times New Roman" w:hAnsi="Times New Roman" w:cs="Times New Roman"/>
          <w:color w:val="000000"/>
        </w:rPr>
        <w:t>Minat adalah kecenderungan yang tinggi terhadap sesuatu, tertarik, perhatian, gairah dan keinginan. Dalam penelitian ini, minat merupakan ketertarikan, keterlibatan, perasaan senang, dan perhatian t</w:t>
      </w:r>
      <w:r>
        <w:rPr>
          <w:rFonts w:ascii="Times New Roman" w:eastAsia="Times New Roman" w:hAnsi="Times New Roman" w:cs="Times New Roman"/>
          <w:color w:val="000000"/>
        </w:rPr>
        <w:t xml:space="preserve">erhadap membayar zakat di </w:t>
      </w:r>
      <w:r w:rsidR="00F06EBF">
        <w:rPr>
          <w:rFonts w:ascii="Times New Roman" w:eastAsia="Times New Roman" w:hAnsi="Times New Roman" w:cs="Times New Roman"/>
          <w:color w:val="000000"/>
        </w:rPr>
        <w:t>BAZNAS</w:t>
      </w:r>
      <w:r w:rsidR="00690981">
        <w:rPr>
          <w:rFonts w:ascii="Times New Roman" w:eastAsia="Times New Roman" w:hAnsi="Times New Roman" w:cs="Times New Roman"/>
          <w:color w:val="000000"/>
        </w:rPr>
        <w:t>.</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Metode Analisis Data</w:t>
      </w:r>
    </w:p>
    <w:p w:rsidR="00EC1033" w:rsidRDefault="006401F6">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Penelitian ini menggunakan </w:t>
      </w:r>
      <w:r w:rsidR="00690981">
        <w:rPr>
          <w:rFonts w:ascii="Times New Roman" w:eastAsia="Times New Roman" w:hAnsi="Times New Roman" w:cs="Times New Roman"/>
          <w:color w:val="000000"/>
        </w:rPr>
        <w:t>metode deskriptif yaitu</w:t>
      </w:r>
      <w:r>
        <w:rPr>
          <w:rFonts w:ascii="Times New Roman" w:eastAsia="Times New Roman" w:hAnsi="Times New Roman" w:cs="Times New Roman"/>
          <w:color w:val="000000"/>
        </w:rPr>
        <w:t xml:space="preserve"> menganalisis </w:t>
      </w:r>
      <w:r w:rsidR="00690981">
        <w:rPr>
          <w:rFonts w:ascii="Times New Roman" w:eastAsia="Times New Roman" w:hAnsi="Times New Roman" w:cs="Times New Roman"/>
          <w:color w:val="000000"/>
        </w:rPr>
        <w:t xml:space="preserve">pengelolaan </w:t>
      </w:r>
      <w:r>
        <w:rPr>
          <w:rFonts w:ascii="Times New Roman" w:eastAsia="Times New Roman" w:hAnsi="Times New Roman" w:cs="Times New Roman"/>
          <w:color w:val="000000"/>
        </w:rPr>
        <w:t xml:space="preserve">serta </w:t>
      </w:r>
      <w:r w:rsidR="00690981">
        <w:rPr>
          <w:rFonts w:ascii="Times New Roman" w:eastAsia="Times New Roman" w:hAnsi="Times New Roman" w:cs="Times New Roman"/>
          <w:color w:val="000000"/>
        </w:rPr>
        <w:t>penyaluran dana z</w:t>
      </w:r>
      <w:r w:rsidR="00F14359">
        <w:rPr>
          <w:rFonts w:ascii="Times New Roman" w:eastAsia="Times New Roman" w:hAnsi="Times New Roman" w:cs="Times New Roman"/>
          <w:color w:val="000000"/>
        </w:rPr>
        <w:t xml:space="preserve">akat produktif oleh pihak </w:t>
      </w:r>
      <w:r w:rsidR="00F06EBF">
        <w:rPr>
          <w:rFonts w:ascii="Times New Roman" w:eastAsia="Times New Roman" w:hAnsi="Times New Roman" w:cs="Times New Roman"/>
          <w:color w:val="000000"/>
        </w:rPr>
        <w:t>BAZNAS</w:t>
      </w:r>
      <w:r w:rsidR="00690981">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Setelah itu dilanjutkan</w:t>
      </w:r>
      <w:r w:rsidR="00690981">
        <w:rPr>
          <w:rFonts w:ascii="Times New Roman" w:eastAsia="Times New Roman" w:hAnsi="Times New Roman" w:cs="Times New Roman"/>
          <w:color w:val="000000"/>
        </w:rPr>
        <w:t xml:space="preserve"> dengan </w:t>
      </w:r>
      <w:r>
        <w:rPr>
          <w:rFonts w:ascii="Times New Roman" w:eastAsia="Times New Roman" w:hAnsi="Times New Roman" w:cs="Times New Roman"/>
          <w:color w:val="000000"/>
        </w:rPr>
        <w:t>meng</w:t>
      </w:r>
      <w:r w:rsidR="00690981">
        <w:rPr>
          <w:rFonts w:ascii="Times New Roman" w:eastAsia="Times New Roman" w:hAnsi="Times New Roman" w:cs="Times New Roman"/>
          <w:color w:val="000000"/>
        </w:rPr>
        <w:t xml:space="preserve">analisis </w:t>
      </w:r>
      <w:r>
        <w:rPr>
          <w:rFonts w:ascii="Times New Roman" w:eastAsia="Times New Roman" w:hAnsi="Times New Roman" w:cs="Times New Roman"/>
          <w:color w:val="000000"/>
        </w:rPr>
        <w:t>data secara kuantitatif menggunakan Aplikasi SmartPLS</w:t>
      </w:r>
      <w:r w:rsidR="00305928">
        <w:rPr>
          <w:rFonts w:ascii="Times New Roman" w:eastAsia="Times New Roman" w:hAnsi="Times New Roman" w:cs="Times New Roman"/>
          <w:color w:val="000000"/>
        </w:rPr>
        <w:t xml:space="preserve"> yaitu </w:t>
      </w:r>
      <w:r w:rsidR="00305928" w:rsidRPr="00305928">
        <w:rPr>
          <w:rFonts w:ascii="Times New Roman" w:eastAsia="Times New Roman" w:hAnsi="Times New Roman" w:cs="Times New Roman"/>
          <w:color w:val="000000"/>
        </w:rPr>
        <w:t>evaluasi Outer Model, Pengujian Model Struktural (Inner Model), dan pengujian hipotesis.</w:t>
      </w:r>
    </w:p>
    <w:p w:rsidR="00EC1033" w:rsidRDefault="00EC1033">
      <w:pPr>
        <w:pBdr>
          <w:top w:val="nil"/>
          <w:left w:val="nil"/>
          <w:bottom w:val="nil"/>
          <w:right w:val="nil"/>
          <w:between w:val="nil"/>
        </w:pBdr>
        <w:spacing w:after="0" w:line="240" w:lineRule="auto"/>
        <w:rPr>
          <w:rFonts w:ascii="Times New Roman" w:eastAsia="Times New Roman" w:hAnsi="Times New Roman" w:cs="Times New Roman"/>
          <w:b/>
          <w:color w:val="000000"/>
        </w:rPr>
      </w:pPr>
    </w:p>
    <w:p w:rsidR="00EC1033" w:rsidRDefault="00690981">
      <w:pPr>
        <w:numPr>
          <w:ilvl w:val="0"/>
          <w:numId w:val="1"/>
        </w:numPr>
        <w:pBdr>
          <w:top w:val="nil"/>
          <w:left w:val="nil"/>
          <w:bottom w:val="nil"/>
          <w:right w:val="nil"/>
          <w:between w:val="nil"/>
        </w:pBdr>
        <w:spacing w:after="0" w:line="240" w:lineRule="auto"/>
        <w:ind w:left="426"/>
        <w:rPr>
          <w:rFonts w:ascii="Times New Roman" w:eastAsia="Times New Roman" w:hAnsi="Times New Roman" w:cs="Times New Roman"/>
          <w:b/>
          <w:color w:val="000000"/>
        </w:rPr>
      </w:pPr>
      <w:r>
        <w:rPr>
          <w:rFonts w:ascii="Times New Roman" w:eastAsia="Times New Roman" w:hAnsi="Times New Roman" w:cs="Times New Roman"/>
          <w:b/>
          <w:color w:val="000000"/>
        </w:rPr>
        <w:t>HASIL DAN PEMBAHASAN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Hasil berdasarkan pengolahan data yang diperoleh dari jawaban pernyataan responden yang terdiri dari gambaran umum responden, proses pengolahan data serta analisis hasil pengolahan data. </w:t>
      </w:r>
      <w:r w:rsidR="00764884">
        <w:rPr>
          <w:rFonts w:ascii="Times New Roman" w:eastAsia="Times New Roman" w:hAnsi="Times New Roman" w:cs="Times New Roman"/>
        </w:rPr>
        <w:t>S</w:t>
      </w:r>
      <w:r>
        <w:rPr>
          <w:rFonts w:ascii="Times New Roman" w:eastAsia="Times New Roman" w:hAnsi="Times New Roman" w:cs="Times New Roman"/>
        </w:rPr>
        <w:t>etelah</w:t>
      </w:r>
      <w:r w:rsidR="00764884">
        <w:rPr>
          <w:rFonts w:ascii="Times New Roman" w:eastAsia="Times New Roman" w:hAnsi="Times New Roman" w:cs="Times New Roman"/>
        </w:rPr>
        <w:t xml:space="preserve"> itu</w:t>
      </w:r>
      <w:r>
        <w:rPr>
          <w:rFonts w:ascii="Times New Roman" w:eastAsia="Times New Roman" w:hAnsi="Times New Roman" w:cs="Times New Roman"/>
        </w:rPr>
        <w:t xml:space="preserve"> dilakukan pengujian hipotesis sampai dengan penarikan kesimpulan sejauh mana publikasi, dan peran pemerintah mempengaruhi minat muzakki dalam mendeteksi kecurangan dengan komitmen etika profesi sebagai variabel moderasi pada Inspektorat Kabupaten/Kota di Provinsi Kalimantan Selatan.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Tabel 1. Ringkasan dan Pengembalian Kuesioner</w:t>
      </w:r>
    </w:p>
    <w:tbl>
      <w:tblPr>
        <w:tblStyle w:val="a0"/>
        <w:tblW w:w="4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560"/>
        <w:gridCol w:w="630"/>
        <w:gridCol w:w="750"/>
        <w:gridCol w:w="720"/>
      </w:tblGrid>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Jumlah Responden</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Sebar</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Kembali</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1560" w:type="dxa"/>
            <w:shd w:val="clear" w:color="auto" w:fill="auto"/>
            <w:tcMar>
              <w:top w:w="100" w:type="dxa"/>
              <w:left w:w="100" w:type="dxa"/>
              <w:bottom w:w="100" w:type="dxa"/>
              <w:right w:w="100" w:type="dxa"/>
            </w:tcMar>
          </w:tcPr>
          <w:p w:rsidR="00EC1033" w:rsidRDefault="00F06EBF">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BAZNAS</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Kantor Kementrian Agama</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18</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Inspektorat Tala</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Koperasi, Usaha Kecil dan Perdagangan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Satpol PP</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Komunikasi dan Informatika</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Peternakan dan Kesehatan Hewan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8.</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Kependudukan dan Pencatatan Sipil</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Perhubungan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Perpustakaan dan Kearsipan</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11.</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Dinas Perumahan Rakyat Kawasan Permukiman dan Lingkungan Hidup</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EC1033">
        <w:tc>
          <w:tcPr>
            <w:tcW w:w="54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12.</w:t>
            </w:r>
          </w:p>
        </w:tc>
        <w:tc>
          <w:tcPr>
            <w:tcW w:w="156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 melalui link</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Online</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Online</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15</w:t>
            </w:r>
          </w:p>
        </w:tc>
      </w:tr>
      <w:tr w:rsidR="00EC1033">
        <w:trPr>
          <w:trHeight w:val="420"/>
        </w:trPr>
        <w:tc>
          <w:tcPr>
            <w:tcW w:w="2100" w:type="dxa"/>
            <w:gridSpan w:val="2"/>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Total</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130</w:t>
            </w:r>
          </w:p>
        </w:tc>
        <w:tc>
          <w:tcPr>
            <w:tcW w:w="75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130</w:t>
            </w:r>
          </w:p>
        </w:tc>
        <w:tc>
          <w:tcPr>
            <w:tcW w:w="72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98</w:t>
            </w:r>
          </w:p>
        </w:tc>
      </w:tr>
    </w:tbl>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Sumber: Data primer yang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Berikut beberapa komponen dalam penelitian yang menjadi gambaran umum responden.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1. Diagram Usia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524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562225" cy="15240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1 yang menerangkan  tentang deskripsi responden berdasarkan usia, dari data yang diperoleh sebanyak 98 responden dapat dilihat bahwa usia muzakki berkisar antara usia 19 tahun hingga diatas 40 tahun. Usia yang dominan dalam penelitian ini adalah usia antara 30 tahun hingga 40 tahun yaitu berjumlah 34 orang (33,69%).</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2. Diagram Jenis Kelamin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536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562225" cy="15367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2 yang menerangkan tentang deskripsi responden berdasarkan jenis kelamin, dari 98 responden sebanyak 40 responden berjenis kelamin laki-laki yaitu sebesar 40,82%, 56 responden berjenis kelamin perempuan atau sebanyak 57,14%, dan 2 responden yang tidak memilih jenis kelamin atau sebanyak 2,04%. Hal ini menggambarkan bahwa lebih banyak muzakki perempuan dibandingkan dengan muzakki laki-laki dan 2 responden tidak ingin identitasnya diketahui.</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3. Diagram Pendidikan Terakhir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384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562225" cy="13843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3 yang menerangkan deskripsi menurut tingkat pendidikan, diperoleh hasil bahwa pendidikan terakhir yang dimilki oleh responden terdiri dari SD sampai dengan Sarjana. Komposisi responden sebagian besar memiliki pendidikan terakhir tingkat Sarjana yaitu sebesar 70 orang atau 71,43 %. Selain itu, terdapat responden yang hanya berpendidikan SD sebanyak 1 orang atau 1,02%, SMA sebanyak 17 orang atau 17,35%, dan tidak memilih jawaban sebanyak 10 orang atau 10,20%. Hal tersebut menandakan secara umum muzakki memiliki kompetensi yang baik apabila dilihat dari pendidikannya, semakin tinggi tingkat pendidikan seseorang, maka tingkat intelektualitas yang dimilikinya juga semakin tinggi.</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4. Diagram Jenis Pekerjaan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435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562225" cy="14351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Berdasarkan gambar 4 menunjukkan bahwa jumlah keseluruhan responden sebanyak 98 orang. 2 orang diantaranya adalah pelajar/mahasiswa (2,04%), 62 orang PNS (63,27%), 7 orang pegawai swasta (7,14%), 2 orang wirausaha (2,04%), 1 orang ibu rumah tangga (1,02%), 1 orang amil </w:t>
      </w:r>
      <w:r w:rsidR="00F06EBF">
        <w:rPr>
          <w:rFonts w:ascii="Times New Roman" w:eastAsia="Times New Roman" w:hAnsi="Times New Roman" w:cs="Times New Roman"/>
        </w:rPr>
        <w:t>BAZNAS</w:t>
      </w:r>
      <w:r>
        <w:rPr>
          <w:rFonts w:ascii="Times New Roman" w:eastAsia="Times New Roman" w:hAnsi="Times New Roman" w:cs="Times New Roman"/>
        </w:rPr>
        <w:t xml:space="preserve"> (1,02%), 22 orang lainnya memiliki pekerjaan yang lain (22,45%), dan 1 orang tidak memilih jawaban (1,02%).</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5. Diagram Pendapatan Responden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333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562225" cy="13335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gambar 5 menunjukkan bahwa jumlah responden paling banyak memiliki pendapatan antara Rp 1.500.001 – Rp 3.000.000 dengan jumlah responden sebanyak 31 orang (31,63%), 7 orang memiliki pendapatan &lt; Rp 1.500.000 atau 7,14%, 17 orang memiliki pendapatan Rp 3.000.001 – Rp 4.500.000 atau 17,35%, 15 orang memiliki pendapatan Rp 4.500.001 – Rp 6.000.000 atau 15,31%, 25 orang memiliki pendapatan &gt; Rp 6.000.001 atau 25,51%, dan 3 orang lainnya tidak memilih jawaban atau 3,06%.</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Gambar 6. Diagram Intensitas Pembayaran Zakat Responden dalam Setahun</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1536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562225" cy="15367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Berdasarkan gambar 6 dapat diketahui bahwa sebanyak 50 orang hanya pernah membayar zakat sekali ke </w:t>
      </w:r>
      <w:r w:rsidR="00F06EBF">
        <w:rPr>
          <w:rFonts w:ascii="Times New Roman" w:eastAsia="Times New Roman" w:hAnsi="Times New Roman" w:cs="Times New Roman"/>
        </w:rPr>
        <w:t>BAZNAS</w:t>
      </w:r>
      <w:r>
        <w:rPr>
          <w:rFonts w:ascii="Times New Roman" w:eastAsia="Times New Roman" w:hAnsi="Times New Roman" w:cs="Times New Roman"/>
        </w:rPr>
        <w:t xml:space="preserve"> atau 51,02%, 9 orang sebanyak dua kali atau (9,18%), 4 orang sebanyak tiga kali atau (3,08%), 18 orang sebanyak empat kali atau (18,37%), 9 orang membayar zakat di </w:t>
      </w:r>
      <w:r w:rsidR="00F06EBF">
        <w:rPr>
          <w:rFonts w:ascii="Times New Roman" w:eastAsia="Times New Roman" w:hAnsi="Times New Roman" w:cs="Times New Roman"/>
        </w:rPr>
        <w:t>BAZNAS</w:t>
      </w:r>
      <w:r>
        <w:rPr>
          <w:rFonts w:ascii="Times New Roman" w:eastAsia="Times New Roman" w:hAnsi="Times New Roman" w:cs="Times New Roman"/>
        </w:rPr>
        <w:t xml:space="preserve"> &gt; Empat kali atau (9,18%), dan sebanyak 8 orang tidak memilih jawaban atau (8,16%).</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Statistik Deskriptif </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Berikut tabel statistik deskriptif yang mendeskripsikan mengenai nilai minimum, nilai maksimum, nilai rata-rata </w:t>
      </w:r>
      <w:r>
        <w:rPr>
          <w:rFonts w:ascii="Times New Roman" w:eastAsia="Times New Roman" w:hAnsi="Times New Roman" w:cs="Times New Roman"/>
          <w:i/>
        </w:rPr>
        <w:t>(mean)</w:t>
      </w:r>
      <w:r>
        <w:rPr>
          <w:rFonts w:ascii="Times New Roman" w:eastAsia="Times New Roman" w:hAnsi="Times New Roman" w:cs="Times New Roman"/>
        </w:rPr>
        <w:t xml:space="preserve"> dan standar deviasi dari masing-masing variabel beserta indikatornya:</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color w:val="000000"/>
        </w:rPr>
        <w:t>Tabel</w:t>
      </w:r>
      <w:r>
        <w:rPr>
          <w:rFonts w:ascii="Times New Roman" w:eastAsia="Times New Roman" w:hAnsi="Times New Roman" w:cs="Times New Roman"/>
          <w:b/>
        </w:rPr>
        <w:t xml:space="preserve"> 2. Statistik Deskriptif</w:t>
      </w:r>
    </w:p>
    <w:tbl>
      <w:tblPr>
        <w:tblStyle w:val="a1"/>
        <w:tblW w:w="4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675"/>
        <w:gridCol w:w="810"/>
        <w:gridCol w:w="705"/>
        <w:gridCol w:w="705"/>
        <w:gridCol w:w="735"/>
      </w:tblGrid>
      <w:tr w:rsidR="00EC1033">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Indikator</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Scale min</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Scale max</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Mean</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Standard deviation</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Minat (Y)</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3.408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0.620</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0.670</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3.327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0.651</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Pemahaman (X1)</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3.439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0.729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3.490</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0.718</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0.771</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3.459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0.717</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Pengetahuan (X2)</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3.429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0.769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0.588</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3.398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0.602</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0.588</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Publikasi (X3)</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0.639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3.276</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0.635</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0.624</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3.367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0.629</w:t>
            </w:r>
          </w:p>
        </w:tc>
      </w:tr>
      <w:tr w:rsidR="00EC1033">
        <w:trPr>
          <w:trHeight w:val="440"/>
        </w:trPr>
        <w:tc>
          <w:tcPr>
            <w:tcW w:w="675"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 Pemerintah</w:t>
            </w: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X4.1</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0.708</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X4.2</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0.732</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X4.3</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0.759</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X4.4</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0.763</w:t>
            </w:r>
          </w:p>
        </w:tc>
      </w:tr>
      <w:tr w:rsidR="00EC1033">
        <w:trPr>
          <w:trHeight w:val="440"/>
        </w:trPr>
        <w:tc>
          <w:tcPr>
            <w:tcW w:w="675"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X4.5</w:t>
            </w:r>
          </w:p>
        </w:tc>
        <w:tc>
          <w:tcPr>
            <w:tcW w:w="81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3.265</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0.708</w:t>
            </w:r>
          </w:p>
        </w:tc>
      </w:tr>
    </w:tbl>
    <w:p w:rsidR="00EC1033" w:rsidRDefault="00690981">
      <w:pPr>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690981">
      <w:pPr>
        <w:pBdr>
          <w:top w:val="nil"/>
          <w:left w:val="nil"/>
          <w:bottom w:val="nil"/>
          <w:right w:val="nil"/>
          <w:between w:val="nil"/>
        </w:pBdr>
        <w:spacing w:after="0" w:line="240" w:lineRule="auto"/>
        <w:ind w:firstLine="2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EC1033" w:rsidRDefault="00690981">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Tabel </w:t>
      </w:r>
      <w:r>
        <w:rPr>
          <w:rFonts w:ascii="Times New Roman" w:eastAsia="Times New Roman" w:hAnsi="Times New Roman" w:cs="Times New Roman"/>
          <w:b/>
        </w:rPr>
        <w:t>3</w:t>
      </w:r>
      <w:r>
        <w:rPr>
          <w:rFonts w:ascii="Times New Roman" w:eastAsia="Times New Roman" w:hAnsi="Times New Roman" w:cs="Times New Roman"/>
          <w:b/>
          <w:color w:val="000000"/>
        </w:rPr>
        <w:t>. Skala Likert</w:t>
      </w:r>
    </w:p>
    <w:tbl>
      <w:tblPr>
        <w:tblStyle w:val="a2"/>
        <w:tblW w:w="4290" w:type="dxa"/>
        <w:tblInd w:w="-108" w:type="dxa"/>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1290"/>
        <w:gridCol w:w="870"/>
      </w:tblGrid>
      <w:tr w:rsidR="00EC1033" w:rsidRPr="00CD7738">
        <w:trPr>
          <w:trHeight w:val="20"/>
        </w:trPr>
        <w:tc>
          <w:tcPr>
            <w:tcW w:w="2130" w:type="dxa"/>
          </w:tcPr>
          <w:p w:rsidR="00EC1033" w:rsidRPr="00CD7738" w:rsidRDefault="00690981">
            <w:pPr>
              <w:jc w:val="left"/>
              <w:rPr>
                <w:b/>
                <w:color w:val="auto"/>
                <w:sz w:val="22"/>
                <w:szCs w:val="22"/>
              </w:rPr>
            </w:pPr>
            <w:r w:rsidRPr="00CD7738">
              <w:rPr>
                <w:b/>
                <w:color w:val="auto"/>
                <w:sz w:val="22"/>
                <w:szCs w:val="22"/>
              </w:rPr>
              <w:t>Kriteria</w:t>
            </w:r>
          </w:p>
        </w:tc>
        <w:tc>
          <w:tcPr>
            <w:tcW w:w="1290" w:type="dxa"/>
          </w:tcPr>
          <w:p w:rsidR="00EC1033" w:rsidRPr="00CD7738" w:rsidRDefault="00690981">
            <w:pPr>
              <w:ind w:right="160"/>
              <w:jc w:val="left"/>
              <w:rPr>
                <w:b/>
                <w:color w:val="auto"/>
                <w:sz w:val="22"/>
                <w:szCs w:val="22"/>
              </w:rPr>
            </w:pPr>
            <w:r w:rsidRPr="00CD7738">
              <w:rPr>
                <w:b/>
                <w:color w:val="auto"/>
                <w:sz w:val="22"/>
                <w:szCs w:val="22"/>
              </w:rPr>
              <w:t>Jawaban</w:t>
            </w:r>
          </w:p>
        </w:tc>
        <w:tc>
          <w:tcPr>
            <w:tcW w:w="870" w:type="dxa"/>
          </w:tcPr>
          <w:p w:rsidR="00EC1033" w:rsidRPr="00CD7738" w:rsidRDefault="00690981">
            <w:pPr>
              <w:ind w:right="140"/>
              <w:jc w:val="left"/>
              <w:rPr>
                <w:b/>
                <w:color w:val="auto"/>
                <w:sz w:val="22"/>
                <w:szCs w:val="22"/>
              </w:rPr>
            </w:pPr>
            <w:r w:rsidRPr="00CD7738">
              <w:rPr>
                <w:b/>
                <w:color w:val="auto"/>
                <w:sz w:val="22"/>
                <w:szCs w:val="22"/>
              </w:rPr>
              <w:t>Skor</w:t>
            </w:r>
          </w:p>
        </w:tc>
      </w:tr>
      <w:tr w:rsidR="00EC1033" w:rsidRPr="00CD7738">
        <w:trPr>
          <w:trHeight w:val="20"/>
        </w:trPr>
        <w:tc>
          <w:tcPr>
            <w:tcW w:w="2130" w:type="dxa"/>
          </w:tcPr>
          <w:p w:rsidR="00EC1033" w:rsidRPr="00CD7738" w:rsidRDefault="00690981">
            <w:pPr>
              <w:rPr>
                <w:color w:val="auto"/>
                <w:sz w:val="22"/>
                <w:szCs w:val="22"/>
              </w:rPr>
            </w:pPr>
            <w:r w:rsidRPr="00CD7738">
              <w:rPr>
                <w:color w:val="auto"/>
                <w:sz w:val="22"/>
                <w:szCs w:val="22"/>
              </w:rPr>
              <w:t>Sangat Setuju</w:t>
            </w:r>
          </w:p>
        </w:tc>
        <w:tc>
          <w:tcPr>
            <w:tcW w:w="1290" w:type="dxa"/>
          </w:tcPr>
          <w:p w:rsidR="00EC1033" w:rsidRPr="00CD7738" w:rsidRDefault="00690981">
            <w:pPr>
              <w:ind w:right="180"/>
              <w:jc w:val="center"/>
              <w:rPr>
                <w:color w:val="auto"/>
                <w:sz w:val="22"/>
                <w:szCs w:val="22"/>
              </w:rPr>
            </w:pPr>
            <w:r w:rsidRPr="00CD7738">
              <w:rPr>
                <w:color w:val="auto"/>
                <w:sz w:val="22"/>
                <w:szCs w:val="22"/>
              </w:rPr>
              <w:t>SS</w:t>
            </w:r>
          </w:p>
        </w:tc>
        <w:tc>
          <w:tcPr>
            <w:tcW w:w="870" w:type="dxa"/>
          </w:tcPr>
          <w:p w:rsidR="00EC1033" w:rsidRPr="00CD7738" w:rsidRDefault="00690981">
            <w:pPr>
              <w:ind w:right="160"/>
              <w:jc w:val="center"/>
              <w:rPr>
                <w:color w:val="auto"/>
                <w:sz w:val="22"/>
                <w:szCs w:val="22"/>
              </w:rPr>
            </w:pPr>
            <w:r w:rsidRPr="00CD7738">
              <w:rPr>
                <w:color w:val="auto"/>
                <w:sz w:val="22"/>
                <w:szCs w:val="22"/>
              </w:rPr>
              <w:t>4</w:t>
            </w:r>
          </w:p>
        </w:tc>
      </w:tr>
      <w:tr w:rsidR="00EC1033" w:rsidRPr="00CD7738">
        <w:trPr>
          <w:trHeight w:val="20"/>
        </w:trPr>
        <w:tc>
          <w:tcPr>
            <w:tcW w:w="2130" w:type="dxa"/>
          </w:tcPr>
          <w:p w:rsidR="00EC1033" w:rsidRPr="00CD7738" w:rsidRDefault="00690981">
            <w:pPr>
              <w:rPr>
                <w:color w:val="auto"/>
                <w:sz w:val="22"/>
                <w:szCs w:val="22"/>
              </w:rPr>
            </w:pPr>
            <w:r w:rsidRPr="00CD7738">
              <w:rPr>
                <w:color w:val="auto"/>
                <w:sz w:val="22"/>
                <w:szCs w:val="22"/>
              </w:rPr>
              <w:t>Setuju</w:t>
            </w:r>
          </w:p>
        </w:tc>
        <w:tc>
          <w:tcPr>
            <w:tcW w:w="1290" w:type="dxa"/>
          </w:tcPr>
          <w:p w:rsidR="00EC1033" w:rsidRPr="00CD7738" w:rsidRDefault="00690981">
            <w:pPr>
              <w:ind w:right="160"/>
              <w:jc w:val="center"/>
              <w:rPr>
                <w:color w:val="auto"/>
                <w:sz w:val="22"/>
                <w:szCs w:val="22"/>
              </w:rPr>
            </w:pPr>
            <w:r w:rsidRPr="00CD7738">
              <w:rPr>
                <w:color w:val="auto"/>
                <w:sz w:val="22"/>
                <w:szCs w:val="22"/>
              </w:rPr>
              <w:t>S</w:t>
            </w:r>
          </w:p>
        </w:tc>
        <w:tc>
          <w:tcPr>
            <w:tcW w:w="870" w:type="dxa"/>
          </w:tcPr>
          <w:p w:rsidR="00EC1033" w:rsidRPr="00CD7738" w:rsidRDefault="00690981">
            <w:pPr>
              <w:ind w:right="160"/>
              <w:jc w:val="center"/>
              <w:rPr>
                <w:color w:val="auto"/>
                <w:sz w:val="22"/>
                <w:szCs w:val="22"/>
              </w:rPr>
            </w:pPr>
            <w:r w:rsidRPr="00CD7738">
              <w:rPr>
                <w:color w:val="auto"/>
                <w:sz w:val="22"/>
                <w:szCs w:val="22"/>
              </w:rPr>
              <w:t>3</w:t>
            </w:r>
          </w:p>
        </w:tc>
      </w:tr>
      <w:tr w:rsidR="00EC1033" w:rsidRPr="00CD7738">
        <w:trPr>
          <w:trHeight w:val="20"/>
        </w:trPr>
        <w:tc>
          <w:tcPr>
            <w:tcW w:w="2130" w:type="dxa"/>
          </w:tcPr>
          <w:p w:rsidR="00EC1033" w:rsidRPr="00CD7738" w:rsidRDefault="00690981">
            <w:pPr>
              <w:rPr>
                <w:color w:val="auto"/>
                <w:sz w:val="22"/>
                <w:szCs w:val="22"/>
              </w:rPr>
            </w:pPr>
            <w:r w:rsidRPr="00CD7738">
              <w:rPr>
                <w:color w:val="auto"/>
                <w:sz w:val="22"/>
                <w:szCs w:val="22"/>
              </w:rPr>
              <w:t>Tidak Setuju</w:t>
            </w:r>
          </w:p>
        </w:tc>
        <w:tc>
          <w:tcPr>
            <w:tcW w:w="1290" w:type="dxa"/>
          </w:tcPr>
          <w:p w:rsidR="00EC1033" w:rsidRPr="00CD7738" w:rsidRDefault="00690981">
            <w:pPr>
              <w:ind w:right="160"/>
              <w:jc w:val="center"/>
              <w:rPr>
                <w:color w:val="auto"/>
                <w:sz w:val="22"/>
                <w:szCs w:val="22"/>
              </w:rPr>
            </w:pPr>
            <w:r w:rsidRPr="00CD7738">
              <w:rPr>
                <w:color w:val="auto"/>
                <w:sz w:val="22"/>
                <w:szCs w:val="22"/>
              </w:rPr>
              <w:t>TS</w:t>
            </w:r>
          </w:p>
        </w:tc>
        <w:tc>
          <w:tcPr>
            <w:tcW w:w="870" w:type="dxa"/>
          </w:tcPr>
          <w:p w:rsidR="00EC1033" w:rsidRPr="00CD7738" w:rsidRDefault="00690981">
            <w:pPr>
              <w:ind w:right="160"/>
              <w:jc w:val="center"/>
              <w:rPr>
                <w:color w:val="auto"/>
                <w:sz w:val="22"/>
                <w:szCs w:val="22"/>
              </w:rPr>
            </w:pPr>
            <w:r w:rsidRPr="00CD7738">
              <w:rPr>
                <w:color w:val="auto"/>
                <w:sz w:val="22"/>
                <w:szCs w:val="22"/>
              </w:rPr>
              <w:t>2</w:t>
            </w:r>
          </w:p>
        </w:tc>
      </w:tr>
      <w:tr w:rsidR="00EC1033" w:rsidRPr="00CD7738">
        <w:trPr>
          <w:trHeight w:val="20"/>
        </w:trPr>
        <w:tc>
          <w:tcPr>
            <w:tcW w:w="2130" w:type="dxa"/>
          </w:tcPr>
          <w:p w:rsidR="00EC1033" w:rsidRPr="00CD7738" w:rsidRDefault="00690981">
            <w:pPr>
              <w:rPr>
                <w:color w:val="auto"/>
                <w:sz w:val="22"/>
                <w:szCs w:val="22"/>
              </w:rPr>
            </w:pPr>
            <w:r w:rsidRPr="00CD7738">
              <w:rPr>
                <w:color w:val="auto"/>
                <w:sz w:val="22"/>
                <w:szCs w:val="22"/>
              </w:rPr>
              <w:t>Sangat Tidak Setuju</w:t>
            </w:r>
          </w:p>
        </w:tc>
        <w:tc>
          <w:tcPr>
            <w:tcW w:w="1290" w:type="dxa"/>
          </w:tcPr>
          <w:p w:rsidR="00EC1033" w:rsidRPr="00CD7738" w:rsidRDefault="00690981">
            <w:pPr>
              <w:ind w:right="160"/>
              <w:jc w:val="center"/>
              <w:rPr>
                <w:color w:val="auto"/>
                <w:sz w:val="22"/>
                <w:szCs w:val="22"/>
              </w:rPr>
            </w:pPr>
            <w:r w:rsidRPr="00CD7738">
              <w:rPr>
                <w:color w:val="auto"/>
                <w:sz w:val="22"/>
                <w:szCs w:val="22"/>
              </w:rPr>
              <w:t>STS</w:t>
            </w:r>
          </w:p>
        </w:tc>
        <w:tc>
          <w:tcPr>
            <w:tcW w:w="870" w:type="dxa"/>
          </w:tcPr>
          <w:p w:rsidR="00EC1033" w:rsidRPr="00CD7738" w:rsidRDefault="00690981">
            <w:pPr>
              <w:ind w:right="160"/>
              <w:jc w:val="center"/>
              <w:rPr>
                <w:color w:val="auto"/>
                <w:sz w:val="22"/>
                <w:szCs w:val="22"/>
              </w:rPr>
            </w:pPr>
            <w:r w:rsidRPr="00CD7738">
              <w:rPr>
                <w:color w:val="auto"/>
                <w:sz w:val="22"/>
                <w:szCs w:val="22"/>
              </w:rPr>
              <w:t>1</w:t>
            </w:r>
          </w:p>
        </w:tc>
      </w:tr>
    </w:tbl>
    <w:p w:rsidR="00EC1033" w:rsidRDefault="0069098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Sumber: data diolah, </w:t>
      </w:r>
      <w:r>
        <w:rPr>
          <w:rFonts w:ascii="Times New Roman" w:eastAsia="Times New Roman" w:hAnsi="Times New Roman" w:cs="Times New Roman"/>
          <w:sz w:val="20"/>
          <w:szCs w:val="20"/>
        </w:rPr>
        <w:t>12 September 2023</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976674" w:rsidRDefault="00976674">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sidRPr="00976674">
        <w:rPr>
          <w:rFonts w:ascii="Times New Roman" w:eastAsia="Times New Roman" w:hAnsi="Times New Roman" w:cs="Times New Roman"/>
        </w:rPr>
        <w:t>Dalam penelitian ini, analisis kuadrat terkecil parsial (PLS) digunakan untuk menguji hipotesis yang dirumuskan. Analisis PLS ini menggunakan SmartPLS versi 3.3.2 for Windows untuk menilai pemahaman, pengetahuan, publikasi, dan minat Muzakki terhadap pembayaran Zakat, khususnya mengingat program Zakat produktif yang dijalankan oleh BAZNAS Kabupaten</w:t>
      </w:r>
      <w:r>
        <w:rPr>
          <w:rFonts w:ascii="Times New Roman" w:eastAsia="Times New Roman" w:hAnsi="Times New Roman" w:cs="Times New Roman"/>
        </w:rPr>
        <w:t xml:space="preserve">/Kota </w:t>
      </w:r>
      <w:r w:rsidRPr="00976674">
        <w:rPr>
          <w:rFonts w:ascii="Times New Roman" w:eastAsia="Times New Roman" w:hAnsi="Times New Roman" w:cs="Times New Roman"/>
        </w:rPr>
        <w:t xml:space="preserve">Kalimantan Selatan. </w:t>
      </w:r>
    </w:p>
    <w:p w:rsidR="00EC1033" w:rsidRDefault="00976674">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sidRPr="00976674">
        <w:rPr>
          <w:rFonts w:ascii="Times New Roman" w:eastAsia="Times New Roman" w:hAnsi="Times New Roman" w:cs="Times New Roman"/>
        </w:rPr>
        <w:t xml:space="preserve">Evaluasi </w:t>
      </w:r>
      <w:r>
        <w:rPr>
          <w:rFonts w:ascii="Times New Roman" w:eastAsia="Times New Roman" w:hAnsi="Times New Roman" w:cs="Times New Roman"/>
        </w:rPr>
        <w:t>outer model</w:t>
      </w:r>
      <w:r w:rsidRPr="00976674">
        <w:rPr>
          <w:rFonts w:ascii="Times New Roman" w:eastAsia="Times New Roman" w:hAnsi="Times New Roman" w:cs="Times New Roman"/>
        </w:rPr>
        <w:t xml:space="preserve"> dilakukan dengan melihat refleksi indikator-indikator, berdasarkan korelasi skor elemen/skor komponen yang diperkirakan dari nilai koefisien tegangan eksternal. Batas minimum faktor beban eksternal adalah 0,5. Hasil pengolahan data menggunakan nilai load faktor eksternal untuk SmartPLS versi 3.3.2 adalah sebagai berikut:</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center"/>
        <w:rPr>
          <w:rFonts w:ascii="Times New Roman" w:eastAsia="Times New Roman" w:hAnsi="Times New Roman" w:cs="Times New Roman"/>
          <w:b/>
          <w:color w:val="000000"/>
          <w:highlight w:val="yellow"/>
        </w:rPr>
      </w:pPr>
      <w:r>
        <w:rPr>
          <w:rFonts w:ascii="Times New Roman" w:eastAsia="Times New Roman" w:hAnsi="Times New Roman" w:cs="Times New Roman"/>
          <w:b/>
          <w:noProof/>
          <w:sz w:val="24"/>
          <w:szCs w:val="24"/>
        </w:rPr>
        <w:drawing>
          <wp:inline distT="114300" distB="114300" distL="114300" distR="114300">
            <wp:extent cx="2562225" cy="3517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562225" cy="3517900"/>
                    </a:xfrm>
                    <a:prstGeom prst="rect">
                      <a:avLst/>
                    </a:prstGeom>
                    <a:ln/>
                  </pic:spPr>
                </pic:pic>
              </a:graphicData>
            </a:graphic>
          </wp:inline>
        </w:drawing>
      </w:r>
    </w:p>
    <w:p w:rsidR="00EC1033" w:rsidRDefault="00690981">
      <w:pPr>
        <w:pBdr>
          <w:top w:val="nil"/>
          <w:left w:val="nil"/>
          <w:bottom w:val="nil"/>
          <w:right w:val="nil"/>
          <w:between w:val="nil"/>
        </w:pBd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color w:val="000000"/>
          <w:sz w:val="20"/>
          <w:szCs w:val="20"/>
        </w:rPr>
        <w:t>Gambar</w:t>
      </w:r>
      <w:r>
        <w:rPr>
          <w:rFonts w:ascii="Times New Roman" w:eastAsia="Times New Roman" w:hAnsi="Times New Roman" w:cs="Times New Roman"/>
          <w:b/>
          <w:sz w:val="20"/>
          <w:szCs w:val="20"/>
        </w:rPr>
        <w:t xml:space="preserve"> 7.</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sz w:val="20"/>
          <w:szCs w:val="20"/>
        </w:rPr>
        <w:t>Outer Model</w:t>
      </w:r>
    </w:p>
    <w:p w:rsidR="00EC1033" w:rsidRDefault="00690981">
      <w:pPr>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Hasil Olah dengan SmartPLS versi 3.3.2</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Nilai outer loading atau loading factor digunakan untuk menguji convergent validity. Indikator akan dinyatakan memenuhi convergent validity dengan kategori baik bila nilai outer loadingnya &gt; 0,7. Nilai outer loading factor dari tiap indikator dalam penelitian ini yaitu:</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Tabel 4. Other Loading Factor</w:t>
      </w:r>
    </w:p>
    <w:tbl>
      <w:tblPr>
        <w:tblStyle w:val="a3"/>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1346"/>
        <w:gridCol w:w="1346"/>
      </w:tblGrid>
      <w:tr w:rsidR="00EC1033">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Indikator</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Nilai Outer Loading</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Pemahaman (X1)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0,935</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0,936</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0,917</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0,944</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Pengetahuan (X2)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0,798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0,898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0,930</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Publikasi (X3)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0,913</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0,947</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0,913</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0,919</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Peran Pemerintah (X4)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0,910</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0,934</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0,935</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X4.4</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0,918</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X4.5</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0,912</w:t>
            </w:r>
          </w:p>
        </w:tc>
      </w:tr>
      <w:tr w:rsidR="00EC1033">
        <w:trPr>
          <w:trHeight w:val="420"/>
        </w:trPr>
        <w:tc>
          <w:tcPr>
            <w:tcW w:w="1346" w:type="dxa"/>
            <w:vMerge w:val="restart"/>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 (Y)</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Y.1</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0,907</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Y.2</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0,910</w:t>
            </w:r>
          </w:p>
        </w:tc>
      </w:tr>
      <w:tr w:rsidR="00EC1033">
        <w:trPr>
          <w:trHeight w:val="420"/>
        </w:trPr>
        <w:tc>
          <w:tcPr>
            <w:tcW w:w="1346" w:type="dxa"/>
            <w:vMerge/>
            <w:shd w:val="clear" w:color="auto" w:fill="auto"/>
            <w:tcMar>
              <w:top w:w="100" w:type="dxa"/>
              <w:left w:w="100" w:type="dxa"/>
              <w:bottom w:w="100" w:type="dxa"/>
              <w:right w:w="100" w:type="dxa"/>
            </w:tcMar>
          </w:tcPr>
          <w:p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Y.3</w:t>
            </w:r>
          </w:p>
        </w:tc>
        <w:tc>
          <w:tcPr>
            <w:tcW w:w="1346"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0,868</w:t>
            </w:r>
          </w:p>
        </w:tc>
      </w:tr>
    </w:tbl>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Tabel 4 menunjukkan bahwa seluruh proksi dalam penelitian ini memiliki nilai outer loading factor lebih besar dari 0,5, yang mana artinya semua indikator diasumsikan layak untuk dipergunakan sebagai indikator untuk merefleksikan tiap variabel.</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Discriminant Validity</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i/>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Discriminant validity</w:t>
      </w:r>
      <w:r>
        <w:rPr>
          <w:rFonts w:ascii="Times New Roman" w:eastAsia="Times New Roman" w:hAnsi="Times New Roman" w:cs="Times New Roman"/>
        </w:rPr>
        <w:t xml:space="preserve"> dapat diketahui dengan melihat nilai average variant extracted (AVE) yang mana untuk tiap indikatornya nilainya harus lebih besar dari 0,5.</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5. </w:t>
      </w:r>
      <w:r>
        <w:rPr>
          <w:rFonts w:ascii="Times New Roman" w:eastAsia="Times New Roman" w:hAnsi="Times New Roman" w:cs="Times New Roman"/>
          <w:b/>
          <w:i/>
        </w:rPr>
        <w:t>Average Variant Extracted</w:t>
      </w:r>
      <w:r>
        <w:rPr>
          <w:rFonts w:ascii="Times New Roman" w:eastAsia="Times New Roman" w:hAnsi="Times New Roman" w:cs="Times New Roman"/>
          <w:b/>
        </w:rPr>
        <w:t xml:space="preserve"> (AVE)</w:t>
      </w:r>
    </w:p>
    <w:tbl>
      <w:tblPr>
        <w:tblStyle w:val="a4"/>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AVE</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0,802</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0,871</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0,729</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0,852</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0,850</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Berdasarkan tabel 5 diatas dapat dilihat bahwa seluruh variabel lebih dari 0,5, sehingga dapat dikatakan bahwa seluruh variable telah memiliki </w:t>
      </w:r>
      <w:r>
        <w:rPr>
          <w:rFonts w:ascii="Times New Roman" w:eastAsia="Times New Roman" w:hAnsi="Times New Roman" w:cs="Times New Roman"/>
          <w:i/>
        </w:rPr>
        <w:t>discriminant validity</w:t>
      </w:r>
      <w:r>
        <w:rPr>
          <w:rFonts w:ascii="Times New Roman" w:eastAsia="Times New Roman" w:hAnsi="Times New Roman" w:cs="Times New Roman"/>
        </w:rPr>
        <w:t xml:space="preserve"> yang baik.</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Composite Reliability</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i/>
        </w:rPr>
      </w:pPr>
    </w:p>
    <w:p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Composite reliability</w:t>
      </w:r>
      <w:r>
        <w:rPr>
          <w:rFonts w:ascii="Times New Roman" w:eastAsia="Times New Roman" w:hAnsi="Times New Roman" w:cs="Times New Roman"/>
        </w:rPr>
        <w:t xml:space="preserve"> dipergunakan untuk menguji relibailitas masing- masing indicator pada tiap variable. Variabel dikatakan reliable apabila nilai composite reliability lebih dari 0,6. Hasil pengujian reliabilitas dalam penelitian ini dapat dilihat pada tabel 4. berikut ini:</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Tabel 6. </w:t>
      </w:r>
      <w:r>
        <w:rPr>
          <w:rFonts w:ascii="Times New Roman" w:eastAsia="Times New Roman" w:hAnsi="Times New Roman" w:cs="Times New Roman"/>
          <w:b/>
          <w:i/>
        </w:rPr>
        <w:t>Composite Reliability</w:t>
      </w:r>
    </w:p>
    <w:tbl>
      <w:tblPr>
        <w:tblStyle w:val="a5"/>
        <w:tblW w:w="3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190"/>
      </w:tblGrid>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Composite Reliability</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0,924</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Pemahaman</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0,964</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Pengetahuan</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0,914</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Publikasi</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0,958</w:t>
            </w:r>
          </w:p>
        </w:tc>
      </w:tr>
      <w:tr w:rsidR="00EC1033">
        <w:tc>
          <w:tcPr>
            <w:tcW w:w="180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Peran pemerintah</w:t>
            </w:r>
          </w:p>
        </w:tc>
        <w:tc>
          <w:tcPr>
            <w:tcW w:w="2190"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0,966</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Berdasarkan tabel 6 menunjukkan bahwa nilai </w:t>
      </w:r>
      <w:r>
        <w:rPr>
          <w:rFonts w:ascii="Times New Roman" w:eastAsia="Times New Roman" w:hAnsi="Times New Roman" w:cs="Times New Roman"/>
          <w:i/>
        </w:rPr>
        <w:t>composite reliability</w:t>
      </w:r>
      <w:r>
        <w:rPr>
          <w:rFonts w:ascii="Times New Roman" w:eastAsia="Times New Roman" w:hAnsi="Times New Roman" w:cs="Times New Roman"/>
        </w:rPr>
        <w:t xml:space="preserve"> seluruh variable lebih dari lebih dari 0,6, maka dapat disimpulkan bahwa semua variabel tersebut dinyatakan reliabel.</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Cronbach Alpha</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w:t>
      </w:r>
      <w:r>
        <w:rPr>
          <w:rFonts w:ascii="Times New Roman" w:eastAsia="Times New Roman" w:hAnsi="Times New Roman" w:cs="Times New Roman"/>
          <w:i/>
        </w:rPr>
        <w:t>cronbach alpha</w:t>
      </w:r>
      <w:r>
        <w:rPr>
          <w:rFonts w:ascii="Times New Roman" w:eastAsia="Times New Roman" w:hAnsi="Times New Roman" w:cs="Times New Roman"/>
        </w:rPr>
        <w:t xml:space="preserve"> dapat digunakan untuk memperkuat hasil uji reliabilitas. Variabel juga dinyatakan reliabel apabila memiliki nilai </w:t>
      </w:r>
      <w:r>
        <w:rPr>
          <w:rFonts w:ascii="Times New Roman" w:eastAsia="Times New Roman" w:hAnsi="Times New Roman" w:cs="Times New Roman"/>
          <w:i/>
        </w:rPr>
        <w:t>cronbach alpha</w:t>
      </w:r>
      <w:r>
        <w:rPr>
          <w:rFonts w:ascii="Times New Roman" w:eastAsia="Times New Roman" w:hAnsi="Times New Roman" w:cs="Times New Roman"/>
        </w:rPr>
        <w:t xml:space="preserve"> diatas 0,7. Adapun nilai </w:t>
      </w:r>
      <w:r>
        <w:rPr>
          <w:rFonts w:ascii="Times New Roman" w:eastAsia="Times New Roman" w:hAnsi="Times New Roman" w:cs="Times New Roman"/>
          <w:i/>
        </w:rPr>
        <w:t>cronbach alpha</w:t>
      </w:r>
      <w:r>
        <w:rPr>
          <w:rFonts w:ascii="Times New Roman" w:eastAsia="Times New Roman" w:hAnsi="Times New Roman" w:cs="Times New Roman"/>
        </w:rPr>
        <w:t xml:space="preserve"> tiap variabel dalam penelitian ini adalah sebagai berikut:</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7. </w:t>
      </w:r>
      <w:r>
        <w:rPr>
          <w:rFonts w:ascii="Times New Roman" w:eastAsia="Times New Roman" w:hAnsi="Times New Roman" w:cs="Times New Roman"/>
          <w:b/>
          <w:i/>
        </w:rPr>
        <w:t>Cronbach Alpha</w:t>
      </w:r>
    </w:p>
    <w:tbl>
      <w:tblPr>
        <w:tblStyle w:val="a6"/>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Cronbach Alpha</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0,876</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0,951</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0,881</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0,942</w:t>
            </w:r>
          </w:p>
        </w:tc>
      </w:tr>
      <w:tr w:rsidR="00EC1033">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0,956</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primer yang diolah (2023)</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Berdasarkan tabel 7 diatas menunjukkan bahwa cronbach alpha tiap variabel lebih dari 0,7, artinya seluruh variabel sudah memenuhi nilai cronbach alpha dan mempunyai reliabilitas tinggi.</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Pengujian Model Struktural (Inner Model)</w:t>
      </w:r>
    </w:p>
    <w:p w:rsidR="00EC1033" w:rsidRDefault="00EC1033">
      <w:pPr>
        <w:spacing w:after="0" w:line="240" w:lineRule="auto"/>
        <w:jc w:val="both"/>
        <w:rPr>
          <w:rFonts w:ascii="Times New Roman" w:eastAsia="Times New Roman" w:hAnsi="Times New Roman" w:cs="Times New Roman"/>
          <w:b/>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Pengukuran inner model dilakukan agar dapat mengukur variabel yang dibangun secara keseluruhan. Model struktural dalam penelitian ini adalah sebagai berikut:</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extent cx="2562225" cy="2921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2562225" cy="2921000"/>
                    </a:xfrm>
                    <a:prstGeom prst="rect">
                      <a:avLst/>
                    </a:prstGeom>
                    <a:ln/>
                  </pic:spPr>
                </pic:pic>
              </a:graphicData>
            </a:graphic>
          </wp:inline>
        </w:drawing>
      </w:r>
    </w:p>
    <w:p w:rsidR="00EC1033" w:rsidRDefault="00690981">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Gambar 8. Hasil PLS Boothstrapping</w:t>
      </w:r>
    </w:p>
    <w:p w:rsidR="00EC1033" w:rsidRDefault="0069098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Hasil Olah dengan SmartPLS versi 3.3.2</w:t>
      </w:r>
    </w:p>
    <w:p w:rsidR="00EC1033" w:rsidRDefault="00EC1033">
      <w:pPr>
        <w:spacing w:after="0" w:line="240" w:lineRule="auto"/>
        <w:rPr>
          <w:rFonts w:ascii="Times New Roman" w:eastAsia="Times New Roman" w:hAnsi="Times New Roman" w:cs="Times New Roman"/>
          <w:sz w:val="20"/>
          <w:szCs w:val="20"/>
        </w:rPr>
      </w:pPr>
    </w:p>
    <w:p w:rsidR="00EC1033" w:rsidRDefault="00690981">
      <w:pPr>
        <w:spacing w:after="0" w:line="240" w:lineRule="auto"/>
        <w:ind w:firstLine="283"/>
        <w:rPr>
          <w:rFonts w:ascii="Times New Roman" w:eastAsia="Times New Roman" w:hAnsi="Times New Roman" w:cs="Times New Roman"/>
        </w:rPr>
      </w:pPr>
      <w:r>
        <w:rPr>
          <w:rFonts w:ascii="Times New Roman" w:eastAsia="Times New Roman" w:hAnsi="Times New Roman" w:cs="Times New Roman"/>
        </w:rPr>
        <w:t>Model structural dievaluasi menggunakan R2 untuk variabel dependen, sedangkan variabel independen dilihat dari nilai koefisien path kemudian signifikansinya dinilai berdasarkan nilai t-statistic tiap path.</w:t>
      </w:r>
    </w:p>
    <w:p w:rsidR="00EC1033" w:rsidRDefault="00690981">
      <w:pPr>
        <w:spacing w:after="0" w:line="240" w:lineRule="auto"/>
        <w:ind w:firstLine="283"/>
        <w:rPr>
          <w:rFonts w:ascii="Times New Roman" w:eastAsia="Times New Roman" w:hAnsi="Times New Roman" w:cs="Times New Roman"/>
        </w:rPr>
      </w:pPr>
      <w:r>
        <w:rPr>
          <w:rFonts w:ascii="Times New Roman" w:eastAsia="Times New Roman" w:hAnsi="Times New Roman" w:cs="Times New Roman"/>
        </w:rPr>
        <w:t xml:space="preserve">Nilai R2 mempresentasikan jumlah </w:t>
      </w:r>
      <w:r>
        <w:rPr>
          <w:rFonts w:ascii="Times New Roman" w:eastAsia="Times New Roman" w:hAnsi="Times New Roman" w:cs="Times New Roman"/>
          <w:i/>
        </w:rPr>
        <w:t>variance</w:t>
      </w:r>
      <w:r>
        <w:rPr>
          <w:rFonts w:ascii="Times New Roman" w:eastAsia="Times New Roman" w:hAnsi="Times New Roman" w:cs="Times New Roman"/>
        </w:rPr>
        <w:t xml:space="preserve"> dari konstruk yang dapat dijelaskan oleh model. Nilai R2 dalam penelitian ini adalah sebagai berikut:</w:t>
      </w:r>
    </w:p>
    <w:p w:rsidR="00EC1033" w:rsidRDefault="00EC1033">
      <w:pPr>
        <w:spacing w:after="0" w:line="240" w:lineRule="auto"/>
        <w:rPr>
          <w:rFonts w:ascii="Times New Roman" w:eastAsia="Times New Roman" w:hAnsi="Times New Roman" w:cs="Times New Roman"/>
          <w:sz w:val="20"/>
          <w:szCs w:val="20"/>
        </w:rPr>
      </w:pPr>
    </w:p>
    <w:p w:rsidR="00EC1033" w:rsidRDefault="00690981">
      <w:pPr>
        <w:spacing w:after="0" w:line="240" w:lineRule="auto"/>
        <w:rPr>
          <w:rFonts w:ascii="Times New Roman" w:eastAsia="Times New Roman" w:hAnsi="Times New Roman" w:cs="Times New Roman"/>
          <w:b/>
        </w:rPr>
      </w:pPr>
      <w:r>
        <w:rPr>
          <w:rFonts w:ascii="Times New Roman" w:eastAsia="Times New Roman" w:hAnsi="Times New Roman" w:cs="Times New Roman"/>
          <w:b/>
        </w:rPr>
        <w:t>Tabel 8. Nilai R2</w:t>
      </w:r>
    </w:p>
    <w:tbl>
      <w:tblPr>
        <w:tblStyle w:val="a7"/>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R-Square</w:t>
            </w:r>
          </w:p>
        </w:tc>
      </w:tr>
      <w:tr w:rsidR="00EC1033">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0,621</w:t>
            </w:r>
          </w:p>
        </w:tc>
      </w:tr>
    </w:tbl>
    <w:p w:rsidR="00EC1033" w:rsidRDefault="0069098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spacing w:after="0" w:line="240" w:lineRule="auto"/>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w:t>
      </w:r>
      <w:r>
        <w:rPr>
          <w:rFonts w:ascii="Times New Roman" w:eastAsia="Times New Roman" w:hAnsi="Times New Roman" w:cs="Times New Roman"/>
          <w:i/>
        </w:rPr>
        <w:t>R-square</w:t>
      </w:r>
      <w:r>
        <w:rPr>
          <w:rFonts w:ascii="Times New Roman" w:eastAsia="Times New Roman" w:hAnsi="Times New Roman" w:cs="Times New Roman"/>
        </w:rPr>
        <w:t xml:space="preserve"> adalah sebesar 0,621, hasil tersebut menyatakan bahwa minat Muzakki terhadap program zakat produktif mampu dijelaskan variabel pemahaman, pengetahuan, Publikasi dan peran pemerintah sebesar 62,1%. Sedangkan, 37,9% sisanya dijelaskan oleh variabel lain diluar penelitian ini.</w:t>
      </w:r>
    </w:p>
    <w:p w:rsidR="00EC1033" w:rsidRDefault="00EC1033">
      <w:pPr>
        <w:spacing w:after="0" w:line="240" w:lineRule="auto"/>
        <w:rPr>
          <w:rFonts w:ascii="Times New Roman" w:eastAsia="Times New Roman" w:hAnsi="Times New Roman" w:cs="Times New Roman"/>
        </w:rPr>
      </w:pPr>
    </w:p>
    <w:p w:rsidR="00EC1033" w:rsidRDefault="00690981">
      <w:pPr>
        <w:spacing w:after="0" w:line="240" w:lineRule="auto"/>
        <w:rPr>
          <w:rFonts w:ascii="Times New Roman" w:eastAsia="Times New Roman" w:hAnsi="Times New Roman" w:cs="Times New Roman"/>
          <w:b/>
        </w:rPr>
      </w:pPr>
      <w:r>
        <w:rPr>
          <w:rFonts w:ascii="Times New Roman" w:eastAsia="Times New Roman" w:hAnsi="Times New Roman" w:cs="Times New Roman"/>
          <w:b/>
        </w:rPr>
        <w:t>Pengujian Hipotesis</w:t>
      </w:r>
    </w:p>
    <w:p w:rsidR="00EC1033" w:rsidRDefault="00EC1033">
      <w:pPr>
        <w:spacing w:after="0" w:line="240" w:lineRule="auto"/>
        <w:rPr>
          <w:rFonts w:ascii="Times New Roman" w:eastAsia="Times New Roman" w:hAnsi="Times New Roman" w:cs="Times New Roman"/>
          <w:b/>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Pada pengujian model struktural, untuk menilai tingkat signifikansi model prediksi bisa diketahui dari nilai t-statistic dari variabel independen ke variabel dependen pada tabel Path Coefficient dibawah ini:</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Tabel 9. Path Coefficient</w:t>
      </w:r>
    </w:p>
    <w:tbl>
      <w:tblPr>
        <w:tblStyle w:val="a8"/>
        <w:tblW w:w="4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780"/>
        <w:gridCol w:w="690"/>
        <w:gridCol w:w="780"/>
        <w:gridCol w:w="735"/>
        <w:gridCol w:w="630"/>
      </w:tblGrid>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Hipotesis</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Original sample (O)</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Sample mean (M)</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Standard deviation</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T-statistics (O/STDEV)</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P values</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(X1) -&gt; (Y)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0,266</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0,271</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0,127</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2,101</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0,036</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(X2) -&gt; (Y)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-0,070</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-0,077</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0,149</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0,473</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0,636</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(X3) -&gt;  (Y)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0,632</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0,609</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0,108</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5,862</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0,000</w:t>
            </w:r>
          </w:p>
        </w:tc>
      </w:tr>
      <w:tr w:rsidR="00EC1033">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(X4) -&gt;</w:t>
            </w:r>
          </w:p>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(Y)</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0,118</w:t>
            </w:r>
          </w:p>
        </w:tc>
        <w:tc>
          <w:tcPr>
            <w:tcW w:w="69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0,135</w:t>
            </w:r>
          </w:p>
        </w:tc>
        <w:tc>
          <w:tcPr>
            <w:tcW w:w="78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0,123</w:t>
            </w:r>
          </w:p>
        </w:tc>
        <w:tc>
          <w:tcPr>
            <w:tcW w:w="735"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0,954</w:t>
            </w:r>
          </w:p>
        </w:tc>
        <w:tc>
          <w:tcPr>
            <w:tcW w:w="630" w:type="dxa"/>
            <w:shd w:val="clear" w:color="auto" w:fill="auto"/>
            <w:tcMar>
              <w:top w:w="100" w:type="dxa"/>
              <w:left w:w="100" w:type="dxa"/>
              <w:bottom w:w="100" w:type="dxa"/>
              <w:right w:w="100" w:type="dxa"/>
            </w:tcMar>
          </w:tcPr>
          <w:p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0,340</w:t>
            </w:r>
          </w:p>
        </w:tc>
      </w:tr>
    </w:tbl>
    <w:p w:rsidR="00EC1033" w:rsidRDefault="0069098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Sumber: Data diolah, 2023</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Hipotesis pertama penelitian ini menguji apakah Pemahaman Muzakki berpengaruh positif terhadap minat muzakki. Hasil pengujian menunjukkan nilai atas koefisien beta pemahaman terhadap minat yaitu sebesar 0,271 dan t statistic sebesar 2,101. Hasil menunjukkan hipotesis pertama diterima, dibuktikan dengan t statistic yang lebih besar dibandingkan t tabel 1,660 dengan p value &lt; 0,05. </w:t>
      </w: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Hipotesis kedua menguji apakah Pengetahuan Muzakki ber</w:t>
      </w:r>
      <w:r w:rsidR="00E76E8E">
        <w:rPr>
          <w:rFonts w:ascii="Times New Roman" w:eastAsia="Times New Roman" w:hAnsi="Times New Roman" w:cs="Times New Roman"/>
        </w:rPr>
        <w:t xml:space="preserve">pengaruh positif terhadap minat </w:t>
      </w:r>
      <w:r>
        <w:rPr>
          <w:rFonts w:ascii="Times New Roman" w:eastAsia="Times New Roman" w:hAnsi="Times New Roman" w:cs="Times New Roman"/>
        </w:rPr>
        <w:t>muzakki. Hasil pengujian menunjukkan nilai koefisien Pengetahuan Muzakki berpengaruh negatif terhadap minat muzakki yaitu sebesar -0,077 dan t statistic sebesar 0,473.  Hasil menunjukkan hipotesis kedua ditolak, dibuktikan dengan t statistic yang lebih kecil dibandingkan t tabel 1,660 dengan p value &gt; 0,05 yaitu sebesar 0,636.</w:t>
      </w: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Hipotesis ketiga dalam penelitian ini menguji apakah Publikasi berpengaruh positif terhadap minat muzakki. Hasil pengujian menunjukkan nilai atas koefisien beta Publikasi terhadap minat muzakki yaitu sebesar 0,609 dan t statistic sebesar 5,862. Hasil menunjukkan hipotesis pertama diterima, dibuktikan dengan t statistic yang lebih besar dibandingkan t tabel 1,660 dengan p value &lt; 0,05.</w:t>
      </w:r>
    </w:p>
    <w:p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Hipotesis keempat dalam penelitian ini menguji apakah Peran Pemerintah berpengaruh positif terhadap minat muzakki. Hasil pengujian menunjukkan nilai atas koefisien beta peran pemerintah terhadap minat yaitu sebesar 0,135 dan t statistic sebesar 0,954. Hasil menunjukkan hipotesis keempat ditolak, dibuktikan dengan t statistic yang lebih kecil dibandingkan t tabel 1,660 dengan p valuenya 0,340 lebih dari 0,05. </w:t>
      </w:r>
    </w:p>
    <w:p w:rsidR="00EC1033" w:rsidRDefault="00EC1033">
      <w:pPr>
        <w:spacing w:after="0" w:line="240" w:lineRule="auto"/>
        <w:jc w:val="both"/>
        <w:rPr>
          <w:rFonts w:ascii="Times New Roman" w:eastAsia="Times New Roman" w:hAnsi="Times New Roman" w:cs="Times New Roman"/>
        </w:rPr>
      </w:pPr>
    </w:p>
    <w:p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Pembahasan Pengujian Hipotesis </w:t>
      </w:r>
    </w:p>
    <w:p w:rsidR="00EC1033" w:rsidRDefault="00EC1033">
      <w:pPr>
        <w:spacing w:after="0" w:line="240" w:lineRule="auto"/>
        <w:jc w:val="both"/>
        <w:rPr>
          <w:rFonts w:ascii="Times New Roman" w:eastAsia="Times New Roman" w:hAnsi="Times New Roman" w:cs="Times New Roman"/>
          <w:b/>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Pemahaman Muzzaki berpengaruh positif terhadap minat muzzaki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Hipotesis pertama dalam penelitian ini menyatakan bahwa Pemahaman Muzakki berpengaruh positif signifikan terhadap program zakat produktif pada Pengelolaan Zakat Nasional. Berdasarkan hal ini maka hipotesis 1 dinyatakan diterima. Hasil penelitian ini mendukung Skripsi M. Nahlul Nizar (2020) yang mengungkapkan bahwa pemahaman berpengaruh positif signifikan terhadap perilaku membayar zakat. Pemahaman memberikan dasar bagi </w:t>
      </w:r>
      <w:r w:rsidR="00540F83">
        <w:rPr>
          <w:rFonts w:ascii="Times New Roman" w:eastAsia="Times New Roman" w:hAnsi="Times New Roman" w:cs="Times New Roman"/>
        </w:rPr>
        <w:t>muzakki</w:t>
      </w:r>
      <w:r>
        <w:rPr>
          <w:rFonts w:ascii="Times New Roman" w:eastAsia="Times New Roman" w:hAnsi="Times New Roman" w:cs="Times New Roman"/>
        </w:rPr>
        <w:t xml:space="preserve"> untuk bertindak dan patuh menjalankan suatu kewajiban. Pemahaman muzakki meliputi makna dan tujuan berzakat serta aturan dalam menunaikan zakat perdagangan. Menurut Qardhawi pemahaman dan pengetahuan tentang ketentuan Islam dan zakat memberikan pengaruh terhadap perilaku membayar zakat.</w:t>
      </w: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Pengaruh pemahaman muzakki terhadap perilaku membayar zakat dapat juga dijelaskan oleh hasil deskriptif responden. Berdasarkan deskriptif responden diketahui bahwa sebagian besar responden berpendidikan Sarjana yaitu sebesar 72% dari total responden dan memiliki pemahaman tinggi yang dibuktikan dengan nilai masing-masing pertanyaan untuk variabel pemahaman muzakki. </w:t>
      </w:r>
      <w:r w:rsidR="004A230C" w:rsidRPr="004A230C">
        <w:rPr>
          <w:rFonts w:ascii="Times New Roman" w:eastAsia="Times New Roman" w:hAnsi="Times New Roman" w:cs="Times New Roman"/>
        </w:rPr>
        <w:t>Dengan tingkat pendidikan yang cukup tinggi, seseorang lebih terbuka terhadap peraturan dan tujuan transaksi zakat, yang pada akhirnya mempengaruhi perilaku pembayaran zakat. Hal ini sesuai dengan penelitian  M. Tho’in dan Agus Marimin (2019) yang menyatakan bahwa secara parsial variabel tingkat pendidikan mempunyai pengaruh yang signifikan terhadap variabel minat.</w:t>
      </w:r>
    </w:p>
    <w:p w:rsidR="00EC1033" w:rsidRDefault="0034626F">
      <w:pPr>
        <w:spacing w:after="0" w:line="240" w:lineRule="auto"/>
        <w:ind w:left="425" w:firstLine="283"/>
        <w:jc w:val="both"/>
        <w:rPr>
          <w:rFonts w:ascii="Times New Roman" w:eastAsia="Times New Roman" w:hAnsi="Times New Roman" w:cs="Times New Roman"/>
        </w:rPr>
      </w:pPr>
      <w:r w:rsidRPr="0034626F">
        <w:rPr>
          <w:rFonts w:ascii="Times New Roman" w:eastAsia="Times New Roman" w:hAnsi="Times New Roman" w:cs="Times New Roman"/>
        </w:rPr>
        <w:t>Niat berperilaku seseorang dibentuk oleh dua faktor yaitu sikap dan norma subjektif. Dengan kata lain, sikap dan norma subjektif dalam penelitian ini adalah tentang pemahaman tentang berzakat, dan karena setiap orang mempunyai pemahaman yang berbeda-beda dalam memandu perilakunya, maka minat individu terhadap suatu keputusan dapat terpengaruh.</w:t>
      </w:r>
      <w:r>
        <w:rPr>
          <w:rFonts w:ascii="Times New Roman" w:eastAsia="Times New Roman" w:hAnsi="Times New Roman" w:cs="Times New Roman"/>
        </w:rPr>
        <w:t xml:space="preserve"> </w:t>
      </w:r>
      <w:r w:rsidR="00690981">
        <w:rPr>
          <w:rFonts w:ascii="Times New Roman" w:eastAsia="Times New Roman" w:hAnsi="Times New Roman" w:cs="Times New Roman"/>
        </w:rPr>
        <w:t>Sedangkan penelitian yang dilakukan oleh Mulyana et al. (2019) menunjukkan bahwa pemahaman berpengaruh positif dan tidak signifikan terhadap minat membayar zakat profesi oleh muzakki pada Lembaga Amil Zakat Inisiatif Zakat Indonesia (IZI) Kaltim Kota Balikpapan. Begitupun dengan penelitian Fathuddin (2018) menyimpulkan bahwa secara parsial pemahaman berpengaruh positif signifikan terhadap kepatuhan zakat hasil pertanian.</w:t>
      </w:r>
    </w:p>
    <w:p w:rsidR="00EC1033" w:rsidRDefault="00764884">
      <w:pPr>
        <w:spacing w:after="0" w:line="240" w:lineRule="auto"/>
        <w:ind w:left="425" w:firstLine="283"/>
        <w:jc w:val="both"/>
        <w:rPr>
          <w:rFonts w:ascii="Times New Roman" w:eastAsia="Times New Roman" w:hAnsi="Times New Roman" w:cs="Times New Roman"/>
        </w:rPr>
      </w:pPr>
      <w:r w:rsidRPr="00764884">
        <w:rPr>
          <w:rFonts w:ascii="Times New Roman" w:eastAsia="Times New Roman" w:hAnsi="Times New Roman" w:cs="Times New Roman"/>
        </w:rPr>
        <w:t>Namun hasil penelitian ini tidak sejalan dengan penelitian Hildawati dkk. (2021) menyatakan bahwa variabel pemahaman secara parsial tidak berpengaruh terhadap minat masyarakat membayar Zakat ke BAZNAS Kabupaten Luwu. Hal ini disebabkan oleh beberapa faktor, seperti jarak rumah ke kantor BAZNAS yang sangat jauh, Muza</w:t>
      </w:r>
      <w:r>
        <w:rPr>
          <w:rFonts w:ascii="Times New Roman" w:eastAsia="Times New Roman" w:hAnsi="Times New Roman" w:cs="Times New Roman"/>
        </w:rPr>
        <w:t>k</w:t>
      </w:r>
      <w:r w:rsidRPr="00764884">
        <w:rPr>
          <w:rFonts w:ascii="Times New Roman" w:eastAsia="Times New Roman" w:hAnsi="Times New Roman" w:cs="Times New Roman"/>
        </w:rPr>
        <w:t xml:space="preserve">ki lebih memilih menyalurkan zakat di tempat terdekat seperti masjid, dan </w:t>
      </w:r>
      <w:r w:rsidR="00540F83">
        <w:rPr>
          <w:rFonts w:ascii="Times New Roman" w:eastAsia="Times New Roman" w:hAnsi="Times New Roman" w:cs="Times New Roman"/>
        </w:rPr>
        <w:t>Muzakki</w:t>
      </w:r>
      <w:r w:rsidRPr="00764884">
        <w:rPr>
          <w:rFonts w:ascii="Times New Roman" w:eastAsia="Times New Roman" w:hAnsi="Times New Roman" w:cs="Times New Roman"/>
        </w:rPr>
        <w:t xml:space="preserve"> ingin menyalur</w:t>
      </w:r>
      <w:r>
        <w:rPr>
          <w:rFonts w:ascii="Times New Roman" w:eastAsia="Times New Roman" w:hAnsi="Times New Roman" w:cs="Times New Roman"/>
        </w:rPr>
        <w:t xml:space="preserve">kan zakat langsung ke Muzakki. </w:t>
      </w:r>
      <w:r w:rsidRPr="00764884">
        <w:rPr>
          <w:rFonts w:ascii="Times New Roman" w:eastAsia="Times New Roman" w:hAnsi="Times New Roman" w:cs="Times New Roman"/>
        </w:rPr>
        <w:t>Penempatan di BAZNAS memerlukan persyaratan a</w:t>
      </w:r>
      <w:r>
        <w:rPr>
          <w:rFonts w:ascii="Times New Roman" w:eastAsia="Times New Roman" w:hAnsi="Times New Roman" w:cs="Times New Roman"/>
        </w:rPr>
        <w:t>dministrasi yang cukup banyak.</w:t>
      </w:r>
    </w:p>
    <w:p w:rsidR="00EC1033" w:rsidRDefault="00EC1033">
      <w:pPr>
        <w:spacing w:after="0" w:line="240" w:lineRule="auto"/>
        <w:ind w:left="425"/>
        <w:jc w:val="both"/>
        <w:rPr>
          <w:rFonts w:ascii="Times New Roman" w:eastAsia="Times New Roman" w:hAnsi="Times New Roman" w:cs="Times New Roman"/>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Pengetahuan Muzakki tidak berpengaruh positif terhadap minat muzakki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Hipotesis kedua (H2) dalam penelitian ini menyatakan bahwa Pengetahuan Muzakki berpengaruh positif signifikan terhadap program zakat produktif pada Pengelolaan Zakat Nasional. Hasil pengujian menunjukkan bahwa hipotesis kedua (H2) ditolak, yang artinya bahwa Pengetahuan Muzakki tidak berpengaruh positif signifikan terhadap program zakat produktif pada Pengelolaan Zakat Nasional. </w:t>
      </w:r>
    </w:p>
    <w:p w:rsidR="00461442" w:rsidRDefault="00690981" w:rsidP="00461442">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Hal ini terjadi disebabkan masyarakat tidak banyak mendapatkan pengetahuan terkait zakat produktif yang selama ini mereka hanya mengenal zakat Fitrah atau zakat konsumtif sebagai zakat yang wajib tunaikan dan tanpa disadari seiring perkembangan zaman maka muncul yang Namanya zakat produktif. </w:t>
      </w:r>
      <w:r w:rsidR="00461442" w:rsidRPr="00461442">
        <w:rPr>
          <w:rFonts w:ascii="Times New Roman" w:eastAsia="Times New Roman" w:hAnsi="Times New Roman" w:cs="Times New Roman"/>
        </w:rPr>
        <w:t xml:space="preserve">Literasi ekonomi syariah khususnya Zakat perlu terus diupayakan oleh para pemangku kepentingan di lembaga seperti BAZNAS agar mereka yang berhak mengeluarkan Zakat dari sebagian hartanya, kelak akan menjadi Muzakki. Diharapkan Anda dapat memanfaatkan Zakat secara produktif dan menjadi </w:t>
      </w:r>
      <w:r w:rsidR="00461442">
        <w:rPr>
          <w:rFonts w:ascii="Times New Roman" w:eastAsia="Times New Roman" w:hAnsi="Times New Roman" w:cs="Times New Roman"/>
        </w:rPr>
        <w:t>Muzakki Zakat di kemudian hari.</w:t>
      </w:r>
    </w:p>
    <w:p w:rsidR="00461442" w:rsidRDefault="00461442" w:rsidP="00461442">
      <w:pPr>
        <w:spacing w:after="0" w:line="240" w:lineRule="auto"/>
        <w:ind w:left="425" w:firstLine="283"/>
        <w:jc w:val="both"/>
        <w:rPr>
          <w:rFonts w:ascii="Times New Roman" w:eastAsia="Times New Roman" w:hAnsi="Times New Roman" w:cs="Times New Roman"/>
        </w:rPr>
      </w:pPr>
      <w:r w:rsidRPr="00461442">
        <w:rPr>
          <w:rFonts w:ascii="Times New Roman" w:eastAsia="Times New Roman" w:hAnsi="Times New Roman" w:cs="Times New Roman"/>
        </w:rPr>
        <w:t>Penelitian yang dilakukan oleh Wulan dkk (2023) menganalisis pengetahuan masyarakat tentang zakat produktif dan menemukan bahwa masih banyak masyarakat yang belum mengetahui bahwa ada bentuk zakat mahr yang memberdayakan yaitu zakat produktif. tentang Zakat ditinjau dari kesadaran. Penting bagi generasi muda untuk menyebarkan pengetahuan tentang zakat di luar hakika</w:t>
      </w:r>
      <w:r>
        <w:rPr>
          <w:rFonts w:ascii="Times New Roman" w:eastAsia="Times New Roman" w:hAnsi="Times New Roman" w:cs="Times New Roman"/>
        </w:rPr>
        <w:t>t zakat kepada masyarakat umum.</w:t>
      </w:r>
    </w:p>
    <w:p w:rsidR="00EC1033" w:rsidRDefault="00461442" w:rsidP="00461442">
      <w:pPr>
        <w:spacing w:after="0" w:line="240" w:lineRule="auto"/>
        <w:ind w:left="425" w:firstLine="283"/>
        <w:jc w:val="both"/>
        <w:rPr>
          <w:rFonts w:ascii="Times New Roman" w:eastAsia="Times New Roman" w:hAnsi="Times New Roman" w:cs="Times New Roman"/>
        </w:rPr>
      </w:pPr>
      <w:r w:rsidRPr="00461442">
        <w:rPr>
          <w:rFonts w:ascii="Times New Roman" w:eastAsia="Times New Roman" w:hAnsi="Times New Roman" w:cs="Times New Roman"/>
        </w:rPr>
        <w:t xml:space="preserve">Rahmaningtyas dkk. (2020), </w:t>
      </w:r>
      <w:r>
        <w:rPr>
          <w:rFonts w:ascii="Times New Roman" w:eastAsia="Times New Roman" w:hAnsi="Times New Roman" w:cs="Times New Roman"/>
        </w:rPr>
        <w:t>menyatakan bahwa</w:t>
      </w:r>
      <w:r w:rsidRPr="00461442">
        <w:rPr>
          <w:rFonts w:ascii="Times New Roman" w:eastAsia="Times New Roman" w:hAnsi="Times New Roman" w:cs="Times New Roman"/>
        </w:rPr>
        <w:t xml:space="preserve"> pengetahuan zakat diukur dengan tiga indikator yaitu pengetahuan zakat profesional, pengetahuan hukum zakat profesional, dan pengetahuan kuantitas zakat profesional. </w:t>
      </w:r>
      <w:r w:rsidR="00540F83" w:rsidRPr="00540F83">
        <w:rPr>
          <w:rFonts w:ascii="Times New Roman" w:eastAsia="Times New Roman" w:hAnsi="Times New Roman" w:cs="Times New Roman"/>
        </w:rPr>
        <w:t xml:space="preserve">Namun pengetahuan zakat yang dimiliki tidak mencakup pada pengetahuan muzakki mengenai BAZNAS. </w:t>
      </w:r>
      <w:r w:rsidRPr="00461442">
        <w:rPr>
          <w:rFonts w:ascii="Times New Roman" w:eastAsia="Times New Roman" w:hAnsi="Times New Roman" w:cs="Times New Roman"/>
        </w:rPr>
        <w:t>Hal ini menunjukkan bahwa tidak menutup kemungkinan bagi muzakki untuk menyalurkan zakat kepada lembaga lain, individu, atau kyai setempat.</w:t>
      </w:r>
    </w:p>
    <w:p w:rsidR="00461442" w:rsidRDefault="00461442" w:rsidP="00461442">
      <w:pPr>
        <w:spacing w:after="0" w:line="240" w:lineRule="auto"/>
        <w:ind w:left="425" w:firstLine="283"/>
        <w:jc w:val="both"/>
        <w:rPr>
          <w:rFonts w:ascii="Times New Roman" w:eastAsia="Times New Roman" w:hAnsi="Times New Roman" w:cs="Times New Roman"/>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Publikasi berpengaruh positif terhadap minat muzakki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Hipotesis kedua (H3) dalam penelitian ini menyatakan bahwa Publikasi berpengaruh positif signifikan terhadap program zakat produktif pada Pengelolaan Zakat Nasional. Hasil pengujian menunjukkan bahwa hipotesis kedua (H2) diterima, yang artinya bahwa Publikasi berpengaruh positif signifikan terhadap program zakat produktif pada Pengelolaan Zakat Nasional. </w:t>
      </w:r>
    </w:p>
    <w:p w:rsidR="00EC1033" w:rsidRDefault="005F2CEF">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Publikasi </w:t>
      </w:r>
      <w:r w:rsidR="00690981">
        <w:rPr>
          <w:rFonts w:ascii="Times New Roman" w:eastAsia="Times New Roman" w:hAnsi="Times New Roman" w:cs="Times New Roman"/>
        </w:rPr>
        <w:t xml:space="preserve">dalam hal ini tujuannya adalah agar seseorang menyalurkan/membayarkan zakatnya kepada lembaga yang melakukan promosi. Dari hasil uji t sebelumnya bisa dilihat bahwa publikasi memiliki pengaruh yang signifikan terhadap keputusan atau minat membayar zakat profesi di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Kabupaten/Kota Provinsi Kalimantan Selatan. </w:t>
      </w:r>
      <w:r>
        <w:rPr>
          <w:rFonts w:ascii="Times New Roman" w:eastAsia="Times New Roman" w:hAnsi="Times New Roman" w:cs="Times New Roman"/>
        </w:rPr>
        <w:t xml:space="preserve">Berdasarkan hasil penelitian </w:t>
      </w:r>
      <w:r w:rsidR="00690981">
        <w:rPr>
          <w:rFonts w:ascii="Times New Roman" w:eastAsia="Times New Roman" w:hAnsi="Times New Roman" w:cs="Times New Roman"/>
        </w:rPr>
        <w:t xml:space="preserve">masih banyak masyarakat yang mudah memahami publikasi yang dilakukan oleh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sehingga minat mereka untuk membayar zakat profesi disana juga melebihi target yang ditetapkan oleh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Pusat. </w:t>
      </w:r>
    </w:p>
    <w:p w:rsidR="00EC1033" w:rsidRDefault="005F2CEF">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Hal tersebut </w:t>
      </w:r>
      <w:r w:rsidR="00690981">
        <w:rPr>
          <w:rFonts w:ascii="Times New Roman" w:eastAsia="Times New Roman" w:hAnsi="Times New Roman" w:cs="Times New Roman"/>
        </w:rPr>
        <w:t>menunjukan bahwa proses promosi</w:t>
      </w:r>
      <w:r w:rsidR="006E649F">
        <w:rPr>
          <w:rFonts w:ascii="Times New Roman" w:eastAsia="Times New Roman" w:hAnsi="Times New Roman" w:cs="Times New Roman"/>
        </w:rPr>
        <w:t xml:space="preserve"> dengan</w:t>
      </w:r>
      <w:r w:rsidR="00690981">
        <w:rPr>
          <w:rFonts w:ascii="Times New Roman" w:eastAsia="Times New Roman" w:hAnsi="Times New Roman" w:cs="Times New Roman"/>
        </w:rPr>
        <w:t xml:space="preserve"> publikasi yang memadai dapat </w:t>
      </w:r>
      <w:r w:rsidR="006E649F">
        <w:rPr>
          <w:rFonts w:ascii="Times New Roman" w:eastAsia="Times New Roman" w:hAnsi="Times New Roman" w:cs="Times New Roman"/>
        </w:rPr>
        <w:t xml:space="preserve">membantu </w:t>
      </w:r>
      <w:r w:rsidR="00690981">
        <w:rPr>
          <w:rFonts w:ascii="Times New Roman" w:eastAsia="Times New Roman" w:hAnsi="Times New Roman" w:cs="Times New Roman"/>
        </w:rPr>
        <w:t xml:space="preserve">meningkatkan ketertarikan </w:t>
      </w:r>
      <w:r w:rsidR="006E649F">
        <w:rPr>
          <w:rFonts w:ascii="Times New Roman" w:eastAsia="Times New Roman" w:hAnsi="Times New Roman" w:cs="Times New Roman"/>
        </w:rPr>
        <w:t>serta</w:t>
      </w:r>
      <w:r w:rsidR="00690981">
        <w:rPr>
          <w:rFonts w:ascii="Times New Roman" w:eastAsia="Times New Roman" w:hAnsi="Times New Roman" w:cs="Times New Roman"/>
        </w:rPr>
        <w:t xml:space="preserve"> kepercayaan para muzakki dalam </w:t>
      </w:r>
      <w:r w:rsidR="006E649F">
        <w:rPr>
          <w:rFonts w:ascii="Times New Roman" w:eastAsia="Times New Roman" w:hAnsi="Times New Roman" w:cs="Times New Roman"/>
        </w:rPr>
        <w:t>penyaluran</w:t>
      </w:r>
      <w:r w:rsidR="00690981">
        <w:rPr>
          <w:rFonts w:ascii="Times New Roman" w:eastAsia="Times New Roman" w:hAnsi="Times New Roman" w:cs="Times New Roman"/>
        </w:rPr>
        <w:t xml:space="preserve"> zakat melalui </w:t>
      </w:r>
      <w:r w:rsidR="00F06EBF">
        <w:rPr>
          <w:rFonts w:ascii="Times New Roman" w:eastAsia="Times New Roman" w:hAnsi="Times New Roman" w:cs="Times New Roman"/>
        </w:rPr>
        <w:t>BAZNAS</w:t>
      </w:r>
      <w:r w:rsidR="00690981">
        <w:rPr>
          <w:rFonts w:ascii="Times New Roman" w:eastAsia="Times New Roman" w:hAnsi="Times New Roman" w:cs="Times New Roman"/>
        </w:rPr>
        <w:t>. Hasil penelitian ini se</w:t>
      </w:r>
      <w:r w:rsidR="006E649F">
        <w:rPr>
          <w:rFonts w:ascii="Times New Roman" w:eastAsia="Times New Roman" w:hAnsi="Times New Roman" w:cs="Times New Roman"/>
        </w:rPr>
        <w:t>jalan</w:t>
      </w:r>
      <w:r w:rsidR="00690981">
        <w:rPr>
          <w:rFonts w:ascii="Times New Roman" w:eastAsia="Times New Roman" w:hAnsi="Times New Roman" w:cs="Times New Roman"/>
        </w:rPr>
        <w:t xml:space="preserve"> dengan temuan penelitian dari Putri, V.M. (2022) yang </w:t>
      </w:r>
      <w:r w:rsidR="006E649F">
        <w:rPr>
          <w:rFonts w:ascii="Times New Roman" w:eastAsia="Times New Roman" w:hAnsi="Times New Roman" w:cs="Times New Roman"/>
        </w:rPr>
        <w:t>menyatakan</w:t>
      </w:r>
      <w:r w:rsidR="00690981">
        <w:rPr>
          <w:rFonts w:ascii="Times New Roman" w:eastAsia="Times New Roman" w:hAnsi="Times New Roman" w:cs="Times New Roman"/>
        </w:rPr>
        <w:t xml:space="preserve"> bahwa promosi memiliki pengaruh yang positif </w:t>
      </w:r>
      <w:r w:rsidR="006E649F">
        <w:rPr>
          <w:rFonts w:ascii="Times New Roman" w:eastAsia="Times New Roman" w:hAnsi="Times New Roman" w:cs="Times New Roman"/>
        </w:rPr>
        <w:t>serta</w:t>
      </w:r>
      <w:r w:rsidR="00690981">
        <w:rPr>
          <w:rFonts w:ascii="Times New Roman" w:eastAsia="Times New Roman" w:hAnsi="Times New Roman" w:cs="Times New Roman"/>
        </w:rPr>
        <w:t xml:space="preserve"> signifikan </w:t>
      </w:r>
      <w:r w:rsidR="006E649F">
        <w:rPr>
          <w:rFonts w:ascii="Times New Roman" w:eastAsia="Times New Roman" w:hAnsi="Times New Roman" w:cs="Times New Roman"/>
        </w:rPr>
        <w:t xml:space="preserve">terhadap </w:t>
      </w:r>
      <w:r w:rsidR="00690981">
        <w:rPr>
          <w:rFonts w:ascii="Times New Roman" w:eastAsia="Times New Roman" w:hAnsi="Times New Roman" w:cs="Times New Roman"/>
        </w:rPr>
        <w:t xml:space="preserve">keputusan membayar zakat pada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Kota Samarinda. Apabila promosi semakin intens maka akan menaikkan minat muzakki dalam membayar zakat.</w:t>
      </w:r>
    </w:p>
    <w:p w:rsidR="00EC1033" w:rsidRDefault="00F14359">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P</w:t>
      </w:r>
      <w:r w:rsidR="00690981">
        <w:rPr>
          <w:rFonts w:ascii="Times New Roman" w:eastAsia="Times New Roman" w:hAnsi="Times New Roman" w:cs="Times New Roman"/>
        </w:rPr>
        <w:t>enelitian i</w:t>
      </w:r>
      <w:r w:rsidR="006E649F">
        <w:rPr>
          <w:rFonts w:ascii="Times New Roman" w:eastAsia="Times New Roman" w:hAnsi="Times New Roman" w:cs="Times New Roman"/>
        </w:rPr>
        <w:t xml:space="preserve">ni tidak sejalan dengan </w:t>
      </w:r>
      <w:r w:rsidR="00690981">
        <w:rPr>
          <w:rFonts w:ascii="Times New Roman" w:eastAsia="Times New Roman" w:hAnsi="Times New Roman" w:cs="Times New Roman"/>
        </w:rPr>
        <w:t>Rizqi Noviani Rahayu (2022) yang menyatakan bahwa</w:t>
      </w:r>
      <w:r w:rsidR="006E649F">
        <w:rPr>
          <w:rFonts w:ascii="Times New Roman" w:eastAsia="Times New Roman" w:hAnsi="Times New Roman" w:cs="Times New Roman"/>
        </w:rPr>
        <w:t xml:space="preserve"> tidak terdapat pengaruh</w:t>
      </w:r>
      <w:r w:rsidR="00690981">
        <w:rPr>
          <w:rFonts w:ascii="Times New Roman" w:eastAsia="Times New Roman" w:hAnsi="Times New Roman" w:cs="Times New Roman"/>
        </w:rPr>
        <w:t xml:space="preserve"> </w:t>
      </w:r>
      <w:r w:rsidR="006E649F">
        <w:rPr>
          <w:rFonts w:ascii="Times New Roman" w:eastAsia="Times New Roman" w:hAnsi="Times New Roman" w:cs="Times New Roman"/>
        </w:rPr>
        <w:t xml:space="preserve">antara </w:t>
      </w:r>
      <w:r w:rsidR="00690981">
        <w:rPr>
          <w:rFonts w:ascii="Times New Roman" w:eastAsia="Times New Roman" w:hAnsi="Times New Roman" w:cs="Times New Roman"/>
        </w:rPr>
        <w:t xml:space="preserve">promosi terhadap keputusan atau minat membayar zakat profesi di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Kota Tangerang Selatan. Berdasarkan jawaban dari para responden masih banyak masyarakat yang belum mengetahui promosi yang dilakukan oleh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Kota Tangerang Selatan sehingga minat mereka untuk membayar zakat profesi disana juga masih rendah.</w:t>
      </w:r>
    </w:p>
    <w:p w:rsidR="00EC1033" w:rsidRDefault="00EC1033">
      <w:pPr>
        <w:spacing w:after="0" w:line="240" w:lineRule="auto"/>
        <w:ind w:left="425"/>
        <w:jc w:val="both"/>
        <w:rPr>
          <w:rFonts w:ascii="Times New Roman" w:eastAsia="Times New Roman" w:hAnsi="Times New Roman" w:cs="Times New Roman"/>
        </w:rPr>
      </w:pPr>
    </w:p>
    <w:p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Peran Pemerintah tidak berpengaruh positif terhadap minat muzakki membayar zakat untuk program zakat produktif pada Pengelolaan Zakat Nasional</w:t>
      </w:r>
    </w:p>
    <w:p w:rsidR="00EC1033" w:rsidRDefault="00EC1033">
      <w:pPr>
        <w:spacing w:after="0" w:line="240" w:lineRule="auto"/>
        <w:ind w:left="720"/>
        <w:jc w:val="both"/>
        <w:rPr>
          <w:rFonts w:ascii="Times New Roman" w:eastAsia="Times New Roman" w:hAnsi="Times New Roman" w:cs="Times New Roman"/>
          <w:b/>
        </w:rPr>
      </w:pPr>
    </w:p>
    <w:p w:rsidR="00540F8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Hipotesis keempat (H4) dalam penelitian ini menyatakan bahwa Peran Pemerintah berpengaruh positif signifikan terhadap program zakat produktif pada Pengelolaan Zakat Nasional. Hasil pengujian m</w:t>
      </w:r>
      <w:r w:rsidR="0034626F">
        <w:rPr>
          <w:rFonts w:ascii="Times New Roman" w:eastAsia="Times New Roman" w:hAnsi="Times New Roman" w:cs="Times New Roman"/>
        </w:rPr>
        <w:t>enunjukkan bahwa hipotesis keempat (H4</w:t>
      </w:r>
      <w:r>
        <w:rPr>
          <w:rFonts w:ascii="Times New Roman" w:eastAsia="Times New Roman" w:hAnsi="Times New Roman" w:cs="Times New Roman"/>
        </w:rPr>
        <w:t>) ditolak, yang artinya bahwa Peran Pemerintah tidak berpengaruh positif signifikan terhadap program zakat produktif pada Pengelolaan Zakat Nasional. Peran pemerintah dalam hal ini salah satunya berbentuk regulasi, salah satunya di Kabupaten Tanah Laut dimana ASN diwajibkan mengeluarkan zakat profesinya, namun tidak semua Pemerintah kabupaten di Kalimantan Selatan melakuk</w:t>
      </w:r>
      <w:r w:rsidR="00E76E8E">
        <w:rPr>
          <w:rFonts w:ascii="Times New Roman" w:eastAsia="Times New Roman" w:hAnsi="Times New Roman" w:cs="Times New Roman"/>
        </w:rPr>
        <w:t xml:space="preserve">an hal yang sama. </w:t>
      </w:r>
    </w:p>
    <w:p w:rsidR="00EC1033" w:rsidRDefault="00E76E8E">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Pada faktanya </w:t>
      </w:r>
      <w:r w:rsidR="00690981">
        <w:rPr>
          <w:rFonts w:ascii="Times New Roman" w:eastAsia="Times New Roman" w:hAnsi="Times New Roman" w:cs="Times New Roman"/>
        </w:rPr>
        <w:t>berdasarkan hasil kuesioner, masih banyak responden yang belum mengetahui peran pemerintah terutama dalam melakukan pengawasan, sehingga meskipun tanpa regulasi dari pemerintah setempat masih banyak muzakki yang mau membayar zakatnya.</w:t>
      </w:r>
    </w:p>
    <w:p w:rsidR="00DD3762" w:rsidRDefault="00DD3762" w:rsidP="00DD3762">
      <w:pPr>
        <w:spacing w:after="0" w:line="240" w:lineRule="auto"/>
        <w:ind w:left="425"/>
        <w:jc w:val="both"/>
        <w:rPr>
          <w:rFonts w:ascii="Times New Roman" w:eastAsia="Times New Roman" w:hAnsi="Times New Roman" w:cs="Times New Roman"/>
        </w:rPr>
      </w:pPr>
      <w:r w:rsidRPr="00DD3762">
        <w:rPr>
          <w:rFonts w:ascii="Times New Roman" w:eastAsia="Times New Roman" w:hAnsi="Times New Roman" w:cs="Times New Roman"/>
        </w:rPr>
        <w:t>Sebuah studi oleh Rahmaningtyas dkk. (2020) menunjukkan bahwa adanya peraturan pemerintah yang mewajibkan PNS mengeluarkan 2,5% gajinya untuk zakat profesi dapat meningkatkan minat muzakki untuk membayar zakat profesi di BAZNAS. Muzakki memiliki kesadaran yang tinggi terhadap peraturan pemerintah, sehingga memiliki kesadaran yang tinggi dalam mengi</w:t>
      </w:r>
      <w:r>
        <w:rPr>
          <w:rFonts w:ascii="Times New Roman" w:eastAsia="Times New Roman" w:hAnsi="Times New Roman" w:cs="Times New Roman"/>
        </w:rPr>
        <w:t xml:space="preserve">rimkan zakat profesi ke BAZNAS. </w:t>
      </w:r>
      <w:r w:rsidR="00540F83">
        <w:rPr>
          <w:rFonts w:ascii="Times New Roman" w:eastAsia="Times New Roman" w:hAnsi="Times New Roman" w:cs="Times New Roman"/>
        </w:rPr>
        <w:t>Muzakki</w:t>
      </w:r>
      <w:r w:rsidRPr="00DD3762">
        <w:rPr>
          <w:rFonts w:ascii="Times New Roman" w:eastAsia="Times New Roman" w:hAnsi="Times New Roman" w:cs="Times New Roman"/>
        </w:rPr>
        <w:t xml:space="preserve"> biasanya menyalurkan kewajiban zakat langsung kepada mustahik atau kiya'i setempat, namun peraturan pemerintah secara otom</w:t>
      </w:r>
      <w:r>
        <w:rPr>
          <w:rFonts w:ascii="Times New Roman" w:eastAsia="Times New Roman" w:hAnsi="Times New Roman" w:cs="Times New Roman"/>
        </w:rPr>
        <w:t>atis menyalurkan zakat profesi.</w:t>
      </w:r>
    </w:p>
    <w:p w:rsidR="00DD3762" w:rsidRDefault="00DD3762" w:rsidP="00DD3762">
      <w:pPr>
        <w:spacing w:after="0" w:line="240" w:lineRule="auto"/>
        <w:ind w:left="425" w:firstLine="295"/>
        <w:jc w:val="both"/>
        <w:rPr>
          <w:rFonts w:ascii="Times New Roman" w:eastAsia="Times New Roman" w:hAnsi="Times New Roman" w:cs="Times New Roman"/>
        </w:rPr>
      </w:pPr>
      <w:r w:rsidRPr="00DD3762">
        <w:rPr>
          <w:rFonts w:ascii="Times New Roman" w:eastAsia="Times New Roman" w:hAnsi="Times New Roman" w:cs="Times New Roman"/>
        </w:rPr>
        <w:t xml:space="preserve">Peraturan pemerintah tentang kewajiban zakat profesi bagi PNS juga </w:t>
      </w:r>
      <w:r w:rsidR="005A0919">
        <w:rPr>
          <w:rFonts w:ascii="Times New Roman" w:eastAsia="Times New Roman" w:hAnsi="Times New Roman" w:cs="Times New Roman"/>
        </w:rPr>
        <w:t>membantu meningkatkan</w:t>
      </w:r>
      <w:r w:rsidRPr="00DD3762">
        <w:rPr>
          <w:rFonts w:ascii="Times New Roman" w:eastAsia="Times New Roman" w:hAnsi="Times New Roman" w:cs="Times New Roman"/>
        </w:rPr>
        <w:t xml:space="preserve"> pengetahuan Muzakki tentang BAZNAS. </w:t>
      </w:r>
      <w:r w:rsidR="005A0919">
        <w:rPr>
          <w:rFonts w:ascii="Times New Roman" w:eastAsia="Times New Roman" w:hAnsi="Times New Roman" w:cs="Times New Roman"/>
        </w:rPr>
        <w:t>Saat</w:t>
      </w:r>
      <w:r w:rsidRPr="00DD3762">
        <w:rPr>
          <w:rFonts w:ascii="Times New Roman" w:eastAsia="Times New Roman" w:hAnsi="Times New Roman" w:cs="Times New Roman"/>
        </w:rPr>
        <w:t xml:space="preserve"> muzakki </w:t>
      </w:r>
      <w:r w:rsidR="005A0919">
        <w:rPr>
          <w:rFonts w:ascii="Times New Roman" w:eastAsia="Times New Roman" w:hAnsi="Times New Roman" w:cs="Times New Roman"/>
        </w:rPr>
        <w:t>mempunyai</w:t>
      </w:r>
      <w:r w:rsidRPr="00DD3762">
        <w:rPr>
          <w:rFonts w:ascii="Times New Roman" w:eastAsia="Times New Roman" w:hAnsi="Times New Roman" w:cs="Times New Roman"/>
        </w:rPr>
        <w:t xml:space="preserve"> pe</w:t>
      </w:r>
      <w:r w:rsidR="005A0919">
        <w:rPr>
          <w:rFonts w:ascii="Times New Roman" w:eastAsia="Times New Roman" w:hAnsi="Times New Roman" w:cs="Times New Roman"/>
        </w:rPr>
        <w:t>ngetahuan yang demikian, maka muzakki</w:t>
      </w:r>
      <w:r w:rsidRPr="00DD3762">
        <w:rPr>
          <w:rFonts w:ascii="Times New Roman" w:eastAsia="Times New Roman" w:hAnsi="Times New Roman" w:cs="Times New Roman"/>
        </w:rPr>
        <w:t xml:space="preserve"> akan menyalurkan zakat profesi kepada BAZNAS sebagai bentuk ketaatan kepada pem</w:t>
      </w:r>
      <w:r w:rsidR="005A0919">
        <w:rPr>
          <w:rFonts w:ascii="Times New Roman" w:eastAsia="Times New Roman" w:hAnsi="Times New Roman" w:cs="Times New Roman"/>
        </w:rPr>
        <w:t>erintah terkait</w:t>
      </w:r>
      <w:r w:rsidRPr="00DD3762">
        <w:rPr>
          <w:rFonts w:ascii="Times New Roman" w:eastAsia="Times New Roman" w:hAnsi="Times New Roman" w:cs="Times New Roman"/>
        </w:rPr>
        <w:t xml:space="preserve"> profesinya sebagai PNS. Karena BAZNAS merupakan badan amil zakat yang didirikan dan dikendalikan oleh pemerintah, maka para Muzakki berpendapat bahwa BAZNAS dianggap lebih aman dan terpercaya. </w:t>
      </w:r>
    </w:p>
    <w:p w:rsidR="00EC1033" w:rsidRDefault="00DD3762" w:rsidP="00DD3762">
      <w:pPr>
        <w:spacing w:after="0" w:line="240" w:lineRule="auto"/>
        <w:ind w:left="425" w:firstLine="295"/>
        <w:jc w:val="both"/>
        <w:rPr>
          <w:rFonts w:ascii="Times New Roman" w:eastAsia="Times New Roman" w:hAnsi="Times New Roman" w:cs="Times New Roman"/>
        </w:rPr>
      </w:pPr>
      <w:r w:rsidRPr="00DD3762">
        <w:rPr>
          <w:rFonts w:ascii="Times New Roman" w:eastAsia="Times New Roman" w:hAnsi="Times New Roman" w:cs="Times New Roman"/>
        </w:rPr>
        <w:t>Ketertarikan Muzakki untuk membayar zakat profesi di BAZNAS ditentukan oleh kredibilitas BAZNAS sendiri dalam meyakinkan Muzakki atas kinerjanya sebagai organisasi amir penyelenggara zakat. Dengan cara ini, Muzakki akan semakin memperkuat komitmennya terhadap BAZNAS dan menjadi pilihan utama pemberi zakat tanpa aturan pemerintah.</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rsidR="00EC1033" w:rsidRDefault="00690981">
      <w:pPr>
        <w:numPr>
          <w:ilvl w:val="0"/>
          <w:numId w:val="2"/>
        </w:numPr>
        <w:pBdr>
          <w:top w:val="nil"/>
          <w:left w:val="nil"/>
          <w:bottom w:val="nil"/>
          <w:right w:val="nil"/>
          <w:between w:val="nil"/>
        </w:pBdr>
        <w:spacing w:after="0" w:line="240" w:lineRule="auto"/>
        <w:ind w:left="426"/>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KESIMPULAN</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F14359">
      <w:pPr>
        <w:pBdr>
          <w:top w:val="nil"/>
          <w:left w:val="nil"/>
          <w:bottom w:val="nil"/>
          <w:right w:val="nil"/>
          <w:between w:val="nil"/>
        </w:pBdr>
        <w:spacing w:after="0" w:line="240" w:lineRule="auto"/>
        <w:ind w:firstLine="284"/>
        <w:jc w:val="both"/>
        <w:rPr>
          <w:rFonts w:ascii="Times New Roman" w:eastAsia="Times New Roman" w:hAnsi="Times New Roman" w:cs="Times New Roman"/>
        </w:rPr>
      </w:pPr>
      <w:r>
        <w:rPr>
          <w:rFonts w:ascii="Times New Roman" w:eastAsia="Times New Roman" w:hAnsi="Times New Roman" w:cs="Times New Roman"/>
        </w:rPr>
        <w:t>H</w:t>
      </w:r>
      <w:r w:rsidR="00690981">
        <w:rPr>
          <w:rFonts w:ascii="Times New Roman" w:eastAsia="Times New Roman" w:hAnsi="Times New Roman" w:cs="Times New Roman"/>
        </w:rPr>
        <w:t>asil penelitian mengenai pengaruh pemahaman, pengetahuan, publikasi dan peran pemerintah terhadap minat masyaraka</w:t>
      </w:r>
      <w:r>
        <w:rPr>
          <w:rFonts w:ascii="Times New Roman" w:eastAsia="Times New Roman" w:hAnsi="Times New Roman" w:cs="Times New Roman"/>
        </w:rPr>
        <w:t xml:space="preserve">t dalam membayar zakat di </w:t>
      </w:r>
      <w:r w:rsidR="00F06EBF">
        <w:rPr>
          <w:rFonts w:ascii="Times New Roman" w:eastAsia="Times New Roman" w:hAnsi="Times New Roman" w:cs="Times New Roman"/>
        </w:rPr>
        <w:t>BAZNAS</w:t>
      </w:r>
      <w:r w:rsidR="00690981">
        <w:rPr>
          <w:rFonts w:ascii="Times New Roman" w:eastAsia="Times New Roman" w:hAnsi="Times New Roman" w:cs="Times New Roman"/>
        </w:rPr>
        <w:t xml:space="preserve"> Kabupaten/Kota Provinsi Kalimantan Selatan pada program zakat pro</w:t>
      </w:r>
      <w:r w:rsidR="00206549">
        <w:rPr>
          <w:rFonts w:ascii="Times New Roman" w:eastAsia="Times New Roman" w:hAnsi="Times New Roman" w:cs="Times New Roman"/>
        </w:rPr>
        <w:t>duktif dengan menggunakan Smart</w:t>
      </w:r>
      <w:r w:rsidR="00690981">
        <w:rPr>
          <w:rFonts w:ascii="Times New Roman" w:eastAsia="Times New Roman" w:hAnsi="Times New Roman" w:cs="Times New Roman"/>
        </w:rPr>
        <w:t>PLS, maka dapat ditarik kesimpulan sebagai berikut:</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Pemahaman berpengaruh positif terhadap minat muzakki dalam membayar zakat untuk program zakat produktif pada Pengelolaan Zakat Nasional.</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Pengetahuan berpengaruh positif terhadap minat muzakki dalam membayar zakat untuk program zakat produktif pada Pengelolaan Zakat Nasional.</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Publikasi berpengaruh positif terhadap minat muzakki dalam membayar zakat untuk program zakat produktif pada Pengelolaan Zakat Nasional.</w:t>
      </w:r>
    </w:p>
    <w:p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 xml:space="preserve">Peran Pemerintah tidak </w:t>
      </w:r>
      <w:r w:rsidR="005A0919">
        <w:rPr>
          <w:rFonts w:ascii="Times New Roman" w:eastAsia="Times New Roman" w:hAnsi="Times New Roman" w:cs="Times New Roman"/>
        </w:rPr>
        <w:t xml:space="preserve">memiliki pengaruh </w:t>
      </w:r>
      <w:r>
        <w:rPr>
          <w:rFonts w:ascii="Times New Roman" w:eastAsia="Times New Roman" w:hAnsi="Times New Roman" w:cs="Times New Roman"/>
        </w:rPr>
        <w:t>terhadap minat muzakki dalam membayar zakat untuk program zakat produktif pada Pengelolaan Zakat Nasional.</w:t>
      </w:r>
    </w:p>
    <w:p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Dalam beberapa variabel tersebut dapat diketahui bahwa pemahaman, pengetahuan dan publikasi berpengaruh positif terhadap minat muzakki dalam membayar zakat untuk program zakat produktif pada Pengelolaan Zakat Nasional. Sedangkan peran pemerintah tidak berpengaruh positif terhadap minat muzakki dalam membayar zakat untuk program zakat produktif pada Pengelolaan Zakat Nasional.</w:t>
      </w:r>
    </w:p>
    <w:p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b/>
          <w:i/>
          <w:color w:val="000000"/>
        </w:rPr>
      </w:pPr>
    </w:p>
    <w:p w:rsidR="00046CA4" w:rsidRDefault="00690981" w:rsidP="00046CA4">
      <w:pPr>
        <w:numPr>
          <w:ilvl w:val="0"/>
          <w:numId w:val="2"/>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 </w:t>
      </w:r>
      <w:r w:rsidR="00046CA4">
        <w:rPr>
          <w:rFonts w:ascii="Times New Roman" w:eastAsia="Times New Roman" w:hAnsi="Times New Roman" w:cs="Times New Roman"/>
          <w:b/>
          <w:color w:val="000000"/>
        </w:rPr>
        <w:t>DAFTAR PUSTAKA</w:t>
      </w:r>
    </w:p>
    <w:p w:rsidR="00046CA4" w:rsidRDefault="00046CA4" w:rsidP="00046CA4">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Al-Zuhayly. Zakat : Kajian dari berbagai mazhab. Bandung: PT. Remaja Rosdakarya, 1995.</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Ajzen, I. (1991). Theory of Planned Behavior. Organizational Human Behavior and Human Decission Processes. 50, 179-211.</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Alice Crow, Lester D. Crow. 1984. Psikologi Pendidikan, Surabaya: PT. Bina Ilmu.</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Amelia, Noor. Machfiroh, Saraswati Ines. Fitriyani, Yuli. (2020). Analisis Pengaruh Penyaluran Dana Zakat terhadap Perkembangan Usaha Kecil.</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Fathuddin. 2018. Pengaruh Pemahaman Dan Kesadaran Muzakki Terhadap Kepatuhan Membayar Zakat Pertanian Dengan Penguatan Pendapatan Pertanian (Studi Pada Masyarakat Kec Mapilli Kab Polman).Skripsi. Universitas Islam Alauddin. Makassar.</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Heldawati, Antong &amp; Ramadhan, Abid. (2021). Pengaruh pemahaman, Trust dan Transparansi Lembaga Zakat terhadap Minat Masyarakat Membayar Zakat pada BAZNAS Kabupaten Luwu. Jurnal Akuntansi dan Pajak.21(2). http://dx.doi.org/10.29040/jap.v21i2.1340.pp 367-378.</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Hertanto Widodo dan Teten Kustiawan, 2001, Akuntansi dan Manajemen Keuangan Untuk Organisasi Pengelolaan Zakat, Institut Manajemen Zakat, Jakarta.</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Mulyana, A., Mintarti, S., dan Wahyuni, S. 2019. Pengaruh Pemahaman Dan Religiusitas Serta Kepercayaan Terhadap Minat Membayar Zakat Profesi Oleh Muzakki Pada Lembaga Amil Zakat Inisiatif Zakat Indonesia (IZI) Kaltim Kota Balikpapan.</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Nahlul, M. N (2020). Analisis Faktor-faktor yang mempengaruhi minat Masyarakat membayar zakat di Baitul Mal Aceh. Universitas Islam Negeri Ar-Raniry Darussalam Banda Aceh.</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Rahayu, R. Noviani (2022). Pengaruh Pengetahuan Zakat, Pendapatan, dan Promosi Terhadap Minat Membayar Zakat Profesi ASN di BAZNAS Kota Tanggerang Selatan. Skripsi. Universitas Islam Negeri Syarif Hidayatullah. Jakarta.</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Rahmaningtyas, dkk (2020). Peran Regulasi Pemerintah dalam Kajian Minat Membayar Zakat Menalui BASNAZ. Fakultas Ekonomi. Universitas Negeri Semarang. SAINS : Jurnal Manajemen dan Bisnis Vol XIII, Nomor 1, Desember 2020.</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Sartika, Mila. (2008). Pengaruh Pendayagunaan Zakat Produktif terhadap Pemberdayaan Mustahiq pada LAZ Yayasan Solo Peduli Surakarta. Jurnal Ekonomi Islam La Riba Vol. II No.1 Juli  https://doi.org/10.20885/lariba.vol2.iss1.art6. pp 75-89.</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Putri, Viandi Mauliddina (2022). “Pengaruh Promosi, Kualitas Pelayanan, dan Kepercayaan Terhadap Keputusan Membayar Zakat Di BAZNAS Kota Samarinda Yang Dimediasi Oleh Pengetahuan”. Skripsi, Jurusan Ekonomi Syariah, Fakultas Ekonomi dan Bisnis Islam, Universitas Islam Negeri Sultan Aji Muhammad Idris Samarinda.</w:t>
      </w:r>
    </w:p>
    <w:p w:rsidR="00046CA4" w:rsidRDefault="00046CA4" w:rsidP="00046CA4">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Qardawi Yusuf, Hukum Zakat, PT Pustaka Litera Antar Nusa, Jakarta, 2004</w:t>
      </w: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bookmarkStart w:id="0" w:name="_GoBack"/>
      <w:bookmarkEnd w:id="0"/>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sectPr w:rsidR="00EC1033">
      <w:type w:val="continuous"/>
      <w:pgSz w:w="11907" w:h="16840"/>
      <w:pgMar w:top="1418" w:right="1418" w:bottom="1418" w:left="1700" w:header="851" w:footer="737" w:gutter="0"/>
      <w:cols w:num="2" w:space="720" w:equalWidth="0">
        <w:col w:w="4039" w:space="708"/>
        <w:col w:w="403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F7A" w:rsidRDefault="00B31F7A">
      <w:pPr>
        <w:spacing w:after="0" w:line="240" w:lineRule="auto"/>
      </w:pPr>
      <w:r>
        <w:separator/>
      </w:r>
    </w:p>
  </w:endnote>
  <w:endnote w:type="continuationSeparator" w:id="0">
    <w:p w:rsidR="00B31F7A" w:rsidRDefault="00B31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E8E" w:rsidRDefault="00E76E8E">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sz w:val="18"/>
        <w:szCs w:val="18"/>
      </w:rPr>
      <w:t>`</w:t>
    </w:r>
    <w:r>
      <w:rPr>
        <w:color w:val="000000"/>
      </w:rPr>
      <w:fldChar w:fldCharType="begin"/>
    </w:r>
    <w:r>
      <w:rPr>
        <w:color w:val="000000"/>
      </w:rPr>
      <w:instrText>PAGE</w:instrText>
    </w:r>
    <w:r>
      <w:rPr>
        <w:color w:val="000000"/>
      </w:rPr>
      <w:fldChar w:fldCharType="separate"/>
    </w:r>
    <w:r w:rsidR="00B31F7A">
      <w:rPr>
        <w:noProof/>
        <w:color w:val="000000"/>
      </w:rPr>
      <w:t>1</w:t>
    </w:r>
    <w:r>
      <w:rPr>
        <w:color w:val="000000"/>
      </w:rPr>
      <w:fldChar w:fldCharType="end"/>
    </w:r>
    <w:r>
      <w:rPr>
        <w:noProof/>
      </w:rPr>
      <mc:AlternateContent>
        <mc:Choice Requires="wps">
          <w:drawing>
            <wp:anchor distT="0" distB="0" distL="114300" distR="114300" simplePos="0" relativeHeight="251659264" behindDoc="0" locked="0" layoutInCell="1" hidden="0" allowOverlap="1">
              <wp:simplePos x="0" y="0"/>
              <wp:positionH relativeFrom="column">
                <wp:posOffset>-101599</wp:posOffset>
              </wp:positionH>
              <wp:positionV relativeFrom="paragraph">
                <wp:posOffset>12700</wp:posOffset>
              </wp:positionV>
              <wp:extent cx="4257675" cy="419100"/>
              <wp:effectExtent l="0" t="0" r="0" b="0"/>
              <wp:wrapNone/>
              <wp:docPr id="9" name="Rectangle 9"/>
              <wp:cNvGraphicFramePr/>
              <a:graphic xmlns:a="http://schemas.openxmlformats.org/drawingml/2006/main">
                <a:graphicData uri="http://schemas.microsoft.com/office/word/2010/wordprocessingShape">
                  <wps:wsp>
                    <wps:cNvSpPr/>
                    <wps:spPr>
                      <a:xfrm>
                        <a:off x="3221925" y="3575213"/>
                        <a:ext cx="4248150" cy="409575"/>
                      </a:xfrm>
                      <a:prstGeom prst="rect">
                        <a:avLst/>
                      </a:prstGeom>
                      <a:solidFill>
                        <a:schemeClr val="lt1"/>
                      </a:solidFill>
                      <a:ln>
                        <a:noFill/>
                      </a:ln>
                    </wps:spPr>
                    <wps:txbx>
                      <w:txbxContent>
                        <w:p w:rsidR="00E76E8E" w:rsidRDefault="00E76E8E">
                          <w:pPr>
                            <w:spacing w:line="275" w:lineRule="auto"/>
                            <w:textDirection w:val="btLr"/>
                          </w:pPr>
                          <w:r>
                            <w:rPr>
                              <w:rFonts w:ascii="Times New Roman" w:eastAsia="Times New Roman" w:hAnsi="Times New Roman" w:cs="Times New Roman"/>
                              <w:color w:val="000000"/>
                            </w:rPr>
                            <w:t>http://univ-tridinanti.ac.id/ejournal/index.php/ekonomi/index</w:t>
                          </w:r>
                        </w:p>
                      </w:txbxContent>
                    </wps:txbx>
                    <wps:bodyPr spcFirstLastPara="1" wrap="square" lIns="91425" tIns="45700" rIns="91425" bIns="45700" anchor="t" anchorCtr="0">
                      <a:noAutofit/>
                    </wps:bodyPr>
                  </wps:wsp>
                </a:graphicData>
              </a:graphic>
            </wp:anchor>
          </w:drawing>
        </mc:Choice>
        <mc:Fallback>
          <w:pict>
            <v:rect id="Rectangle 9" o:spid="_x0000_s1026" style="position:absolute;left:0;text-align:left;margin-left:-8pt;margin-top:1pt;width:335.25pt;height: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" fillcolor="white [3201]" stroked="f">
              <v:textbox inset="2.53958mm,1.2694mm,2.53958mm,1.2694mm">
                <w:txbxContent>
                  <w:p w:rsidR="00E76E8E" w:rsidRDefault="00E76E8E">
                    <w:pPr>
                      <w:spacing w:line="275" w:lineRule="auto"/>
                      <w:textDirection w:val="btLr"/>
                    </w:pPr>
                    <w:r>
                      <w:rPr>
                        <w:rFonts w:ascii="Times New Roman" w:eastAsia="Times New Roman" w:hAnsi="Times New Roman" w:cs="Times New Roman"/>
                        <w:color w:val="000000"/>
                      </w:rPr>
                      <w:t>http://univ-tridinanti.ac.id/ejournal/index.php/ekonomi/index</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simplePos x="0" y="0"/>
              <wp:positionH relativeFrom="column">
                <wp:posOffset>1</wp:posOffset>
              </wp:positionH>
              <wp:positionV relativeFrom="paragraph">
                <wp:posOffset>-38099</wp:posOffset>
              </wp:positionV>
              <wp:extent cx="63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p w:rsidR="00E76E8E" w:rsidRDefault="00E76E8E">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F7A" w:rsidRDefault="00B31F7A">
      <w:pPr>
        <w:spacing w:after="0" w:line="240" w:lineRule="auto"/>
      </w:pPr>
      <w:r>
        <w:separator/>
      </w:r>
    </w:p>
  </w:footnote>
  <w:footnote w:type="continuationSeparator" w:id="0">
    <w:p w:rsidR="00B31F7A" w:rsidRDefault="00B31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6E8E" w:rsidRDefault="00E76E8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Jurnal Riset Akuntansi Tridinanti (Jurnal Ratri), Vol. xy, No. xz, hal. XX – XX, Juni dan Desember,</w:t>
    </w:r>
  </w:p>
  <w:p w:rsidR="00E76E8E" w:rsidRDefault="00E76E8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18"/>
        <w:szCs w:val="18"/>
      </w:rPr>
      <w:t>p-ISSN 2715-0208; e-ISSN 2827-9328</w:t>
    </w:r>
  </w:p>
  <w:p w:rsidR="00E76E8E" w:rsidRDefault="00E76E8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-12699</wp:posOffset>
              </wp:positionH>
              <wp:positionV relativeFrom="paragraph">
                <wp:posOffset>76200</wp:posOffset>
              </wp:positionV>
              <wp:extent cx="635"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E76E8E" w:rsidRDefault="00E76E8E">
    <w:pPr>
      <w:pBdr>
        <w:top w:val="nil"/>
        <w:left w:val="nil"/>
        <w:bottom w:val="nil"/>
        <w:right w:val="nil"/>
        <w:between w:val="nil"/>
      </w:pBdr>
      <w:tabs>
        <w:tab w:val="center" w:pos="4680"/>
        <w:tab w:val="right" w:pos="9360"/>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4D50"/>
    <w:multiLevelType w:val="multilevel"/>
    <w:tmpl w:val="731ED2C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045C7646"/>
    <w:multiLevelType w:val="multilevel"/>
    <w:tmpl w:val="64C0B390"/>
    <w:lvl w:ilvl="0">
      <w:start w:val="1"/>
      <w:numFmt w:val="decimal"/>
      <w:lvlText w:val="%1)"/>
      <w:lvlJc w:val="left"/>
      <w:pPr>
        <w:ind w:left="1364" w:hanging="360"/>
      </w:p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2" w15:restartNumberingAfterBreak="0">
    <w:nsid w:val="0F0D1135"/>
    <w:multiLevelType w:val="multilevel"/>
    <w:tmpl w:val="C55AB6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EB42A5"/>
    <w:multiLevelType w:val="multilevel"/>
    <w:tmpl w:val="F2149D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F8156A"/>
    <w:multiLevelType w:val="multilevel"/>
    <w:tmpl w:val="4AF62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717979"/>
    <w:multiLevelType w:val="multilevel"/>
    <w:tmpl w:val="BC466D2C"/>
    <w:lvl w:ilvl="0">
      <w:start w:val="2"/>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C10765"/>
    <w:multiLevelType w:val="multilevel"/>
    <w:tmpl w:val="DF6846DC"/>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DF5DE6"/>
    <w:multiLevelType w:val="multilevel"/>
    <w:tmpl w:val="002C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BC45CA"/>
    <w:multiLevelType w:val="multilevel"/>
    <w:tmpl w:val="2D1AC774"/>
    <w:lvl w:ilvl="0">
      <w:start w:val="1"/>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496510"/>
    <w:multiLevelType w:val="multilevel"/>
    <w:tmpl w:val="C5C6F4CE"/>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E1910C1"/>
    <w:multiLevelType w:val="multilevel"/>
    <w:tmpl w:val="F1D4DAEC"/>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abstractNumId w:val="3"/>
  </w:num>
  <w:num w:numId="2">
    <w:abstractNumId w:val="6"/>
  </w:num>
  <w:num w:numId="3">
    <w:abstractNumId w:val="10"/>
  </w:num>
  <w:num w:numId="4">
    <w:abstractNumId w:val="2"/>
  </w:num>
  <w:num w:numId="5">
    <w:abstractNumId w:val="0"/>
  </w:num>
  <w:num w:numId="6">
    <w:abstractNumId w:val="8"/>
  </w:num>
  <w:num w:numId="7">
    <w:abstractNumId w:val="5"/>
  </w:num>
  <w:num w:numId="8">
    <w:abstractNumId w:val="9"/>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33"/>
    <w:rsid w:val="000260C7"/>
    <w:rsid w:val="00027E35"/>
    <w:rsid w:val="00046CA4"/>
    <w:rsid w:val="00096943"/>
    <w:rsid w:val="00206549"/>
    <w:rsid w:val="00300C4C"/>
    <w:rsid w:val="00302C09"/>
    <w:rsid w:val="00305928"/>
    <w:rsid w:val="0034626F"/>
    <w:rsid w:val="003D5AA8"/>
    <w:rsid w:val="00461442"/>
    <w:rsid w:val="004A230C"/>
    <w:rsid w:val="00540F83"/>
    <w:rsid w:val="005A0919"/>
    <w:rsid w:val="005E77A2"/>
    <w:rsid w:val="005F2CEF"/>
    <w:rsid w:val="006401F6"/>
    <w:rsid w:val="00690981"/>
    <w:rsid w:val="006E649F"/>
    <w:rsid w:val="0071544F"/>
    <w:rsid w:val="00764884"/>
    <w:rsid w:val="00976674"/>
    <w:rsid w:val="00B11475"/>
    <w:rsid w:val="00B31F7A"/>
    <w:rsid w:val="00C07B55"/>
    <w:rsid w:val="00CD7738"/>
    <w:rsid w:val="00D826C6"/>
    <w:rsid w:val="00DD3762"/>
    <w:rsid w:val="00E76E8E"/>
    <w:rsid w:val="00EC1033"/>
    <w:rsid w:val="00F06EBF"/>
    <w:rsid w:val="00F14359"/>
    <w:rsid w:val="00FA4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DA78"/>
  <w15:docId w15:val="{51935376-32D2-423E-9D6A-79822E5B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jc w:val="both"/>
    </w:pPr>
    <w:rPr>
      <w:rFonts w:ascii="Times New Roman" w:eastAsia="Times New Roman" w:hAnsi="Times New Roman" w:cs="Times New Roman"/>
      <w:color w:val="5F497A"/>
      <w:sz w:val="24"/>
      <w:szCs w:val="24"/>
    </w:r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mailto:author@mail.com"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mailto:author@mail.com"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52LXl+hAH5JhvRJF4WlrU5j++g==">CgMxLjA4AHIhMTFJVlVmRGgwSjVkTk5qTjZMdGVoQzNmbmRZSlhsTlIt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BD774E-E283-4753-879D-00CB6E5D3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13</Pages>
  <Words>5201</Words>
  <Characters>29649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Bella-Politala</cp:lastModifiedBy>
  <cp:revision>18</cp:revision>
  <dcterms:created xsi:type="dcterms:W3CDTF">2022-06-18T14:06:00Z</dcterms:created>
  <dcterms:modified xsi:type="dcterms:W3CDTF">2023-10-03T01:56:00Z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1710675b-23e1-3ca3-bfc1-3b303313b909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