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4D6A" w:rsidRPr="00AF2CD5" w:rsidRDefault="009A73A5" w:rsidP="0017345A">
      <w:pPr>
        <w:spacing w:after="0" w:line="240" w:lineRule="auto"/>
        <w:jc w:val="center"/>
        <w:rPr>
          <w:rFonts w:ascii="Times New Roman" w:hAnsi="Times New Roman" w:cs="Times New Roman"/>
          <w:b/>
          <w:bCs/>
          <w:sz w:val="24"/>
          <w:szCs w:val="24"/>
        </w:rPr>
      </w:pPr>
      <w:r w:rsidRPr="00AF2CD5">
        <w:rPr>
          <w:rFonts w:ascii="Times New Roman" w:hAnsi="Times New Roman" w:cs="Times New Roman"/>
          <w:b/>
          <w:bCs/>
          <w:sz w:val="24"/>
          <w:szCs w:val="24"/>
        </w:rPr>
        <w:t xml:space="preserve">PENGARUH KINERJA KEUANGAN TERHADAP RETURN SAHAM </w:t>
      </w:r>
    </w:p>
    <w:p w:rsidR="00D60C3C" w:rsidRPr="00AF2CD5" w:rsidRDefault="00D60C3C" w:rsidP="00D60C3C">
      <w:pPr>
        <w:spacing w:after="0" w:line="240" w:lineRule="auto"/>
        <w:jc w:val="center"/>
        <w:rPr>
          <w:b/>
          <w:i/>
        </w:rPr>
      </w:pPr>
    </w:p>
    <w:p w:rsidR="006C5FE9" w:rsidRPr="00AF2CD5" w:rsidRDefault="009A73A5" w:rsidP="00D60C3C">
      <w:pPr>
        <w:pStyle w:val="icsmaddresses"/>
        <w:pBdr>
          <w:bottom w:val="double" w:sz="6" w:space="1" w:color="auto"/>
        </w:pBdr>
        <w:spacing w:after="0"/>
        <w:rPr>
          <w:rFonts w:ascii="Cambria" w:hAnsi="Cambria"/>
          <w:i w:val="0"/>
          <w:sz w:val="24"/>
          <w:szCs w:val="24"/>
          <w:lang w:val="en-US"/>
        </w:rPr>
      </w:pPr>
      <w:r w:rsidRPr="00AF2CD5">
        <w:rPr>
          <w:b/>
          <w:i w:val="0"/>
          <w:sz w:val="24"/>
          <w:szCs w:val="24"/>
          <w:lang w:val="en-US"/>
        </w:rPr>
        <w:t>Fitri Nurjanah</w:t>
      </w:r>
      <w:r w:rsidRPr="00AF2CD5">
        <w:rPr>
          <w:b/>
          <w:i w:val="0"/>
          <w:sz w:val="24"/>
          <w:szCs w:val="24"/>
          <w:vertAlign w:val="superscript"/>
          <w:lang w:val="id-ID"/>
        </w:rPr>
        <w:t>1</w:t>
      </w:r>
      <w:r w:rsidRPr="00AF2CD5">
        <w:rPr>
          <w:b/>
          <w:i w:val="0"/>
          <w:sz w:val="24"/>
          <w:szCs w:val="24"/>
          <w:vertAlign w:val="superscript"/>
          <w:lang w:val="en-US"/>
        </w:rPr>
        <w:t>)</w:t>
      </w:r>
      <w:r w:rsidRPr="00AF2CD5">
        <w:rPr>
          <w:b/>
          <w:i w:val="0"/>
          <w:sz w:val="24"/>
          <w:szCs w:val="24"/>
          <w:lang w:val="en-US"/>
        </w:rPr>
        <w:t>, rosdiyati</w:t>
      </w:r>
      <w:r w:rsidRPr="00AF2CD5">
        <w:rPr>
          <w:b/>
          <w:i w:val="0"/>
          <w:sz w:val="24"/>
          <w:szCs w:val="24"/>
          <w:vertAlign w:val="superscript"/>
          <w:lang w:val="en-US"/>
        </w:rPr>
        <w:t>2)</w:t>
      </w:r>
      <w:r w:rsidRPr="00AF2CD5">
        <w:rPr>
          <w:b/>
          <w:i w:val="0"/>
          <w:sz w:val="24"/>
          <w:szCs w:val="24"/>
          <w:lang w:val="en-US"/>
        </w:rPr>
        <w:t>, Indah Kurniyawati</w:t>
      </w:r>
      <w:r w:rsidRPr="00AF2CD5">
        <w:rPr>
          <w:b/>
          <w:i w:val="0"/>
          <w:sz w:val="24"/>
          <w:szCs w:val="24"/>
          <w:vertAlign w:val="superscript"/>
          <w:lang w:val="en-US"/>
        </w:rPr>
        <w:t>3)</w:t>
      </w:r>
      <w:r w:rsidRPr="00AF2CD5">
        <w:rPr>
          <w:b/>
          <w:i w:val="0"/>
          <w:sz w:val="24"/>
          <w:szCs w:val="24"/>
          <w:lang w:val="en-US"/>
        </w:rPr>
        <w:t>, Luluk nur azizah</w:t>
      </w:r>
      <w:r w:rsidRPr="00AF2CD5">
        <w:rPr>
          <w:b/>
          <w:i w:val="0"/>
          <w:sz w:val="24"/>
          <w:szCs w:val="24"/>
          <w:vertAlign w:val="superscript"/>
          <w:lang w:val="en-US"/>
        </w:rPr>
        <w:t>4)</w:t>
      </w:r>
    </w:p>
    <w:p w:rsidR="006C5FE9" w:rsidRPr="00AF2CD5" w:rsidRDefault="00565CF6" w:rsidP="00565CF6">
      <w:pPr>
        <w:pStyle w:val="icsmaddresses"/>
        <w:pBdr>
          <w:bottom w:val="double" w:sz="6" w:space="1" w:color="auto"/>
        </w:pBdr>
        <w:tabs>
          <w:tab w:val="left" w:pos="2104"/>
        </w:tabs>
        <w:spacing w:after="0"/>
        <w:jc w:val="left"/>
        <w:rPr>
          <w:i w:val="0"/>
          <w:sz w:val="18"/>
          <w:szCs w:val="18"/>
          <w:lang w:val="en-US"/>
        </w:rPr>
      </w:pPr>
      <w:r w:rsidRPr="00AF2CD5">
        <w:rPr>
          <w:i w:val="0"/>
          <w:sz w:val="18"/>
          <w:szCs w:val="18"/>
          <w:lang w:val="en-US"/>
        </w:rPr>
        <w:tab/>
      </w:r>
    </w:p>
    <w:p w:rsidR="006C5FE9" w:rsidRPr="00AF2CD5" w:rsidRDefault="006C5FE9" w:rsidP="00D60C3C">
      <w:pPr>
        <w:pStyle w:val="icsmaddresses"/>
        <w:pBdr>
          <w:bottom w:val="double" w:sz="6" w:space="1" w:color="auto"/>
        </w:pBdr>
        <w:spacing w:after="0"/>
        <w:rPr>
          <w:sz w:val="24"/>
          <w:szCs w:val="24"/>
          <w:lang w:val="en-US"/>
        </w:rPr>
      </w:pPr>
      <w:r w:rsidRPr="00AF2CD5">
        <w:rPr>
          <w:sz w:val="24"/>
          <w:szCs w:val="24"/>
          <w:vertAlign w:val="superscript"/>
          <w:lang w:val="id-ID"/>
        </w:rPr>
        <w:t>1</w:t>
      </w:r>
      <w:r w:rsidR="00471F69" w:rsidRPr="00AF2CD5">
        <w:rPr>
          <w:sz w:val="24"/>
          <w:szCs w:val="24"/>
          <w:vertAlign w:val="superscript"/>
          <w:lang w:val="en-US"/>
        </w:rPr>
        <w:t>,2,</w:t>
      </w:r>
      <w:r w:rsidR="003D4F9C" w:rsidRPr="00AF2CD5">
        <w:rPr>
          <w:sz w:val="24"/>
          <w:szCs w:val="24"/>
          <w:vertAlign w:val="superscript"/>
          <w:lang w:val="en-US"/>
        </w:rPr>
        <w:t>,</w:t>
      </w:r>
      <w:r w:rsidR="00471F69" w:rsidRPr="00AF2CD5">
        <w:rPr>
          <w:sz w:val="24"/>
          <w:szCs w:val="24"/>
          <w:vertAlign w:val="superscript"/>
          <w:lang w:val="en-US"/>
        </w:rPr>
        <w:t>3</w:t>
      </w:r>
      <w:r w:rsidR="003D4F9C" w:rsidRPr="00AF2CD5">
        <w:rPr>
          <w:sz w:val="24"/>
          <w:szCs w:val="24"/>
          <w:vertAlign w:val="superscript"/>
          <w:lang w:val="en-US"/>
        </w:rPr>
        <w:t>,4</w:t>
      </w:r>
      <w:r w:rsidR="00471F69" w:rsidRPr="00AF2CD5">
        <w:rPr>
          <w:sz w:val="24"/>
          <w:szCs w:val="24"/>
          <w:vertAlign w:val="superscript"/>
          <w:lang w:val="en-US"/>
        </w:rPr>
        <w:t>)</w:t>
      </w:r>
      <w:r w:rsidRPr="00AF2CD5">
        <w:rPr>
          <w:sz w:val="24"/>
          <w:szCs w:val="24"/>
          <w:vertAlign w:val="superscript"/>
          <w:lang w:val="en-US"/>
        </w:rPr>
        <w:t xml:space="preserve"> </w:t>
      </w:r>
      <w:r w:rsidR="003D4F9C" w:rsidRPr="00AF2CD5">
        <w:rPr>
          <w:sz w:val="24"/>
          <w:szCs w:val="24"/>
          <w:lang w:val="en-US"/>
        </w:rPr>
        <w:t>Universitas Islam Lamongan</w:t>
      </w:r>
      <w:r w:rsidR="00D60C3C" w:rsidRPr="00AF2CD5">
        <w:rPr>
          <w:sz w:val="24"/>
          <w:szCs w:val="24"/>
          <w:lang w:val="en-US"/>
        </w:rPr>
        <w:t>,</w:t>
      </w:r>
      <w:r w:rsidR="00246172" w:rsidRPr="00AF2CD5">
        <w:rPr>
          <w:sz w:val="24"/>
          <w:szCs w:val="24"/>
          <w:lang w:val="en-US"/>
        </w:rPr>
        <w:t xml:space="preserve"> </w:t>
      </w:r>
      <w:r w:rsidR="003D4F9C" w:rsidRPr="00AF2CD5">
        <w:rPr>
          <w:sz w:val="24"/>
          <w:szCs w:val="24"/>
          <w:lang w:val="en-US"/>
        </w:rPr>
        <w:t>Jawa Timur</w:t>
      </w:r>
    </w:p>
    <w:p w:rsidR="00246172" w:rsidRPr="00AF2CD5" w:rsidRDefault="006C5FE9" w:rsidP="00D60C3C">
      <w:pPr>
        <w:pStyle w:val="icsmaddresses"/>
        <w:pBdr>
          <w:bottom w:val="double" w:sz="6" w:space="1" w:color="auto"/>
        </w:pBdr>
        <w:spacing w:after="0"/>
        <w:rPr>
          <w:sz w:val="22"/>
          <w:szCs w:val="22"/>
        </w:rPr>
      </w:pPr>
      <w:r w:rsidRPr="00AF2CD5">
        <w:rPr>
          <w:sz w:val="22"/>
          <w:szCs w:val="22"/>
          <w:lang w:val="en-US"/>
        </w:rPr>
        <w:t xml:space="preserve">Email </w:t>
      </w:r>
      <w:proofErr w:type="gramStart"/>
      <w:r w:rsidR="00D60C3C" w:rsidRPr="00AF2CD5">
        <w:rPr>
          <w:sz w:val="22"/>
          <w:szCs w:val="22"/>
          <w:lang w:val="en-US"/>
        </w:rPr>
        <w:t xml:space="preserve">coresponden </w:t>
      </w:r>
      <w:r w:rsidRPr="00AF2CD5">
        <w:rPr>
          <w:sz w:val="22"/>
          <w:szCs w:val="22"/>
          <w:lang w:val="id-ID"/>
        </w:rPr>
        <w:t>:</w:t>
      </w:r>
      <w:proofErr w:type="gramEnd"/>
      <w:r w:rsidRPr="00AF2CD5">
        <w:rPr>
          <w:sz w:val="22"/>
          <w:szCs w:val="22"/>
          <w:lang w:val="id-ID"/>
        </w:rPr>
        <w:t xml:space="preserve"> </w:t>
      </w:r>
      <w:r w:rsidR="003D4F9C" w:rsidRPr="00AF2CD5">
        <w:rPr>
          <w:rFonts w:ascii="Cambria" w:hAnsi="Cambria"/>
          <w:i w:val="0"/>
          <w:sz w:val="22"/>
          <w:szCs w:val="22"/>
          <w:lang w:val="id-ID"/>
        </w:rPr>
        <w:t xml:space="preserve">: </w:t>
      </w:r>
      <w:hyperlink r:id="rId9" w:history="1">
        <w:r w:rsidR="003D4F9C" w:rsidRPr="00AF2CD5">
          <w:rPr>
            <w:rStyle w:val="Hyperlink"/>
            <w:color w:val="auto"/>
            <w:sz w:val="22"/>
            <w:szCs w:val="22"/>
          </w:rPr>
          <w:t>fitrinurjanah@unisla.ac.id</w:t>
        </w:r>
      </w:hyperlink>
      <w:hyperlink r:id="rId10" w:history="1"/>
      <w:r w:rsidR="00471F69" w:rsidRPr="00AF2CD5">
        <w:rPr>
          <w:i w:val="0"/>
          <w:iCs/>
          <w:sz w:val="22"/>
          <w:szCs w:val="22"/>
        </w:rPr>
        <w:t xml:space="preserve"> </w:t>
      </w:r>
    </w:p>
    <w:p w:rsidR="006C5FE9" w:rsidRPr="00AF2CD5"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89"/>
        <w:gridCol w:w="261"/>
        <w:gridCol w:w="5946"/>
      </w:tblGrid>
      <w:tr w:rsidR="00AF2CD5" w:rsidRPr="00AF2CD5" w:rsidTr="0080667B">
        <w:tc>
          <w:tcPr>
            <w:tcW w:w="2970" w:type="dxa"/>
            <w:tcBorders>
              <w:top w:val="nil"/>
              <w:bottom w:val="nil"/>
            </w:tcBorders>
          </w:tcPr>
          <w:p w:rsidR="006C5FE9" w:rsidRPr="00AF2CD5" w:rsidRDefault="006C5FE9" w:rsidP="000F02F0">
            <w:pPr>
              <w:pStyle w:val="icsmaddresses"/>
              <w:spacing w:after="0"/>
              <w:jc w:val="left"/>
              <w:rPr>
                <w:sz w:val="24"/>
                <w:szCs w:val="24"/>
                <w:lang w:val="en-US"/>
              </w:rPr>
            </w:pPr>
            <w:r w:rsidRPr="00AF2CD5">
              <w:rPr>
                <w:sz w:val="24"/>
                <w:szCs w:val="24"/>
                <w:lang w:val="en-US"/>
              </w:rPr>
              <w:t>INFORMASI ARTIKEL</w:t>
            </w:r>
          </w:p>
          <w:p w:rsidR="005E7E7A" w:rsidRPr="00AF2CD5" w:rsidRDefault="005E7E7A" w:rsidP="000F02F0">
            <w:pPr>
              <w:pStyle w:val="icsmaddresses"/>
              <w:spacing w:after="0"/>
              <w:jc w:val="left"/>
              <w:rPr>
                <w:sz w:val="24"/>
                <w:szCs w:val="24"/>
                <w:lang w:val="en-US"/>
              </w:rPr>
            </w:pPr>
          </w:p>
          <w:p w:rsidR="005E7E7A" w:rsidRPr="00AF2CD5" w:rsidRDefault="005E7E7A" w:rsidP="005E7E7A">
            <w:pPr>
              <w:autoSpaceDE w:val="0"/>
              <w:autoSpaceDN w:val="0"/>
              <w:adjustRightInd w:val="0"/>
              <w:spacing w:after="0" w:line="240" w:lineRule="auto"/>
              <w:ind w:right="-108"/>
              <w:rPr>
                <w:rFonts w:ascii="Cambria" w:hAnsi="Cambria" w:cs="AdvGulliv-R"/>
                <w:sz w:val="20"/>
                <w:szCs w:val="20"/>
              </w:rPr>
            </w:pPr>
            <w:r w:rsidRPr="00AF2CD5">
              <w:rPr>
                <w:rFonts w:ascii="Cambria" w:hAnsi="Cambria" w:cs="AdvGulliv-R"/>
                <w:sz w:val="20"/>
                <w:szCs w:val="20"/>
              </w:rPr>
              <w:t>Submitted:</w:t>
            </w:r>
          </w:p>
          <w:p w:rsidR="005E7E7A" w:rsidRPr="00AF2CD5" w:rsidRDefault="00AF2CD5"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2</w:t>
            </w:r>
            <w:r w:rsidR="0021436A" w:rsidRPr="00AF2CD5">
              <w:rPr>
                <w:rFonts w:ascii="Cambria" w:hAnsi="Cambria" w:cs="AdvGulliv-R"/>
                <w:sz w:val="20"/>
                <w:szCs w:val="20"/>
              </w:rPr>
              <w:t>2</w:t>
            </w:r>
            <w:r w:rsidR="00F40F4B" w:rsidRPr="00AF2CD5">
              <w:rPr>
                <w:rFonts w:ascii="Cambria" w:hAnsi="Cambria" w:cs="AdvGulliv-R"/>
                <w:sz w:val="20"/>
                <w:szCs w:val="20"/>
              </w:rPr>
              <w:t>/</w:t>
            </w:r>
            <w:r>
              <w:rPr>
                <w:rFonts w:ascii="Cambria" w:hAnsi="Cambria" w:cs="AdvGulliv-R"/>
                <w:sz w:val="20"/>
                <w:szCs w:val="20"/>
              </w:rPr>
              <w:t>10</w:t>
            </w:r>
            <w:r w:rsidR="002E7F65" w:rsidRPr="00AF2CD5">
              <w:rPr>
                <w:rFonts w:ascii="Cambria" w:hAnsi="Cambria" w:cs="AdvGulliv-R"/>
                <w:sz w:val="20"/>
                <w:szCs w:val="20"/>
              </w:rPr>
              <w:t>/2023</w:t>
            </w:r>
          </w:p>
          <w:p w:rsidR="002E7F65" w:rsidRPr="00AF2CD5" w:rsidRDefault="002E7F65" w:rsidP="005E7E7A">
            <w:pPr>
              <w:autoSpaceDE w:val="0"/>
              <w:autoSpaceDN w:val="0"/>
              <w:adjustRightInd w:val="0"/>
              <w:spacing w:after="0" w:line="240" w:lineRule="auto"/>
              <w:ind w:right="-108"/>
              <w:rPr>
                <w:rFonts w:ascii="Cambria" w:hAnsi="Cambria" w:cs="AdvGulliv-R"/>
                <w:sz w:val="20"/>
                <w:szCs w:val="20"/>
              </w:rPr>
            </w:pPr>
          </w:p>
          <w:p w:rsidR="002E7F65" w:rsidRPr="00AF2CD5" w:rsidRDefault="002E7F65" w:rsidP="002E7F65">
            <w:pPr>
              <w:autoSpaceDE w:val="0"/>
              <w:autoSpaceDN w:val="0"/>
              <w:adjustRightInd w:val="0"/>
              <w:spacing w:after="0" w:line="240" w:lineRule="auto"/>
              <w:ind w:right="-108"/>
              <w:rPr>
                <w:rFonts w:ascii="Cambria" w:hAnsi="Cambria" w:cs="AdvGulliv-R"/>
                <w:sz w:val="20"/>
                <w:szCs w:val="20"/>
              </w:rPr>
            </w:pPr>
            <w:r w:rsidRPr="00AF2CD5">
              <w:rPr>
                <w:rFonts w:ascii="Cambria" w:hAnsi="Cambria" w:cs="AdvGulliv-R"/>
                <w:sz w:val="20"/>
                <w:szCs w:val="20"/>
              </w:rPr>
              <w:t>Re</w:t>
            </w:r>
            <w:r w:rsidR="00AF2CD5">
              <w:rPr>
                <w:rFonts w:ascii="Cambria" w:hAnsi="Cambria" w:cs="AdvGulliv-R"/>
                <w:sz w:val="20"/>
                <w:szCs w:val="20"/>
              </w:rPr>
              <w:t>view</w:t>
            </w:r>
            <w:r w:rsidRPr="00AF2CD5">
              <w:rPr>
                <w:rFonts w:ascii="Cambria" w:hAnsi="Cambria" w:cs="AdvGulliv-R"/>
                <w:sz w:val="20"/>
                <w:szCs w:val="20"/>
              </w:rPr>
              <w:t>:</w:t>
            </w:r>
          </w:p>
          <w:p w:rsidR="002E7F65" w:rsidRPr="00AF2CD5" w:rsidRDefault="00AF2CD5" w:rsidP="002E7F65">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15</w:t>
            </w:r>
            <w:r w:rsidR="0021436A" w:rsidRPr="00AF2CD5">
              <w:rPr>
                <w:rFonts w:ascii="Cambria" w:hAnsi="Cambria" w:cs="AdvGulliv-R"/>
                <w:sz w:val="20"/>
                <w:szCs w:val="20"/>
              </w:rPr>
              <w:t>/</w:t>
            </w:r>
            <w:r>
              <w:rPr>
                <w:rFonts w:ascii="Cambria" w:hAnsi="Cambria" w:cs="AdvGulliv-R"/>
                <w:sz w:val="20"/>
                <w:szCs w:val="20"/>
              </w:rPr>
              <w:t>12</w:t>
            </w:r>
            <w:r w:rsidR="002E7F65" w:rsidRPr="00AF2CD5">
              <w:rPr>
                <w:rFonts w:ascii="Cambria" w:hAnsi="Cambria" w:cs="AdvGulliv-R"/>
                <w:sz w:val="20"/>
                <w:szCs w:val="20"/>
              </w:rPr>
              <w:t>/2023</w:t>
            </w:r>
          </w:p>
          <w:p w:rsidR="005E7E7A" w:rsidRPr="00AF2CD5" w:rsidRDefault="005E7E7A" w:rsidP="005E7E7A">
            <w:pPr>
              <w:autoSpaceDE w:val="0"/>
              <w:autoSpaceDN w:val="0"/>
              <w:adjustRightInd w:val="0"/>
              <w:spacing w:after="0" w:line="240" w:lineRule="auto"/>
              <w:ind w:right="-108"/>
              <w:rPr>
                <w:rFonts w:ascii="Cambria" w:hAnsi="Cambria" w:cs="AdvGulliv-R"/>
                <w:sz w:val="20"/>
                <w:szCs w:val="20"/>
              </w:rPr>
            </w:pPr>
          </w:p>
          <w:p w:rsidR="005E7E7A" w:rsidRPr="00AF2CD5" w:rsidRDefault="005E7E7A" w:rsidP="005E7E7A">
            <w:pPr>
              <w:autoSpaceDE w:val="0"/>
              <w:autoSpaceDN w:val="0"/>
              <w:adjustRightInd w:val="0"/>
              <w:spacing w:after="0" w:line="240" w:lineRule="auto"/>
              <w:ind w:right="-108"/>
              <w:rPr>
                <w:rFonts w:ascii="Cambria" w:hAnsi="Cambria" w:cs="AdvGulliv-R"/>
                <w:sz w:val="20"/>
                <w:szCs w:val="20"/>
              </w:rPr>
            </w:pPr>
            <w:r w:rsidRPr="00AF2CD5">
              <w:rPr>
                <w:rFonts w:ascii="Cambria" w:hAnsi="Cambria" w:cs="AdvGulliv-R"/>
                <w:sz w:val="20"/>
                <w:szCs w:val="20"/>
              </w:rPr>
              <w:t>Revised:</w:t>
            </w:r>
          </w:p>
          <w:p w:rsidR="005E7E7A" w:rsidRPr="00AF2CD5" w:rsidRDefault="00AF2CD5" w:rsidP="005E7E7A">
            <w:pPr>
              <w:autoSpaceDE w:val="0"/>
              <w:autoSpaceDN w:val="0"/>
              <w:adjustRightInd w:val="0"/>
              <w:spacing w:after="0" w:line="240" w:lineRule="auto"/>
              <w:ind w:right="-108"/>
              <w:rPr>
                <w:rFonts w:ascii="Cambria" w:hAnsi="Cambria" w:cs="AdvGulliv-R"/>
                <w:sz w:val="20"/>
                <w:szCs w:val="20"/>
              </w:rPr>
            </w:pPr>
            <w:r>
              <w:rPr>
                <w:rFonts w:ascii="Cambria" w:hAnsi="Cambria" w:cs="AdvGulliv-R"/>
                <w:sz w:val="20"/>
                <w:szCs w:val="20"/>
              </w:rPr>
              <w:t>27/12</w:t>
            </w:r>
            <w:r w:rsidR="002E7F65" w:rsidRPr="00AF2CD5">
              <w:rPr>
                <w:rFonts w:ascii="Cambria" w:hAnsi="Cambria" w:cs="AdvGulliv-R"/>
                <w:sz w:val="20"/>
                <w:szCs w:val="20"/>
              </w:rPr>
              <w:t>/2023</w:t>
            </w:r>
          </w:p>
          <w:p w:rsidR="005E7E7A" w:rsidRPr="00AF2CD5" w:rsidRDefault="005E7E7A" w:rsidP="005E7E7A">
            <w:pPr>
              <w:autoSpaceDE w:val="0"/>
              <w:autoSpaceDN w:val="0"/>
              <w:adjustRightInd w:val="0"/>
              <w:spacing w:after="0" w:line="240" w:lineRule="auto"/>
              <w:ind w:right="-108"/>
              <w:rPr>
                <w:rFonts w:ascii="Cambria" w:hAnsi="Cambria" w:cs="AdvGulliv-R"/>
                <w:sz w:val="20"/>
                <w:szCs w:val="20"/>
              </w:rPr>
            </w:pPr>
          </w:p>
          <w:p w:rsidR="005E7E7A" w:rsidRPr="00AF2CD5" w:rsidRDefault="005E7E7A" w:rsidP="005E7E7A">
            <w:pPr>
              <w:autoSpaceDE w:val="0"/>
              <w:autoSpaceDN w:val="0"/>
              <w:adjustRightInd w:val="0"/>
              <w:spacing w:after="0" w:line="240" w:lineRule="auto"/>
              <w:ind w:right="-108"/>
              <w:rPr>
                <w:rFonts w:ascii="Cambria" w:hAnsi="Cambria" w:cs="AdvGulliv-R"/>
                <w:sz w:val="20"/>
                <w:szCs w:val="20"/>
              </w:rPr>
            </w:pPr>
            <w:r w:rsidRPr="00AF2CD5">
              <w:rPr>
                <w:rFonts w:ascii="Cambria" w:hAnsi="Cambria" w:cs="AdvGulliv-R"/>
                <w:sz w:val="20"/>
                <w:szCs w:val="20"/>
              </w:rPr>
              <w:t>Accepted:</w:t>
            </w:r>
          </w:p>
          <w:p w:rsidR="005E7E7A" w:rsidRPr="00AF2CD5" w:rsidRDefault="0021436A" w:rsidP="005E7E7A">
            <w:pPr>
              <w:autoSpaceDE w:val="0"/>
              <w:autoSpaceDN w:val="0"/>
              <w:adjustRightInd w:val="0"/>
              <w:spacing w:after="0" w:line="240" w:lineRule="auto"/>
              <w:ind w:right="-108"/>
              <w:rPr>
                <w:rFonts w:ascii="Cambria" w:hAnsi="Cambria" w:cs="AdvGulliv-R"/>
                <w:sz w:val="20"/>
                <w:szCs w:val="20"/>
              </w:rPr>
            </w:pPr>
            <w:r w:rsidRPr="00AF2CD5">
              <w:rPr>
                <w:rFonts w:ascii="Cambria" w:hAnsi="Cambria" w:cs="AdvGulliv-R"/>
                <w:sz w:val="20"/>
                <w:szCs w:val="20"/>
              </w:rPr>
              <w:t>2</w:t>
            </w:r>
            <w:r w:rsidR="00AF2CD5">
              <w:rPr>
                <w:rFonts w:ascii="Cambria" w:hAnsi="Cambria" w:cs="AdvGulliv-R"/>
                <w:sz w:val="20"/>
                <w:szCs w:val="20"/>
              </w:rPr>
              <w:t>9/12</w:t>
            </w:r>
            <w:r w:rsidR="002E7F65" w:rsidRPr="00AF2CD5">
              <w:rPr>
                <w:rFonts w:ascii="Cambria" w:hAnsi="Cambria" w:cs="AdvGulliv-R"/>
                <w:sz w:val="20"/>
                <w:szCs w:val="20"/>
              </w:rPr>
              <w:t>/2023</w:t>
            </w:r>
          </w:p>
          <w:p w:rsidR="005E7E7A" w:rsidRPr="00AF2CD5" w:rsidRDefault="005E7E7A" w:rsidP="005E7E7A">
            <w:pPr>
              <w:autoSpaceDE w:val="0"/>
              <w:autoSpaceDN w:val="0"/>
              <w:adjustRightInd w:val="0"/>
              <w:spacing w:after="0" w:line="240" w:lineRule="auto"/>
              <w:ind w:right="-108"/>
              <w:rPr>
                <w:rFonts w:ascii="Cambria" w:hAnsi="Cambria" w:cs="AdvGulliv-R"/>
                <w:sz w:val="20"/>
                <w:szCs w:val="20"/>
              </w:rPr>
            </w:pPr>
          </w:p>
          <w:p w:rsidR="005E7E7A" w:rsidRPr="00AF2CD5" w:rsidRDefault="005E7E7A" w:rsidP="005E7E7A">
            <w:pPr>
              <w:autoSpaceDE w:val="0"/>
              <w:autoSpaceDN w:val="0"/>
              <w:adjustRightInd w:val="0"/>
              <w:spacing w:after="0" w:line="240" w:lineRule="auto"/>
              <w:ind w:right="-108"/>
              <w:rPr>
                <w:rFonts w:ascii="Cambria" w:hAnsi="Cambria" w:cs="AdvGulliv-R"/>
                <w:sz w:val="20"/>
                <w:szCs w:val="20"/>
              </w:rPr>
            </w:pPr>
            <w:r w:rsidRPr="00AF2CD5">
              <w:rPr>
                <w:rFonts w:ascii="Cambria" w:hAnsi="Cambria" w:cs="AdvGulliv-R"/>
                <w:sz w:val="20"/>
                <w:szCs w:val="20"/>
              </w:rPr>
              <w:t xml:space="preserve">Online-Published: </w:t>
            </w:r>
          </w:p>
          <w:p w:rsidR="005E7E7A" w:rsidRPr="00AF2CD5" w:rsidRDefault="00AF2CD5" w:rsidP="005E7E7A">
            <w:pPr>
              <w:pStyle w:val="icsmaddresses"/>
              <w:spacing w:after="0"/>
              <w:jc w:val="left"/>
              <w:rPr>
                <w:i w:val="0"/>
                <w:sz w:val="24"/>
                <w:szCs w:val="24"/>
                <w:lang w:val="en-US"/>
              </w:rPr>
            </w:pPr>
            <w:r>
              <w:rPr>
                <w:rFonts w:ascii="Cambria" w:hAnsi="Cambria" w:cs="AdvGulliv-R"/>
                <w:i w:val="0"/>
                <w:sz w:val="20"/>
              </w:rPr>
              <w:t>29/12</w:t>
            </w:r>
            <w:r w:rsidR="005E7E7A" w:rsidRPr="00AF2CD5">
              <w:rPr>
                <w:rFonts w:ascii="Cambria" w:hAnsi="Cambria" w:cs="AdvGulliv-R"/>
                <w:i w:val="0"/>
                <w:sz w:val="20"/>
              </w:rPr>
              <w:t>/202</w:t>
            </w:r>
            <w:r w:rsidR="00DC25DB" w:rsidRPr="00AF2CD5">
              <w:rPr>
                <w:rFonts w:ascii="Cambria" w:hAnsi="Cambria" w:cs="AdvGulliv-R"/>
                <w:i w:val="0"/>
                <w:sz w:val="20"/>
              </w:rPr>
              <w:t>3</w:t>
            </w:r>
          </w:p>
        </w:tc>
        <w:tc>
          <w:tcPr>
            <w:tcW w:w="270" w:type="dxa"/>
            <w:tcBorders>
              <w:top w:val="nil"/>
              <w:bottom w:val="nil"/>
            </w:tcBorders>
          </w:tcPr>
          <w:p w:rsidR="006C5FE9" w:rsidRPr="00AF2CD5" w:rsidRDefault="006C5FE9" w:rsidP="000F02F0">
            <w:pPr>
              <w:pStyle w:val="icsmaddresses"/>
              <w:spacing w:after="0"/>
              <w:rPr>
                <w:lang w:val="en-US"/>
              </w:rPr>
            </w:pPr>
          </w:p>
        </w:tc>
        <w:tc>
          <w:tcPr>
            <w:tcW w:w="6930" w:type="dxa"/>
            <w:tcBorders>
              <w:top w:val="nil"/>
              <w:bottom w:val="nil"/>
            </w:tcBorders>
          </w:tcPr>
          <w:p w:rsidR="006C5FE9" w:rsidRPr="00AF2CD5" w:rsidRDefault="006C5FE9" w:rsidP="00A52161">
            <w:pPr>
              <w:pStyle w:val="icsmaddresses"/>
              <w:spacing w:after="0"/>
              <w:jc w:val="left"/>
              <w:rPr>
                <w:i w:val="0"/>
                <w:sz w:val="20"/>
                <w:lang w:val="en-US"/>
              </w:rPr>
            </w:pPr>
            <w:r w:rsidRPr="00AF2CD5">
              <w:rPr>
                <w:i w:val="0"/>
                <w:sz w:val="20"/>
                <w:lang w:val="en-US"/>
              </w:rPr>
              <w:t>ABSTRAK</w:t>
            </w:r>
          </w:p>
          <w:p w:rsidR="00F84BF1" w:rsidRPr="00AF2CD5" w:rsidRDefault="00F84BF1" w:rsidP="00A52161">
            <w:pPr>
              <w:spacing w:after="0" w:line="240" w:lineRule="auto"/>
              <w:jc w:val="both"/>
              <w:rPr>
                <w:rFonts w:ascii="Times New Roman" w:hAnsi="Times New Roman"/>
                <w:iCs/>
                <w:sz w:val="20"/>
                <w:szCs w:val="18"/>
              </w:rPr>
            </w:pPr>
          </w:p>
          <w:p w:rsidR="0017345A" w:rsidRPr="00AF2CD5" w:rsidRDefault="009A73A5" w:rsidP="009A73A5">
            <w:pPr>
              <w:spacing w:after="0" w:line="240" w:lineRule="auto"/>
              <w:jc w:val="both"/>
              <w:rPr>
                <w:rFonts w:ascii="Times New Roman" w:hAnsi="Times New Roman"/>
                <w:i/>
                <w:sz w:val="20"/>
                <w:szCs w:val="20"/>
                <w:lang w:val="id-ID"/>
              </w:rPr>
            </w:pPr>
            <w:r w:rsidRPr="00AF2CD5">
              <w:rPr>
                <w:rFonts w:ascii="Times New Roman" w:hAnsi="Times New Roman"/>
                <w:i/>
                <w:sz w:val="20"/>
                <w:szCs w:val="20"/>
                <w:lang w:val="id-ID"/>
              </w:rPr>
              <w:t>Tujuan penelitian ini adalah untuk mengetahui pengaruh Current Ratio, dan Return On Assets terhadap Return saham perusahaan manufaktur yang terdaftar di Bursa Efek Indonesia periode 2017-2021. Data yang digunakan adalah data laporan keuangan dari perusahaan yang dipublikasikan di Bursa Efek Indonesia (BEI). Metode analisis data yang digunakan pada penelitian ini adalah dengan menggunakan regresi linear berganda. Menggunakan program stata.</w:t>
            </w:r>
            <w:r w:rsidR="003D4F9C" w:rsidRPr="00AF2CD5">
              <w:rPr>
                <w:rFonts w:ascii="Times New Roman" w:hAnsi="Times New Roman"/>
                <w:i/>
                <w:sz w:val="20"/>
                <w:szCs w:val="20"/>
              </w:rPr>
              <w:t xml:space="preserve"> </w:t>
            </w:r>
            <w:r w:rsidRPr="00AF2CD5">
              <w:rPr>
                <w:rFonts w:ascii="Times New Roman" w:hAnsi="Times New Roman"/>
                <w:i/>
                <w:sz w:val="20"/>
                <w:szCs w:val="20"/>
                <w:lang w:val="id-ID"/>
              </w:rPr>
              <w:t>Berdasarkan hasil penelitian tersebut dikatakan bahwa Current Ratio dan Return On Assets berpengaruh positif terhadap Return Saham. Semakin banyak laba yang dihasilkan perusahaan, semakin baik pelrtumbuhannya. Dan dalam  jangka panjang, ini bisa melnguntungkan dan meningkatkan pengembalian saham Penelitian ini penting untuk dilakukan agar pihak internal maupun eksternal bisa mengetahui faktor-faktor apa saja yang nantinya berpengaruh terhadap dividen yang akan dibagikan dalam suatu perusahaan dan juga perusahaan bisa mengambil keputusan pembagian dividen.</w:t>
            </w:r>
          </w:p>
          <w:p w:rsidR="00A52161" w:rsidRPr="00AF2CD5" w:rsidRDefault="00A52161" w:rsidP="004A3F38">
            <w:pPr>
              <w:spacing w:after="0" w:line="240" w:lineRule="auto"/>
              <w:rPr>
                <w:rFonts w:ascii="Times New Roman" w:hAnsi="Times New Roman" w:cs="Times New Roman"/>
                <w:b/>
                <w:sz w:val="20"/>
                <w:szCs w:val="20"/>
              </w:rPr>
            </w:pPr>
          </w:p>
          <w:p w:rsidR="00D60C3C" w:rsidRPr="00AF2CD5" w:rsidRDefault="00C4754D" w:rsidP="00D60C3C">
            <w:pPr>
              <w:spacing w:after="0" w:line="240" w:lineRule="auto"/>
              <w:jc w:val="both"/>
              <w:rPr>
                <w:rFonts w:ascii="Times New Roman" w:hAnsi="Times New Roman" w:cs="Times New Roman"/>
                <w:sz w:val="20"/>
                <w:szCs w:val="20"/>
              </w:rPr>
            </w:pPr>
            <w:r w:rsidRPr="00AF2CD5">
              <w:rPr>
                <w:rFonts w:ascii="Times New Roman" w:hAnsi="Times New Roman" w:cs="Times New Roman"/>
                <w:sz w:val="20"/>
                <w:szCs w:val="20"/>
              </w:rPr>
              <w:t xml:space="preserve">Kata </w:t>
            </w:r>
            <w:proofErr w:type="gramStart"/>
            <w:r w:rsidRPr="00AF2CD5">
              <w:rPr>
                <w:rFonts w:ascii="Times New Roman" w:hAnsi="Times New Roman" w:cs="Times New Roman"/>
                <w:sz w:val="20"/>
                <w:szCs w:val="20"/>
              </w:rPr>
              <w:t>Kunci</w:t>
            </w:r>
            <w:r w:rsidR="00F65F35" w:rsidRPr="00AF2CD5">
              <w:rPr>
                <w:rFonts w:ascii="Times New Roman" w:hAnsi="Times New Roman" w:cs="Times New Roman"/>
                <w:sz w:val="20"/>
                <w:szCs w:val="20"/>
              </w:rPr>
              <w:t xml:space="preserve"> </w:t>
            </w:r>
            <w:r w:rsidRPr="00AF2CD5">
              <w:rPr>
                <w:rFonts w:ascii="Times New Roman" w:hAnsi="Times New Roman" w:cs="Times New Roman"/>
                <w:sz w:val="20"/>
                <w:szCs w:val="20"/>
              </w:rPr>
              <w:t>:</w:t>
            </w:r>
            <w:proofErr w:type="gramEnd"/>
            <w:r w:rsidR="00634DC4" w:rsidRPr="00AF2CD5">
              <w:rPr>
                <w:rFonts w:ascii="Times New Roman" w:hAnsi="Times New Roman" w:cs="Times New Roman"/>
                <w:sz w:val="20"/>
                <w:szCs w:val="20"/>
              </w:rPr>
              <w:t xml:space="preserve"> </w:t>
            </w:r>
            <w:r w:rsidR="009A73A5" w:rsidRPr="00AF2CD5">
              <w:rPr>
                <w:rFonts w:ascii="Times New Roman" w:hAnsi="Times New Roman" w:cs="Times New Roman"/>
              </w:rPr>
              <w:t>current ratio, return on asset, return saham.</w:t>
            </w:r>
          </w:p>
          <w:p w:rsidR="004A3F38" w:rsidRPr="00AF2CD5" w:rsidRDefault="004A3F38" w:rsidP="004A3F38">
            <w:pPr>
              <w:spacing w:after="0" w:line="240" w:lineRule="auto"/>
              <w:rPr>
                <w:rFonts w:ascii="Times New Roman" w:hAnsi="Times New Roman" w:cs="Times New Roman"/>
                <w:b/>
                <w:i/>
                <w:sz w:val="18"/>
                <w:szCs w:val="18"/>
              </w:rPr>
            </w:pPr>
          </w:p>
          <w:p w:rsidR="006C5FE9" w:rsidRPr="00AF2CD5" w:rsidRDefault="006C5FE9" w:rsidP="006C5FE9">
            <w:pPr>
              <w:spacing w:after="0" w:line="360" w:lineRule="auto"/>
              <w:rPr>
                <w:rFonts w:ascii="Times New Roman" w:hAnsi="Times New Roman" w:cs="Times New Roman"/>
                <w:b/>
                <w:i/>
                <w:sz w:val="18"/>
                <w:szCs w:val="18"/>
              </w:rPr>
            </w:pPr>
            <w:r w:rsidRPr="00AF2CD5">
              <w:rPr>
                <w:rFonts w:ascii="Times New Roman" w:hAnsi="Times New Roman" w:cs="Times New Roman"/>
                <w:b/>
                <w:i/>
                <w:sz w:val="18"/>
                <w:szCs w:val="18"/>
              </w:rPr>
              <w:t>ABSTRACK</w:t>
            </w:r>
          </w:p>
          <w:p w:rsidR="003D4F9C" w:rsidRPr="00AF2CD5" w:rsidRDefault="003D4F9C" w:rsidP="003D4F9C">
            <w:pPr>
              <w:spacing w:after="0" w:line="240" w:lineRule="auto"/>
              <w:jc w:val="both"/>
              <w:rPr>
                <w:rFonts w:ascii="Times New Roman" w:hAnsi="Times New Roman"/>
                <w:i/>
                <w:sz w:val="20"/>
                <w:szCs w:val="20"/>
              </w:rPr>
            </w:pPr>
            <w:r w:rsidRPr="00AF2CD5">
              <w:rPr>
                <w:rFonts w:ascii="Times New Roman" w:hAnsi="Times New Roman"/>
                <w:i/>
                <w:sz w:val="20"/>
                <w:szCs w:val="20"/>
              </w:rPr>
              <w:t xml:space="preserve">The purpose of this research is to determine the effect of Current Ratio and Return On Assets on stock returns of manufacturing companies listed on the Indonesia Stock Exchange for the 2017-2021 period. The data used is financial report data from companies published on the Indonesia Stock Exchange (BEI). The data analysis method used in this research is multiple linear </w:t>
            </w:r>
            <w:proofErr w:type="gramStart"/>
            <w:r w:rsidRPr="00AF2CD5">
              <w:rPr>
                <w:rFonts w:ascii="Times New Roman" w:hAnsi="Times New Roman"/>
                <w:i/>
                <w:sz w:val="20"/>
                <w:szCs w:val="20"/>
              </w:rPr>
              <w:t>regression</w:t>
            </w:r>
            <w:proofErr w:type="gramEnd"/>
            <w:r w:rsidRPr="00AF2CD5">
              <w:rPr>
                <w:rFonts w:ascii="Times New Roman" w:hAnsi="Times New Roman"/>
                <w:i/>
                <w:sz w:val="20"/>
                <w:szCs w:val="20"/>
              </w:rPr>
              <w:t>. Using the Stata program.</w:t>
            </w:r>
          </w:p>
          <w:p w:rsidR="00540DC7" w:rsidRPr="00AF2CD5" w:rsidRDefault="003D4F9C" w:rsidP="003D4F9C">
            <w:pPr>
              <w:spacing w:after="0" w:line="240" w:lineRule="auto"/>
              <w:jc w:val="both"/>
              <w:rPr>
                <w:rFonts w:ascii="Times New Roman" w:hAnsi="Times New Roman" w:cs="Times New Roman"/>
                <w:i/>
                <w:sz w:val="20"/>
                <w:szCs w:val="20"/>
              </w:rPr>
            </w:pPr>
            <w:r w:rsidRPr="00AF2CD5">
              <w:rPr>
                <w:rFonts w:ascii="Times New Roman" w:hAnsi="Times New Roman"/>
                <w:i/>
                <w:sz w:val="20"/>
                <w:szCs w:val="20"/>
              </w:rPr>
              <w:t xml:space="preserve">Based on the results of this research, it is said that the Current Ratio and Return On Assets have a positive effect on stock returns. The more profits a company </w:t>
            </w:r>
            <w:proofErr w:type="gramStart"/>
            <w:r w:rsidRPr="00AF2CD5">
              <w:rPr>
                <w:rFonts w:ascii="Times New Roman" w:hAnsi="Times New Roman"/>
                <w:i/>
                <w:sz w:val="20"/>
                <w:szCs w:val="20"/>
              </w:rPr>
              <w:t>generates</w:t>
            </w:r>
            <w:proofErr w:type="gramEnd"/>
            <w:r w:rsidRPr="00AF2CD5">
              <w:rPr>
                <w:rFonts w:ascii="Times New Roman" w:hAnsi="Times New Roman"/>
                <w:i/>
                <w:sz w:val="20"/>
                <w:szCs w:val="20"/>
              </w:rPr>
              <w:t>, the better its growth. And in the long term, this can be profitable and increase stock returns. This research is important to carry out so that internal and external parties can find out what factors will influence the dividends that will be distributed in a company and also that the company can make decisions on dividend distribution.</w:t>
            </w:r>
          </w:p>
          <w:p w:rsidR="006C5FE9" w:rsidRPr="00AF2CD5" w:rsidRDefault="00C4754D" w:rsidP="0017345A">
            <w:pPr>
              <w:pBdr>
                <w:top w:val="nil"/>
                <w:left w:val="nil"/>
                <w:bottom w:val="nil"/>
                <w:right w:val="nil"/>
                <w:between w:val="nil"/>
              </w:pBdr>
              <w:spacing w:after="0" w:line="240" w:lineRule="auto"/>
              <w:rPr>
                <w:rFonts w:ascii="Times New Roman" w:eastAsia="Cambria" w:hAnsi="Times New Roman" w:cs="Times New Roman"/>
                <w:sz w:val="20"/>
                <w:szCs w:val="20"/>
              </w:rPr>
            </w:pPr>
            <w:r w:rsidRPr="00AF2CD5">
              <w:rPr>
                <w:rFonts w:ascii="Times New Roman" w:hAnsi="Times New Roman" w:cs="Times New Roman"/>
                <w:sz w:val="20"/>
                <w:szCs w:val="20"/>
              </w:rPr>
              <w:t>Keywords</w:t>
            </w:r>
            <w:r w:rsidR="00540DC7" w:rsidRPr="00AF2CD5">
              <w:rPr>
                <w:rFonts w:ascii="Times New Roman" w:hAnsi="Times New Roman" w:cs="Times New Roman"/>
                <w:sz w:val="20"/>
                <w:szCs w:val="20"/>
              </w:rPr>
              <w:t xml:space="preserve"> </w:t>
            </w:r>
            <w:r w:rsidRPr="00AF2CD5">
              <w:rPr>
                <w:rFonts w:ascii="Times New Roman" w:hAnsi="Times New Roman" w:cs="Times New Roman"/>
                <w:sz w:val="20"/>
                <w:szCs w:val="20"/>
              </w:rPr>
              <w:t xml:space="preserve">: </w:t>
            </w:r>
            <w:r w:rsidR="003D4F9C" w:rsidRPr="00AF2CD5">
              <w:rPr>
                <w:rFonts w:ascii="Times New Roman" w:hAnsi="Times New Roman" w:cs="Times New Roman"/>
              </w:rPr>
              <w:t>current ratio, return on asset, return saham</w:t>
            </w:r>
          </w:p>
        </w:tc>
      </w:tr>
      <w:tr w:rsidR="00AF2CD5" w:rsidRPr="00AF2CD5" w:rsidTr="00634DC4">
        <w:trPr>
          <w:trHeight w:val="70"/>
        </w:trPr>
        <w:tc>
          <w:tcPr>
            <w:tcW w:w="2970" w:type="dxa"/>
            <w:tcBorders>
              <w:top w:val="nil"/>
            </w:tcBorders>
          </w:tcPr>
          <w:p w:rsidR="0080667B" w:rsidRPr="00AF2CD5" w:rsidRDefault="0080667B" w:rsidP="000F02F0">
            <w:pPr>
              <w:pStyle w:val="icsmaddresses"/>
              <w:spacing w:after="0"/>
              <w:jc w:val="left"/>
              <w:rPr>
                <w:sz w:val="24"/>
                <w:szCs w:val="24"/>
                <w:lang w:val="en-US"/>
              </w:rPr>
            </w:pPr>
          </w:p>
        </w:tc>
        <w:tc>
          <w:tcPr>
            <w:tcW w:w="270" w:type="dxa"/>
            <w:tcBorders>
              <w:top w:val="nil"/>
              <w:bottom w:val="nil"/>
            </w:tcBorders>
          </w:tcPr>
          <w:p w:rsidR="0080667B" w:rsidRPr="00AF2CD5" w:rsidRDefault="0080667B" w:rsidP="000F02F0">
            <w:pPr>
              <w:pStyle w:val="icsmaddresses"/>
              <w:spacing w:after="0"/>
              <w:rPr>
                <w:lang w:val="en-US"/>
              </w:rPr>
            </w:pPr>
          </w:p>
        </w:tc>
        <w:tc>
          <w:tcPr>
            <w:tcW w:w="6930" w:type="dxa"/>
            <w:tcBorders>
              <w:top w:val="nil"/>
            </w:tcBorders>
          </w:tcPr>
          <w:p w:rsidR="0080667B" w:rsidRPr="00AF2CD5" w:rsidRDefault="0080667B" w:rsidP="000F02F0">
            <w:pPr>
              <w:pStyle w:val="icsmaddresses"/>
              <w:spacing w:after="0"/>
              <w:jc w:val="left"/>
              <w:rPr>
                <w:sz w:val="24"/>
                <w:szCs w:val="24"/>
                <w:lang w:val="en-US"/>
              </w:rPr>
            </w:pPr>
          </w:p>
        </w:tc>
      </w:tr>
    </w:tbl>
    <w:p w:rsidR="000077EA" w:rsidRPr="00AF2CD5" w:rsidRDefault="000077EA" w:rsidP="00E54461">
      <w:pPr>
        <w:spacing w:after="0" w:line="360" w:lineRule="auto"/>
        <w:rPr>
          <w:rFonts w:ascii="Times New Roman" w:hAnsi="Times New Roman" w:cs="Times New Roman"/>
          <w:b/>
          <w:sz w:val="24"/>
          <w:szCs w:val="24"/>
        </w:rPr>
        <w:sectPr w:rsidR="000077EA" w:rsidRPr="00AF2CD5" w:rsidSect="00AF2CD5">
          <w:headerReference w:type="default" r:id="rId11"/>
          <w:footerReference w:type="default" r:id="rId12"/>
          <w:pgSz w:w="11907" w:h="16840" w:code="9"/>
          <w:pgMar w:top="1418" w:right="1418" w:bottom="1418" w:left="1701" w:header="851" w:footer="737" w:gutter="0"/>
          <w:pgNumType w:start="77"/>
          <w:cols w:space="708"/>
          <w:docGrid w:linePitch="360"/>
        </w:sectPr>
      </w:pPr>
    </w:p>
    <w:p w:rsidR="005A2EE2" w:rsidRPr="00AF2CD5" w:rsidRDefault="005A2EE2" w:rsidP="0017345A">
      <w:pPr>
        <w:spacing w:after="0"/>
        <w:jc w:val="both"/>
        <w:rPr>
          <w:rFonts w:ascii="Times New Roman" w:hAnsi="Times New Roman" w:cs="Times New Roman"/>
          <w:b/>
          <w:sz w:val="24"/>
          <w:szCs w:val="24"/>
        </w:rPr>
      </w:pPr>
      <w:r w:rsidRPr="00AF2CD5">
        <w:rPr>
          <w:rFonts w:ascii="Times New Roman" w:hAnsi="Times New Roman" w:cs="Times New Roman"/>
          <w:b/>
          <w:sz w:val="24"/>
          <w:szCs w:val="24"/>
        </w:rPr>
        <w:lastRenderedPageBreak/>
        <w:t>A. PENDAHULUAN</w:t>
      </w:r>
    </w:p>
    <w:p w:rsidR="009A73A5" w:rsidRPr="00AF2CD5" w:rsidRDefault="009A73A5" w:rsidP="009A73A5">
      <w:pPr>
        <w:jc w:val="both"/>
        <w:rPr>
          <w:rFonts w:ascii="Times New Roman" w:hAnsi="Times New Roman" w:cs="Times New Roman"/>
          <w:sz w:val="24"/>
          <w:szCs w:val="24"/>
        </w:rPr>
      </w:pPr>
      <w:proofErr w:type="gramStart"/>
      <w:r w:rsidRPr="00AF2CD5">
        <w:rPr>
          <w:rFonts w:ascii="Times New Roman" w:hAnsi="Times New Roman" w:cs="Times New Roman"/>
          <w:sz w:val="24"/>
          <w:szCs w:val="24"/>
        </w:rPr>
        <w:t>Investor dapat mengambil bagian dalam memiliki saham perusahaan dengan menggunakan pasar modal sebagai sumber investasi.</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 xml:space="preserve">Pasar modal adalah tempat investor melakukan investasi dan tempat perusahaan mendapatkan uang yang mereka butuhkan untuk menjual sekuritas </w:t>
      </w:r>
      <w:sdt>
        <w:sdtPr>
          <w:rPr>
            <w:rFonts w:ascii="Times New Roman" w:hAnsi="Times New Roman" w:cs="Times New Roman"/>
            <w:sz w:val="24"/>
            <w:szCs w:val="24"/>
          </w:rPr>
          <w:tag w:val="MENDELEY_CITATION_v3_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"/>
          <w:id w:val="-1909370762"/>
          <w:placeholder>
            <w:docPart w:val="F05464904E2C489182C1411AFBF70FA9"/>
          </w:placeholder>
        </w:sdtPr>
        <w:sdtEndPr/>
        <w:sdtContent>
          <w:r w:rsidRPr="00AF2CD5">
            <w:rPr>
              <w:rFonts w:ascii="Times New Roman" w:hAnsi="Times New Roman" w:cs="Times New Roman"/>
              <w:sz w:val="24"/>
              <w:szCs w:val="24"/>
            </w:rPr>
            <w:t>(Dwiyanthi et al., 2021)</w:t>
          </w:r>
        </w:sdtContent>
      </w:sdt>
      <w:r w:rsidRPr="00AF2CD5">
        <w:rPr>
          <w:rFonts w:ascii="Times New Roman" w:hAnsi="Times New Roman" w:cs="Times New Roman"/>
          <w:sz w:val="24"/>
          <w:szCs w:val="24"/>
        </w:rPr>
        <w:t>.</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lastRenderedPageBreak/>
        <w:t>Komponen operasi pasar modal adalah investasi.</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Orang sering berpikir bahwa membeli saham adalah pilihan yang lebih menarik untuk menyimpan uang daripada menaruhnya di rekening tabungan bank.</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 xml:space="preserve">Hal ini ditunjukkan oleh situasi keuangan Indonesia, yang memiliki ruang untuk berkembang asalkan indikator-indikator </w:t>
      </w:r>
      <w:r w:rsidRPr="00AF2CD5">
        <w:rPr>
          <w:rFonts w:ascii="Times New Roman" w:hAnsi="Times New Roman" w:cs="Times New Roman"/>
          <w:sz w:val="24"/>
          <w:szCs w:val="24"/>
        </w:rPr>
        <w:lastRenderedPageBreak/>
        <w:t xml:space="preserve">ekonomi yang stabil terus menguat </w:t>
      </w:r>
      <w:sdt>
        <w:sdtPr>
          <w:rPr>
            <w:rFonts w:ascii="Times New Roman" w:hAnsi="Times New Roman" w:cs="Times New Roman"/>
            <w:sz w:val="24"/>
            <w:szCs w:val="24"/>
          </w:rPr>
          <w:tag w:val="MENDELEY_CITATION_v3_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"/>
          <w:id w:val="2037612043"/>
          <w:placeholder>
            <w:docPart w:val="F05464904E2C489182C1411AFBF70FA9"/>
          </w:placeholder>
        </w:sdtPr>
        <w:sdtEndPr/>
        <w:sdtContent>
          <w:r w:rsidRPr="00AF2CD5">
            <w:rPr>
              <w:rFonts w:ascii="Times New Roman" w:hAnsi="Times New Roman" w:cs="Times New Roman"/>
              <w:sz w:val="24"/>
              <w:szCs w:val="24"/>
            </w:rPr>
            <w:t>(Priharta et al., 2020)</w:t>
          </w:r>
        </w:sdtContent>
      </w:sdt>
      <w:r w:rsidRPr="00AF2CD5">
        <w:rPr>
          <w:rFonts w:ascii="Times New Roman" w:hAnsi="Times New Roman" w:cs="Times New Roman"/>
          <w:sz w:val="24"/>
          <w:szCs w:val="24"/>
        </w:rPr>
        <w:t>.</w:t>
      </w:r>
      <w:proofErr w:type="gramEnd"/>
    </w:p>
    <w:p w:rsidR="009A73A5" w:rsidRPr="00AF2CD5" w:rsidRDefault="009A73A5" w:rsidP="009A73A5">
      <w:pPr>
        <w:jc w:val="both"/>
        <w:rPr>
          <w:rFonts w:ascii="Times New Roman" w:hAnsi="Times New Roman" w:cs="Times New Roman"/>
          <w:sz w:val="24"/>
          <w:szCs w:val="24"/>
        </w:rPr>
      </w:pPr>
      <w:proofErr w:type="gramStart"/>
      <w:r w:rsidRPr="00AF2CD5">
        <w:rPr>
          <w:rFonts w:ascii="Times New Roman" w:hAnsi="Times New Roman" w:cs="Times New Roman"/>
          <w:sz w:val="24"/>
          <w:szCs w:val="24"/>
        </w:rPr>
        <w:t>Imbal hasil dari saham yang dipilih dapat menjadi indikator keuntungan investasi pasar modal.</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Investor saham menerima dividen tahunan (pembagian) dan keuntungan (</w:t>
      </w:r>
      <w:r w:rsidRPr="00AF2CD5">
        <w:rPr>
          <w:rFonts w:ascii="Times New Roman" w:hAnsi="Times New Roman" w:cs="Times New Roman"/>
          <w:i/>
          <w:iCs/>
          <w:sz w:val="24"/>
          <w:szCs w:val="24"/>
        </w:rPr>
        <w:t>capital gain</w:t>
      </w:r>
      <w:r w:rsidRPr="00AF2CD5">
        <w:rPr>
          <w:rFonts w:ascii="Times New Roman" w:hAnsi="Times New Roman" w:cs="Times New Roman"/>
          <w:sz w:val="24"/>
          <w:szCs w:val="24"/>
        </w:rPr>
        <w:t>) ketika mereka menjual kembali saham mereka.</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Namun, investor harus siap menanggung risiko jika hal sebaliknya terjadi.</w:t>
      </w:r>
      <w:proofErr w:type="gramEnd"/>
      <w:r w:rsidRPr="00AF2CD5">
        <w:rPr>
          <w:rFonts w:ascii="Times New Roman" w:hAnsi="Times New Roman" w:cs="Times New Roman"/>
          <w:sz w:val="24"/>
          <w:szCs w:val="24"/>
        </w:rPr>
        <w:t xml:space="preserve"> Investor dapat menggunakan berbagai strategi untuk mendapatkan hasil yang diinginkan, termasuk menggunakan alat </w:t>
      </w:r>
      <w:proofErr w:type="gramStart"/>
      <w:r w:rsidRPr="00AF2CD5">
        <w:rPr>
          <w:rFonts w:ascii="Times New Roman" w:hAnsi="Times New Roman" w:cs="Times New Roman"/>
          <w:sz w:val="24"/>
          <w:szCs w:val="24"/>
        </w:rPr>
        <w:t>bantu</w:t>
      </w:r>
      <w:proofErr w:type="gramEnd"/>
      <w:r w:rsidRPr="00AF2CD5">
        <w:rPr>
          <w:rFonts w:ascii="Times New Roman" w:hAnsi="Times New Roman" w:cs="Times New Roman"/>
          <w:sz w:val="24"/>
          <w:szCs w:val="24"/>
        </w:rPr>
        <w:t xml:space="preserve"> dari pakar pasar modal seperti dealer, pialang, dan investor investasi, atau melakukan penelitian independen terhadap perilaku perdagangan saham.</w:t>
      </w:r>
    </w:p>
    <w:p w:rsidR="009A73A5" w:rsidRPr="00AF2CD5" w:rsidRDefault="009A73A5" w:rsidP="009A73A5">
      <w:pPr>
        <w:jc w:val="both"/>
        <w:rPr>
          <w:rFonts w:ascii="Times New Roman" w:hAnsi="Times New Roman" w:cs="Times New Roman"/>
          <w:sz w:val="24"/>
          <w:szCs w:val="24"/>
        </w:rPr>
      </w:pPr>
      <w:r w:rsidRPr="00AF2CD5">
        <w:rPr>
          <w:rFonts w:ascii="Times New Roman" w:hAnsi="Times New Roman" w:cs="Times New Roman"/>
          <w:sz w:val="24"/>
          <w:szCs w:val="24"/>
        </w:rPr>
        <w:t xml:space="preserve">Pengembalian yang diharapkan adalah jumlah uang yang diharapkan </w:t>
      </w:r>
      <w:proofErr w:type="gramStart"/>
      <w:r w:rsidRPr="00AF2CD5">
        <w:rPr>
          <w:rFonts w:ascii="Times New Roman" w:hAnsi="Times New Roman" w:cs="Times New Roman"/>
          <w:sz w:val="24"/>
          <w:szCs w:val="24"/>
        </w:rPr>
        <w:t>akan</w:t>
      </w:r>
      <w:proofErr w:type="gramEnd"/>
      <w:r w:rsidRPr="00AF2CD5">
        <w:rPr>
          <w:rFonts w:ascii="Times New Roman" w:hAnsi="Times New Roman" w:cs="Times New Roman"/>
          <w:sz w:val="24"/>
          <w:szCs w:val="24"/>
        </w:rPr>
        <w:t xml:space="preserve"> diperoleh investor di masa depan. </w:t>
      </w:r>
      <w:proofErr w:type="gramStart"/>
      <w:r w:rsidRPr="00AF2CD5">
        <w:rPr>
          <w:rFonts w:ascii="Times New Roman" w:hAnsi="Times New Roman" w:cs="Times New Roman"/>
          <w:sz w:val="24"/>
          <w:szCs w:val="24"/>
        </w:rPr>
        <w:t>Oleh karena itu, investasi saham adalah jenis bisnis yang melibatkan sejumlah pengorbanan finansial untuk melakukan investasi jangka panjang dalam bentuk sekuritas pada suatu emiten dengan tujuan tertentu untuk menghasilkan uang dari pengorbanan tersebut.</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 xml:space="preserve">Oleh karena itu, saat memilih investasi, investor perlu mengetahui saham perusahaan yang sesuai </w:t>
      </w:r>
      <w:sdt>
        <w:sdtPr>
          <w:rPr>
            <w:rFonts w:ascii="Times New Roman" w:hAnsi="Times New Roman" w:cs="Times New Roman"/>
            <w:sz w:val="24"/>
            <w:szCs w:val="24"/>
          </w:rPr>
          <w:tag w:val="MENDELEY_CITATION_v3_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"/>
          <w:id w:val="1759862881"/>
          <w:placeholder>
            <w:docPart w:val="F05464904E2C489182C1411AFBF70FA9"/>
          </w:placeholder>
        </w:sdtPr>
        <w:sdtEndPr/>
        <w:sdtContent>
          <w:r w:rsidRPr="00AF2CD5">
            <w:rPr>
              <w:rFonts w:ascii="Times New Roman" w:eastAsia="Times New Roman" w:hAnsi="Times New Roman" w:cs="Times New Roman"/>
              <w:sz w:val="24"/>
              <w:szCs w:val="24"/>
            </w:rPr>
            <w:t>(Mardiati &amp; Permatasari, 2022)</w:t>
          </w:r>
        </w:sdtContent>
      </w:sdt>
      <w:r w:rsidRPr="00AF2CD5">
        <w:rPr>
          <w:rFonts w:ascii="Times New Roman" w:hAnsi="Times New Roman" w:cs="Times New Roman"/>
          <w:sz w:val="24"/>
          <w:szCs w:val="24"/>
        </w:rPr>
        <w:t>.</w:t>
      </w:r>
      <w:proofErr w:type="gramEnd"/>
    </w:p>
    <w:p w:rsidR="009A73A5" w:rsidRPr="00AF2CD5" w:rsidRDefault="009A73A5" w:rsidP="009A73A5">
      <w:pPr>
        <w:jc w:val="both"/>
        <w:rPr>
          <w:rFonts w:ascii="Times New Roman" w:hAnsi="Times New Roman" w:cs="Times New Roman"/>
          <w:sz w:val="24"/>
          <w:szCs w:val="24"/>
        </w:rPr>
      </w:pPr>
      <w:proofErr w:type="gramStart"/>
      <w:r w:rsidRPr="00AF2CD5">
        <w:rPr>
          <w:rFonts w:ascii="Times New Roman" w:hAnsi="Times New Roman" w:cs="Times New Roman"/>
          <w:sz w:val="24"/>
          <w:szCs w:val="24"/>
        </w:rPr>
        <w:t>Pengembalian saham adalah pengukur seberapa banyak investor telah berinvestasi dalam bisnis.</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Memperoleh keuntungan adalah tujuan investor di pasar modal.</w:t>
      </w:r>
      <w:proofErr w:type="gramEnd"/>
      <w:r w:rsidRPr="00AF2CD5">
        <w:rPr>
          <w:rFonts w:ascii="Times New Roman" w:hAnsi="Times New Roman" w:cs="Times New Roman"/>
          <w:sz w:val="24"/>
          <w:szCs w:val="24"/>
        </w:rPr>
        <w:t xml:space="preserve"> Jumlah pendapatan yang diperoleh dengan membagi selisih antara harga penutupan saham tahun sebelumnya dengan harga saat ini dengan harga penutupan tahun sebelumnya dikenal sebagai return saham </w:t>
      </w:r>
      <w:sdt>
        <w:sdtPr>
          <w:rPr>
            <w:rFonts w:ascii="Times New Roman" w:hAnsi="Times New Roman" w:cs="Times New Roman"/>
            <w:sz w:val="24"/>
            <w:szCs w:val="24"/>
          </w:rPr>
          <w:tag w:val="MENDELEY_CITATION_v3_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"/>
          <w:id w:val="-45760476"/>
          <w:placeholder>
            <w:docPart w:val="F05464904E2C489182C1411AFBF70FA9"/>
          </w:placeholder>
        </w:sdtPr>
        <w:sdtEndPr/>
        <w:sdtContent>
          <w:r w:rsidRPr="00AF2CD5">
            <w:rPr>
              <w:rFonts w:ascii="Times New Roman" w:hAnsi="Times New Roman" w:cs="Times New Roman"/>
              <w:sz w:val="24"/>
              <w:szCs w:val="24"/>
            </w:rPr>
            <w:t>(Al Nimer et al., 2015)</w:t>
          </w:r>
        </w:sdtContent>
      </w:sdt>
      <w:r w:rsidRPr="00AF2CD5">
        <w:rPr>
          <w:rFonts w:ascii="Times New Roman" w:hAnsi="Times New Roman" w:cs="Times New Roman"/>
          <w:sz w:val="24"/>
          <w:szCs w:val="24"/>
        </w:rPr>
        <w:t xml:space="preserve">. Di pasar modal, </w:t>
      </w:r>
      <w:r w:rsidRPr="00AF2CD5">
        <w:rPr>
          <w:rFonts w:ascii="Times New Roman" w:hAnsi="Times New Roman" w:cs="Times New Roman"/>
          <w:sz w:val="24"/>
          <w:szCs w:val="24"/>
        </w:rPr>
        <w:lastRenderedPageBreak/>
        <w:t xml:space="preserve">mendapatkan pengembalian investasi adalah hal yang sulit karena risikonya </w:t>
      </w:r>
      <w:proofErr w:type="gramStart"/>
      <w:r w:rsidRPr="00AF2CD5">
        <w:rPr>
          <w:rFonts w:ascii="Times New Roman" w:hAnsi="Times New Roman" w:cs="Times New Roman"/>
          <w:sz w:val="24"/>
          <w:szCs w:val="24"/>
        </w:rPr>
        <w:t>sama</w:t>
      </w:r>
      <w:proofErr w:type="gramEnd"/>
      <w:r w:rsidRPr="00AF2CD5">
        <w:rPr>
          <w:rFonts w:ascii="Times New Roman" w:hAnsi="Times New Roman" w:cs="Times New Roman"/>
          <w:sz w:val="24"/>
          <w:szCs w:val="24"/>
        </w:rPr>
        <w:t xml:space="preserve"> dengan potensi keuntungannya. Hal ini dikarenakan imbal hasil investasi </w:t>
      </w:r>
      <w:proofErr w:type="gramStart"/>
      <w:r w:rsidRPr="00AF2CD5">
        <w:rPr>
          <w:rFonts w:ascii="Times New Roman" w:hAnsi="Times New Roman" w:cs="Times New Roman"/>
          <w:sz w:val="24"/>
          <w:szCs w:val="24"/>
        </w:rPr>
        <w:t>akan</w:t>
      </w:r>
      <w:proofErr w:type="gramEnd"/>
      <w:r w:rsidRPr="00AF2CD5">
        <w:rPr>
          <w:rFonts w:ascii="Times New Roman" w:hAnsi="Times New Roman" w:cs="Times New Roman"/>
          <w:sz w:val="24"/>
          <w:szCs w:val="24"/>
        </w:rPr>
        <w:t xml:space="preserve"> selalu berkorelasi erat dengan risiko yang diambil. Investor </w:t>
      </w:r>
      <w:proofErr w:type="gramStart"/>
      <w:r w:rsidRPr="00AF2CD5">
        <w:rPr>
          <w:rFonts w:ascii="Times New Roman" w:hAnsi="Times New Roman" w:cs="Times New Roman"/>
          <w:sz w:val="24"/>
          <w:szCs w:val="24"/>
        </w:rPr>
        <w:t>akan</w:t>
      </w:r>
      <w:proofErr w:type="gramEnd"/>
      <w:r w:rsidRPr="00AF2CD5">
        <w:rPr>
          <w:rFonts w:ascii="Times New Roman" w:hAnsi="Times New Roman" w:cs="Times New Roman"/>
          <w:sz w:val="24"/>
          <w:szCs w:val="24"/>
        </w:rPr>
        <w:t xml:space="preserve"> mengambil lebih banyak risiko jika margin keuntungannya lebih tinggi. </w:t>
      </w:r>
      <w:proofErr w:type="gramStart"/>
      <w:r w:rsidRPr="00AF2CD5">
        <w:rPr>
          <w:rFonts w:ascii="Times New Roman" w:hAnsi="Times New Roman" w:cs="Times New Roman"/>
          <w:sz w:val="24"/>
          <w:szCs w:val="24"/>
        </w:rPr>
        <w:t>Oleh karena itu, investasi membutuhkan rasa aman.</w:t>
      </w:r>
      <w:proofErr w:type="gramEnd"/>
      <w:r w:rsidRPr="00AF2CD5">
        <w:rPr>
          <w:rFonts w:ascii="Times New Roman" w:hAnsi="Times New Roman" w:cs="Times New Roman"/>
          <w:sz w:val="24"/>
          <w:szCs w:val="24"/>
        </w:rPr>
        <w:t xml:space="preserve"> Investor harus dapat menghitung risiko dan memprediksi return agar merasa nyaman dalam melakukan investasi </w:t>
      </w:r>
      <w:sdt>
        <w:sdtPr>
          <w:rPr>
            <w:rFonts w:ascii="Times New Roman" w:hAnsi="Times New Roman" w:cs="Times New Roman"/>
            <w:sz w:val="24"/>
            <w:szCs w:val="24"/>
          </w:rPr>
          <w:tag w:val="MENDELEY_CITATION_v3_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"/>
          <w:id w:val="-1771687756"/>
          <w:placeholder>
            <w:docPart w:val="F05464904E2C489182C1411AFBF70FA9"/>
          </w:placeholder>
        </w:sdtPr>
        <w:sdtEndPr/>
        <w:sdtContent>
          <w:r w:rsidRPr="00AF2CD5">
            <w:rPr>
              <w:rFonts w:ascii="Times New Roman" w:eastAsia="Times New Roman" w:hAnsi="Times New Roman" w:cs="Times New Roman"/>
              <w:sz w:val="24"/>
              <w:szCs w:val="24"/>
            </w:rPr>
            <w:t>(Putriani &amp; Sukartha, 2014)</w:t>
          </w:r>
        </w:sdtContent>
      </w:sdt>
      <w:r w:rsidRPr="00AF2CD5">
        <w:rPr>
          <w:rFonts w:ascii="Times New Roman" w:hAnsi="Times New Roman" w:cs="Times New Roman"/>
          <w:sz w:val="24"/>
          <w:szCs w:val="24"/>
        </w:rPr>
        <w:t>.</w:t>
      </w:r>
    </w:p>
    <w:p w:rsidR="009A73A5" w:rsidRPr="00AF2CD5" w:rsidRDefault="009A73A5" w:rsidP="009A73A5">
      <w:pPr>
        <w:pStyle w:val="Caption"/>
        <w:spacing w:line="276" w:lineRule="auto"/>
        <w:jc w:val="both"/>
        <w:rPr>
          <w:rFonts w:cs="Times New Roman"/>
          <w:i/>
          <w:szCs w:val="24"/>
        </w:rPr>
      </w:pPr>
      <w:bookmarkStart w:id="0" w:name="_Toc140660465"/>
      <w:proofErr w:type="gramStart"/>
      <w:r w:rsidRPr="00AF2CD5">
        <w:rPr>
          <w:rFonts w:cs="Times New Roman"/>
          <w:szCs w:val="24"/>
        </w:rPr>
        <w:t xml:space="preserve">Tabel </w:t>
      </w:r>
      <w:r w:rsidRPr="00AF2CD5">
        <w:rPr>
          <w:rFonts w:cs="Times New Roman"/>
          <w:szCs w:val="24"/>
          <w:lang w:val="id-ID"/>
        </w:rPr>
        <w:t>1.</w:t>
      </w:r>
      <w:proofErr w:type="gramEnd"/>
      <w:r w:rsidRPr="00AF2CD5">
        <w:rPr>
          <w:rFonts w:cs="Times New Roman"/>
          <w:szCs w:val="24"/>
          <w:lang w:val="id-ID"/>
        </w:rPr>
        <w:t xml:space="preserve"> </w:t>
      </w:r>
      <w:r w:rsidRPr="00AF2CD5">
        <w:rPr>
          <w:rFonts w:cs="Times New Roman"/>
          <w:szCs w:val="24"/>
        </w:rPr>
        <w:t xml:space="preserve"> Return Saham Perusahaan Farmasi Tahun 2017-2021</w:t>
      </w:r>
      <w:bookmarkEnd w:id="0"/>
    </w:p>
    <w:tbl>
      <w:tblPr>
        <w:tblStyle w:val="GridTable1Light1"/>
        <w:tblW w:w="4590" w:type="dxa"/>
        <w:jc w:val="center"/>
        <w:tblLook w:val="04A0" w:firstRow="1" w:lastRow="0" w:firstColumn="1" w:lastColumn="0" w:noHBand="0" w:noVBand="1"/>
      </w:tblPr>
      <w:tblGrid>
        <w:gridCol w:w="839"/>
        <w:gridCol w:w="666"/>
        <w:gridCol w:w="711"/>
        <w:gridCol w:w="866"/>
        <w:gridCol w:w="766"/>
        <w:gridCol w:w="766"/>
      </w:tblGrid>
      <w:tr w:rsidR="00AF2CD5" w:rsidRPr="00AF2CD5" w:rsidTr="00C4783D">
        <w:trPr>
          <w:cnfStyle w:val="100000000000" w:firstRow="1" w:lastRow="0" w:firstColumn="0" w:lastColumn="0" w:oddVBand="0" w:evenVBand="0" w:oddHBand="0"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839" w:type="dxa"/>
            <w:noWrap/>
            <w:hideMark/>
          </w:tcPr>
          <w:p w:rsidR="009A73A5" w:rsidRPr="00AF2CD5" w:rsidRDefault="009A73A5" w:rsidP="009A73A5">
            <w:pPr>
              <w:spacing w:line="276" w:lineRule="auto"/>
              <w:rPr>
                <w:rFonts w:ascii="Times New Roman" w:hAnsi="Times New Roman" w:cs="Times New Roman"/>
                <w:sz w:val="18"/>
                <w:szCs w:val="18"/>
              </w:rPr>
            </w:pPr>
            <w:r w:rsidRPr="00AF2CD5">
              <w:rPr>
                <w:rFonts w:ascii="Times New Roman" w:hAnsi="Times New Roman" w:cs="Times New Roman"/>
                <w:sz w:val="18"/>
                <w:szCs w:val="18"/>
              </w:rPr>
              <w:t>Emiten</w:t>
            </w:r>
          </w:p>
        </w:tc>
        <w:tc>
          <w:tcPr>
            <w:tcW w:w="666" w:type="dxa"/>
            <w:noWrap/>
            <w:hideMark/>
          </w:tcPr>
          <w:p w:rsidR="009A73A5" w:rsidRPr="00AF2CD5" w:rsidRDefault="009A73A5" w:rsidP="009A73A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2017</w:t>
            </w:r>
          </w:p>
        </w:tc>
        <w:tc>
          <w:tcPr>
            <w:tcW w:w="687" w:type="dxa"/>
            <w:noWrap/>
            <w:hideMark/>
          </w:tcPr>
          <w:p w:rsidR="009A73A5" w:rsidRPr="00AF2CD5" w:rsidRDefault="009A73A5" w:rsidP="009A73A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2018</w:t>
            </w:r>
          </w:p>
        </w:tc>
        <w:tc>
          <w:tcPr>
            <w:tcW w:w="866" w:type="dxa"/>
            <w:noWrap/>
            <w:hideMark/>
          </w:tcPr>
          <w:p w:rsidR="009A73A5" w:rsidRPr="00AF2CD5" w:rsidRDefault="009A73A5" w:rsidP="009A73A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2019</w:t>
            </w:r>
          </w:p>
        </w:tc>
        <w:tc>
          <w:tcPr>
            <w:tcW w:w="766" w:type="dxa"/>
            <w:noWrap/>
            <w:hideMark/>
          </w:tcPr>
          <w:p w:rsidR="009A73A5" w:rsidRPr="00AF2CD5" w:rsidRDefault="009A73A5" w:rsidP="009A73A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2020</w:t>
            </w:r>
          </w:p>
        </w:tc>
        <w:tc>
          <w:tcPr>
            <w:tcW w:w="766" w:type="dxa"/>
            <w:noWrap/>
            <w:hideMark/>
          </w:tcPr>
          <w:p w:rsidR="009A73A5" w:rsidRPr="00AF2CD5" w:rsidRDefault="009A73A5" w:rsidP="009A73A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2021</w:t>
            </w:r>
          </w:p>
        </w:tc>
      </w:tr>
      <w:tr w:rsidR="00AF2CD5" w:rsidRPr="00AF2CD5" w:rsidTr="00C4783D">
        <w:trPr>
          <w:trHeight w:val="310"/>
          <w:jc w:val="center"/>
        </w:trPr>
        <w:tc>
          <w:tcPr>
            <w:cnfStyle w:val="001000000000" w:firstRow="0" w:lastRow="0" w:firstColumn="1" w:lastColumn="0" w:oddVBand="0" w:evenVBand="0" w:oddHBand="0" w:evenHBand="0" w:firstRowFirstColumn="0" w:firstRowLastColumn="0" w:lastRowFirstColumn="0" w:lastRowLastColumn="0"/>
            <w:tcW w:w="839" w:type="dxa"/>
            <w:noWrap/>
            <w:hideMark/>
          </w:tcPr>
          <w:p w:rsidR="009A73A5" w:rsidRPr="00AF2CD5" w:rsidRDefault="009A73A5" w:rsidP="009A73A5">
            <w:pPr>
              <w:spacing w:line="276" w:lineRule="auto"/>
              <w:rPr>
                <w:rFonts w:ascii="Times New Roman" w:hAnsi="Times New Roman" w:cs="Times New Roman"/>
                <w:sz w:val="18"/>
                <w:szCs w:val="18"/>
              </w:rPr>
            </w:pPr>
            <w:r w:rsidRPr="00AF2CD5">
              <w:rPr>
                <w:rFonts w:ascii="Times New Roman" w:hAnsi="Times New Roman" w:cs="Times New Roman"/>
                <w:sz w:val="18"/>
                <w:szCs w:val="18"/>
              </w:rPr>
              <w:t>KLBF</w:t>
            </w:r>
          </w:p>
        </w:tc>
        <w:tc>
          <w:tcPr>
            <w:tcW w:w="666" w:type="dxa"/>
            <w:noWrap/>
            <w:hideMark/>
          </w:tcPr>
          <w:p w:rsidR="009A73A5" w:rsidRPr="00AF2CD5" w:rsidRDefault="009A73A5" w:rsidP="009A73A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0,056</w:t>
            </w:r>
          </w:p>
        </w:tc>
        <w:tc>
          <w:tcPr>
            <w:tcW w:w="687"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-0,003</w:t>
            </w:r>
          </w:p>
        </w:tc>
        <w:tc>
          <w:tcPr>
            <w:tcW w:w="866"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0,062</w:t>
            </w:r>
          </w:p>
        </w:tc>
        <w:tc>
          <w:tcPr>
            <w:tcW w:w="766"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-0,017</w:t>
            </w:r>
          </w:p>
        </w:tc>
        <w:tc>
          <w:tcPr>
            <w:tcW w:w="766"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0,009</w:t>
            </w:r>
          </w:p>
        </w:tc>
      </w:tr>
      <w:tr w:rsidR="00AF2CD5" w:rsidRPr="00AF2CD5" w:rsidTr="00C4783D">
        <w:trPr>
          <w:trHeight w:val="310"/>
          <w:jc w:val="center"/>
        </w:trPr>
        <w:tc>
          <w:tcPr>
            <w:cnfStyle w:val="001000000000" w:firstRow="0" w:lastRow="0" w:firstColumn="1" w:lastColumn="0" w:oddVBand="0" w:evenVBand="0" w:oddHBand="0" w:evenHBand="0" w:firstRowFirstColumn="0" w:firstRowLastColumn="0" w:lastRowFirstColumn="0" w:lastRowLastColumn="0"/>
            <w:tcW w:w="839" w:type="dxa"/>
            <w:noWrap/>
            <w:hideMark/>
          </w:tcPr>
          <w:p w:rsidR="009A73A5" w:rsidRPr="00AF2CD5" w:rsidRDefault="009A73A5" w:rsidP="009A73A5">
            <w:pPr>
              <w:spacing w:line="276" w:lineRule="auto"/>
              <w:rPr>
                <w:rFonts w:ascii="Times New Roman" w:hAnsi="Times New Roman" w:cs="Times New Roman"/>
                <w:sz w:val="18"/>
                <w:szCs w:val="18"/>
              </w:rPr>
            </w:pPr>
            <w:r w:rsidRPr="00AF2CD5">
              <w:rPr>
                <w:rFonts w:ascii="Times New Roman" w:hAnsi="Times New Roman" w:cs="Times New Roman"/>
                <w:sz w:val="18"/>
                <w:szCs w:val="18"/>
              </w:rPr>
              <w:t>DVLA</w:t>
            </w:r>
          </w:p>
        </w:tc>
        <w:tc>
          <w:tcPr>
            <w:tcW w:w="666" w:type="dxa"/>
            <w:noWrap/>
            <w:hideMark/>
          </w:tcPr>
          <w:p w:rsidR="009A73A5" w:rsidRPr="00AF2CD5" w:rsidRDefault="009A73A5" w:rsidP="009A73A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0,005</w:t>
            </w:r>
          </w:p>
        </w:tc>
        <w:tc>
          <w:tcPr>
            <w:tcW w:w="687"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-0,0202</w:t>
            </w:r>
          </w:p>
        </w:tc>
        <w:tc>
          <w:tcPr>
            <w:tcW w:w="866"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0,04006</w:t>
            </w:r>
          </w:p>
        </w:tc>
        <w:tc>
          <w:tcPr>
            <w:tcW w:w="766"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-0,0259</w:t>
            </w:r>
          </w:p>
        </w:tc>
        <w:tc>
          <w:tcPr>
            <w:tcW w:w="766"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-0,0026</w:t>
            </w:r>
          </w:p>
        </w:tc>
      </w:tr>
      <w:tr w:rsidR="00AF2CD5" w:rsidRPr="00AF2CD5" w:rsidTr="00C4783D">
        <w:trPr>
          <w:trHeight w:val="310"/>
          <w:jc w:val="center"/>
        </w:trPr>
        <w:tc>
          <w:tcPr>
            <w:cnfStyle w:val="001000000000" w:firstRow="0" w:lastRow="0" w:firstColumn="1" w:lastColumn="0" w:oddVBand="0" w:evenVBand="0" w:oddHBand="0" w:evenHBand="0" w:firstRowFirstColumn="0" w:firstRowLastColumn="0" w:lastRowFirstColumn="0" w:lastRowLastColumn="0"/>
            <w:tcW w:w="839" w:type="dxa"/>
            <w:noWrap/>
            <w:hideMark/>
          </w:tcPr>
          <w:p w:rsidR="009A73A5" w:rsidRPr="00AF2CD5" w:rsidRDefault="009A73A5" w:rsidP="009A73A5">
            <w:pPr>
              <w:spacing w:line="276" w:lineRule="auto"/>
              <w:rPr>
                <w:rFonts w:ascii="Times New Roman" w:hAnsi="Times New Roman" w:cs="Times New Roman"/>
                <w:sz w:val="18"/>
                <w:szCs w:val="18"/>
              </w:rPr>
            </w:pPr>
            <w:r w:rsidRPr="00AF2CD5">
              <w:rPr>
                <w:rFonts w:ascii="Times New Roman" w:hAnsi="Times New Roman" w:cs="Times New Roman"/>
                <w:sz w:val="18"/>
                <w:szCs w:val="18"/>
              </w:rPr>
              <w:t>INAF</w:t>
            </w:r>
          </w:p>
        </w:tc>
        <w:tc>
          <w:tcPr>
            <w:tcW w:w="666" w:type="dxa"/>
            <w:noWrap/>
            <w:hideMark/>
          </w:tcPr>
          <w:p w:rsidR="009A73A5" w:rsidRPr="00AF2CD5" w:rsidRDefault="009A73A5" w:rsidP="009A73A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1,332</w:t>
            </w:r>
          </w:p>
        </w:tc>
        <w:tc>
          <w:tcPr>
            <w:tcW w:w="687"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0,477</w:t>
            </w:r>
          </w:p>
        </w:tc>
        <w:tc>
          <w:tcPr>
            <w:tcW w:w="866"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0,279</w:t>
            </w:r>
          </w:p>
        </w:tc>
        <w:tc>
          <w:tcPr>
            <w:tcW w:w="766"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0,275</w:t>
            </w:r>
          </w:p>
        </w:tc>
        <w:tc>
          <w:tcPr>
            <w:tcW w:w="766"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-0,132</w:t>
            </w:r>
          </w:p>
        </w:tc>
      </w:tr>
      <w:tr w:rsidR="00AF2CD5" w:rsidRPr="00AF2CD5" w:rsidTr="00C4783D">
        <w:trPr>
          <w:trHeight w:val="310"/>
          <w:jc w:val="center"/>
        </w:trPr>
        <w:tc>
          <w:tcPr>
            <w:cnfStyle w:val="001000000000" w:firstRow="0" w:lastRow="0" w:firstColumn="1" w:lastColumn="0" w:oddVBand="0" w:evenVBand="0" w:oddHBand="0" w:evenHBand="0" w:firstRowFirstColumn="0" w:firstRowLastColumn="0" w:lastRowFirstColumn="0" w:lastRowLastColumn="0"/>
            <w:tcW w:w="839" w:type="dxa"/>
            <w:noWrap/>
            <w:hideMark/>
          </w:tcPr>
          <w:p w:rsidR="009A73A5" w:rsidRPr="00AF2CD5" w:rsidRDefault="009A73A5" w:rsidP="009A73A5">
            <w:pPr>
              <w:spacing w:line="276" w:lineRule="auto"/>
              <w:rPr>
                <w:rFonts w:ascii="Times New Roman" w:hAnsi="Times New Roman" w:cs="Times New Roman"/>
                <w:sz w:val="18"/>
                <w:szCs w:val="18"/>
              </w:rPr>
            </w:pPr>
            <w:r w:rsidRPr="00AF2CD5">
              <w:rPr>
                <w:rFonts w:ascii="Times New Roman" w:hAnsi="Times New Roman" w:cs="Times New Roman"/>
                <w:sz w:val="18"/>
                <w:szCs w:val="18"/>
              </w:rPr>
              <w:t>KAEF</w:t>
            </w:r>
          </w:p>
        </w:tc>
        <w:tc>
          <w:tcPr>
            <w:tcW w:w="666" w:type="dxa"/>
            <w:noWrap/>
            <w:hideMark/>
          </w:tcPr>
          <w:p w:rsidR="009A73A5" w:rsidRPr="00AF2CD5" w:rsidRDefault="009A73A5" w:rsidP="009A73A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0,189</w:t>
            </w:r>
          </w:p>
        </w:tc>
        <w:tc>
          <w:tcPr>
            <w:tcW w:w="687"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0,040</w:t>
            </w:r>
          </w:p>
        </w:tc>
        <w:tc>
          <w:tcPr>
            <w:tcW w:w="866"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-0,280</w:t>
            </w:r>
          </w:p>
        </w:tc>
        <w:tc>
          <w:tcPr>
            <w:tcW w:w="766"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0,349</w:t>
            </w:r>
          </w:p>
        </w:tc>
        <w:tc>
          <w:tcPr>
            <w:tcW w:w="766" w:type="dxa"/>
            <w:noWrap/>
            <w:hideMark/>
          </w:tcPr>
          <w:p w:rsidR="009A73A5" w:rsidRPr="00AF2CD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F2CD5">
              <w:rPr>
                <w:rFonts w:ascii="Times New Roman" w:hAnsi="Times New Roman" w:cs="Times New Roman"/>
                <w:sz w:val="18"/>
                <w:szCs w:val="18"/>
              </w:rPr>
              <w:t>-0,113</w:t>
            </w:r>
          </w:p>
        </w:tc>
      </w:tr>
    </w:tbl>
    <w:p w:rsidR="009A73A5" w:rsidRPr="00AF2CD5" w:rsidRDefault="009A73A5" w:rsidP="009A73A5">
      <w:pPr>
        <w:rPr>
          <w:rFonts w:ascii="Times New Roman" w:hAnsi="Times New Roman" w:cs="Times New Roman"/>
          <w:sz w:val="24"/>
          <w:szCs w:val="24"/>
          <w:lang w:val="id-ID"/>
        </w:rPr>
      </w:pPr>
      <w:r w:rsidRPr="00AF2CD5">
        <w:rPr>
          <w:rFonts w:ascii="Times New Roman" w:hAnsi="Times New Roman" w:cs="Times New Roman"/>
          <w:bCs/>
          <w:sz w:val="24"/>
          <w:szCs w:val="24"/>
        </w:rPr>
        <w:t>Sumber:</w:t>
      </w:r>
      <w:r w:rsidRPr="00AF2CD5">
        <w:rPr>
          <w:rFonts w:ascii="Times New Roman" w:hAnsi="Times New Roman" w:cs="Times New Roman"/>
          <w:b/>
          <w:sz w:val="24"/>
          <w:szCs w:val="24"/>
        </w:rPr>
        <w:t xml:space="preserve"> </w:t>
      </w:r>
      <w:r w:rsidRPr="00AF2CD5">
        <w:rPr>
          <w:rFonts w:ascii="Times New Roman" w:hAnsi="Times New Roman" w:cs="Times New Roman"/>
          <w:sz w:val="24"/>
          <w:szCs w:val="24"/>
        </w:rPr>
        <w:t>diolah oleh peneliti</w:t>
      </w:r>
    </w:p>
    <w:p w:rsidR="009A73A5" w:rsidRPr="00AF2CD5" w:rsidRDefault="009A73A5" w:rsidP="009A73A5">
      <w:pPr>
        <w:ind w:firstLine="720"/>
        <w:jc w:val="both"/>
        <w:rPr>
          <w:rFonts w:ascii="Times New Roman" w:hAnsi="Times New Roman" w:cs="Times New Roman"/>
          <w:sz w:val="24"/>
          <w:szCs w:val="24"/>
        </w:rPr>
      </w:pPr>
      <w:r w:rsidRPr="00AF2CD5">
        <w:rPr>
          <w:rFonts w:ascii="Times New Roman" w:hAnsi="Times New Roman" w:cs="Times New Roman"/>
          <w:sz w:val="24"/>
          <w:szCs w:val="24"/>
        </w:rPr>
        <w:t xml:space="preserve">Tabel di atas menggambarkan bagaimana imbal hasil saham </w:t>
      </w:r>
      <w:proofErr w:type="gramStart"/>
      <w:r w:rsidRPr="00AF2CD5">
        <w:rPr>
          <w:rFonts w:ascii="Times New Roman" w:hAnsi="Times New Roman" w:cs="Times New Roman"/>
          <w:sz w:val="24"/>
          <w:szCs w:val="24"/>
        </w:rPr>
        <w:t>lima</w:t>
      </w:r>
      <w:proofErr w:type="gramEnd"/>
      <w:r w:rsidRPr="00AF2CD5">
        <w:rPr>
          <w:rFonts w:ascii="Times New Roman" w:hAnsi="Times New Roman" w:cs="Times New Roman"/>
          <w:sz w:val="24"/>
          <w:szCs w:val="24"/>
        </w:rPr>
        <w:t xml:space="preserve"> perusahaan farmasi yang terdaftar di Bursa Efek Indonesia sebelum dan sesudah munculnya COVID-19 berubah. </w:t>
      </w:r>
      <w:proofErr w:type="gramStart"/>
      <w:r w:rsidRPr="00AF2CD5">
        <w:rPr>
          <w:rFonts w:ascii="Times New Roman" w:hAnsi="Times New Roman" w:cs="Times New Roman"/>
          <w:sz w:val="24"/>
          <w:szCs w:val="24"/>
        </w:rPr>
        <w:t>Imbal hasil saham KLBF bervariasi dari tahun 2017 hingga 2021.</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Imbal hasil saham DVLA juga mengalami pasang surut antara tahun 2017 dan 2021.</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Di antara keempat perusahaan farmasi yang disebutkan di atas, INAF memiliki imbal hasil saham tertinggi pada tahun 2017; namun, sahamnya terus turun dari tahun 2018 hingga 2021.</w:t>
      </w:r>
      <w:proofErr w:type="gramEnd"/>
      <w:r w:rsidRPr="00AF2CD5">
        <w:rPr>
          <w:rFonts w:ascii="Times New Roman" w:hAnsi="Times New Roman" w:cs="Times New Roman"/>
          <w:sz w:val="24"/>
          <w:szCs w:val="24"/>
        </w:rPr>
        <w:t xml:space="preserve"> Imbal hasil saham KAEF turun antara tahun 2017 dan 2019, naik 0,349 selama pandemi COVID-19, dan kemudian turun lagi menjadi -0,113.</w:t>
      </w:r>
    </w:p>
    <w:p w:rsidR="009A73A5" w:rsidRPr="00AF2CD5" w:rsidRDefault="009A73A5" w:rsidP="009A73A5">
      <w:pPr>
        <w:ind w:firstLine="720"/>
        <w:jc w:val="both"/>
        <w:rPr>
          <w:rFonts w:ascii="Times New Roman" w:hAnsi="Times New Roman" w:cs="Times New Roman"/>
          <w:sz w:val="24"/>
          <w:szCs w:val="24"/>
        </w:rPr>
      </w:pPr>
      <w:proofErr w:type="gramStart"/>
      <w:r w:rsidRPr="00AF2CD5">
        <w:rPr>
          <w:rFonts w:ascii="Times New Roman" w:hAnsi="Times New Roman" w:cs="Times New Roman"/>
          <w:sz w:val="24"/>
          <w:szCs w:val="24"/>
        </w:rPr>
        <w:t xml:space="preserve">Secara teoritis, investor mengambil risiko yang lebih besar ketika </w:t>
      </w:r>
      <w:r w:rsidRPr="00AF2CD5">
        <w:rPr>
          <w:rFonts w:ascii="Times New Roman" w:hAnsi="Times New Roman" w:cs="Times New Roman"/>
          <w:sz w:val="24"/>
          <w:szCs w:val="24"/>
        </w:rPr>
        <w:lastRenderedPageBreak/>
        <w:t>mereka mengantisipasi tingkat pengembalian yang lebih tinggi, dan sebaliknya.</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Di antara informasi yang paling penting dari data keuangan perusahaan, yang mana laporan keuangan bisnis hanya melihat sekilas di permukaan.</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Kinerja keuangan perusahaan dapat diketahui atau diperiksa melalui laporan keuangan, dan investor menggunakan informasi ini untuk menginformasikan keputusan investasi mereka.</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Keadaan ekonomi dunia merupakan salah satu unsur yang mempengaruhi perubahan saham secara umum.</w:t>
      </w:r>
      <w:proofErr w:type="gramEnd"/>
    </w:p>
    <w:p w:rsidR="009A73A5" w:rsidRPr="00AF2CD5" w:rsidRDefault="009A73A5" w:rsidP="009A73A5">
      <w:pPr>
        <w:ind w:firstLine="720"/>
        <w:jc w:val="both"/>
        <w:rPr>
          <w:rFonts w:ascii="Times New Roman" w:hAnsi="Times New Roman" w:cs="Times New Roman"/>
          <w:sz w:val="24"/>
          <w:szCs w:val="24"/>
        </w:rPr>
      </w:pPr>
      <w:r w:rsidRPr="00AF2CD5">
        <w:rPr>
          <w:rFonts w:ascii="Times New Roman" w:hAnsi="Times New Roman" w:cs="Times New Roman"/>
          <w:sz w:val="24"/>
          <w:szCs w:val="24"/>
        </w:rPr>
        <w:t xml:space="preserve">Kurnia Dini Asriyanti (2022) meneliti tentang pengaruh current ratio, return on asset, dan ukuran perusahaan terhadap return saham pada perusahaan makanan dan minuman yang terdaftar di Bursa Efek Indonesia pada tahun 2015 sampai dengan tahun 2019. </w:t>
      </w:r>
      <w:proofErr w:type="gramStart"/>
      <w:r w:rsidRPr="00AF2CD5">
        <w:rPr>
          <w:rFonts w:ascii="Times New Roman" w:hAnsi="Times New Roman" w:cs="Times New Roman"/>
          <w:sz w:val="24"/>
          <w:szCs w:val="24"/>
        </w:rPr>
        <w:t>Berdasarkan data yang tersedia, return saham tidak dipengaruhi secara signifikan oleh ukuran perusahaan, ROA, maupun current ratio.</w:t>
      </w:r>
      <w:proofErr w:type="gramEnd"/>
      <w:r w:rsidRPr="00AF2CD5">
        <w:rPr>
          <w:rFonts w:ascii="Times New Roman" w:hAnsi="Times New Roman" w:cs="Times New Roman"/>
          <w:sz w:val="24"/>
          <w:szCs w:val="24"/>
        </w:rPr>
        <w:t xml:space="preserve"> Return saham juga dipengaruhi secara signifikan oleh ukuran perusahaan, return on equity, dan current ratio.</w:t>
      </w:r>
    </w:p>
    <w:p w:rsidR="009A73A5" w:rsidRPr="00AF2CD5" w:rsidRDefault="009A73A5" w:rsidP="009A73A5">
      <w:pPr>
        <w:jc w:val="both"/>
        <w:rPr>
          <w:rFonts w:ascii="Times New Roman" w:hAnsi="Times New Roman" w:cs="Times New Roman"/>
          <w:sz w:val="24"/>
          <w:szCs w:val="24"/>
        </w:rPr>
      </w:pPr>
      <w:r w:rsidRPr="00AF2CD5">
        <w:rPr>
          <w:rFonts w:ascii="Times New Roman" w:hAnsi="Times New Roman" w:cs="Times New Roman"/>
          <w:sz w:val="24"/>
          <w:szCs w:val="24"/>
        </w:rPr>
        <w:t>HIPOTESIS</w:t>
      </w:r>
    </w:p>
    <w:p w:rsidR="009A73A5" w:rsidRPr="00AF2CD5" w:rsidRDefault="009A73A5" w:rsidP="009A73A5">
      <w:pPr>
        <w:jc w:val="both"/>
        <w:rPr>
          <w:rFonts w:ascii="Times New Roman" w:hAnsi="Times New Roman" w:cs="Times New Roman"/>
          <w:sz w:val="24"/>
          <w:szCs w:val="24"/>
        </w:rPr>
      </w:pPr>
      <w:proofErr w:type="gramStart"/>
      <w:r w:rsidRPr="00AF2CD5">
        <w:rPr>
          <w:rFonts w:ascii="Times New Roman" w:hAnsi="Times New Roman" w:cs="Times New Roman"/>
          <w:sz w:val="24"/>
          <w:szCs w:val="24"/>
        </w:rPr>
        <w:t>Rasio lancar adalah rasio likuiditas populer yang digunakan untuk menilai kapasitas perusahaan dalam memenuhi kewajiban utang jangka panjang dengan aset jangka pendeknya.</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Data rasio perusahaan dapat digunakan sebagai alat pembanding karena mirip dengan rasio di industri secara keseluruhan, di mana perusahaan tersebut menjadi anggotanya.</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 xml:space="preserve">Likuiditas diukur sebagian dengan rasio lancar, yang merupakan jumlah kas dan investasi jangka pendek perusahaan </w:t>
      </w:r>
      <w:r w:rsidRPr="00AF2CD5">
        <w:rPr>
          <w:rFonts w:ascii="Times New Roman" w:hAnsi="Times New Roman" w:cs="Times New Roman"/>
          <w:sz w:val="24"/>
          <w:szCs w:val="24"/>
        </w:rPr>
        <w:lastRenderedPageBreak/>
        <w:t>dibagi dengan utang jangka pendeknya.</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Bila rasio lancar membaik, berarti perusahaan dalam keadaan baik.</w:t>
      </w:r>
      <w:proofErr w:type="gramEnd"/>
      <w:r w:rsidRPr="00AF2CD5">
        <w:rPr>
          <w:rFonts w:ascii="Times New Roman" w:hAnsi="Times New Roman" w:cs="Times New Roman"/>
          <w:sz w:val="24"/>
          <w:szCs w:val="24"/>
        </w:rPr>
        <w:t xml:space="preserve"> Return saham dapat meningkat jika harga saham naik sebagai respon dari kenaikan rasio lancar. Menurut (Praseltiono &amp; Dwikirana, 2016). Return saham dipengaruhi oleh current ratio, seperti yang ditemukan oleh </w:t>
      </w:r>
      <w:proofErr w:type="gramStart"/>
      <w:r w:rsidRPr="00AF2CD5">
        <w:rPr>
          <w:rFonts w:ascii="Times New Roman" w:hAnsi="Times New Roman" w:cs="Times New Roman"/>
          <w:sz w:val="24"/>
          <w:szCs w:val="24"/>
        </w:rPr>
        <w:t>penelitian</w:t>
      </w:r>
      <w:proofErr w:type="gramEnd"/>
      <w:sdt>
        <w:sdtPr>
          <w:rPr>
            <w:rFonts w:ascii="Times New Roman" w:hAnsi="Times New Roman" w:cs="Times New Roman"/>
            <w:sz w:val="24"/>
            <w:szCs w:val="24"/>
          </w:rPr>
          <w:tag w:val="MENDELEY_CITATION_v3_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"/>
          <w:id w:val="967864830"/>
          <w:placeholder>
            <w:docPart w:val="F05464904E2C489182C1411AFBF70FA9"/>
          </w:placeholder>
        </w:sdtPr>
        <w:sdtEndPr/>
        <w:sdtContent>
          <w:r w:rsidRPr="00AF2CD5">
            <w:rPr>
              <w:rFonts w:ascii="Times New Roman" w:eastAsia="Times New Roman" w:hAnsi="Times New Roman" w:cs="Times New Roman"/>
              <w:sz w:val="24"/>
              <w:szCs w:val="24"/>
            </w:rPr>
            <w:t>(Mardiati &amp; Permatasari, 2022)</w:t>
          </w:r>
        </w:sdtContent>
      </w:sdt>
      <w:r w:rsidRPr="00AF2CD5">
        <w:rPr>
          <w:rFonts w:ascii="Times New Roman" w:hAnsi="Times New Roman" w:cs="Times New Roman"/>
          <w:sz w:val="24"/>
          <w:szCs w:val="24"/>
        </w:rPr>
        <w:t xml:space="preserve">. Current ratio berpengaruh negatif signifikan terhadap pengembalian saham </w:t>
      </w:r>
      <w:sdt>
        <w:sdtPr>
          <w:rPr>
            <w:rFonts w:ascii="Times New Roman" w:hAnsi="Times New Roman" w:cs="Times New Roman"/>
            <w:sz w:val="24"/>
            <w:szCs w:val="24"/>
          </w:rPr>
          <w:tag w:val="MENDELEY_CITATION_v3_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"/>
          <w:id w:val="-1777634807"/>
          <w:placeholder>
            <w:docPart w:val="F05464904E2C489182C1411AFBF70FA9"/>
          </w:placeholder>
        </w:sdtPr>
        <w:sdtEndPr/>
        <w:sdtContent>
          <w:r w:rsidRPr="00AF2CD5">
            <w:rPr>
              <w:rFonts w:ascii="Times New Roman" w:hAnsi="Times New Roman" w:cs="Times New Roman"/>
              <w:sz w:val="24"/>
              <w:szCs w:val="24"/>
            </w:rPr>
            <w:t>(Aditya Dwikirana, 2016</w:t>
          </w:r>
          <w:proofErr w:type="gramStart"/>
          <w:r w:rsidRPr="00AF2CD5">
            <w:rPr>
              <w:rFonts w:ascii="Times New Roman" w:hAnsi="Times New Roman" w:cs="Times New Roman"/>
              <w:sz w:val="24"/>
              <w:szCs w:val="24"/>
            </w:rPr>
            <w:t>),</w:t>
          </w:r>
        </w:sdtContent>
      </w:sdt>
      <w:r w:rsidRPr="00AF2CD5">
        <w:rPr>
          <w:rFonts w:ascii="Times New Roman" w:hAnsi="Times New Roman" w:cs="Times New Roman"/>
          <w:sz w:val="24"/>
          <w:szCs w:val="24"/>
        </w:rPr>
        <w:t>.</w:t>
      </w:r>
      <w:proofErr w:type="gramEnd"/>
      <w:r w:rsidRPr="00AF2CD5">
        <w:rPr>
          <w:rFonts w:ascii="Times New Roman" w:hAnsi="Times New Roman" w:cs="Times New Roman"/>
          <w:sz w:val="24"/>
          <w:szCs w:val="24"/>
        </w:rPr>
        <w:t xml:space="preserve"> Current ratio tidak berpengaruh terhadap return saham, sesuai dengan penelitian Dalia Ayu Fitri Hidayat (2021). </w:t>
      </w:r>
    </w:p>
    <w:p w:rsidR="009A73A5" w:rsidRPr="00AF2CD5" w:rsidRDefault="009A73A5" w:rsidP="009A73A5">
      <w:pPr>
        <w:jc w:val="both"/>
        <w:rPr>
          <w:rFonts w:ascii="Times New Roman" w:hAnsi="Times New Roman" w:cs="Times New Roman"/>
          <w:sz w:val="24"/>
          <w:szCs w:val="24"/>
        </w:rPr>
      </w:pPr>
      <w:r w:rsidRPr="00AF2CD5">
        <w:rPr>
          <w:rFonts w:ascii="Times New Roman" w:hAnsi="Times New Roman" w:cs="Times New Roman"/>
          <w:sz w:val="24"/>
          <w:szCs w:val="24"/>
        </w:rPr>
        <w:t>H1: Current Ratio memiliki pengaruh positif terhadap Return Saham</w:t>
      </w:r>
    </w:p>
    <w:p w:rsidR="009A73A5" w:rsidRPr="00AF2CD5" w:rsidRDefault="009A73A5" w:rsidP="009A73A5">
      <w:pPr>
        <w:jc w:val="both"/>
        <w:rPr>
          <w:rFonts w:ascii="Times New Roman" w:hAnsi="Times New Roman" w:cs="Times New Roman"/>
          <w:sz w:val="24"/>
          <w:szCs w:val="24"/>
        </w:rPr>
      </w:pPr>
      <w:proofErr w:type="gramStart"/>
      <w:r w:rsidRPr="00AF2CD5">
        <w:rPr>
          <w:rFonts w:ascii="Times New Roman" w:hAnsi="Times New Roman" w:cs="Times New Roman"/>
          <w:sz w:val="24"/>
          <w:szCs w:val="24"/>
        </w:rPr>
        <w:t>Istilah "laba atas aset" menggambarkan hasil atau tingkat pengembalian atas investasi sebelumnya.</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Pengembalian modal yang lebih tinggi mengindikasikan bahwa investor percaya bahwa perusahaan memiliki potensi untuk menghasilkan keuntungan yang signifikan, yang mendorong kenaikan harga saham.</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Ketika harga saham naik, para pemegang saham menerima pengembalian saham yang lebih besar (Saqafi, 2012).</w:t>
      </w:r>
      <w:proofErr w:type="gramEnd"/>
      <w:r w:rsidRPr="00AF2CD5">
        <w:rPr>
          <w:rFonts w:ascii="Times New Roman" w:hAnsi="Times New Roman" w:cs="Times New Roman"/>
          <w:sz w:val="24"/>
          <w:szCs w:val="24"/>
        </w:rPr>
        <w:t xml:space="preserve"> Penelitian </w:t>
      </w:r>
      <w:sdt>
        <w:sdtPr>
          <w:rPr>
            <w:rFonts w:ascii="Times New Roman" w:hAnsi="Times New Roman" w:cs="Times New Roman"/>
            <w:sz w:val="24"/>
            <w:szCs w:val="24"/>
          </w:rPr>
          <w:tag w:val="MENDELEY_CITATION_v3_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"/>
          <w:id w:val="916750577"/>
          <w:placeholder>
            <w:docPart w:val="F05464904E2C489182C1411AFBF70FA9"/>
          </w:placeholder>
        </w:sdtPr>
        <w:sdtEndPr/>
        <w:sdtContent>
          <w:r w:rsidRPr="00AF2CD5">
            <w:rPr>
              <w:rFonts w:ascii="Times New Roman" w:eastAsia="Times New Roman" w:hAnsi="Times New Roman" w:cs="Times New Roman"/>
              <w:sz w:val="24"/>
              <w:szCs w:val="24"/>
            </w:rPr>
            <w:t>(Supriantikasari &amp; Utami, 2019)</w:t>
          </w:r>
        </w:sdtContent>
      </w:sdt>
      <w:r w:rsidRPr="00AF2CD5">
        <w:rPr>
          <w:rFonts w:ascii="Times New Roman" w:hAnsi="Times New Roman" w:cs="Times New Roman"/>
          <w:sz w:val="24"/>
          <w:szCs w:val="24"/>
        </w:rPr>
        <w:t xml:space="preserve"> menyatakan bahwa ROA tidak berpengaruh terhadap return saham.</w:t>
      </w:r>
    </w:p>
    <w:p w:rsidR="00D60C3C" w:rsidRPr="00AF2CD5" w:rsidRDefault="009A73A5" w:rsidP="009A73A5">
      <w:pPr>
        <w:jc w:val="both"/>
        <w:rPr>
          <w:rFonts w:ascii="Times New Roman" w:hAnsi="Times New Roman" w:cs="Times New Roman"/>
          <w:sz w:val="24"/>
          <w:szCs w:val="24"/>
        </w:rPr>
      </w:pPr>
      <w:r w:rsidRPr="00AF2CD5">
        <w:rPr>
          <w:rFonts w:ascii="Times New Roman" w:hAnsi="Times New Roman" w:cs="Times New Roman"/>
          <w:sz w:val="24"/>
          <w:szCs w:val="24"/>
        </w:rPr>
        <w:t xml:space="preserve">H2: Return On Assets </w:t>
      </w:r>
      <w:proofErr w:type="gramStart"/>
      <w:r w:rsidRPr="00AF2CD5">
        <w:rPr>
          <w:rFonts w:ascii="Times New Roman" w:hAnsi="Times New Roman" w:cs="Times New Roman"/>
          <w:sz w:val="24"/>
          <w:szCs w:val="24"/>
        </w:rPr>
        <w:t>memiliki  pengaruh</w:t>
      </w:r>
      <w:proofErr w:type="gramEnd"/>
      <w:r w:rsidRPr="00AF2CD5">
        <w:rPr>
          <w:rFonts w:ascii="Times New Roman" w:hAnsi="Times New Roman" w:cs="Times New Roman"/>
          <w:sz w:val="24"/>
          <w:szCs w:val="24"/>
        </w:rPr>
        <w:t xml:space="preserve"> positif terhadap Return Saham</w:t>
      </w:r>
    </w:p>
    <w:p w:rsidR="000F02F0" w:rsidRPr="00AF2CD5" w:rsidRDefault="0081438B" w:rsidP="009A73A5">
      <w:pPr>
        <w:autoSpaceDE w:val="0"/>
        <w:autoSpaceDN w:val="0"/>
        <w:adjustRightInd w:val="0"/>
        <w:spacing w:after="0"/>
        <w:jc w:val="both"/>
        <w:rPr>
          <w:rFonts w:ascii="Times New Roman" w:hAnsi="Times New Roman" w:cs="Times New Roman"/>
          <w:b/>
          <w:sz w:val="24"/>
          <w:szCs w:val="24"/>
        </w:rPr>
      </w:pPr>
      <w:r w:rsidRPr="00AF2CD5">
        <w:rPr>
          <w:rFonts w:ascii="Times New Roman" w:hAnsi="Times New Roman" w:cs="Times New Roman"/>
          <w:b/>
          <w:sz w:val="24"/>
          <w:szCs w:val="24"/>
        </w:rPr>
        <w:t>B. METODE PENELITIAN</w:t>
      </w:r>
    </w:p>
    <w:p w:rsidR="009A73A5" w:rsidRPr="00AF2CD5" w:rsidRDefault="009A73A5" w:rsidP="003D4F9C">
      <w:pPr>
        <w:pStyle w:val="Default"/>
        <w:spacing w:line="276" w:lineRule="auto"/>
        <w:ind w:firstLine="720"/>
        <w:jc w:val="both"/>
        <w:rPr>
          <w:color w:val="auto"/>
        </w:rPr>
      </w:pPr>
      <w:r w:rsidRPr="00AF2CD5">
        <w:rPr>
          <w:color w:val="auto"/>
        </w:rPr>
        <w:t xml:space="preserve">Sampel untuk analisis ini terdiri dari semua perusahaan manufaktur yang </w:t>
      </w:r>
      <w:proofErr w:type="gramStart"/>
      <w:r w:rsidRPr="00AF2CD5">
        <w:rPr>
          <w:color w:val="auto"/>
        </w:rPr>
        <w:t>akan</w:t>
      </w:r>
      <w:proofErr w:type="gramEnd"/>
      <w:r w:rsidRPr="00AF2CD5">
        <w:rPr>
          <w:color w:val="auto"/>
        </w:rPr>
        <w:t xml:space="preserve"> diperdagangkan di Bursa Efek Indonesia (BEI) antara tahun 2018 dan </w:t>
      </w:r>
      <w:r w:rsidRPr="00AF2CD5">
        <w:rPr>
          <w:color w:val="auto"/>
        </w:rPr>
        <w:lastRenderedPageBreak/>
        <w:t xml:space="preserve">2020. </w:t>
      </w:r>
      <w:proofErr w:type="gramStart"/>
      <w:r w:rsidRPr="00AF2CD5">
        <w:rPr>
          <w:color w:val="auto"/>
        </w:rPr>
        <w:t>Informasi yang terdapat dalam Laporan Tahunan digunakan sebagai data sekunder untuk analisis ini.</w:t>
      </w:r>
      <w:proofErr w:type="gramEnd"/>
      <w:r w:rsidRPr="00AF2CD5">
        <w:rPr>
          <w:color w:val="auto"/>
        </w:rPr>
        <w:t xml:space="preserve"> </w:t>
      </w:r>
      <w:proofErr w:type="gramStart"/>
      <w:r w:rsidRPr="00AF2CD5">
        <w:rPr>
          <w:color w:val="auto"/>
        </w:rPr>
        <w:t>Sampel sebanyak 292 perusahaan untuk penelitian ini dipilih dengan menggunakan metode purposive sampling.</w:t>
      </w:r>
      <w:proofErr w:type="gramEnd"/>
      <w:r w:rsidRPr="00AF2CD5">
        <w:rPr>
          <w:color w:val="auto"/>
        </w:rPr>
        <w:t xml:space="preserve"> </w:t>
      </w:r>
      <w:proofErr w:type="gramStart"/>
      <w:r w:rsidRPr="00AF2CD5">
        <w:rPr>
          <w:color w:val="auto"/>
        </w:rPr>
        <w:t>dengan</w:t>
      </w:r>
      <w:proofErr w:type="gramEnd"/>
      <w:r w:rsidRPr="00AF2CD5">
        <w:rPr>
          <w:color w:val="auto"/>
        </w:rPr>
        <w:t xml:space="preserve"> kriteria sebagai berikut: </w:t>
      </w:r>
    </w:p>
    <w:p w:rsidR="009A73A5" w:rsidRPr="00AF2CD5" w:rsidRDefault="009A73A5" w:rsidP="009A73A5">
      <w:pPr>
        <w:pStyle w:val="Default"/>
        <w:spacing w:line="276" w:lineRule="auto"/>
        <w:jc w:val="both"/>
        <w:rPr>
          <w:color w:val="auto"/>
        </w:rPr>
      </w:pPr>
    </w:p>
    <w:p w:rsidR="009A73A5" w:rsidRPr="00AF2CD5" w:rsidRDefault="009A73A5" w:rsidP="009A73A5">
      <w:pPr>
        <w:spacing w:after="0"/>
        <w:jc w:val="both"/>
        <w:rPr>
          <w:rStyle w:val="fontstyle01"/>
          <w:b w:val="0"/>
          <w:color w:val="auto"/>
          <w:sz w:val="24"/>
          <w:szCs w:val="24"/>
        </w:rPr>
      </w:pPr>
      <w:r w:rsidRPr="00AF2CD5">
        <w:rPr>
          <w:rStyle w:val="fontstyle01"/>
          <w:b w:val="0"/>
          <w:color w:val="auto"/>
          <w:sz w:val="24"/>
          <w:szCs w:val="24"/>
        </w:rPr>
        <w:t>Tabel 2 Hasil Pengambilan Sampel</w:t>
      </w:r>
    </w:p>
    <w:tbl>
      <w:tblPr>
        <w:tblW w:w="3864" w:type="dxa"/>
        <w:jc w:val="center"/>
        <w:tblBorders>
          <w:top w:val="single" w:sz="4" w:space="0" w:color="auto"/>
          <w:bottom w:val="single" w:sz="4" w:space="0" w:color="auto"/>
        </w:tblBorders>
        <w:tblLook w:val="04A0" w:firstRow="1" w:lastRow="0" w:firstColumn="1" w:lastColumn="0" w:noHBand="0" w:noVBand="1"/>
      </w:tblPr>
      <w:tblGrid>
        <w:gridCol w:w="436"/>
        <w:gridCol w:w="1345"/>
        <w:gridCol w:w="703"/>
        <w:gridCol w:w="676"/>
        <w:gridCol w:w="704"/>
      </w:tblGrid>
      <w:tr w:rsidR="00AF2CD5" w:rsidRPr="00AF2CD5" w:rsidTr="00C4783D">
        <w:trPr>
          <w:trHeight w:val="420"/>
          <w:jc w:val="center"/>
        </w:trPr>
        <w:tc>
          <w:tcPr>
            <w:tcW w:w="324" w:type="dxa"/>
            <w:tcBorders>
              <w:top w:val="single" w:sz="4" w:space="0" w:color="auto"/>
              <w:bottom w:val="single" w:sz="4" w:space="0" w:color="auto"/>
            </w:tcBorders>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b/>
                <w:bCs/>
                <w:sz w:val="18"/>
                <w:szCs w:val="18"/>
              </w:rPr>
            </w:pPr>
            <w:r w:rsidRPr="00AF2CD5">
              <w:rPr>
                <w:rFonts w:ascii="Times New Roman" w:eastAsia="Times New Roman" w:hAnsi="Times New Roman" w:cs="Times New Roman"/>
                <w:b/>
                <w:bCs/>
                <w:sz w:val="18"/>
                <w:szCs w:val="18"/>
                <w:lang w:val="id-ID"/>
              </w:rPr>
              <w:t>No</w:t>
            </w:r>
          </w:p>
        </w:tc>
        <w:tc>
          <w:tcPr>
            <w:tcW w:w="1396" w:type="dxa"/>
            <w:tcBorders>
              <w:top w:val="single" w:sz="4" w:space="0" w:color="auto"/>
              <w:bottom w:val="single" w:sz="4" w:space="0" w:color="auto"/>
            </w:tcBorders>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b/>
                <w:bCs/>
                <w:sz w:val="18"/>
                <w:szCs w:val="18"/>
              </w:rPr>
            </w:pPr>
            <w:r w:rsidRPr="00AF2CD5">
              <w:rPr>
                <w:rFonts w:ascii="Times New Roman" w:eastAsia="Times New Roman" w:hAnsi="Times New Roman" w:cs="Times New Roman"/>
                <w:b/>
                <w:bCs/>
                <w:sz w:val="18"/>
                <w:szCs w:val="18"/>
                <w:lang w:val="id-ID"/>
              </w:rPr>
              <w:t>Kriteria Sampel</w:t>
            </w:r>
          </w:p>
        </w:tc>
        <w:tc>
          <w:tcPr>
            <w:tcW w:w="725" w:type="dxa"/>
            <w:tcBorders>
              <w:top w:val="single" w:sz="4" w:space="0" w:color="auto"/>
              <w:bottom w:val="single" w:sz="4" w:space="0" w:color="auto"/>
            </w:tcBorders>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b/>
                <w:bCs/>
                <w:sz w:val="18"/>
                <w:szCs w:val="18"/>
              </w:rPr>
            </w:pPr>
            <w:r w:rsidRPr="00AF2CD5">
              <w:rPr>
                <w:rFonts w:ascii="Times New Roman" w:eastAsia="Times New Roman" w:hAnsi="Times New Roman" w:cs="Times New Roman"/>
                <w:b/>
                <w:bCs/>
                <w:sz w:val="18"/>
                <w:szCs w:val="18"/>
                <w:lang w:val="id-ID"/>
              </w:rPr>
              <w:t>201</w:t>
            </w:r>
            <w:r w:rsidRPr="00AF2CD5">
              <w:rPr>
                <w:rFonts w:ascii="Times New Roman" w:eastAsia="Times New Roman" w:hAnsi="Times New Roman" w:cs="Times New Roman"/>
                <w:b/>
                <w:bCs/>
                <w:sz w:val="18"/>
                <w:szCs w:val="18"/>
              </w:rPr>
              <w:t>8</w:t>
            </w:r>
          </w:p>
        </w:tc>
        <w:tc>
          <w:tcPr>
            <w:tcW w:w="693" w:type="dxa"/>
            <w:tcBorders>
              <w:top w:val="single" w:sz="4" w:space="0" w:color="auto"/>
              <w:bottom w:val="single" w:sz="4" w:space="0" w:color="auto"/>
            </w:tcBorders>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b/>
                <w:bCs/>
                <w:sz w:val="18"/>
                <w:szCs w:val="18"/>
              </w:rPr>
            </w:pPr>
            <w:r w:rsidRPr="00AF2CD5">
              <w:rPr>
                <w:rFonts w:ascii="Times New Roman" w:eastAsia="Times New Roman" w:hAnsi="Times New Roman" w:cs="Times New Roman"/>
                <w:b/>
                <w:bCs/>
                <w:sz w:val="18"/>
                <w:szCs w:val="18"/>
              </w:rPr>
              <w:t>2019</w:t>
            </w:r>
          </w:p>
        </w:tc>
        <w:tc>
          <w:tcPr>
            <w:tcW w:w="726" w:type="dxa"/>
            <w:tcBorders>
              <w:top w:val="single" w:sz="4" w:space="0" w:color="auto"/>
              <w:bottom w:val="single" w:sz="4" w:space="0" w:color="auto"/>
            </w:tcBorders>
          </w:tcPr>
          <w:p w:rsidR="009A73A5" w:rsidRPr="00AF2CD5" w:rsidRDefault="009A73A5" w:rsidP="00C4783D">
            <w:pPr>
              <w:spacing w:after="0" w:line="240" w:lineRule="auto"/>
              <w:jc w:val="center"/>
              <w:rPr>
                <w:rFonts w:ascii="Times New Roman" w:eastAsia="Times New Roman" w:hAnsi="Times New Roman" w:cs="Times New Roman"/>
                <w:b/>
                <w:bCs/>
                <w:sz w:val="18"/>
                <w:szCs w:val="18"/>
              </w:rPr>
            </w:pPr>
            <w:r w:rsidRPr="00AF2CD5">
              <w:rPr>
                <w:rFonts w:ascii="Times New Roman" w:eastAsia="Times New Roman" w:hAnsi="Times New Roman" w:cs="Times New Roman"/>
                <w:b/>
                <w:bCs/>
                <w:sz w:val="18"/>
                <w:szCs w:val="18"/>
              </w:rPr>
              <w:t>2020</w:t>
            </w:r>
          </w:p>
        </w:tc>
      </w:tr>
      <w:tr w:rsidR="00AF2CD5" w:rsidRPr="00AF2CD5" w:rsidTr="00C4783D">
        <w:trPr>
          <w:trHeight w:val="570"/>
          <w:jc w:val="center"/>
        </w:trPr>
        <w:tc>
          <w:tcPr>
            <w:tcW w:w="324" w:type="dxa"/>
            <w:tcBorders>
              <w:top w:val="single" w:sz="4" w:space="0" w:color="auto"/>
            </w:tcBorders>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lang w:val="id-ID"/>
              </w:rPr>
              <w:t>1</w:t>
            </w:r>
          </w:p>
        </w:tc>
        <w:tc>
          <w:tcPr>
            <w:tcW w:w="1396" w:type="dxa"/>
            <w:tcBorders>
              <w:top w:val="single" w:sz="4" w:space="0" w:color="auto"/>
            </w:tcBorders>
            <w:shd w:val="clear" w:color="auto" w:fill="auto"/>
            <w:vAlign w:val="center"/>
            <w:hideMark/>
          </w:tcPr>
          <w:p w:rsidR="009A73A5" w:rsidRPr="00AF2CD5" w:rsidRDefault="009A73A5" w:rsidP="00C4783D">
            <w:pPr>
              <w:spacing w:after="0" w:line="240" w:lineRule="auto"/>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lang w:val="id-ID"/>
              </w:rPr>
              <w:t>Perusahaan manufaktur yang terdaftar di BEI</w:t>
            </w:r>
          </w:p>
        </w:tc>
        <w:tc>
          <w:tcPr>
            <w:tcW w:w="725" w:type="dxa"/>
            <w:tcBorders>
              <w:top w:val="single" w:sz="4" w:space="0" w:color="auto"/>
            </w:tcBorders>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lang w:val="id-ID"/>
              </w:rPr>
              <w:t>143</w:t>
            </w:r>
          </w:p>
        </w:tc>
        <w:tc>
          <w:tcPr>
            <w:tcW w:w="693" w:type="dxa"/>
            <w:tcBorders>
              <w:top w:val="single" w:sz="4" w:space="0" w:color="auto"/>
            </w:tcBorders>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rPr>
              <w:t>145</w:t>
            </w:r>
          </w:p>
        </w:tc>
        <w:tc>
          <w:tcPr>
            <w:tcW w:w="726" w:type="dxa"/>
            <w:tcBorders>
              <w:top w:val="single" w:sz="4" w:space="0" w:color="auto"/>
            </w:tcBorders>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rPr>
              <w:t>161</w:t>
            </w:r>
          </w:p>
        </w:tc>
      </w:tr>
      <w:tr w:rsidR="00AF2CD5" w:rsidRPr="00AF2CD5" w:rsidTr="00C4783D">
        <w:trPr>
          <w:trHeight w:val="630"/>
          <w:jc w:val="center"/>
        </w:trPr>
        <w:tc>
          <w:tcPr>
            <w:tcW w:w="324" w:type="dxa"/>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lang w:val="id-ID"/>
              </w:rPr>
              <w:t>2</w:t>
            </w:r>
          </w:p>
        </w:tc>
        <w:tc>
          <w:tcPr>
            <w:tcW w:w="1396" w:type="dxa"/>
            <w:shd w:val="clear" w:color="auto" w:fill="auto"/>
            <w:vAlign w:val="center"/>
            <w:hideMark/>
          </w:tcPr>
          <w:p w:rsidR="009A73A5" w:rsidRPr="00AF2CD5" w:rsidRDefault="009A73A5" w:rsidP="00C4783D">
            <w:pPr>
              <w:spacing w:after="0" w:line="240" w:lineRule="auto"/>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rPr>
              <w:t>Laporan keuangan tidak dapat diakses</w:t>
            </w:r>
          </w:p>
        </w:tc>
        <w:tc>
          <w:tcPr>
            <w:tcW w:w="725" w:type="dxa"/>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rPr>
              <w:t>(23)</w:t>
            </w:r>
          </w:p>
        </w:tc>
        <w:tc>
          <w:tcPr>
            <w:tcW w:w="693" w:type="dxa"/>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rPr>
              <w:t>(18)</w:t>
            </w:r>
          </w:p>
        </w:tc>
        <w:tc>
          <w:tcPr>
            <w:tcW w:w="726" w:type="dxa"/>
            <w:vAlign w:val="center"/>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rPr>
              <w:t>(26)</w:t>
            </w:r>
          </w:p>
        </w:tc>
      </w:tr>
      <w:tr w:rsidR="00AF2CD5" w:rsidRPr="00AF2CD5" w:rsidTr="00C4783D">
        <w:trPr>
          <w:trHeight w:val="570"/>
          <w:jc w:val="center"/>
        </w:trPr>
        <w:tc>
          <w:tcPr>
            <w:tcW w:w="324" w:type="dxa"/>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lang w:val="id-ID"/>
              </w:rPr>
              <w:t>3</w:t>
            </w:r>
          </w:p>
        </w:tc>
        <w:tc>
          <w:tcPr>
            <w:tcW w:w="1396" w:type="dxa"/>
            <w:shd w:val="clear" w:color="auto" w:fill="auto"/>
            <w:vAlign w:val="center"/>
            <w:hideMark/>
          </w:tcPr>
          <w:p w:rsidR="009A73A5" w:rsidRPr="00AF2CD5" w:rsidRDefault="009A73A5" w:rsidP="00C4783D">
            <w:pPr>
              <w:spacing w:after="0" w:line="240" w:lineRule="auto"/>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lang w:val="id-ID"/>
              </w:rPr>
              <w:t>Perusahaan manufa</w:t>
            </w:r>
            <w:r w:rsidRPr="00AF2CD5">
              <w:rPr>
                <w:rFonts w:ascii="Times New Roman" w:eastAsia="Times New Roman" w:hAnsi="Times New Roman" w:cs="Times New Roman"/>
                <w:sz w:val="18"/>
                <w:szCs w:val="18"/>
              </w:rPr>
              <w:t>k</w:t>
            </w:r>
            <w:r w:rsidRPr="00AF2CD5">
              <w:rPr>
                <w:rFonts w:ascii="Times New Roman" w:eastAsia="Times New Roman" w:hAnsi="Times New Roman" w:cs="Times New Roman"/>
                <w:sz w:val="18"/>
                <w:szCs w:val="18"/>
                <w:lang w:val="id-ID"/>
              </w:rPr>
              <w:t>tur yang tidak memakai uang Rupiah dalam annual reportnya</w:t>
            </w:r>
          </w:p>
        </w:tc>
        <w:tc>
          <w:tcPr>
            <w:tcW w:w="725" w:type="dxa"/>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rPr>
              <w:t>(30)</w:t>
            </w:r>
          </w:p>
        </w:tc>
        <w:tc>
          <w:tcPr>
            <w:tcW w:w="693" w:type="dxa"/>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rPr>
              <w:t>(29)</w:t>
            </w:r>
          </w:p>
        </w:tc>
        <w:tc>
          <w:tcPr>
            <w:tcW w:w="726" w:type="dxa"/>
            <w:vAlign w:val="center"/>
          </w:tcPr>
          <w:p w:rsidR="009A73A5" w:rsidRPr="00AF2CD5" w:rsidRDefault="009A73A5" w:rsidP="00C4783D">
            <w:pPr>
              <w:spacing w:after="0" w:line="240" w:lineRule="auto"/>
              <w:jc w:val="center"/>
              <w:rPr>
                <w:rFonts w:ascii="Times New Roman" w:eastAsia="Times New Roman" w:hAnsi="Times New Roman" w:cs="Times New Roman"/>
                <w:sz w:val="18"/>
                <w:szCs w:val="18"/>
              </w:rPr>
            </w:pPr>
          </w:p>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rPr>
              <w:t>(31)</w:t>
            </w:r>
          </w:p>
          <w:p w:rsidR="009A73A5" w:rsidRPr="00AF2CD5" w:rsidRDefault="009A73A5" w:rsidP="00C4783D">
            <w:pPr>
              <w:spacing w:after="0" w:line="240" w:lineRule="auto"/>
              <w:jc w:val="center"/>
              <w:rPr>
                <w:rFonts w:ascii="Times New Roman" w:eastAsia="Times New Roman" w:hAnsi="Times New Roman" w:cs="Times New Roman"/>
                <w:sz w:val="18"/>
                <w:szCs w:val="18"/>
              </w:rPr>
            </w:pPr>
          </w:p>
        </w:tc>
      </w:tr>
      <w:tr w:rsidR="00AF2CD5" w:rsidRPr="00AF2CD5" w:rsidTr="00C4783D">
        <w:trPr>
          <w:trHeight w:val="330"/>
          <w:jc w:val="center"/>
        </w:trPr>
        <w:tc>
          <w:tcPr>
            <w:tcW w:w="324" w:type="dxa"/>
            <w:tcBorders>
              <w:bottom w:val="single" w:sz="4" w:space="0" w:color="auto"/>
            </w:tcBorders>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lang w:val="id-ID"/>
              </w:rPr>
              <w:t> </w:t>
            </w:r>
          </w:p>
        </w:tc>
        <w:tc>
          <w:tcPr>
            <w:tcW w:w="1396" w:type="dxa"/>
            <w:tcBorders>
              <w:bottom w:val="single" w:sz="4" w:space="0" w:color="auto"/>
            </w:tcBorders>
            <w:shd w:val="clear" w:color="auto" w:fill="auto"/>
            <w:vAlign w:val="center"/>
            <w:hideMark/>
          </w:tcPr>
          <w:p w:rsidR="009A73A5" w:rsidRPr="00AF2CD5" w:rsidRDefault="009A73A5" w:rsidP="00C4783D">
            <w:pPr>
              <w:spacing w:after="0" w:line="240" w:lineRule="auto"/>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lang w:val="id-ID"/>
              </w:rPr>
              <w:t>Total</w:t>
            </w:r>
          </w:p>
        </w:tc>
        <w:tc>
          <w:tcPr>
            <w:tcW w:w="725" w:type="dxa"/>
            <w:tcBorders>
              <w:bottom w:val="single" w:sz="4" w:space="0" w:color="auto"/>
            </w:tcBorders>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rPr>
              <w:t>90</w:t>
            </w:r>
          </w:p>
        </w:tc>
        <w:tc>
          <w:tcPr>
            <w:tcW w:w="693" w:type="dxa"/>
            <w:tcBorders>
              <w:bottom w:val="single" w:sz="4" w:space="0" w:color="auto"/>
            </w:tcBorders>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rPr>
              <w:t>98</w:t>
            </w:r>
          </w:p>
        </w:tc>
        <w:tc>
          <w:tcPr>
            <w:tcW w:w="726" w:type="dxa"/>
            <w:tcBorders>
              <w:bottom w:val="single" w:sz="4" w:space="0" w:color="auto"/>
            </w:tcBorders>
            <w:vAlign w:val="center"/>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rPr>
              <w:t>104</w:t>
            </w:r>
          </w:p>
        </w:tc>
      </w:tr>
      <w:tr w:rsidR="009A73A5" w:rsidRPr="00AF2CD5" w:rsidTr="00C4783D">
        <w:trPr>
          <w:trHeight w:val="360"/>
          <w:jc w:val="center"/>
        </w:trPr>
        <w:tc>
          <w:tcPr>
            <w:tcW w:w="324" w:type="dxa"/>
            <w:tcBorders>
              <w:top w:val="single" w:sz="4" w:space="0" w:color="auto"/>
              <w:bottom w:val="single" w:sz="4" w:space="0" w:color="auto"/>
            </w:tcBorders>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lang w:val="id-ID"/>
              </w:rPr>
              <w:t> </w:t>
            </w:r>
          </w:p>
        </w:tc>
        <w:tc>
          <w:tcPr>
            <w:tcW w:w="1396" w:type="dxa"/>
            <w:tcBorders>
              <w:top w:val="single" w:sz="4" w:space="0" w:color="auto"/>
              <w:bottom w:val="single" w:sz="4" w:space="0" w:color="auto"/>
            </w:tcBorders>
            <w:shd w:val="clear" w:color="auto" w:fill="auto"/>
            <w:vAlign w:val="center"/>
            <w:hideMark/>
          </w:tcPr>
          <w:p w:rsidR="009A73A5" w:rsidRPr="00AF2CD5" w:rsidRDefault="009A73A5" w:rsidP="00C4783D">
            <w:pPr>
              <w:spacing w:after="0" w:line="240" w:lineRule="auto"/>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rPr>
              <w:t>Total Observasi</w:t>
            </w:r>
          </w:p>
        </w:tc>
        <w:tc>
          <w:tcPr>
            <w:tcW w:w="2144" w:type="dxa"/>
            <w:gridSpan w:val="3"/>
            <w:tcBorders>
              <w:top w:val="single" w:sz="4" w:space="0" w:color="auto"/>
              <w:bottom w:val="single" w:sz="4" w:space="0" w:color="auto"/>
            </w:tcBorders>
            <w:shd w:val="clear" w:color="auto" w:fill="auto"/>
            <w:vAlign w:val="center"/>
            <w:hideMark/>
          </w:tcPr>
          <w:p w:rsidR="009A73A5" w:rsidRPr="00AF2CD5" w:rsidRDefault="009A73A5" w:rsidP="00C4783D">
            <w:pPr>
              <w:spacing w:after="0" w:line="240" w:lineRule="auto"/>
              <w:jc w:val="center"/>
              <w:rPr>
                <w:rFonts w:ascii="Times New Roman" w:eastAsia="Times New Roman" w:hAnsi="Times New Roman" w:cs="Times New Roman"/>
                <w:sz w:val="18"/>
                <w:szCs w:val="18"/>
              </w:rPr>
            </w:pPr>
            <w:r w:rsidRPr="00AF2CD5">
              <w:rPr>
                <w:rFonts w:ascii="Times New Roman" w:eastAsia="Times New Roman" w:hAnsi="Times New Roman" w:cs="Times New Roman"/>
                <w:sz w:val="18"/>
                <w:szCs w:val="18"/>
              </w:rPr>
              <w:t>292</w:t>
            </w:r>
          </w:p>
        </w:tc>
      </w:tr>
    </w:tbl>
    <w:p w:rsidR="009A73A5" w:rsidRPr="00AF2CD5" w:rsidRDefault="009A73A5" w:rsidP="009A73A5">
      <w:pPr>
        <w:pStyle w:val="Default"/>
        <w:spacing w:line="276" w:lineRule="auto"/>
        <w:jc w:val="both"/>
        <w:rPr>
          <w:b/>
          <w:color w:val="auto"/>
        </w:rPr>
      </w:pPr>
    </w:p>
    <w:p w:rsidR="009A73A5" w:rsidRPr="00AF2CD5" w:rsidRDefault="009A73A5" w:rsidP="009A73A5">
      <w:pPr>
        <w:pStyle w:val="Default"/>
        <w:spacing w:line="276" w:lineRule="auto"/>
        <w:jc w:val="both"/>
        <w:rPr>
          <w:b/>
          <w:color w:val="auto"/>
        </w:rPr>
      </w:pPr>
      <w:r w:rsidRPr="00AF2CD5">
        <w:rPr>
          <w:b/>
          <w:color w:val="auto"/>
        </w:rPr>
        <w:t>Definisi operational variabel</w:t>
      </w:r>
    </w:p>
    <w:p w:rsidR="009A73A5" w:rsidRPr="00AF2CD5" w:rsidRDefault="009A73A5" w:rsidP="009A73A5">
      <w:pPr>
        <w:jc w:val="both"/>
        <w:rPr>
          <w:rFonts w:ascii="Times New Roman" w:eastAsia="Times New Roman" w:hAnsi="Times New Roman" w:cs="Times New Roman"/>
          <w:sz w:val="24"/>
          <w:szCs w:val="24"/>
        </w:rPr>
      </w:pPr>
      <w:r w:rsidRPr="00AF2CD5">
        <w:rPr>
          <w:rFonts w:ascii="Times New Roman" w:eastAsia="Times New Roman" w:hAnsi="Times New Roman" w:cs="Times New Roman"/>
          <w:sz w:val="24"/>
          <w:szCs w:val="24"/>
        </w:rPr>
        <w:t>Return adalah variabel dependen dalam penelitian ini, yang mengukur hasil investasi. Return dapat berupa pendapatan yang telah direalisasikan atau pendapatan yang diantisipasi namun belum terjadi (Jogiyanto, 2015: 263). Rumus Return Saham, seperti yang dikemukakan oleh Jogiyanto (2009: 199), adalah sebagai berikut:</w:t>
      </w:r>
    </w:p>
    <w:p w:rsidR="009A73A5" w:rsidRPr="00AF2CD5" w:rsidRDefault="009A73A5" w:rsidP="009A73A5">
      <w:pPr>
        <w:jc w:val="both"/>
        <w:rPr>
          <w:rFonts w:ascii="Times New Roman" w:hAnsi="Times New Roman" w:cs="Times New Roman"/>
          <w:sz w:val="24"/>
          <w:szCs w:val="24"/>
        </w:rPr>
      </w:pPr>
      <m:oMathPara>
        <m:oMath>
          <m:r>
            <w:rPr>
              <w:rFonts w:ascii="Cambria Math" w:hAnsi="Cambria Math" w:cs="Times New Roman"/>
              <w:sz w:val="24"/>
              <w:szCs w:val="24"/>
            </w:rPr>
            <m:t>Return Saham=</m:t>
          </m:r>
          <m:f>
            <m:fPr>
              <m:ctrlPr>
                <w:rPr>
                  <w:rFonts w:ascii="Cambria Math" w:hAnsi="Cambria Math" w:cs="Times New Roman"/>
                  <w:i/>
                  <w:sz w:val="24"/>
                  <w:szCs w:val="24"/>
                </w:rPr>
              </m:ctrlPr>
            </m:fPr>
            <m:num>
              <m:r>
                <w:rPr>
                  <w:rFonts w:ascii="Cambria Math" w:hAnsi="Cambria Math" w:cs="Times New Roman"/>
                  <w:sz w:val="24"/>
                  <w:szCs w:val="24"/>
                </w:rPr>
                <m:t>Pt-</m:t>
              </m:r>
              <m:sSup>
                <m:sSupPr>
                  <m:ctrlPr>
                    <w:rPr>
                      <w:rFonts w:ascii="Cambria Math" w:hAnsi="Cambria Math" w:cs="Times New Roman"/>
                      <w:i/>
                      <w:sz w:val="24"/>
                      <w:szCs w:val="24"/>
                    </w:rPr>
                  </m:ctrlPr>
                </m:sSupPr>
                <m:e>
                  <m:r>
                    <w:rPr>
                      <w:rFonts w:ascii="Cambria Math" w:hAnsi="Cambria Math" w:cs="Times New Roman"/>
                      <w:sz w:val="24"/>
                      <w:szCs w:val="24"/>
                    </w:rPr>
                    <m:t>Pt</m:t>
                  </m:r>
                </m:e>
                <m:sup>
                  <m:r>
                    <w:rPr>
                      <w:rFonts w:ascii="Cambria Math" w:hAnsi="Cambria Math" w:cs="Times New Roman"/>
                      <w:sz w:val="24"/>
                      <w:szCs w:val="24"/>
                    </w:rPr>
                    <m:t>-1</m:t>
                  </m:r>
                </m:sup>
              </m:sSup>
            </m:num>
            <m:den>
              <m:sSup>
                <m:sSupPr>
                  <m:ctrlPr>
                    <w:rPr>
                      <w:rFonts w:ascii="Cambria Math" w:hAnsi="Cambria Math" w:cs="Times New Roman"/>
                      <w:i/>
                      <w:sz w:val="24"/>
                      <w:szCs w:val="24"/>
                    </w:rPr>
                  </m:ctrlPr>
                </m:sSupPr>
                <m:e>
                  <m:r>
                    <w:rPr>
                      <w:rFonts w:ascii="Cambria Math" w:hAnsi="Cambria Math" w:cs="Times New Roman"/>
                      <w:sz w:val="24"/>
                      <w:szCs w:val="24"/>
                    </w:rPr>
                    <m:t>Pt</m:t>
                  </m:r>
                </m:e>
                <m:sup>
                  <m:r>
                    <w:rPr>
                      <w:rFonts w:ascii="Cambria Math" w:hAnsi="Cambria Math" w:cs="Times New Roman"/>
                      <w:sz w:val="24"/>
                      <w:szCs w:val="24"/>
                    </w:rPr>
                    <m:t>-1</m:t>
                  </m:r>
                </m:sup>
              </m:sSup>
            </m:den>
          </m:f>
        </m:oMath>
      </m:oMathPara>
    </w:p>
    <w:p w:rsidR="009A73A5" w:rsidRPr="00AF2CD5" w:rsidRDefault="009A73A5" w:rsidP="009A73A5">
      <w:pPr>
        <w:rPr>
          <w:rFonts w:ascii="Times New Roman" w:hAnsi="Times New Roman" w:cs="Times New Roman"/>
          <w:sz w:val="24"/>
        </w:rPr>
      </w:pPr>
      <w:r w:rsidRPr="00AF2CD5">
        <w:rPr>
          <w:rFonts w:ascii="Times New Roman" w:hAnsi="Times New Roman" w:cs="Times New Roman"/>
          <w:sz w:val="24"/>
        </w:rPr>
        <w:t>Ke</w:t>
      </w:r>
      <w:r w:rsidRPr="00AF2CD5">
        <w:rPr>
          <w:rFonts w:ascii="Times New Roman" w:hAnsi="Times New Roman" w:cs="Times New Roman"/>
          <w:spacing w:val="-20"/>
          <w:w w:val="1"/>
          <w:sz w:val="5"/>
        </w:rPr>
        <w:t>l</w:t>
      </w:r>
      <w:r w:rsidRPr="00AF2CD5">
        <w:rPr>
          <w:rFonts w:ascii="Times New Roman" w:hAnsi="Times New Roman" w:cs="Times New Roman"/>
          <w:sz w:val="24"/>
        </w:rPr>
        <w:t>te</w:t>
      </w:r>
      <w:r w:rsidRPr="00AF2CD5">
        <w:rPr>
          <w:rFonts w:ascii="Times New Roman" w:hAnsi="Times New Roman" w:cs="Times New Roman"/>
          <w:spacing w:val="-20"/>
          <w:w w:val="1"/>
          <w:sz w:val="5"/>
        </w:rPr>
        <w:t>l</w:t>
      </w:r>
      <w:r w:rsidRPr="00AF2CD5">
        <w:rPr>
          <w:rFonts w:ascii="Times New Roman" w:hAnsi="Times New Roman" w:cs="Times New Roman"/>
          <w:sz w:val="24"/>
        </w:rPr>
        <w:t>rangan:</w:t>
      </w:r>
    </w:p>
    <w:p w:rsidR="009A73A5" w:rsidRPr="00AF2CD5" w:rsidRDefault="009A73A5" w:rsidP="009A73A5">
      <w:pPr>
        <w:rPr>
          <w:rFonts w:ascii="Times New Roman" w:hAnsi="Times New Roman" w:cs="Times New Roman"/>
          <w:sz w:val="24"/>
          <w:szCs w:val="24"/>
        </w:rPr>
      </w:pPr>
      <w:r w:rsidRPr="00AF2CD5">
        <w:rPr>
          <w:rFonts w:ascii="Times New Roman" w:hAnsi="Times New Roman" w:cs="Times New Roman"/>
          <w:sz w:val="24"/>
          <w:szCs w:val="24"/>
        </w:rPr>
        <w:t>Pt-1 = Harga saham pada pe</w:t>
      </w:r>
      <w:r w:rsidRPr="00AF2CD5">
        <w:rPr>
          <w:rFonts w:ascii="Times New Roman" w:hAnsi="Times New Roman" w:cs="Times New Roman"/>
          <w:spacing w:val="-20"/>
          <w:w w:val="1"/>
          <w:sz w:val="24"/>
          <w:szCs w:val="24"/>
        </w:rPr>
        <w:t>l</w:t>
      </w:r>
      <w:r w:rsidRPr="00AF2CD5">
        <w:rPr>
          <w:rFonts w:ascii="Times New Roman" w:hAnsi="Times New Roman" w:cs="Times New Roman"/>
          <w:sz w:val="24"/>
          <w:szCs w:val="24"/>
        </w:rPr>
        <w:t>riode</w:t>
      </w:r>
      <w:r w:rsidRPr="00AF2CD5">
        <w:rPr>
          <w:rFonts w:ascii="Times New Roman" w:hAnsi="Times New Roman" w:cs="Times New Roman"/>
          <w:spacing w:val="-20"/>
          <w:w w:val="1"/>
          <w:sz w:val="24"/>
          <w:szCs w:val="24"/>
        </w:rPr>
        <w:t>l</w:t>
      </w:r>
      <w:r w:rsidRPr="00AF2CD5">
        <w:rPr>
          <w:rFonts w:ascii="Times New Roman" w:hAnsi="Times New Roman" w:cs="Times New Roman"/>
          <w:sz w:val="24"/>
          <w:szCs w:val="24"/>
        </w:rPr>
        <w:t xml:space="preserve"> ke</w:t>
      </w:r>
      <w:r w:rsidRPr="00AF2CD5">
        <w:rPr>
          <w:rFonts w:ascii="Times New Roman" w:hAnsi="Times New Roman" w:cs="Times New Roman"/>
          <w:spacing w:val="-20"/>
          <w:w w:val="1"/>
          <w:sz w:val="24"/>
          <w:szCs w:val="24"/>
        </w:rPr>
        <w:t>l</w:t>
      </w:r>
      <w:r w:rsidRPr="00AF2CD5">
        <w:rPr>
          <w:rFonts w:ascii="Times New Roman" w:hAnsi="Times New Roman" w:cs="Times New Roman"/>
          <w:sz w:val="24"/>
          <w:szCs w:val="24"/>
        </w:rPr>
        <w:t xml:space="preserve"> t-1</w:t>
      </w:r>
    </w:p>
    <w:p w:rsidR="009A73A5" w:rsidRPr="00AF2CD5" w:rsidRDefault="009A73A5" w:rsidP="009A73A5">
      <w:pPr>
        <w:pStyle w:val="TableParagraph"/>
        <w:tabs>
          <w:tab w:val="left" w:pos="437"/>
          <w:tab w:val="left" w:pos="438"/>
        </w:tabs>
        <w:spacing w:line="276" w:lineRule="auto"/>
        <w:ind w:right="132"/>
        <w:rPr>
          <w:sz w:val="24"/>
          <w:szCs w:val="24"/>
        </w:rPr>
      </w:pPr>
      <w:r w:rsidRPr="00AF2CD5">
        <w:rPr>
          <w:sz w:val="24"/>
          <w:szCs w:val="24"/>
        </w:rPr>
        <w:t>Pt = Harga saham pada pe</w:t>
      </w:r>
      <w:r w:rsidRPr="00AF2CD5">
        <w:rPr>
          <w:spacing w:val="-20"/>
          <w:w w:val="1"/>
          <w:sz w:val="24"/>
          <w:szCs w:val="24"/>
        </w:rPr>
        <w:t>l</w:t>
      </w:r>
      <w:r w:rsidRPr="00AF2CD5">
        <w:rPr>
          <w:sz w:val="24"/>
          <w:szCs w:val="24"/>
        </w:rPr>
        <w:t>riode</w:t>
      </w:r>
      <w:r w:rsidRPr="00AF2CD5">
        <w:rPr>
          <w:spacing w:val="-20"/>
          <w:w w:val="1"/>
          <w:sz w:val="24"/>
          <w:szCs w:val="24"/>
        </w:rPr>
        <w:t>l</w:t>
      </w:r>
      <w:r w:rsidRPr="00AF2CD5">
        <w:rPr>
          <w:sz w:val="24"/>
          <w:szCs w:val="24"/>
        </w:rPr>
        <w:t xml:space="preserve"> ke</w:t>
      </w:r>
      <w:r w:rsidRPr="00AF2CD5">
        <w:rPr>
          <w:spacing w:val="-20"/>
          <w:w w:val="1"/>
          <w:sz w:val="24"/>
          <w:szCs w:val="24"/>
        </w:rPr>
        <w:t>l</w:t>
      </w:r>
      <w:r w:rsidRPr="00AF2CD5">
        <w:rPr>
          <w:sz w:val="24"/>
          <w:szCs w:val="24"/>
        </w:rPr>
        <w:t xml:space="preserve"> –t </w:t>
      </w:r>
    </w:p>
    <w:p w:rsidR="009A73A5" w:rsidRPr="00AF2CD5" w:rsidRDefault="009A73A5" w:rsidP="009A73A5">
      <w:pPr>
        <w:jc w:val="both"/>
        <w:rPr>
          <w:rFonts w:ascii="Times New Roman" w:eastAsia="Times New Roman" w:hAnsi="Times New Roman" w:cs="Times New Roman"/>
          <w:sz w:val="24"/>
          <w:szCs w:val="24"/>
        </w:rPr>
      </w:pPr>
      <w:proofErr w:type="gramStart"/>
      <w:r w:rsidRPr="00AF2CD5">
        <w:rPr>
          <w:rFonts w:ascii="Times New Roman" w:eastAsia="Times New Roman" w:hAnsi="Times New Roman" w:cs="Times New Roman"/>
          <w:sz w:val="24"/>
          <w:szCs w:val="24"/>
        </w:rPr>
        <w:t xml:space="preserve">Rasio lancar dan return on asset merupakan variabel pertama dari dua </w:t>
      </w:r>
      <w:r w:rsidRPr="00AF2CD5">
        <w:rPr>
          <w:rFonts w:ascii="Times New Roman" w:eastAsia="Times New Roman" w:hAnsi="Times New Roman" w:cs="Times New Roman"/>
          <w:sz w:val="24"/>
          <w:szCs w:val="24"/>
        </w:rPr>
        <w:lastRenderedPageBreak/>
        <w:t>variabel penelitian independen.</w:t>
      </w:r>
      <w:proofErr w:type="gramEnd"/>
      <w:r w:rsidRPr="00AF2CD5">
        <w:rPr>
          <w:rFonts w:ascii="Times New Roman" w:eastAsia="Times New Roman" w:hAnsi="Times New Roman" w:cs="Times New Roman"/>
          <w:sz w:val="24"/>
          <w:szCs w:val="24"/>
        </w:rPr>
        <w:t xml:space="preserve"> </w:t>
      </w:r>
      <w:proofErr w:type="gramStart"/>
      <w:r w:rsidRPr="00AF2CD5">
        <w:rPr>
          <w:rFonts w:ascii="Times New Roman" w:eastAsia="Times New Roman" w:hAnsi="Times New Roman" w:cs="Times New Roman"/>
          <w:sz w:val="24"/>
          <w:szCs w:val="24"/>
        </w:rPr>
        <w:t>Rasio lancar, atau rasio cepat, menunjukkan likuiditas perusahaan dan kemampuannya untuk melunasi utang jangka pendek dan jangka panjang (Kasmir, 2016: 134).</w:t>
      </w:r>
      <w:proofErr w:type="gramEnd"/>
      <w:r w:rsidRPr="00AF2CD5">
        <w:rPr>
          <w:rFonts w:ascii="Times New Roman" w:eastAsia="Times New Roman" w:hAnsi="Times New Roman" w:cs="Times New Roman"/>
          <w:sz w:val="24"/>
          <w:szCs w:val="24"/>
        </w:rPr>
        <w:t xml:space="preserve"> Rumus untuk rasio lancar diberikan oleh Sitanggang (2014) sebagai berikut:</w:t>
      </w:r>
    </w:p>
    <w:p w:rsidR="009A73A5" w:rsidRPr="00AF2CD5" w:rsidRDefault="009A73A5" w:rsidP="009A73A5">
      <w:pPr>
        <w:pStyle w:val="TableParagraph"/>
        <w:framePr w:w="4682" w:hSpace="180" w:wrap="around" w:vAnchor="text" w:hAnchor="page" w:x="6561" w:y="193"/>
        <w:tabs>
          <w:tab w:val="left" w:pos="358"/>
        </w:tabs>
        <w:ind w:left="357" w:hanging="357"/>
        <w:rPr>
          <w:sz w:val="24"/>
        </w:rPr>
      </w:pPr>
      <w:r w:rsidRPr="00AF2CD5">
        <w:rPr>
          <w:sz w:val="24"/>
        </w:rPr>
        <w:t xml:space="preserve">Current Ratio (CR) = </w:t>
      </w:r>
      <w:r w:rsidRPr="00AF2CD5">
        <w:rPr>
          <w:sz w:val="24"/>
          <w:u w:val="single"/>
        </w:rPr>
        <w:t>Harta Lancar</w:t>
      </w:r>
      <w:r w:rsidRPr="00AF2CD5">
        <w:rPr>
          <w:sz w:val="24"/>
        </w:rPr>
        <w:t xml:space="preserve"> x 100%</w:t>
      </w:r>
    </w:p>
    <w:p w:rsidR="009A73A5" w:rsidRPr="00AF2CD5" w:rsidRDefault="009A73A5" w:rsidP="009A73A5">
      <w:pPr>
        <w:pStyle w:val="TableParagraph"/>
        <w:framePr w:w="4682" w:hSpace="180" w:wrap="around" w:vAnchor="text" w:hAnchor="page" w:x="6561" w:y="193"/>
        <w:tabs>
          <w:tab w:val="left" w:pos="358"/>
        </w:tabs>
        <w:ind w:left="357" w:hanging="357"/>
        <w:rPr>
          <w:sz w:val="24"/>
        </w:rPr>
      </w:pPr>
      <w:r w:rsidRPr="00AF2CD5">
        <w:rPr>
          <w:sz w:val="24"/>
        </w:rPr>
        <w:tab/>
      </w:r>
      <w:r w:rsidRPr="00AF2CD5">
        <w:rPr>
          <w:sz w:val="24"/>
        </w:rPr>
        <w:tab/>
      </w:r>
      <w:r w:rsidRPr="00AF2CD5">
        <w:rPr>
          <w:sz w:val="24"/>
        </w:rPr>
        <w:tab/>
      </w:r>
      <w:r w:rsidRPr="00AF2CD5">
        <w:rPr>
          <w:sz w:val="24"/>
        </w:rPr>
        <w:tab/>
        <w:t xml:space="preserve">           Utang Lancar </w:t>
      </w:r>
    </w:p>
    <w:p w:rsidR="009A73A5" w:rsidRPr="00AF2CD5" w:rsidRDefault="009A73A5" w:rsidP="009A73A5">
      <w:pPr>
        <w:ind w:firstLine="357"/>
        <w:jc w:val="both"/>
        <w:rPr>
          <w:rFonts w:ascii="Times New Roman" w:hAnsi="Times New Roman" w:cs="Times New Roman"/>
          <w:sz w:val="24"/>
          <w:szCs w:val="24"/>
        </w:rPr>
      </w:pPr>
      <w:r w:rsidRPr="00AF2CD5">
        <w:rPr>
          <w:rFonts w:ascii="Times New Roman" w:hAnsi="Times New Roman" w:cs="Times New Roman"/>
          <w:sz w:val="24"/>
          <w:szCs w:val="24"/>
        </w:rPr>
        <w:t xml:space="preserve">Return </w:t>
      </w:r>
      <w:proofErr w:type="gramStart"/>
      <w:r w:rsidRPr="00AF2CD5">
        <w:rPr>
          <w:rFonts w:ascii="Times New Roman" w:hAnsi="Times New Roman" w:cs="Times New Roman"/>
          <w:sz w:val="24"/>
          <w:szCs w:val="24"/>
        </w:rPr>
        <w:t>On</w:t>
      </w:r>
      <w:proofErr w:type="gramEnd"/>
      <w:r w:rsidRPr="00AF2CD5">
        <w:rPr>
          <w:rFonts w:ascii="Times New Roman" w:hAnsi="Times New Roman" w:cs="Times New Roman"/>
          <w:sz w:val="24"/>
          <w:szCs w:val="24"/>
        </w:rPr>
        <w:t xml:space="preserve"> Assets (ROA), variabel independen kedua, Salah satu cara untuk mengevaluasi kinerja keuangan perusahaan adalah dengan menghitung tingkat pengembalian atas investasi dalam aset tetap, atau return on assets (ROA). Rumus untuk menentukan ROA adalah sebagai berikut, menurut Brigham dan Houston (2014):</w:t>
      </w:r>
    </w:p>
    <w:p w:rsidR="009A73A5" w:rsidRPr="00AF2CD5" w:rsidRDefault="009A73A5" w:rsidP="009A73A5">
      <w:pPr>
        <w:pStyle w:val="TableParagraph"/>
        <w:spacing w:line="276" w:lineRule="auto"/>
        <w:ind w:right="134"/>
        <w:rPr>
          <w:sz w:val="24"/>
          <w:szCs w:val="24"/>
        </w:rPr>
      </w:pPr>
      <w:r w:rsidRPr="00AF2CD5">
        <w:rPr>
          <w:sz w:val="24"/>
          <w:szCs w:val="24"/>
        </w:rPr>
        <w:t>Return On Asse</w:t>
      </w:r>
      <w:r w:rsidRPr="00AF2CD5">
        <w:rPr>
          <w:spacing w:val="-20"/>
          <w:w w:val="1"/>
          <w:sz w:val="24"/>
          <w:szCs w:val="24"/>
        </w:rPr>
        <w:t>l</w:t>
      </w:r>
      <w:r w:rsidRPr="00AF2CD5">
        <w:rPr>
          <w:sz w:val="24"/>
          <w:szCs w:val="24"/>
        </w:rPr>
        <w:t xml:space="preserve">ts (ROA) = </w:t>
      </w:r>
      <w:r w:rsidRPr="00AF2CD5">
        <w:rPr>
          <w:sz w:val="24"/>
          <w:szCs w:val="24"/>
          <w:u w:val="single"/>
        </w:rPr>
        <w:t>Laba Be</w:t>
      </w:r>
      <w:r w:rsidRPr="00AF2CD5">
        <w:rPr>
          <w:spacing w:val="-20"/>
          <w:w w:val="1"/>
          <w:sz w:val="24"/>
          <w:szCs w:val="24"/>
          <w:u w:val="single"/>
        </w:rPr>
        <w:t>l</w:t>
      </w:r>
      <w:r w:rsidRPr="00AF2CD5">
        <w:rPr>
          <w:sz w:val="24"/>
          <w:szCs w:val="24"/>
          <w:u w:val="single"/>
        </w:rPr>
        <w:t xml:space="preserve">rsih </w:t>
      </w:r>
      <w:r w:rsidRPr="00AF2CD5">
        <w:rPr>
          <w:sz w:val="24"/>
          <w:szCs w:val="24"/>
        </w:rPr>
        <w:t>x 100%</w:t>
      </w:r>
      <w:r w:rsidRPr="00AF2CD5">
        <w:rPr>
          <w:sz w:val="24"/>
          <w:szCs w:val="24"/>
        </w:rPr>
        <w:tab/>
      </w:r>
      <w:r w:rsidRPr="00AF2CD5">
        <w:rPr>
          <w:sz w:val="24"/>
          <w:szCs w:val="24"/>
        </w:rPr>
        <w:tab/>
      </w:r>
      <w:r w:rsidRPr="00AF2CD5">
        <w:rPr>
          <w:sz w:val="24"/>
          <w:szCs w:val="24"/>
        </w:rPr>
        <w:tab/>
        <w:t xml:space="preserve">     Total Ase</w:t>
      </w:r>
      <w:r w:rsidRPr="00AF2CD5">
        <w:rPr>
          <w:spacing w:val="-20"/>
          <w:w w:val="1"/>
          <w:sz w:val="24"/>
          <w:szCs w:val="24"/>
        </w:rPr>
        <w:t>l</w:t>
      </w:r>
      <w:r w:rsidRPr="00AF2CD5">
        <w:rPr>
          <w:sz w:val="24"/>
          <w:szCs w:val="24"/>
        </w:rPr>
        <w:t xml:space="preserve">t </w:t>
      </w:r>
    </w:p>
    <w:p w:rsidR="009A73A5" w:rsidRPr="00AF2CD5" w:rsidRDefault="009A73A5" w:rsidP="009A73A5">
      <w:pPr>
        <w:pStyle w:val="Default"/>
        <w:spacing w:line="276" w:lineRule="auto"/>
        <w:jc w:val="both"/>
        <w:rPr>
          <w:color w:val="auto"/>
        </w:rPr>
      </w:pPr>
      <w:proofErr w:type="gramStart"/>
      <w:r w:rsidRPr="00AF2CD5">
        <w:rPr>
          <w:color w:val="auto"/>
        </w:rPr>
        <w:t>Ghizali (2011) menyatakan bahwa pengujian hipotesis, pengujian asumsi klasik, dan statistik deskriptif adalah beberapa metode analisis yang digunakan.</w:t>
      </w:r>
      <w:proofErr w:type="gramEnd"/>
      <w:r w:rsidRPr="00AF2CD5">
        <w:rPr>
          <w:color w:val="auto"/>
        </w:rPr>
        <w:t xml:space="preserve"> </w:t>
      </w:r>
      <w:proofErr w:type="gramStart"/>
      <w:r w:rsidRPr="00AF2CD5">
        <w:rPr>
          <w:color w:val="auto"/>
        </w:rPr>
        <w:t>Statistik deskriptif memberikan peneliti akses ke informasi seperti rentang nilai yang ada dalam data mereka serta rata-rata dan standar deviasi.</w:t>
      </w:r>
      <w:proofErr w:type="gramEnd"/>
      <w:r w:rsidRPr="00AF2CD5">
        <w:rPr>
          <w:color w:val="auto"/>
        </w:rPr>
        <w:t xml:space="preserve"> </w:t>
      </w:r>
      <w:proofErr w:type="gramStart"/>
      <w:r w:rsidRPr="00AF2CD5">
        <w:rPr>
          <w:color w:val="auto"/>
        </w:rPr>
        <w:t>Pengujian hipotesis dilakukan dengan menggunakan analisis regresi linier berganda.</w:t>
      </w:r>
      <w:proofErr w:type="gramEnd"/>
      <w:r w:rsidRPr="00AF2CD5">
        <w:rPr>
          <w:color w:val="auto"/>
        </w:rPr>
        <w:t xml:space="preserve"> Penelitian ini menggunakan model persamaan regresi sebagai berikut:</w:t>
      </w:r>
    </w:p>
    <w:p w:rsidR="009A73A5" w:rsidRPr="00AF2CD5" w:rsidRDefault="009A73A5" w:rsidP="009A73A5">
      <w:pPr>
        <w:pStyle w:val="Default"/>
        <w:spacing w:line="276" w:lineRule="auto"/>
        <w:jc w:val="both"/>
        <w:rPr>
          <w:color w:val="auto"/>
        </w:rPr>
      </w:pPr>
    </w:p>
    <w:p w:rsidR="009A73A5" w:rsidRPr="00AF2CD5" w:rsidRDefault="009A73A5" w:rsidP="009A73A5">
      <w:pPr>
        <w:jc w:val="center"/>
        <w:rPr>
          <w:rFonts w:ascii="Times New Roman" w:hAnsi="Times New Roman" w:cs="Times New Roman"/>
          <w:b/>
          <w:bCs/>
          <w:sz w:val="24"/>
          <w:szCs w:val="24"/>
        </w:rPr>
      </w:pPr>
      <w:r w:rsidRPr="00AF2CD5">
        <w:rPr>
          <w:rFonts w:ascii="Times New Roman" w:hAnsi="Times New Roman" w:cs="Times New Roman"/>
          <w:b/>
          <w:bCs/>
          <w:sz w:val="24"/>
          <w:szCs w:val="24"/>
          <w:shd w:val="clear" w:color="auto" w:fill="FFFFFF"/>
        </w:rPr>
        <w:t>RS = α + β</w:t>
      </w:r>
      <w:r w:rsidRPr="00AF2CD5">
        <w:rPr>
          <w:rFonts w:ascii="Times New Roman" w:hAnsi="Times New Roman" w:cs="Times New Roman"/>
          <w:b/>
          <w:bCs/>
          <w:sz w:val="24"/>
          <w:szCs w:val="24"/>
          <w:shd w:val="clear" w:color="auto" w:fill="FFFFFF"/>
          <w:vertAlign w:val="subscript"/>
        </w:rPr>
        <w:t>1</w:t>
      </w:r>
      <w:r w:rsidRPr="00AF2CD5">
        <w:rPr>
          <w:rFonts w:ascii="Times New Roman" w:hAnsi="Times New Roman" w:cs="Times New Roman"/>
          <w:b/>
          <w:bCs/>
          <w:sz w:val="24"/>
          <w:szCs w:val="24"/>
          <w:shd w:val="clear" w:color="auto" w:fill="FFFFFF"/>
        </w:rPr>
        <w:t>CR</w:t>
      </w:r>
      <w:r w:rsidRPr="00AF2CD5">
        <w:rPr>
          <w:rFonts w:ascii="Times New Roman" w:hAnsi="Times New Roman" w:cs="Times New Roman"/>
          <w:b/>
          <w:bCs/>
          <w:sz w:val="24"/>
          <w:szCs w:val="24"/>
          <w:shd w:val="clear" w:color="auto" w:fill="FFFFFF"/>
          <w:vertAlign w:val="subscript"/>
        </w:rPr>
        <w:t>1</w:t>
      </w:r>
      <w:r w:rsidRPr="00AF2CD5">
        <w:rPr>
          <w:rFonts w:ascii="Times New Roman" w:hAnsi="Times New Roman" w:cs="Times New Roman"/>
          <w:b/>
          <w:bCs/>
          <w:sz w:val="24"/>
          <w:szCs w:val="24"/>
          <w:shd w:val="clear" w:color="auto" w:fill="FFFFFF"/>
        </w:rPr>
        <w:t xml:space="preserve"> + β</w:t>
      </w:r>
      <w:r w:rsidRPr="00AF2CD5">
        <w:rPr>
          <w:rFonts w:ascii="Times New Roman" w:hAnsi="Times New Roman" w:cs="Times New Roman"/>
          <w:b/>
          <w:bCs/>
          <w:sz w:val="24"/>
          <w:szCs w:val="24"/>
          <w:shd w:val="clear" w:color="auto" w:fill="FFFFFF"/>
          <w:vertAlign w:val="subscript"/>
        </w:rPr>
        <w:t>2</w:t>
      </w:r>
      <w:r w:rsidRPr="00AF2CD5">
        <w:rPr>
          <w:rFonts w:ascii="Times New Roman" w:hAnsi="Times New Roman" w:cs="Times New Roman"/>
          <w:b/>
          <w:bCs/>
          <w:sz w:val="24"/>
          <w:szCs w:val="24"/>
          <w:shd w:val="clear" w:color="auto" w:fill="FFFFFF"/>
        </w:rPr>
        <w:t>ROA</w:t>
      </w:r>
      <w:r w:rsidRPr="00AF2CD5">
        <w:rPr>
          <w:rFonts w:ascii="Times New Roman" w:hAnsi="Times New Roman" w:cs="Times New Roman"/>
          <w:b/>
          <w:bCs/>
          <w:sz w:val="24"/>
          <w:szCs w:val="24"/>
          <w:shd w:val="clear" w:color="auto" w:fill="FFFFFF"/>
          <w:vertAlign w:val="subscript"/>
        </w:rPr>
        <w:t>2</w:t>
      </w:r>
      <w:r w:rsidRPr="00AF2CD5">
        <w:rPr>
          <w:rFonts w:ascii="Times New Roman" w:hAnsi="Times New Roman" w:cs="Times New Roman"/>
          <w:b/>
          <w:bCs/>
          <w:sz w:val="24"/>
          <w:szCs w:val="24"/>
          <w:shd w:val="clear" w:color="auto" w:fill="FFFFFF"/>
        </w:rPr>
        <w:t xml:space="preserve"> + e</w:t>
      </w:r>
      <w:r w:rsidRPr="00AF2CD5">
        <w:rPr>
          <w:rFonts w:ascii="Times New Roman" w:hAnsi="Times New Roman" w:cs="Times New Roman"/>
          <w:b/>
          <w:bCs/>
          <w:spacing w:val="-20"/>
          <w:w w:val="1"/>
          <w:sz w:val="24"/>
          <w:szCs w:val="24"/>
          <w:shd w:val="clear" w:color="auto" w:fill="FFFFFF"/>
        </w:rPr>
        <w:t>l</w:t>
      </w:r>
    </w:p>
    <w:p w:rsidR="009A73A5" w:rsidRPr="00AF2CD5" w:rsidRDefault="009A73A5" w:rsidP="009A73A5">
      <w:pPr>
        <w:ind w:left="720"/>
        <w:rPr>
          <w:rFonts w:ascii="Times New Roman" w:hAnsi="Times New Roman" w:cs="Times New Roman"/>
          <w:sz w:val="24"/>
          <w:szCs w:val="24"/>
        </w:rPr>
      </w:pPr>
      <w:r w:rsidRPr="00AF2CD5">
        <w:rPr>
          <w:rFonts w:ascii="Times New Roman" w:hAnsi="Times New Roman" w:cs="Times New Roman"/>
          <w:sz w:val="24"/>
          <w:szCs w:val="24"/>
        </w:rPr>
        <w:t>Ke</w:t>
      </w:r>
      <w:r w:rsidRPr="00AF2CD5">
        <w:rPr>
          <w:rFonts w:ascii="Times New Roman" w:hAnsi="Times New Roman" w:cs="Times New Roman"/>
          <w:spacing w:val="-20"/>
          <w:w w:val="1"/>
          <w:sz w:val="24"/>
          <w:szCs w:val="24"/>
        </w:rPr>
        <w:t>l</w:t>
      </w:r>
      <w:r w:rsidRPr="00AF2CD5">
        <w:rPr>
          <w:rFonts w:ascii="Times New Roman" w:hAnsi="Times New Roman" w:cs="Times New Roman"/>
          <w:sz w:val="24"/>
          <w:szCs w:val="24"/>
        </w:rPr>
        <w:t>te</w:t>
      </w:r>
      <w:r w:rsidRPr="00AF2CD5">
        <w:rPr>
          <w:rFonts w:ascii="Times New Roman" w:hAnsi="Times New Roman" w:cs="Times New Roman"/>
          <w:spacing w:val="-20"/>
          <w:w w:val="1"/>
          <w:sz w:val="24"/>
          <w:szCs w:val="24"/>
        </w:rPr>
        <w:t>l</w:t>
      </w:r>
      <w:r w:rsidRPr="00AF2CD5">
        <w:rPr>
          <w:rFonts w:ascii="Times New Roman" w:hAnsi="Times New Roman" w:cs="Times New Roman"/>
          <w:sz w:val="24"/>
          <w:szCs w:val="24"/>
        </w:rPr>
        <w:t xml:space="preserve">rangan: </w:t>
      </w:r>
    </w:p>
    <w:p w:rsidR="009A73A5" w:rsidRPr="00AF2CD5" w:rsidRDefault="009A73A5" w:rsidP="009A73A5">
      <w:pPr>
        <w:ind w:left="720"/>
        <w:rPr>
          <w:rFonts w:ascii="Times New Roman" w:hAnsi="Times New Roman" w:cs="Times New Roman"/>
          <w:sz w:val="24"/>
          <w:szCs w:val="24"/>
        </w:rPr>
      </w:pPr>
      <w:r w:rsidRPr="00AF2CD5">
        <w:rPr>
          <w:rFonts w:ascii="Times New Roman" w:hAnsi="Times New Roman" w:cs="Times New Roman"/>
          <w:sz w:val="24"/>
          <w:szCs w:val="24"/>
          <w:shd w:val="clear" w:color="auto" w:fill="FFFFFF"/>
        </w:rPr>
        <w:t>RS</w:t>
      </w:r>
      <w:r w:rsidRPr="00AF2CD5">
        <w:rPr>
          <w:rFonts w:ascii="Times New Roman" w:hAnsi="Times New Roman" w:cs="Times New Roman"/>
          <w:sz w:val="24"/>
          <w:szCs w:val="24"/>
        </w:rPr>
        <w:t xml:space="preserve"> = </w:t>
      </w:r>
      <w:r w:rsidRPr="00AF2CD5">
        <w:rPr>
          <w:rFonts w:ascii="Times New Roman" w:hAnsi="Times New Roman" w:cs="Times New Roman"/>
          <w:sz w:val="24"/>
          <w:szCs w:val="24"/>
          <w:shd w:val="clear" w:color="auto" w:fill="FFFFFF"/>
        </w:rPr>
        <w:t>Return Saham</w:t>
      </w:r>
    </w:p>
    <w:p w:rsidR="009A73A5" w:rsidRPr="00AF2CD5" w:rsidRDefault="009A73A5" w:rsidP="009A73A5">
      <w:pPr>
        <w:ind w:left="720"/>
        <w:rPr>
          <w:rFonts w:ascii="Times New Roman" w:hAnsi="Times New Roman" w:cs="Times New Roman"/>
          <w:sz w:val="24"/>
          <w:szCs w:val="24"/>
        </w:rPr>
      </w:pPr>
      <w:r w:rsidRPr="00AF2CD5">
        <w:rPr>
          <w:rFonts w:ascii="Times New Roman" w:hAnsi="Times New Roman" w:cs="Times New Roman"/>
          <w:sz w:val="24"/>
          <w:szCs w:val="24"/>
          <w:shd w:val="clear" w:color="auto" w:fill="FFFFFF"/>
        </w:rPr>
        <w:t xml:space="preserve">α </w:t>
      </w:r>
      <w:r w:rsidRPr="00AF2CD5">
        <w:rPr>
          <w:rFonts w:ascii="Times New Roman" w:hAnsi="Times New Roman" w:cs="Times New Roman"/>
          <w:sz w:val="24"/>
          <w:szCs w:val="24"/>
        </w:rPr>
        <w:t xml:space="preserve">= Konstanta </w:t>
      </w:r>
    </w:p>
    <w:p w:rsidR="009A73A5" w:rsidRPr="00AF2CD5" w:rsidRDefault="009A73A5" w:rsidP="009A73A5">
      <w:pPr>
        <w:ind w:left="720"/>
        <w:rPr>
          <w:rFonts w:ascii="Times New Roman" w:hAnsi="Times New Roman" w:cs="Times New Roman"/>
          <w:sz w:val="24"/>
          <w:szCs w:val="24"/>
        </w:rPr>
      </w:pPr>
      <w:r w:rsidRPr="00AF2CD5">
        <w:rPr>
          <w:rFonts w:ascii="Times New Roman" w:hAnsi="Times New Roman" w:cs="Times New Roman"/>
          <w:sz w:val="24"/>
          <w:szCs w:val="24"/>
          <w:shd w:val="clear" w:color="auto" w:fill="FFFFFF"/>
        </w:rPr>
        <w:t>β</w:t>
      </w:r>
      <w:r w:rsidRPr="00AF2CD5">
        <w:rPr>
          <w:rFonts w:ascii="Times New Roman" w:hAnsi="Times New Roman" w:cs="Times New Roman"/>
          <w:sz w:val="24"/>
          <w:szCs w:val="24"/>
        </w:rPr>
        <w:t xml:space="preserve"> = Koe</w:t>
      </w:r>
      <w:r w:rsidRPr="00AF2CD5">
        <w:rPr>
          <w:rFonts w:ascii="Times New Roman" w:hAnsi="Times New Roman" w:cs="Times New Roman"/>
          <w:spacing w:val="-20"/>
          <w:w w:val="1"/>
          <w:sz w:val="24"/>
          <w:szCs w:val="24"/>
        </w:rPr>
        <w:t>l</w:t>
      </w:r>
      <w:r w:rsidRPr="00AF2CD5">
        <w:rPr>
          <w:rFonts w:ascii="Times New Roman" w:hAnsi="Times New Roman" w:cs="Times New Roman"/>
          <w:sz w:val="24"/>
          <w:szCs w:val="24"/>
        </w:rPr>
        <w:t>fisie</w:t>
      </w:r>
      <w:r w:rsidRPr="00AF2CD5">
        <w:rPr>
          <w:rFonts w:ascii="Times New Roman" w:hAnsi="Times New Roman" w:cs="Times New Roman"/>
          <w:spacing w:val="-20"/>
          <w:w w:val="1"/>
          <w:sz w:val="24"/>
          <w:szCs w:val="24"/>
        </w:rPr>
        <w:t>l</w:t>
      </w:r>
      <w:r w:rsidRPr="00AF2CD5">
        <w:rPr>
          <w:rFonts w:ascii="Times New Roman" w:hAnsi="Times New Roman" w:cs="Times New Roman"/>
          <w:sz w:val="24"/>
          <w:szCs w:val="24"/>
        </w:rPr>
        <w:t>n re</w:t>
      </w:r>
      <w:r w:rsidRPr="00AF2CD5">
        <w:rPr>
          <w:rFonts w:ascii="Times New Roman" w:hAnsi="Times New Roman" w:cs="Times New Roman"/>
          <w:spacing w:val="-20"/>
          <w:w w:val="1"/>
          <w:sz w:val="24"/>
          <w:szCs w:val="24"/>
        </w:rPr>
        <w:t>l</w:t>
      </w:r>
      <w:r w:rsidRPr="00AF2CD5">
        <w:rPr>
          <w:rFonts w:ascii="Times New Roman" w:hAnsi="Times New Roman" w:cs="Times New Roman"/>
          <w:sz w:val="24"/>
          <w:szCs w:val="24"/>
        </w:rPr>
        <w:t>gre</w:t>
      </w:r>
      <w:r w:rsidRPr="00AF2CD5">
        <w:rPr>
          <w:rFonts w:ascii="Times New Roman" w:hAnsi="Times New Roman" w:cs="Times New Roman"/>
          <w:spacing w:val="-20"/>
          <w:w w:val="1"/>
          <w:sz w:val="24"/>
          <w:szCs w:val="24"/>
        </w:rPr>
        <w:t>l</w:t>
      </w:r>
      <w:r w:rsidRPr="00AF2CD5">
        <w:rPr>
          <w:rFonts w:ascii="Times New Roman" w:hAnsi="Times New Roman" w:cs="Times New Roman"/>
          <w:sz w:val="24"/>
          <w:szCs w:val="24"/>
        </w:rPr>
        <w:t xml:space="preserve">si </w:t>
      </w:r>
    </w:p>
    <w:p w:rsidR="009A73A5" w:rsidRPr="00AF2CD5" w:rsidRDefault="009A73A5" w:rsidP="009A73A5">
      <w:pPr>
        <w:ind w:left="720"/>
        <w:rPr>
          <w:rFonts w:ascii="Times New Roman" w:hAnsi="Times New Roman" w:cs="Times New Roman"/>
          <w:sz w:val="24"/>
          <w:szCs w:val="24"/>
        </w:rPr>
      </w:pPr>
      <w:r w:rsidRPr="00AF2CD5">
        <w:rPr>
          <w:rFonts w:ascii="Times New Roman" w:hAnsi="Times New Roman" w:cs="Times New Roman"/>
          <w:sz w:val="24"/>
          <w:szCs w:val="24"/>
        </w:rPr>
        <w:lastRenderedPageBreak/>
        <w:t>CR= Current Ratio</w:t>
      </w:r>
    </w:p>
    <w:p w:rsidR="009A73A5" w:rsidRPr="00AF2CD5" w:rsidRDefault="009A73A5" w:rsidP="009A73A5">
      <w:pPr>
        <w:ind w:left="720"/>
        <w:rPr>
          <w:rFonts w:ascii="Times New Roman" w:hAnsi="Times New Roman" w:cs="Times New Roman"/>
          <w:sz w:val="24"/>
          <w:szCs w:val="24"/>
        </w:rPr>
      </w:pPr>
      <w:r w:rsidRPr="00AF2CD5">
        <w:rPr>
          <w:rFonts w:ascii="Times New Roman" w:hAnsi="Times New Roman" w:cs="Times New Roman"/>
          <w:sz w:val="24"/>
          <w:szCs w:val="24"/>
        </w:rPr>
        <w:t>ROA = Return On Asse</w:t>
      </w:r>
      <w:r w:rsidRPr="00AF2CD5">
        <w:rPr>
          <w:rFonts w:ascii="Times New Roman" w:hAnsi="Times New Roman" w:cs="Times New Roman"/>
          <w:spacing w:val="-20"/>
          <w:w w:val="1"/>
          <w:sz w:val="24"/>
          <w:szCs w:val="24"/>
        </w:rPr>
        <w:t>l</w:t>
      </w:r>
      <w:r w:rsidRPr="00AF2CD5">
        <w:rPr>
          <w:rFonts w:ascii="Times New Roman" w:hAnsi="Times New Roman" w:cs="Times New Roman"/>
          <w:sz w:val="24"/>
          <w:szCs w:val="24"/>
        </w:rPr>
        <w:t>ts</w:t>
      </w:r>
    </w:p>
    <w:p w:rsidR="009A73A5" w:rsidRPr="00AF2CD5" w:rsidRDefault="009A73A5" w:rsidP="009A73A5">
      <w:pPr>
        <w:autoSpaceDE w:val="0"/>
        <w:autoSpaceDN w:val="0"/>
        <w:adjustRightInd w:val="0"/>
        <w:spacing w:after="0"/>
        <w:ind w:firstLine="720"/>
        <w:jc w:val="both"/>
        <w:rPr>
          <w:rFonts w:ascii="Times New Roman" w:eastAsia="Times New Roman" w:hAnsi="Times New Roman" w:cs="Times New Roman"/>
          <w:sz w:val="24"/>
          <w:szCs w:val="24"/>
        </w:rPr>
      </w:pPr>
      <w:r w:rsidRPr="00AF2CD5">
        <w:rPr>
          <w:rFonts w:ascii="Times New Roman" w:hAnsi="Times New Roman" w:cs="Times New Roman"/>
          <w:sz w:val="24"/>
          <w:szCs w:val="24"/>
        </w:rPr>
        <w:t>ɛ = Standard e</w:t>
      </w:r>
      <w:r w:rsidRPr="00AF2CD5">
        <w:rPr>
          <w:rFonts w:ascii="Times New Roman" w:hAnsi="Times New Roman" w:cs="Times New Roman"/>
          <w:spacing w:val="-20"/>
          <w:w w:val="1"/>
          <w:sz w:val="24"/>
          <w:szCs w:val="24"/>
        </w:rPr>
        <w:t>l</w:t>
      </w:r>
      <w:r w:rsidRPr="00AF2CD5">
        <w:rPr>
          <w:rFonts w:ascii="Times New Roman" w:hAnsi="Times New Roman" w:cs="Times New Roman"/>
          <w:sz w:val="24"/>
          <w:szCs w:val="24"/>
        </w:rPr>
        <w:t>rror</w:t>
      </w:r>
    </w:p>
    <w:p w:rsidR="009A73A5" w:rsidRPr="00AF2CD5" w:rsidRDefault="009A73A5" w:rsidP="00D60C3C">
      <w:pPr>
        <w:spacing w:after="0"/>
        <w:jc w:val="both"/>
        <w:rPr>
          <w:rFonts w:ascii="Times New Roman" w:hAnsi="Times New Roman" w:cs="Times New Roman"/>
          <w:spacing w:val="2"/>
          <w:sz w:val="24"/>
          <w:szCs w:val="24"/>
          <w:shd w:val="clear" w:color="auto" w:fill="FFFFFF"/>
        </w:rPr>
      </w:pPr>
    </w:p>
    <w:p w:rsidR="00D60C3C" w:rsidRPr="00AF2CD5" w:rsidRDefault="00D60C3C" w:rsidP="00D60C3C">
      <w:pPr>
        <w:spacing w:after="0"/>
        <w:jc w:val="both"/>
        <w:rPr>
          <w:rFonts w:ascii="Times New Roman" w:hAnsi="Times New Roman" w:cs="Times New Roman"/>
          <w:b/>
          <w:sz w:val="24"/>
          <w:szCs w:val="24"/>
        </w:rPr>
      </w:pPr>
      <w:r w:rsidRPr="00AF2CD5">
        <w:rPr>
          <w:rFonts w:ascii="Times New Roman" w:hAnsi="Times New Roman" w:cs="Times New Roman"/>
          <w:b/>
          <w:sz w:val="24"/>
          <w:szCs w:val="24"/>
        </w:rPr>
        <w:t>C. HASIL DAN PEMBAHASAN</w:t>
      </w:r>
    </w:p>
    <w:p w:rsidR="009A73A5" w:rsidRPr="00AF2CD5" w:rsidRDefault="009A73A5" w:rsidP="009A73A5">
      <w:pPr>
        <w:jc w:val="both"/>
        <w:rPr>
          <w:rFonts w:ascii="Times New Roman" w:hAnsi="Times New Roman" w:cs="Times New Roman"/>
          <w:b/>
          <w:sz w:val="24"/>
          <w:szCs w:val="24"/>
        </w:rPr>
      </w:pPr>
      <w:r w:rsidRPr="00AF2CD5">
        <w:rPr>
          <w:rFonts w:ascii="Times New Roman" w:hAnsi="Times New Roman" w:cs="Times New Roman"/>
          <w:b/>
          <w:sz w:val="24"/>
          <w:szCs w:val="24"/>
        </w:rPr>
        <w:t>Hasil Statistik Deskriptif</w:t>
      </w:r>
    </w:p>
    <w:tbl>
      <w:tblPr>
        <w:tblStyle w:val="TableGridLight1"/>
        <w:tblW w:w="4521" w:type="dxa"/>
        <w:tblBorders>
          <w:top w:val="single" w:sz="4" w:space="0" w:color="auto"/>
          <w:bottom w:val="single" w:sz="4" w:space="0" w:color="auto"/>
        </w:tblBorders>
        <w:tblLayout w:type="fixed"/>
        <w:tblLook w:val="0000" w:firstRow="0" w:lastRow="0" w:firstColumn="0" w:lastColumn="0" w:noHBand="0" w:noVBand="0"/>
      </w:tblPr>
      <w:tblGrid>
        <w:gridCol w:w="696"/>
        <w:gridCol w:w="605"/>
        <w:gridCol w:w="605"/>
        <w:gridCol w:w="776"/>
        <w:gridCol w:w="856"/>
        <w:gridCol w:w="983"/>
      </w:tblGrid>
      <w:tr w:rsidR="00AF2CD5" w:rsidRPr="00AF2CD5" w:rsidTr="009A73A5">
        <w:trPr>
          <w:trHeight w:val="209"/>
        </w:trPr>
        <w:tc>
          <w:tcPr>
            <w:tcW w:w="4521" w:type="dxa"/>
            <w:gridSpan w:val="6"/>
            <w:tcBorders>
              <w:top w:val="single" w:sz="4" w:space="0" w:color="auto"/>
              <w:bottom w:val="single" w:sz="4" w:space="0" w:color="BFBFBF" w:themeColor="background1" w:themeShade="BF"/>
            </w:tcBorders>
          </w:tcPr>
          <w:p w:rsidR="009A73A5" w:rsidRPr="00AF2CD5" w:rsidRDefault="009A73A5" w:rsidP="00C4783D">
            <w:pPr>
              <w:adjustRightInd w:val="0"/>
              <w:ind w:left="60" w:right="60"/>
              <w:jc w:val="center"/>
              <w:rPr>
                <w:rFonts w:ascii="Times New Roman" w:hAnsi="Times New Roman" w:cs="Times New Roman"/>
                <w:sz w:val="16"/>
                <w:szCs w:val="16"/>
              </w:rPr>
            </w:pPr>
            <w:r w:rsidRPr="00AF2CD5">
              <w:rPr>
                <w:rFonts w:ascii="Times New Roman" w:hAnsi="Times New Roman" w:cs="Times New Roman"/>
                <w:b/>
                <w:bCs/>
                <w:sz w:val="16"/>
                <w:szCs w:val="16"/>
              </w:rPr>
              <w:t>Descriptive Statistics</w:t>
            </w:r>
          </w:p>
        </w:tc>
      </w:tr>
      <w:tr w:rsidR="00AF2CD5" w:rsidRPr="00AF2CD5" w:rsidTr="009A73A5">
        <w:trPr>
          <w:trHeight w:val="224"/>
        </w:trPr>
        <w:tc>
          <w:tcPr>
            <w:tcW w:w="696" w:type="dxa"/>
          </w:tcPr>
          <w:p w:rsidR="009A73A5" w:rsidRPr="00AF2CD5" w:rsidRDefault="009A73A5" w:rsidP="00C4783D">
            <w:pPr>
              <w:adjustRightInd w:val="0"/>
              <w:jc w:val="both"/>
              <w:rPr>
                <w:rFonts w:ascii="Times New Roman" w:hAnsi="Times New Roman" w:cs="Times New Roman"/>
                <w:sz w:val="16"/>
                <w:szCs w:val="16"/>
              </w:rPr>
            </w:pPr>
          </w:p>
        </w:tc>
        <w:tc>
          <w:tcPr>
            <w:tcW w:w="605" w:type="dxa"/>
            <w:tcBorders>
              <w:top w:val="single" w:sz="4" w:space="0" w:color="BFBFBF" w:themeColor="background1" w:themeShade="BF"/>
              <w:bottom w:val="single" w:sz="4" w:space="0" w:color="auto"/>
            </w:tcBorders>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N</w:t>
            </w:r>
          </w:p>
        </w:tc>
        <w:tc>
          <w:tcPr>
            <w:tcW w:w="605" w:type="dxa"/>
            <w:tcBorders>
              <w:top w:val="single" w:sz="4" w:space="0" w:color="BFBFBF" w:themeColor="background1" w:themeShade="BF"/>
              <w:bottom w:val="single" w:sz="4" w:space="0" w:color="auto"/>
            </w:tcBorders>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Min</w:t>
            </w:r>
          </w:p>
        </w:tc>
        <w:tc>
          <w:tcPr>
            <w:tcW w:w="776" w:type="dxa"/>
            <w:tcBorders>
              <w:top w:val="single" w:sz="4" w:space="0" w:color="BFBFBF" w:themeColor="background1" w:themeShade="BF"/>
              <w:bottom w:val="single" w:sz="4" w:space="0" w:color="auto"/>
            </w:tcBorders>
          </w:tcPr>
          <w:p w:rsidR="009A73A5" w:rsidRPr="00AF2CD5" w:rsidRDefault="009A73A5" w:rsidP="00C4783D">
            <w:pPr>
              <w:adjustRightInd w:val="0"/>
              <w:ind w:left="-393" w:right="60" w:firstLine="453"/>
              <w:jc w:val="both"/>
              <w:rPr>
                <w:rFonts w:ascii="Times New Roman" w:hAnsi="Times New Roman" w:cs="Times New Roman"/>
                <w:sz w:val="16"/>
                <w:szCs w:val="16"/>
              </w:rPr>
            </w:pPr>
            <w:r w:rsidRPr="00AF2CD5">
              <w:rPr>
                <w:rFonts w:ascii="Times New Roman" w:hAnsi="Times New Roman" w:cs="Times New Roman"/>
                <w:sz w:val="16"/>
                <w:szCs w:val="16"/>
              </w:rPr>
              <w:t>Max</w:t>
            </w:r>
          </w:p>
        </w:tc>
        <w:tc>
          <w:tcPr>
            <w:tcW w:w="856" w:type="dxa"/>
            <w:tcBorders>
              <w:top w:val="single" w:sz="4" w:space="0" w:color="BFBFBF" w:themeColor="background1" w:themeShade="BF"/>
              <w:bottom w:val="single" w:sz="4" w:space="0" w:color="auto"/>
            </w:tcBorders>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Me</w:t>
            </w:r>
            <w:r w:rsidRPr="00AF2CD5">
              <w:rPr>
                <w:rFonts w:ascii="Times New Roman" w:hAnsi="Times New Roman" w:cs="Times New Roman"/>
                <w:spacing w:val="-20"/>
                <w:w w:val="1"/>
                <w:sz w:val="16"/>
                <w:szCs w:val="16"/>
              </w:rPr>
              <w:t>l</w:t>
            </w:r>
            <w:r w:rsidRPr="00AF2CD5">
              <w:rPr>
                <w:rFonts w:ascii="Times New Roman" w:hAnsi="Times New Roman" w:cs="Times New Roman"/>
                <w:sz w:val="16"/>
                <w:szCs w:val="16"/>
              </w:rPr>
              <w:t>an</w:t>
            </w:r>
          </w:p>
        </w:tc>
        <w:tc>
          <w:tcPr>
            <w:tcW w:w="983" w:type="dxa"/>
            <w:tcBorders>
              <w:top w:val="single" w:sz="4" w:space="0" w:color="BFBFBF" w:themeColor="background1" w:themeShade="BF"/>
              <w:bottom w:val="single" w:sz="4" w:space="0" w:color="auto"/>
            </w:tcBorders>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Std. De</w:t>
            </w:r>
            <w:r w:rsidRPr="00AF2CD5">
              <w:rPr>
                <w:rFonts w:ascii="Times New Roman" w:hAnsi="Times New Roman" w:cs="Times New Roman"/>
                <w:spacing w:val="-20"/>
                <w:w w:val="1"/>
                <w:sz w:val="16"/>
                <w:szCs w:val="16"/>
              </w:rPr>
              <w:t>l</w:t>
            </w:r>
            <w:r w:rsidRPr="00AF2CD5">
              <w:rPr>
                <w:rFonts w:ascii="Times New Roman" w:hAnsi="Times New Roman" w:cs="Times New Roman"/>
                <w:sz w:val="16"/>
                <w:szCs w:val="16"/>
              </w:rPr>
              <w:t>viation</w:t>
            </w:r>
          </w:p>
        </w:tc>
      </w:tr>
      <w:tr w:rsidR="00AF2CD5" w:rsidRPr="00AF2CD5" w:rsidTr="009A73A5">
        <w:trPr>
          <w:trHeight w:val="209"/>
        </w:trPr>
        <w:tc>
          <w:tcPr>
            <w:tcW w:w="696" w:type="dxa"/>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CR</w:t>
            </w:r>
          </w:p>
        </w:tc>
        <w:tc>
          <w:tcPr>
            <w:tcW w:w="605" w:type="dxa"/>
            <w:tcBorders>
              <w:top w:val="single" w:sz="4" w:space="0" w:color="auto"/>
            </w:tcBorders>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292</w:t>
            </w:r>
          </w:p>
        </w:tc>
        <w:tc>
          <w:tcPr>
            <w:tcW w:w="605" w:type="dxa"/>
            <w:tcBorders>
              <w:top w:val="single" w:sz="4" w:space="0" w:color="auto"/>
            </w:tcBorders>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.18</w:t>
            </w:r>
          </w:p>
        </w:tc>
        <w:tc>
          <w:tcPr>
            <w:tcW w:w="776" w:type="dxa"/>
            <w:tcBorders>
              <w:top w:val="single" w:sz="4" w:space="0" w:color="auto"/>
            </w:tcBorders>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29.12</w:t>
            </w:r>
          </w:p>
        </w:tc>
        <w:tc>
          <w:tcPr>
            <w:tcW w:w="856" w:type="dxa"/>
            <w:tcBorders>
              <w:top w:val="single" w:sz="4" w:space="0" w:color="auto"/>
            </w:tcBorders>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3.5090</w:t>
            </w:r>
          </w:p>
        </w:tc>
        <w:tc>
          <w:tcPr>
            <w:tcW w:w="983" w:type="dxa"/>
            <w:tcBorders>
              <w:top w:val="single" w:sz="4" w:space="0" w:color="auto"/>
            </w:tcBorders>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4.95678</w:t>
            </w:r>
          </w:p>
        </w:tc>
      </w:tr>
      <w:tr w:rsidR="00AF2CD5" w:rsidRPr="00AF2CD5" w:rsidTr="009A73A5">
        <w:trPr>
          <w:trHeight w:val="224"/>
        </w:trPr>
        <w:tc>
          <w:tcPr>
            <w:tcW w:w="696" w:type="dxa"/>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ROA</w:t>
            </w:r>
          </w:p>
        </w:tc>
        <w:tc>
          <w:tcPr>
            <w:tcW w:w="605" w:type="dxa"/>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292</w:t>
            </w:r>
          </w:p>
        </w:tc>
        <w:tc>
          <w:tcPr>
            <w:tcW w:w="605" w:type="dxa"/>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-.03</w:t>
            </w:r>
          </w:p>
        </w:tc>
        <w:tc>
          <w:tcPr>
            <w:tcW w:w="776" w:type="dxa"/>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.92</w:t>
            </w:r>
          </w:p>
        </w:tc>
        <w:tc>
          <w:tcPr>
            <w:tcW w:w="856" w:type="dxa"/>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.2143</w:t>
            </w:r>
          </w:p>
        </w:tc>
        <w:tc>
          <w:tcPr>
            <w:tcW w:w="983" w:type="dxa"/>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.27844</w:t>
            </w:r>
          </w:p>
        </w:tc>
      </w:tr>
      <w:tr w:rsidR="00AF2CD5" w:rsidRPr="00AF2CD5" w:rsidTr="009A73A5">
        <w:trPr>
          <w:trHeight w:val="209"/>
        </w:trPr>
        <w:tc>
          <w:tcPr>
            <w:tcW w:w="696" w:type="dxa"/>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RS</w:t>
            </w:r>
          </w:p>
        </w:tc>
        <w:tc>
          <w:tcPr>
            <w:tcW w:w="605" w:type="dxa"/>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292</w:t>
            </w:r>
          </w:p>
        </w:tc>
        <w:tc>
          <w:tcPr>
            <w:tcW w:w="605" w:type="dxa"/>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.06</w:t>
            </w:r>
          </w:p>
        </w:tc>
        <w:tc>
          <w:tcPr>
            <w:tcW w:w="776" w:type="dxa"/>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7.12</w:t>
            </w:r>
          </w:p>
        </w:tc>
        <w:tc>
          <w:tcPr>
            <w:tcW w:w="856" w:type="dxa"/>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1.2250</w:t>
            </w:r>
          </w:p>
        </w:tc>
        <w:tc>
          <w:tcPr>
            <w:tcW w:w="983" w:type="dxa"/>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1.15847</w:t>
            </w:r>
          </w:p>
        </w:tc>
      </w:tr>
      <w:tr w:rsidR="009A73A5" w:rsidRPr="00AF2CD5" w:rsidTr="009A73A5">
        <w:trPr>
          <w:trHeight w:val="673"/>
        </w:trPr>
        <w:tc>
          <w:tcPr>
            <w:tcW w:w="696" w:type="dxa"/>
          </w:tcPr>
          <w:p w:rsidR="009A73A5" w:rsidRPr="00AF2CD5" w:rsidRDefault="009A73A5" w:rsidP="00C4783D">
            <w:pPr>
              <w:adjustRightInd w:val="0"/>
              <w:ind w:right="31"/>
              <w:jc w:val="both"/>
              <w:rPr>
                <w:rFonts w:ascii="Times New Roman" w:hAnsi="Times New Roman" w:cs="Times New Roman"/>
                <w:sz w:val="16"/>
                <w:szCs w:val="16"/>
              </w:rPr>
            </w:pPr>
            <w:r w:rsidRPr="00AF2CD5">
              <w:rPr>
                <w:rFonts w:ascii="Times New Roman" w:hAnsi="Times New Roman" w:cs="Times New Roman"/>
                <w:sz w:val="16"/>
                <w:szCs w:val="16"/>
              </w:rPr>
              <w:t>Valid N (listwise</w:t>
            </w:r>
            <w:r w:rsidRPr="00AF2CD5">
              <w:rPr>
                <w:rFonts w:ascii="Times New Roman" w:hAnsi="Times New Roman" w:cs="Times New Roman"/>
                <w:spacing w:val="-20"/>
                <w:w w:val="1"/>
                <w:sz w:val="16"/>
                <w:szCs w:val="16"/>
              </w:rPr>
              <w:t>l</w:t>
            </w:r>
            <w:r w:rsidRPr="00AF2CD5">
              <w:rPr>
                <w:rFonts w:ascii="Times New Roman" w:hAnsi="Times New Roman" w:cs="Times New Roman"/>
                <w:sz w:val="16"/>
                <w:szCs w:val="16"/>
              </w:rPr>
              <w:t>)</w:t>
            </w:r>
          </w:p>
        </w:tc>
        <w:tc>
          <w:tcPr>
            <w:tcW w:w="605" w:type="dxa"/>
          </w:tcPr>
          <w:p w:rsidR="009A73A5" w:rsidRPr="00AF2CD5" w:rsidRDefault="009A73A5" w:rsidP="00C4783D">
            <w:pPr>
              <w:adjustRightInd w:val="0"/>
              <w:ind w:left="60" w:right="60"/>
              <w:jc w:val="both"/>
              <w:rPr>
                <w:rFonts w:ascii="Times New Roman" w:hAnsi="Times New Roman" w:cs="Times New Roman"/>
                <w:sz w:val="16"/>
                <w:szCs w:val="16"/>
              </w:rPr>
            </w:pPr>
            <w:r w:rsidRPr="00AF2CD5">
              <w:rPr>
                <w:rFonts w:ascii="Times New Roman" w:hAnsi="Times New Roman" w:cs="Times New Roman"/>
                <w:sz w:val="16"/>
                <w:szCs w:val="16"/>
              </w:rPr>
              <w:t>292</w:t>
            </w:r>
          </w:p>
        </w:tc>
        <w:tc>
          <w:tcPr>
            <w:tcW w:w="605" w:type="dxa"/>
          </w:tcPr>
          <w:p w:rsidR="009A73A5" w:rsidRPr="00AF2CD5" w:rsidRDefault="009A73A5" w:rsidP="00C4783D">
            <w:pPr>
              <w:adjustRightInd w:val="0"/>
              <w:jc w:val="both"/>
              <w:rPr>
                <w:rFonts w:ascii="Times New Roman" w:hAnsi="Times New Roman" w:cs="Times New Roman"/>
                <w:sz w:val="16"/>
                <w:szCs w:val="16"/>
              </w:rPr>
            </w:pPr>
          </w:p>
        </w:tc>
        <w:tc>
          <w:tcPr>
            <w:tcW w:w="776" w:type="dxa"/>
          </w:tcPr>
          <w:p w:rsidR="009A73A5" w:rsidRPr="00AF2CD5" w:rsidRDefault="009A73A5" w:rsidP="00C4783D">
            <w:pPr>
              <w:adjustRightInd w:val="0"/>
              <w:jc w:val="both"/>
              <w:rPr>
                <w:rFonts w:ascii="Times New Roman" w:hAnsi="Times New Roman" w:cs="Times New Roman"/>
                <w:sz w:val="16"/>
                <w:szCs w:val="16"/>
              </w:rPr>
            </w:pPr>
          </w:p>
        </w:tc>
        <w:tc>
          <w:tcPr>
            <w:tcW w:w="856" w:type="dxa"/>
          </w:tcPr>
          <w:p w:rsidR="009A73A5" w:rsidRPr="00AF2CD5" w:rsidRDefault="009A73A5" w:rsidP="00C4783D">
            <w:pPr>
              <w:adjustRightInd w:val="0"/>
              <w:jc w:val="both"/>
              <w:rPr>
                <w:rFonts w:ascii="Times New Roman" w:hAnsi="Times New Roman" w:cs="Times New Roman"/>
                <w:sz w:val="16"/>
                <w:szCs w:val="16"/>
              </w:rPr>
            </w:pPr>
          </w:p>
        </w:tc>
        <w:tc>
          <w:tcPr>
            <w:tcW w:w="983" w:type="dxa"/>
          </w:tcPr>
          <w:p w:rsidR="009A73A5" w:rsidRPr="00AF2CD5" w:rsidRDefault="009A73A5" w:rsidP="00C4783D">
            <w:pPr>
              <w:adjustRightInd w:val="0"/>
              <w:jc w:val="both"/>
              <w:rPr>
                <w:rFonts w:ascii="Times New Roman" w:hAnsi="Times New Roman" w:cs="Times New Roman"/>
                <w:sz w:val="16"/>
                <w:szCs w:val="16"/>
              </w:rPr>
            </w:pPr>
          </w:p>
        </w:tc>
      </w:tr>
    </w:tbl>
    <w:p w:rsidR="009A73A5" w:rsidRPr="00AF2CD5" w:rsidRDefault="009A73A5" w:rsidP="009A73A5">
      <w:pPr>
        <w:ind w:left="-142" w:firstLine="568"/>
        <w:jc w:val="both"/>
        <w:rPr>
          <w:rFonts w:ascii="Times New Roman" w:hAnsi="Times New Roman" w:cs="Times New Roman"/>
          <w:sz w:val="24"/>
          <w:szCs w:val="24"/>
        </w:rPr>
      </w:pPr>
    </w:p>
    <w:p w:rsidR="009A73A5" w:rsidRPr="00AF2CD5" w:rsidRDefault="009A73A5" w:rsidP="009A73A5">
      <w:pPr>
        <w:ind w:left="-142" w:firstLine="568"/>
        <w:jc w:val="both"/>
        <w:rPr>
          <w:rFonts w:ascii="Times New Roman" w:hAnsi="Times New Roman" w:cs="Times New Roman"/>
          <w:sz w:val="24"/>
          <w:szCs w:val="24"/>
        </w:rPr>
      </w:pPr>
      <w:r w:rsidRPr="00AF2CD5">
        <w:rPr>
          <w:rFonts w:ascii="Times New Roman" w:hAnsi="Times New Roman" w:cs="Times New Roman"/>
          <w:sz w:val="24"/>
          <w:szCs w:val="24"/>
        </w:rPr>
        <w:t>Perusahaan dengan current ratio terendah diantara perusahaan yang menjadi sampel penelitian ditunjukkan oleh nilai minimum variabel Return Saham sebesar 0,06, sedangkan perusahaan dengan current ratio tertinggi diantara perusahaan yang menjadi sampel penelitian ditunjukkan oleh nilai maksimum yang dihasilkan sebesar 7,12.</w:t>
      </w:r>
    </w:p>
    <w:p w:rsidR="009A73A5" w:rsidRPr="00AF2CD5" w:rsidRDefault="009A73A5" w:rsidP="009A73A5">
      <w:pPr>
        <w:ind w:left="-142" w:firstLine="568"/>
        <w:jc w:val="both"/>
        <w:rPr>
          <w:rFonts w:ascii="Times New Roman" w:hAnsi="Times New Roman" w:cs="Times New Roman"/>
          <w:sz w:val="24"/>
          <w:szCs w:val="24"/>
        </w:rPr>
      </w:pPr>
      <w:r w:rsidRPr="00AF2CD5">
        <w:rPr>
          <w:rFonts w:ascii="Times New Roman" w:hAnsi="Times New Roman" w:cs="Times New Roman"/>
          <w:sz w:val="24"/>
          <w:szCs w:val="24"/>
        </w:rPr>
        <w:t xml:space="preserve">Untuk variabel current ratio, perusahaan dengan current ratio terendah diantara perusahaan yang menjadi sampel penelitian ditunjukkan oleh nilai minimum sebesar 0,18, sedangkan perusahaan dengan current ratio tertinggi diantara perusahaan yang menjadi sampel penelitian ditunjukkan oleh nilai maksimum sebesar 29,12. </w:t>
      </w:r>
      <w:proofErr w:type="gramStart"/>
      <w:r w:rsidRPr="00AF2CD5">
        <w:rPr>
          <w:rFonts w:ascii="Times New Roman" w:hAnsi="Times New Roman" w:cs="Times New Roman"/>
          <w:sz w:val="24"/>
          <w:szCs w:val="24"/>
        </w:rPr>
        <w:t>Nilai rata-rata variabel current ratio adalah sebesar 3,509, dan nilai standar deviasi sebesar 4,957.</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Terdapat perbedaan yang signifikan antara nilai terendah dan nilai tertinggi, yang ditunjukkan dengan nilai rata-rata yang lebih kecil dari nilai standar deviasi.</w:t>
      </w:r>
      <w:proofErr w:type="gramEnd"/>
    </w:p>
    <w:p w:rsidR="009A73A5" w:rsidRPr="00AF2CD5" w:rsidRDefault="009A73A5" w:rsidP="009A73A5">
      <w:pPr>
        <w:ind w:left="-142" w:firstLine="568"/>
        <w:jc w:val="both"/>
        <w:rPr>
          <w:rFonts w:ascii="Times New Roman" w:hAnsi="Times New Roman" w:cs="Times New Roman"/>
          <w:sz w:val="24"/>
          <w:szCs w:val="24"/>
        </w:rPr>
      </w:pPr>
      <w:r w:rsidRPr="00AF2CD5">
        <w:rPr>
          <w:rFonts w:ascii="Times New Roman" w:hAnsi="Times New Roman" w:cs="Times New Roman"/>
          <w:sz w:val="24"/>
          <w:szCs w:val="24"/>
        </w:rPr>
        <w:t xml:space="preserve">Dibandingkan dengan perusahaan-perusahaan lain dalam sampel, perusahaan </w:t>
      </w:r>
      <w:r w:rsidRPr="00AF2CD5">
        <w:rPr>
          <w:rFonts w:ascii="Times New Roman" w:hAnsi="Times New Roman" w:cs="Times New Roman"/>
          <w:sz w:val="24"/>
          <w:szCs w:val="24"/>
        </w:rPr>
        <w:lastRenderedPageBreak/>
        <w:t xml:space="preserve">ini memiliki rasio return on asselt terendah (seperti yang ditunjukkan oleh nilai minimum variabel return on asselt, yaitu -0,03) dan rasio return on asselt tertinggi (seperti yang ditunjukkan oleh nilai maksimum variabel return on asselt, yaitu 0,92). </w:t>
      </w:r>
      <w:proofErr w:type="gramStart"/>
      <w:r w:rsidRPr="00AF2CD5">
        <w:rPr>
          <w:rFonts w:ascii="Times New Roman" w:hAnsi="Times New Roman" w:cs="Times New Roman"/>
          <w:sz w:val="24"/>
          <w:szCs w:val="24"/>
        </w:rPr>
        <w:t>Standar deviasi variabel return on asselt adalah 0,278, dengan rata-rata 0,214.</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Karena rata-rata lebih kecil dari standar deviasi, kita dapat menyimpulkan bahwa terdapat perbedaan yang cukup besar antara nilai minimum dan maksimum.</w:t>
      </w:r>
      <w:proofErr w:type="gramEnd"/>
    </w:p>
    <w:p w:rsidR="009A73A5" w:rsidRPr="00AF2CD5" w:rsidRDefault="009A73A5" w:rsidP="009A73A5">
      <w:pPr>
        <w:jc w:val="both"/>
        <w:rPr>
          <w:rFonts w:ascii="Times New Roman" w:hAnsi="Times New Roman" w:cs="Times New Roman"/>
          <w:b/>
          <w:sz w:val="24"/>
          <w:szCs w:val="24"/>
        </w:rPr>
      </w:pPr>
      <w:r w:rsidRPr="00AF2CD5">
        <w:rPr>
          <w:rFonts w:ascii="Times New Roman" w:hAnsi="Times New Roman" w:cs="Times New Roman"/>
          <w:b/>
          <w:sz w:val="24"/>
          <w:szCs w:val="24"/>
        </w:rPr>
        <w:t>Hasil Analisis Regresi</w:t>
      </w:r>
    </w:p>
    <w:p w:rsidR="009A73A5" w:rsidRPr="00AF2CD5" w:rsidRDefault="009A73A5" w:rsidP="009A73A5">
      <w:pPr>
        <w:jc w:val="both"/>
        <w:rPr>
          <w:rFonts w:ascii="Times New Roman" w:hAnsi="Times New Roman" w:cs="Times New Roman"/>
          <w:sz w:val="24"/>
          <w:szCs w:val="24"/>
        </w:rPr>
      </w:pPr>
      <w:r w:rsidRPr="00AF2CD5">
        <w:rPr>
          <w:rFonts w:ascii="Times New Roman" w:hAnsi="Times New Roman" w:cs="Times New Roman"/>
          <w:sz w:val="24"/>
          <w:szCs w:val="24"/>
        </w:rPr>
        <w:t>Dengan nilai adjusted R2 sebesar 0,368, variabel independen dapat menjelaskan 36</w:t>
      </w:r>
      <w:proofErr w:type="gramStart"/>
      <w:r w:rsidRPr="00AF2CD5">
        <w:rPr>
          <w:rFonts w:ascii="Times New Roman" w:hAnsi="Times New Roman" w:cs="Times New Roman"/>
          <w:sz w:val="24"/>
          <w:szCs w:val="24"/>
        </w:rPr>
        <w:t>,8</w:t>
      </w:r>
      <w:proofErr w:type="gramEnd"/>
      <w:r w:rsidRPr="00AF2CD5">
        <w:rPr>
          <w:rFonts w:ascii="Times New Roman" w:hAnsi="Times New Roman" w:cs="Times New Roman"/>
          <w:sz w:val="24"/>
          <w:szCs w:val="24"/>
        </w:rPr>
        <w:t xml:space="preserve">% dari variasi variabel dependen, dengan 63,2% variasi disebabkan oleh sumber-sumber di luar lingkup model penelitian. Terdapat hubungan positif antara rasio lancar </w:t>
      </w:r>
      <w:proofErr w:type="gramStart"/>
      <w:r w:rsidRPr="00AF2CD5">
        <w:rPr>
          <w:rFonts w:ascii="Times New Roman" w:hAnsi="Times New Roman" w:cs="Times New Roman"/>
          <w:sz w:val="24"/>
          <w:szCs w:val="24"/>
        </w:rPr>
        <w:t>dan return</w:t>
      </w:r>
      <w:proofErr w:type="gramEnd"/>
      <w:r w:rsidRPr="00AF2CD5">
        <w:rPr>
          <w:rFonts w:ascii="Times New Roman" w:hAnsi="Times New Roman" w:cs="Times New Roman"/>
          <w:sz w:val="24"/>
          <w:szCs w:val="24"/>
        </w:rPr>
        <w:t xml:space="preserve"> saham, yang ditunjukkan dengan nilai signifikan secara statistik sebesar 0,000. </w:t>
      </w:r>
      <w:proofErr w:type="gramStart"/>
      <w:r w:rsidRPr="00AF2CD5">
        <w:rPr>
          <w:rFonts w:ascii="Times New Roman" w:hAnsi="Times New Roman" w:cs="Times New Roman"/>
          <w:sz w:val="24"/>
          <w:szCs w:val="24"/>
        </w:rPr>
        <w:t>Berdasarkan hipotesis kedua, nilai 0,003 menunjukkan bahwa return on asset berpengaruh positif terhadap return saham.</w:t>
      </w:r>
      <w:proofErr w:type="gramEnd"/>
    </w:p>
    <w:p w:rsidR="009A73A5" w:rsidRPr="00AF2CD5" w:rsidRDefault="009A73A5" w:rsidP="009A73A5">
      <w:pPr>
        <w:autoSpaceDE w:val="0"/>
        <w:autoSpaceDN w:val="0"/>
        <w:adjustRightInd w:val="0"/>
        <w:spacing w:after="0"/>
        <w:ind w:left="-142"/>
        <w:rPr>
          <w:rFonts w:ascii="Times New Roman" w:hAnsi="Times New Roman" w:cs="Times New Roman"/>
          <w:sz w:val="24"/>
          <w:szCs w:val="24"/>
        </w:rPr>
      </w:pPr>
      <w:r w:rsidRPr="00AF2CD5">
        <w:rPr>
          <w:rFonts w:ascii="Times New Roman" w:hAnsi="Times New Roman" w:cs="Times New Roman"/>
          <w:sz w:val="24"/>
          <w:szCs w:val="24"/>
        </w:rPr>
        <w:t>Tabel 3: Uji Statistik</w:t>
      </w:r>
    </w:p>
    <w:tbl>
      <w:tblPr>
        <w:tblW w:w="4661" w:type="dxa"/>
        <w:jc w:val="center"/>
        <w:tblLook w:val="04A0" w:firstRow="1" w:lastRow="0" w:firstColumn="1" w:lastColumn="0" w:noHBand="0" w:noVBand="1"/>
      </w:tblPr>
      <w:tblGrid>
        <w:gridCol w:w="1880"/>
        <w:gridCol w:w="876"/>
        <w:gridCol w:w="756"/>
        <w:gridCol w:w="1149"/>
      </w:tblGrid>
      <w:tr w:rsidR="00AF2CD5" w:rsidRPr="00AF2CD5" w:rsidTr="00C4783D">
        <w:trPr>
          <w:trHeight w:val="297"/>
          <w:jc w:val="center"/>
        </w:trPr>
        <w:tc>
          <w:tcPr>
            <w:tcW w:w="1880" w:type="dxa"/>
            <w:vMerge w:val="restart"/>
            <w:tcBorders>
              <w:top w:val="single" w:sz="4" w:space="0" w:color="auto"/>
            </w:tcBorders>
            <w:noWrap/>
            <w:vAlign w:val="bottom"/>
            <w:hideMark/>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Variabel</w:t>
            </w:r>
          </w:p>
        </w:tc>
        <w:tc>
          <w:tcPr>
            <w:tcW w:w="2781" w:type="dxa"/>
            <w:gridSpan w:val="3"/>
            <w:tcBorders>
              <w:top w:val="single" w:sz="4" w:space="0" w:color="auto"/>
            </w:tcBorders>
            <w:noWrap/>
            <w:vAlign w:val="bottom"/>
            <w:hideMark/>
          </w:tcPr>
          <w:p w:rsidR="009A73A5" w:rsidRPr="00AF2CD5" w:rsidRDefault="009A73A5" w:rsidP="00C4783D">
            <w:pPr>
              <w:spacing w:after="0"/>
              <w:rPr>
                <w:rFonts w:ascii="Times New Roman" w:hAnsi="Times New Roman" w:cs="Times New Roman"/>
                <w:sz w:val="18"/>
                <w:szCs w:val="18"/>
              </w:rPr>
            </w:pPr>
          </w:p>
        </w:tc>
      </w:tr>
      <w:tr w:rsidR="00AF2CD5" w:rsidRPr="00AF2CD5" w:rsidTr="00C4783D">
        <w:trPr>
          <w:trHeight w:val="268"/>
          <w:jc w:val="center"/>
        </w:trPr>
        <w:tc>
          <w:tcPr>
            <w:tcW w:w="1880" w:type="dxa"/>
            <w:vMerge/>
            <w:tcBorders>
              <w:bottom w:val="single" w:sz="4" w:space="0" w:color="auto"/>
            </w:tcBorders>
            <w:vAlign w:val="center"/>
            <w:hideMark/>
          </w:tcPr>
          <w:p w:rsidR="009A73A5" w:rsidRPr="00AF2CD5" w:rsidRDefault="009A73A5" w:rsidP="00C4783D">
            <w:pPr>
              <w:spacing w:after="0"/>
              <w:rPr>
                <w:rFonts w:ascii="Times New Roman" w:hAnsi="Times New Roman" w:cs="Times New Roman"/>
                <w:sz w:val="18"/>
                <w:szCs w:val="18"/>
              </w:rPr>
            </w:pPr>
          </w:p>
        </w:tc>
        <w:tc>
          <w:tcPr>
            <w:tcW w:w="2781" w:type="dxa"/>
            <w:gridSpan w:val="3"/>
            <w:tcBorders>
              <w:bottom w:val="single" w:sz="4" w:space="0" w:color="auto"/>
            </w:tcBorders>
            <w:noWrap/>
            <w:vAlign w:val="bottom"/>
            <w:hideMark/>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Regresi Linier Berganda</w:t>
            </w:r>
          </w:p>
        </w:tc>
      </w:tr>
      <w:tr w:rsidR="00AF2CD5" w:rsidRPr="00AF2CD5" w:rsidTr="00C4783D">
        <w:trPr>
          <w:trHeight w:val="283"/>
          <w:jc w:val="center"/>
        </w:trPr>
        <w:tc>
          <w:tcPr>
            <w:tcW w:w="1880" w:type="dxa"/>
            <w:vMerge/>
            <w:tcBorders>
              <w:top w:val="single" w:sz="4" w:space="0" w:color="auto"/>
              <w:bottom w:val="single" w:sz="4" w:space="0" w:color="auto"/>
            </w:tcBorders>
            <w:vAlign w:val="center"/>
            <w:hideMark/>
          </w:tcPr>
          <w:p w:rsidR="009A73A5" w:rsidRPr="00AF2CD5" w:rsidRDefault="009A73A5" w:rsidP="00C4783D">
            <w:pPr>
              <w:spacing w:after="0"/>
              <w:rPr>
                <w:rFonts w:ascii="Times New Roman" w:hAnsi="Times New Roman" w:cs="Times New Roman"/>
                <w:sz w:val="18"/>
                <w:szCs w:val="18"/>
              </w:rPr>
            </w:pPr>
          </w:p>
        </w:tc>
        <w:tc>
          <w:tcPr>
            <w:tcW w:w="876" w:type="dxa"/>
            <w:tcBorders>
              <w:top w:val="single" w:sz="4" w:space="0" w:color="auto"/>
              <w:bottom w:val="single" w:sz="4" w:space="0" w:color="auto"/>
            </w:tcBorders>
            <w:noWrap/>
            <w:vAlign w:val="bottom"/>
            <w:hideMark/>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B</w:t>
            </w:r>
          </w:p>
        </w:tc>
        <w:tc>
          <w:tcPr>
            <w:tcW w:w="756" w:type="dxa"/>
            <w:tcBorders>
              <w:top w:val="single" w:sz="4" w:space="0" w:color="auto"/>
              <w:bottom w:val="single" w:sz="4" w:space="0" w:color="auto"/>
            </w:tcBorders>
            <w:noWrap/>
            <w:vAlign w:val="bottom"/>
            <w:hideMark/>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T</w:t>
            </w:r>
          </w:p>
        </w:tc>
        <w:tc>
          <w:tcPr>
            <w:tcW w:w="1149" w:type="dxa"/>
            <w:tcBorders>
              <w:top w:val="single" w:sz="4" w:space="0" w:color="auto"/>
              <w:bottom w:val="single" w:sz="4" w:space="0" w:color="auto"/>
            </w:tcBorders>
            <w:noWrap/>
            <w:vAlign w:val="bottom"/>
            <w:hideMark/>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Sig</w:t>
            </w:r>
          </w:p>
        </w:tc>
      </w:tr>
      <w:tr w:rsidR="00AF2CD5" w:rsidRPr="00AF2CD5" w:rsidTr="00C4783D">
        <w:trPr>
          <w:trHeight w:val="283"/>
          <w:jc w:val="center"/>
        </w:trPr>
        <w:tc>
          <w:tcPr>
            <w:tcW w:w="1880" w:type="dxa"/>
            <w:tcBorders>
              <w:top w:val="single" w:sz="4" w:space="0" w:color="auto"/>
            </w:tcBorders>
            <w:noWrap/>
            <w:vAlign w:val="bottom"/>
            <w:hideMark/>
          </w:tcPr>
          <w:p w:rsidR="009A73A5" w:rsidRPr="00AF2CD5" w:rsidRDefault="009A73A5" w:rsidP="00C4783D">
            <w:pPr>
              <w:spacing w:after="0"/>
              <w:rPr>
                <w:rFonts w:ascii="Times New Roman" w:hAnsi="Times New Roman" w:cs="Times New Roman"/>
                <w:sz w:val="18"/>
                <w:szCs w:val="18"/>
              </w:rPr>
            </w:pPr>
            <w:r w:rsidRPr="00AF2CD5">
              <w:rPr>
                <w:rFonts w:ascii="Times New Roman" w:hAnsi="Times New Roman" w:cs="Times New Roman"/>
                <w:sz w:val="18"/>
                <w:szCs w:val="18"/>
              </w:rPr>
              <w:t>(Constantat)</w:t>
            </w:r>
          </w:p>
        </w:tc>
        <w:tc>
          <w:tcPr>
            <w:tcW w:w="876" w:type="dxa"/>
            <w:tcBorders>
              <w:top w:val="single" w:sz="4" w:space="0" w:color="auto"/>
            </w:tcBorders>
            <w:noWrap/>
            <w:vAlign w:val="bottom"/>
            <w:hideMark/>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-6,918</w:t>
            </w:r>
          </w:p>
        </w:tc>
        <w:tc>
          <w:tcPr>
            <w:tcW w:w="756" w:type="dxa"/>
            <w:tcBorders>
              <w:top w:val="single" w:sz="4" w:space="0" w:color="auto"/>
            </w:tcBorders>
            <w:noWrap/>
            <w:vAlign w:val="bottom"/>
            <w:hideMark/>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-2,454</w:t>
            </w:r>
          </w:p>
        </w:tc>
        <w:tc>
          <w:tcPr>
            <w:tcW w:w="1149" w:type="dxa"/>
            <w:tcBorders>
              <w:top w:val="single" w:sz="4" w:space="0" w:color="auto"/>
            </w:tcBorders>
            <w:noWrap/>
            <w:vAlign w:val="bottom"/>
            <w:hideMark/>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0,015</w:t>
            </w:r>
          </w:p>
        </w:tc>
      </w:tr>
      <w:tr w:rsidR="00AF2CD5" w:rsidRPr="00AF2CD5" w:rsidTr="00C4783D">
        <w:trPr>
          <w:trHeight w:val="283"/>
          <w:jc w:val="center"/>
        </w:trPr>
        <w:tc>
          <w:tcPr>
            <w:tcW w:w="1880" w:type="dxa"/>
            <w:noWrap/>
            <w:vAlign w:val="bottom"/>
            <w:hideMark/>
          </w:tcPr>
          <w:p w:rsidR="009A73A5" w:rsidRPr="00AF2CD5" w:rsidRDefault="009A73A5" w:rsidP="00C4783D">
            <w:pPr>
              <w:spacing w:after="0"/>
              <w:rPr>
                <w:rFonts w:ascii="Times New Roman" w:hAnsi="Times New Roman" w:cs="Times New Roman"/>
                <w:sz w:val="18"/>
                <w:szCs w:val="18"/>
              </w:rPr>
            </w:pPr>
            <w:r w:rsidRPr="00AF2CD5">
              <w:rPr>
                <w:rFonts w:ascii="Times New Roman" w:hAnsi="Times New Roman" w:cs="Times New Roman"/>
                <w:sz w:val="18"/>
                <w:szCs w:val="18"/>
              </w:rPr>
              <w:t>CR</w:t>
            </w:r>
          </w:p>
        </w:tc>
        <w:tc>
          <w:tcPr>
            <w:tcW w:w="876" w:type="dxa"/>
            <w:noWrap/>
            <w:vAlign w:val="bottom"/>
            <w:hideMark/>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19,700</w:t>
            </w:r>
          </w:p>
        </w:tc>
        <w:tc>
          <w:tcPr>
            <w:tcW w:w="756" w:type="dxa"/>
            <w:noWrap/>
            <w:vAlign w:val="bottom"/>
            <w:hideMark/>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6,609</w:t>
            </w:r>
          </w:p>
        </w:tc>
        <w:tc>
          <w:tcPr>
            <w:tcW w:w="1149" w:type="dxa"/>
            <w:noWrap/>
            <w:vAlign w:val="bottom"/>
            <w:hideMark/>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0,000</w:t>
            </w:r>
          </w:p>
        </w:tc>
      </w:tr>
      <w:tr w:rsidR="00AF2CD5" w:rsidRPr="00AF2CD5" w:rsidTr="00C4783D">
        <w:trPr>
          <w:trHeight w:val="283"/>
          <w:jc w:val="center"/>
        </w:trPr>
        <w:tc>
          <w:tcPr>
            <w:tcW w:w="1880" w:type="dxa"/>
            <w:noWrap/>
            <w:vAlign w:val="bottom"/>
          </w:tcPr>
          <w:p w:rsidR="009A73A5" w:rsidRPr="00AF2CD5" w:rsidRDefault="009A73A5" w:rsidP="00C4783D">
            <w:pPr>
              <w:spacing w:after="0"/>
              <w:rPr>
                <w:rFonts w:ascii="Times New Roman" w:hAnsi="Times New Roman" w:cs="Times New Roman"/>
                <w:sz w:val="18"/>
                <w:szCs w:val="18"/>
              </w:rPr>
            </w:pPr>
            <w:r w:rsidRPr="00AF2CD5">
              <w:rPr>
                <w:rFonts w:ascii="Times New Roman" w:hAnsi="Times New Roman" w:cs="Times New Roman"/>
                <w:sz w:val="18"/>
                <w:szCs w:val="18"/>
              </w:rPr>
              <w:t>ROA</w:t>
            </w:r>
          </w:p>
        </w:tc>
        <w:tc>
          <w:tcPr>
            <w:tcW w:w="876" w:type="dxa"/>
            <w:noWrap/>
            <w:vAlign w:val="bottom"/>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0,325</w:t>
            </w:r>
          </w:p>
        </w:tc>
        <w:tc>
          <w:tcPr>
            <w:tcW w:w="756" w:type="dxa"/>
            <w:noWrap/>
            <w:vAlign w:val="bottom"/>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4,257</w:t>
            </w:r>
          </w:p>
        </w:tc>
        <w:tc>
          <w:tcPr>
            <w:tcW w:w="1149" w:type="dxa"/>
            <w:noWrap/>
            <w:vAlign w:val="bottom"/>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0,003</w:t>
            </w:r>
          </w:p>
        </w:tc>
      </w:tr>
      <w:tr w:rsidR="00AF2CD5" w:rsidRPr="00AF2CD5" w:rsidTr="00C4783D">
        <w:trPr>
          <w:trHeight w:val="283"/>
          <w:jc w:val="center"/>
        </w:trPr>
        <w:tc>
          <w:tcPr>
            <w:tcW w:w="1880" w:type="dxa"/>
            <w:tcBorders>
              <w:top w:val="single" w:sz="4" w:space="0" w:color="auto"/>
            </w:tcBorders>
            <w:noWrap/>
            <w:vAlign w:val="bottom"/>
            <w:hideMark/>
          </w:tcPr>
          <w:p w:rsidR="009A73A5" w:rsidRPr="00AF2CD5" w:rsidRDefault="009A73A5" w:rsidP="00C4783D">
            <w:pPr>
              <w:spacing w:after="0"/>
              <w:rPr>
                <w:rFonts w:ascii="Times New Roman" w:hAnsi="Times New Roman" w:cs="Times New Roman"/>
                <w:sz w:val="18"/>
                <w:szCs w:val="18"/>
              </w:rPr>
            </w:pPr>
            <w:r w:rsidRPr="00AF2CD5">
              <w:rPr>
                <w:rFonts w:ascii="Times New Roman" w:hAnsi="Times New Roman" w:cs="Times New Roman"/>
                <w:sz w:val="18"/>
                <w:szCs w:val="18"/>
              </w:rPr>
              <w:t>Adjustes R</w:t>
            </w:r>
            <w:r w:rsidRPr="00AF2CD5">
              <w:rPr>
                <w:rFonts w:ascii="Times New Roman" w:hAnsi="Times New Roman" w:cs="Times New Roman"/>
                <w:sz w:val="18"/>
                <w:szCs w:val="18"/>
                <w:vertAlign w:val="superscript"/>
              </w:rPr>
              <w:t>2</w:t>
            </w:r>
          </w:p>
        </w:tc>
        <w:tc>
          <w:tcPr>
            <w:tcW w:w="2781" w:type="dxa"/>
            <w:gridSpan w:val="3"/>
            <w:tcBorders>
              <w:top w:val="single" w:sz="4" w:space="0" w:color="auto"/>
            </w:tcBorders>
            <w:noWrap/>
            <w:vAlign w:val="bottom"/>
            <w:hideMark/>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0,368</w:t>
            </w:r>
          </w:p>
        </w:tc>
      </w:tr>
      <w:tr w:rsidR="00AF2CD5" w:rsidRPr="00AF2CD5" w:rsidTr="00C4783D">
        <w:trPr>
          <w:trHeight w:val="283"/>
          <w:jc w:val="center"/>
        </w:trPr>
        <w:tc>
          <w:tcPr>
            <w:tcW w:w="1880" w:type="dxa"/>
            <w:noWrap/>
            <w:vAlign w:val="bottom"/>
            <w:hideMark/>
          </w:tcPr>
          <w:p w:rsidR="009A73A5" w:rsidRPr="00AF2CD5" w:rsidRDefault="009A73A5" w:rsidP="00C4783D">
            <w:pPr>
              <w:spacing w:after="0"/>
              <w:rPr>
                <w:rFonts w:ascii="Times New Roman" w:hAnsi="Times New Roman" w:cs="Times New Roman"/>
                <w:sz w:val="18"/>
                <w:szCs w:val="18"/>
              </w:rPr>
            </w:pPr>
            <w:r w:rsidRPr="00AF2CD5">
              <w:rPr>
                <w:rFonts w:ascii="Times New Roman" w:hAnsi="Times New Roman" w:cs="Times New Roman"/>
                <w:sz w:val="18"/>
                <w:szCs w:val="18"/>
              </w:rPr>
              <w:t>F-value</w:t>
            </w:r>
          </w:p>
        </w:tc>
        <w:tc>
          <w:tcPr>
            <w:tcW w:w="2781" w:type="dxa"/>
            <w:gridSpan w:val="3"/>
            <w:noWrap/>
            <w:vAlign w:val="bottom"/>
            <w:hideMark/>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25,523</w:t>
            </w:r>
          </w:p>
        </w:tc>
      </w:tr>
      <w:tr w:rsidR="00AF2CD5" w:rsidRPr="00AF2CD5" w:rsidTr="00C4783D">
        <w:trPr>
          <w:trHeight w:val="268"/>
          <w:jc w:val="center"/>
        </w:trPr>
        <w:tc>
          <w:tcPr>
            <w:tcW w:w="1880" w:type="dxa"/>
            <w:tcBorders>
              <w:bottom w:val="single" w:sz="4" w:space="0" w:color="auto"/>
            </w:tcBorders>
            <w:noWrap/>
            <w:vAlign w:val="bottom"/>
            <w:hideMark/>
          </w:tcPr>
          <w:p w:rsidR="009A73A5" w:rsidRPr="00AF2CD5" w:rsidRDefault="009A73A5" w:rsidP="00C4783D">
            <w:pPr>
              <w:spacing w:after="0"/>
              <w:rPr>
                <w:rFonts w:ascii="Times New Roman" w:hAnsi="Times New Roman" w:cs="Times New Roman"/>
                <w:sz w:val="18"/>
                <w:szCs w:val="18"/>
              </w:rPr>
            </w:pPr>
            <w:r w:rsidRPr="00AF2CD5">
              <w:rPr>
                <w:rFonts w:ascii="Times New Roman" w:hAnsi="Times New Roman" w:cs="Times New Roman"/>
                <w:sz w:val="18"/>
                <w:szCs w:val="18"/>
              </w:rPr>
              <w:t>Sig</w:t>
            </w:r>
          </w:p>
        </w:tc>
        <w:tc>
          <w:tcPr>
            <w:tcW w:w="2781" w:type="dxa"/>
            <w:gridSpan w:val="3"/>
            <w:tcBorders>
              <w:bottom w:val="single" w:sz="4" w:space="0" w:color="auto"/>
            </w:tcBorders>
            <w:noWrap/>
            <w:vAlign w:val="bottom"/>
            <w:hideMark/>
          </w:tcPr>
          <w:p w:rsidR="009A73A5" w:rsidRPr="00AF2CD5" w:rsidRDefault="009A73A5" w:rsidP="00C4783D">
            <w:pPr>
              <w:spacing w:after="0"/>
              <w:jc w:val="center"/>
              <w:rPr>
                <w:rFonts w:ascii="Times New Roman" w:hAnsi="Times New Roman" w:cs="Times New Roman"/>
                <w:sz w:val="18"/>
                <w:szCs w:val="18"/>
              </w:rPr>
            </w:pPr>
            <w:r w:rsidRPr="00AF2CD5">
              <w:rPr>
                <w:rFonts w:ascii="Times New Roman" w:hAnsi="Times New Roman" w:cs="Times New Roman"/>
                <w:sz w:val="18"/>
                <w:szCs w:val="18"/>
              </w:rPr>
              <w:t>0,000</w:t>
            </w:r>
          </w:p>
        </w:tc>
      </w:tr>
    </w:tbl>
    <w:p w:rsidR="009A73A5" w:rsidRPr="00AF2CD5" w:rsidRDefault="009A73A5" w:rsidP="009A73A5">
      <w:pPr>
        <w:spacing w:line="480" w:lineRule="auto"/>
        <w:jc w:val="both"/>
        <w:rPr>
          <w:rFonts w:ascii="Times New Roman" w:hAnsi="Times New Roman" w:cs="Times New Roman"/>
          <w:sz w:val="18"/>
          <w:szCs w:val="18"/>
        </w:rPr>
      </w:pPr>
      <w:r w:rsidRPr="00AF2CD5">
        <w:rPr>
          <w:rFonts w:ascii="Times New Roman" w:hAnsi="Times New Roman" w:cs="Times New Roman"/>
          <w:sz w:val="18"/>
          <w:szCs w:val="18"/>
        </w:rPr>
        <w:t>Sumbe</w:t>
      </w:r>
      <w:r w:rsidRPr="00AF2CD5">
        <w:rPr>
          <w:rFonts w:ascii="Times New Roman" w:hAnsi="Times New Roman" w:cs="Times New Roman"/>
          <w:spacing w:val="-20"/>
          <w:w w:val="1"/>
          <w:sz w:val="18"/>
          <w:szCs w:val="18"/>
        </w:rPr>
        <w:t>l</w:t>
      </w:r>
      <w:r w:rsidRPr="00AF2CD5">
        <w:rPr>
          <w:rFonts w:ascii="Times New Roman" w:hAnsi="Times New Roman" w:cs="Times New Roman"/>
          <w:sz w:val="18"/>
          <w:szCs w:val="18"/>
        </w:rPr>
        <w:t>r: Data yang diolah SPSS (2023)</w:t>
      </w:r>
    </w:p>
    <w:p w:rsidR="009A73A5" w:rsidRPr="00AF2CD5" w:rsidRDefault="009A73A5" w:rsidP="009A73A5">
      <w:pPr>
        <w:jc w:val="both"/>
        <w:rPr>
          <w:rFonts w:ascii="Times New Roman" w:hAnsi="Times New Roman" w:cs="Times New Roman"/>
          <w:b/>
        </w:rPr>
      </w:pPr>
      <w:r w:rsidRPr="00AF2CD5">
        <w:rPr>
          <w:rFonts w:ascii="Times New Roman" w:hAnsi="Times New Roman" w:cs="Times New Roman"/>
          <w:b/>
        </w:rPr>
        <w:t xml:space="preserve">Pengaruh </w:t>
      </w:r>
      <w:r w:rsidRPr="00AF2CD5">
        <w:rPr>
          <w:rFonts w:ascii="Times New Roman" w:hAnsi="Times New Roman" w:cs="Times New Roman"/>
          <w:b/>
          <w:i/>
        </w:rPr>
        <w:t>Current Ratio</w:t>
      </w:r>
      <w:r w:rsidRPr="00AF2CD5">
        <w:rPr>
          <w:rFonts w:ascii="Times New Roman" w:hAnsi="Times New Roman" w:cs="Times New Roman"/>
          <w:b/>
        </w:rPr>
        <w:t xml:space="preserve"> Terhadap </w:t>
      </w:r>
      <w:r w:rsidRPr="00AF2CD5">
        <w:rPr>
          <w:rFonts w:ascii="Times New Roman" w:hAnsi="Times New Roman" w:cs="Times New Roman"/>
          <w:b/>
          <w:i/>
        </w:rPr>
        <w:t xml:space="preserve">Return </w:t>
      </w:r>
      <w:r w:rsidRPr="00AF2CD5">
        <w:rPr>
          <w:rFonts w:ascii="Times New Roman" w:hAnsi="Times New Roman" w:cs="Times New Roman"/>
          <w:b/>
        </w:rPr>
        <w:t>Saha</w:t>
      </w:r>
      <w:bookmarkStart w:id="1" w:name="_Toc140661108"/>
      <w:bookmarkStart w:id="2" w:name="_Toc143291251"/>
      <w:r w:rsidRPr="00AF2CD5">
        <w:rPr>
          <w:rFonts w:ascii="Times New Roman" w:hAnsi="Times New Roman" w:cs="Times New Roman"/>
          <w:b/>
        </w:rPr>
        <w:t>m</w:t>
      </w:r>
    </w:p>
    <w:p w:rsidR="009A73A5" w:rsidRPr="00AF2CD5" w:rsidRDefault="009A73A5" w:rsidP="009A73A5">
      <w:pPr>
        <w:ind w:firstLine="720"/>
        <w:jc w:val="both"/>
        <w:rPr>
          <w:rFonts w:ascii="Times New Roman" w:hAnsi="Times New Roman" w:cs="Times New Roman"/>
        </w:rPr>
      </w:pPr>
      <w:r w:rsidRPr="00AF2CD5">
        <w:rPr>
          <w:rFonts w:ascii="Times New Roman" w:hAnsi="Times New Roman" w:cs="Times New Roman"/>
        </w:rPr>
        <w:t xml:space="preserve">Pengujian hipotesis pertama mengungkapkan, berdasarkan hasil temuan </w:t>
      </w:r>
      <w:r w:rsidRPr="00AF2CD5">
        <w:rPr>
          <w:rFonts w:ascii="Times New Roman" w:hAnsi="Times New Roman" w:cs="Times New Roman"/>
        </w:rPr>
        <w:lastRenderedPageBreak/>
        <w:t xml:space="preserve">penelitian, bahwa variabel rasio likuiditas secara signifikan berpengaruh positif terhadap return saham, dan semakin besar rasio likuiditas suatu perusahaan, maka semakin besar pula tingkat pengembalian sahamnya.   </w:t>
      </w:r>
    </w:p>
    <w:p w:rsidR="009A73A5" w:rsidRPr="00AF2CD5" w:rsidRDefault="009A73A5" w:rsidP="009A73A5">
      <w:pPr>
        <w:ind w:firstLine="720"/>
        <w:jc w:val="both"/>
        <w:rPr>
          <w:rFonts w:ascii="Times New Roman" w:hAnsi="Times New Roman" w:cs="Times New Roman"/>
        </w:rPr>
      </w:pPr>
      <w:r w:rsidRPr="00AF2CD5">
        <w:rPr>
          <w:rFonts w:ascii="Times New Roman" w:hAnsi="Times New Roman" w:cs="Times New Roman"/>
        </w:rPr>
        <w:t xml:space="preserve">Perusahaan yang memenuhi kewajiban jangka panjangnya sesuai jadwal dapat dipastikan perusahaan tersebut dalam keadaan baik dalam hal pengaruh rasio likuiditas terhadap return saham. </w:t>
      </w:r>
      <w:proofErr w:type="gramStart"/>
      <w:r w:rsidRPr="00AF2CD5">
        <w:rPr>
          <w:rFonts w:ascii="Times New Roman" w:hAnsi="Times New Roman" w:cs="Times New Roman"/>
        </w:rPr>
        <w:t>untuk</w:t>
      </w:r>
      <w:proofErr w:type="gramEnd"/>
      <w:r w:rsidRPr="00AF2CD5">
        <w:rPr>
          <w:rFonts w:ascii="Times New Roman" w:hAnsi="Times New Roman" w:cs="Times New Roman"/>
        </w:rPr>
        <w:t xml:space="preserve"> memberikan kesan kepada investor bahwa kapasitas perusahaan dalam menghasilkan return ekuitas semakin meningkat.</w:t>
      </w:r>
    </w:p>
    <w:p w:rsidR="009A73A5" w:rsidRPr="00AF2CD5" w:rsidRDefault="009A73A5" w:rsidP="009A73A5">
      <w:pPr>
        <w:ind w:firstLine="720"/>
        <w:jc w:val="both"/>
        <w:rPr>
          <w:rFonts w:ascii="Times New Roman" w:hAnsi="Times New Roman" w:cs="Times New Roman"/>
        </w:rPr>
      </w:pPr>
      <w:proofErr w:type="gramStart"/>
      <w:r w:rsidRPr="00AF2CD5">
        <w:rPr>
          <w:rFonts w:ascii="Times New Roman" w:hAnsi="Times New Roman" w:cs="Times New Roman"/>
        </w:rPr>
        <w:t>Investor biasanya mencari perusahaan dengan tingkat likuiditas yang besar selama periode krisis keuangan atau ketidakstabilan ekonomi, menurut Sinaga dkk.</w:t>
      </w:r>
      <w:proofErr w:type="gramEnd"/>
      <w:r w:rsidRPr="00AF2CD5">
        <w:rPr>
          <w:rFonts w:ascii="Times New Roman" w:hAnsi="Times New Roman" w:cs="Times New Roman"/>
        </w:rPr>
        <w:t xml:space="preserve"> </w:t>
      </w:r>
      <w:proofErr w:type="gramStart"/>
      <w:r w:rsidRPr="00AF2CD5">
        <w:rPr>
          <w:rFonts w:ascii="Times New Roman" w:hAnsi="Times New Roman" w:cs="Times New Roman"/>
        </w:rPr>
        <w:t>(2020). Perusahaan yang memiliki rasio lancar yang tinggi dianggap lebih siap untuk menangani krisis dan terus menjalankan bisnisnya.</w:t>
      </w:r>
      <w:proofErr w:type="gramEnd"/>
      <w:r w:rsidRPr="00AF2CD5">
        <w:rPr>
          <w:rFonts w:ascii="Times New Roman" w:hAnsi="Times New Roman" w:cs="Times New Roman"/>
        </w:rPr>
        <w:t xml:space="preserve"> Hal ini meningkatkan kemungkinan bahwa investor </w:t>
      </w:r>
      <w:proofErr w:type="gramStart"/>
      <w:r w:rsidRPr="00AF2CD5">
        <w:rPr>
          <w:rFonts w:ascii="Times New Roman" w:hAnsi="Times New Roman" w:cs="Times New Roman"/>
        </w:rPr>
        <w:t>akan</w:t>
      </w:r>
      <w:proofErr w:type="gramEnd"/>
      <w:r w:rsidRPr="00AF2CD5">
        <w:rPr>
          <w:rFonts w:ascii="Times New Roman" w:hAnsi="Times New Roman" w:cs="Times New Roman"/>
        </w:rPr>
        <w:t xml:space="preserve"> lebih tertarik untuk mendanai bisnis tersebut, sehingga meningkatkan imbal hasil saham. </w:t>
      </w:r>
      <w:proofErr w:type="gramStart"/>
      <w:r w:rsidRPr="00AF2CD5">
        <w:rPr>
          <w:rFonts w:ascii="Times New Roman" w:hAnsi="Times New Roman" w:cs="Times New Roman"/>
        </w:rPr>
        <w:t>Investor menganggap sebuah perusahaan memiliki struktur keuangan yang baik ketika perusahaan tersebut menunjukkan kemampuan yang kuat untuk memenuhi kewajiban jangka pendek.</w:t>
      </w:r>
      <w:proofErr w:type="gramEnd"/>
      <w:r w:rsidRPr="00AF2CD5">
        <w:rPr>
          <w:rFonts w:ascii="Times New Roman" w:hAnsi="Times New Roman" w:cs="Times New Roman"/>
        </w:rPr>
        <w:t xml:space="preserve"> </w:t>
      </w:r>
    </w:p>
    <w:p w:rsidR="009A73A5" w:rsidRPr="00AF2CD5" w:rsidRDefault="009A73A5" w:rsidP="009A73A5">
      <w:pPr>
        <w:ind w:firstLine="720"/>
        <w:jc w:val="both"/>
        <w:rPr>
          <w:rFonts w:ascii="Times New Roman" w:hAnsi="Times New Roman" w:cs="Times New Roman"/>
          <w:sz w:val="18"/>
          <w:szCs w:val="18"/>
        </w:rPr>
      </w:pPr>
      <w:proofErr w:type="gramStart"/>
      <w:r w:rsidRPr="00AF2CD5">
        <w:rPr>
          <w:rFonts w:ascii="Times New Roman" w:hAnsi="Times New Roman" w:cs="Times New Roman"/>
        </w:rPr>
        <w:t>Kepercayaan ini dapat mendongkrak harga saham dan meningkatkan persepsi pasar, yang keduanya berdampak positif pada imbal hasil saham.</w:t>
      </w:r>
      <w:proofErr w:type="gramEnd"/>
      <w:r w:rsidRPr="00AF2CD5">
        <w:rPr>
          <w:rFonts w:ascii="Times New Roman" w:hAnsi="Times New Roman" w:cs="Times New Roman"/>
        </w:rPr>
        <w:t xml:space="preserve"> </w:t>
      </w:r>
      <w:proofErr w:type="gramStart"/>
      <w:r w:rsidRPr="00AF2CD5">
        <w:rPr>
          <w:rFonts w:ascii="Times New Roman" w:hAnsi="Times New Roman" w:cs="Times New Roman"/>
        </w:rPr>
        <w:t>Selain itu, rasio lancar yang tinggi dapat memberikan fleksibilitas finansial yang dibutuhkan perusahaan untuk perencanaan dan pengambilan keputusan.</w:t>
      </w:r>
      <w:proofErr w:type="gramEnd"/>
      <w:r w:rsidRPr="00AF2CD5">
        <w:rPr>
          <w:rFonts w:ascii="Times New Roman" w:hAnsi="Times New Roman" w:cs="Times New Roman"/>
        </w:rPr>
        <w:t xml:space="preserve"> </w:t>
      </w:r>
      <w:proofErr w:type="gramStart"/>
      <w:r w:rsidRPr="00AF2CD5">
        <w:rPr>
          <w:rFonts w:ascii="Times New Roman" w:hAnsi="Times New Roman" w:cs="Times New Roman"/>
        </w:rPr>
        <w:t>Likuiditas yang kuat memungkinkan perusahaan menjalankan rencana bisnis yang lebih efektif, termasuk diversifikasi produk, akuisisi, ekspansi, dan investasi di bidang riset dan pengembangan.</w:t>
      </w:r>
      <w:proofErr w:type="gramEnd"/>
      <w:r w:rsidRPr="00AF2CD5">
        <w:rPr>
          <w:rFonts w:ascii="Times New Roman" w:hAnsi="Times New Roman" w:cs="Times New Roman"/>
        </w:rPr>
        <w:t xml:space="preserve"> Taktik dan keputusan yang baik dapat meningkatkan nilai perusahaan, yang </w:t>
      </w:r>
      <w:proofErr w:type="gramStart"/>
      <w:r w:rsidRPr="00AF2CD5">
        <w:rPr>
          <w:rFonts w:ascii="Times New Roman" w:hAnsi="Times New Roman" w:cs="Times New Roman"/>
        </w:rPr>
        <w:t>akan</w:t>
      </w:r>
      <w:proofErr w:type="gramEnd"/>
      <w:r w:rsidRPr="00AF2CD5">
        <w:rPr>
          <w:rFonts w:ascii="Times New Roman" w:hAnsi="Times New Roman" w:cs="Times New Roman"/>
        </w:rPr>
        <w:t xml:space="preserve"> meningkatkan imbal hasil saham </w:t>
      </w:r>
      <w:sdt>
        <w:sdtPr>
          <w:rPr>
            <w:rFonts w:ascii="Times New Roman" w:hAnsi="Times New Roman" w:cs="Times New Roman"/>
          </w:rPr>
          <w:tag w:val="MENDELEY_CITATION_v3_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"/>
          <w:id w:val="1146709423"/>
          <w:placeholder>
            <w:docPart w:val="E6DA2FCAABC14AD5A78167655C63A186"/>
          </w:placeholder>
        </w:sdtPr>
        <w:sdtEndPr/>
        <w:sdtContent>
          <w:r w:rsidRPr="00AF2CD5">
            <w:rPr>
              <w:rFonts w:eastAsia="Times New Roman"/>
            </w:rPr>
            <w:t>(Dewi &amp; Sudiartha, 2019)</w:t>
          </w:r>
        </w:sdtContent>
      </w:sdt>
      <w:r w:rsidRPr="00AF2CD5">
        <w:rPr>
          <w:rFonts w:ascii="Times New Roman" w:hAnsi="Times New Roman" w:cs="Times New Roman"/>
        </w:rPr>
        <w:t>.</w:t>
      </w:r>
    </w:p>
    <w:p w:rsidR="009A73A5" w:rsidRPr="00AF2CD5" w:rsidRDefault="009A73A5" w:rsidP="009A73A5">
      <w:pPr>
        <w:pStyle w:val="Heading3"/>
        <w:ind w:firstLine="720"/>
        <w:jc w:val="both"/>
        <w:rPr>
          <w:rFonts w:ascii="Times New Roman" w:eastAsiaTheme="minorHAnsi" w:hAnsi="Times New Roman" w:cs="Times New Roman"/>
          <w:b w:val="0"/>
          <w:color w:val="auto"/>
        </w:rPr>
      </w:pPr>
      <w:r w:rsidRPr="00AF2CD5">
        <w:rPr>
          <w:rFonts w:ascii="Times New Roman" w:eastAsiaTheme="minorHAnsi" w:hAnsi="Times New Roman" w:cs="Times New Roman"/>
          <w:b w:val="0"/>
          <w:color w:val="auto"/>
        </w:rPr>
        <w:lastRenderedPageBreak/>
        <w:t xml:space="preserve">Temuan penelitian ini konsisten dengan penelitian yang dilakukan oleh </w:t>
      </w:r>
      <w:sdt>
        <w:sdtPr>
          <w:rPr>
            <w:rFonts w:ascii="Times New Roman" w:eastAsiaTheme="minorHAnsi" w:hAnsi="Times New Roman" w:cs="Times New Roman"/>
            <w:b w:val="0"/>
            <w:color w:val="auto"/>
          </w:rPr>
          <w:tag w:val="MENDELEY_CITATION_v3_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"/>
          <w:id w:val="-1936123421"/>
          <w:placeholder>
            <w:docPart w:val="E6DA2FCAABC14AD5A78167655C63A186"/>
          </w:placeholder>
        </w:sdtPr>
        <w:sdtEndPr/>
        <w:sdtContent>
          <w:r w:rsidRPr="00AF2CD5">
            <w:rPr>
              <w:rFonts w:ascii="Times New Roman" w:eastAsiaTheme="minorHAnsi" w:hAnsi="Times New Roman" w:cs="Times New Roman"/>
              <w:b w:val="0"/>
              <w:color w:val="auto"/>
            </w:rPr>
            <w:t>(Dewi &amp; Sudiartha, 2019)</w:t>
          </w:r>
        </w:sdtContent>
      </w:sdt>
      <w:r w:rsidRPr="00AF2CD5">
        <w:rPr>
          <w:rFonts w:ascii="Times New Roman" w:eastAsiaTheme="minorHAnsi" w:hAnsi="Times New Roman" w:cs="Times New Roman"/>
          <w:b w:val="0"/>
          <w:color w:val="auto"/>
        </w:rPr>
        <w:t xml:space="preserve">   setuju bahwa rasio likuiditas berpengaruh positif dan signifikan terhadap return saham, yang menunjukkan bahwa perusahaan dengan tingkat likuiditas yang tinggi lebih siap untuk menangani keadaan yang tidak terduga dan kesulitan keuangan. Hal ini dapat meningkatkan kepercayaan investor dan meningkatkan reputasi perusahaan, yang mana keduanya dapat menguntungkan harga dan imbal hasil saham. </w:t>
      </w:r>
    </w:p>
    <w:p w:rsidR="009A73A5" w:rsidRPr="00AF2CD5" w:rsidRDefault="009A73A5" w:rsidP="009A73A5">
      <w:pPr>
        <w:pStyle w:val="Heading3"/>
        <w:rPr>
          <w:rFonts w:ascii="Times New Roman" w:hAnsi="Times New Roman" w:cs="Times New Roman"/>
          <w:b w:val="0"/>
          <w:color w:val="auto"/>
        </w:rPr>
      </w:pPr>
      <w:r w:rsidRPr="00AF2CD5">
        <w:rPr>
          <w:rFonts w:ascii="Times New Roman" w:hAnsi="Times New Roman" w:cs="Times New Roman"/>
          <w:color w:val="auto"/>
        </w:rPr>
        <w:t xml:space="preserve">Pengaruh </w:t>
      </w:r>
      <w:r w:rsidRPr="00AF2CD5">
        <w:rPr>
          <w:rFonts w:ascii="Times New Roman" w:hAnsi="Times New Roman" w:cs="Times New Roman"/>
          <w:i/>
          <w:color w:val="auto"/>
        </w:rPr>
        <w:t>Return on Asset</w:t>
      </w:r>
      <w:r w:rsidRPr="00AF2CD5">
        <w:rPr>
          <w:rFonts w:ascii="Times New Roman" w:hAnsi="Times New Roman" w:cs="Times New Roman"/>
          <w:color w:val="auto"/>
        </w:rPr>
        <w:t xml:space="preserve"> Terhadap </w:t>
      </w:r>
      <w:r w:rsidRPr="00AF2CD5">
        <w:rPr>
          <w:rFonts w:ascii="Times New Roman" w:hAnsi="Times New Roman" w:cs="Times New Roman"/>
          <w:i/>
          <w:color w:val="auto"/>
        </w:rPr>
        <w:t xml:space="preserve">Return </w:t>
      </w:r>
      <w:r w:rsidRPr="00AF2CD5">
        <w:rPr>
          <w:rFonts w:ascii="Times New Roman" w:hAnsi="Times New Roman" w:cs="Times New Roman"/>
          <w:color w:val="auto"/>
        </w:rPr>
        <w:t>Saham</w:t>
      </w:r>
      <w:bookmarkEnd w:id="1"/>
      <w:bookmarkEnd w:id="2"/>
    </w:p>
    <w:p w:rsidR="009A73A5" w:rsidRPr="00AF2CD5" w:rsidRDefault="009A73A5" w:rsidP="009A73A5">
      <w:pPr>
        <w:ind w:firstLine="720"/>
        <w:jc w:val="both"/>
        <w:rPr>
          <w:rFonts w:ascii="Times New Roman" w:hAnsi="Times New Roman" w:cs="Times New Roman"/>
          <w:sz w:val="24"/>
          <w:szCs w:val="24"/>
        </w:rPr>
      </w:pPr>
      <w:proofErr w:type="gramStart"/>
      <w:r w:rsidRPr="00AF2CD5">
        <w:rPr>
          <w:rFonts w:ascii="Times New Roman" w:hAnsi="Times New Roman" w:cs="Times New Roman"/>
          <w:sz w:val="24"/>
          <w:szCs w:val="24"/>
        </w:rPr>
        <w:t>Variabel pengembalian investasi memiliki dampak positif yang kuat terhadap pengembalian ekuitas, sesuai dengan hasil analisis relgrelsi yang digunakan untuk menguji hipotesis kedua.</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Aset yang dimiliki perusahaan menunjukkan hasil yang lebih tinggi dari yang diantisipasi.</w:t>
      </w:r>
      <w:proofErr w:type="gramEnd"/>
      <w:r w:rsidRPr="00AF2CD5">
        <w:rPr>
          <w:rFonts w:ascii="Times New Roman" w:hAnsi="Times New Roman" w:cs="Times New Roman"/>
          <w:sz w:val="24"/>
          <w:szCs w:val="24"/>
        </w:rPr>
        <w:t xml:space="preserve"> Akibatnya, pengembalian ekuitas </w:t>
      </w:r>
      <w:proofErr w:type="gramStart"/>
      <w:r w:rsidRPr="00AF2CD5">
        <w:rPr>
          <w:rFonts w:ascii="Times New Roman" w:hAnsi="Times New Roman" w:cs="Times New Roman"/>
          <w:sz w:val="24"/>
          <w:szCs w:val="24"/>
        </w:rPr>
        <w:t>akan</w:t>
      </w:r>
      <w:proofErr w:type="gramEnd"/>
      <w:r w:rsidRPr="00AF2CD5">
        <w:rPr>
          <w:rFonts w:ascii="Times New Roman" w:hAnsi="Times New Roman" w:cs="Times New Roman"/>
          <w:sz w:val="24"/>
          <w:szCs w:val="24"/>
        </w:rPr>
        <w:t xml:space="preserve"> meningkat lebih tinggi lagi.</w:t>
      </w:r>
    </w:p>
    <w:p w:rsidR="009A73A5" w:rsidRPr="00AF2CD5" w:rsidRDefault="009A73A5" w:rsidP="009A73A5">
      <w:pPr>
        <w:ind w:firstLine="720"/>
        <w:jc w:val="both"/>
        <w:rPr>
          <w:rFonts w:ascii="Times New Roman" w:hAnsi="Times New Roman" w:cs="Times New Roman"/>
          <w:sz w:val="24"/>
          <w:szCs w:val="24"/>
        </w:rPr>
      </w:pPr>
      <w:r w:rsidRPr="00AF2CD5">
        <w:rPr>
          <w:rFonts w:ascii="Times New Roman" w:hAnsi="Times New Roman" w:cs="Times New Roman"/>
          <w:sz w:val="24"/>
          <w:szCs w:val="24"/>
        </w:rPr>
        <w:t xml:space="preserve">Dengan melihat bagaimana ROI mempengaruhi return saham, dapat dikatakan bahwa keuntungan perusahaan meningkat dengan adanya ROI. </w:t>
      </w:r>
      <w:proofErr w:type="gramStart"/>
      <w:r w:rsidRPr="00AF2CD5">
        <w:rPr>
          <w:rFonts w:ascii="Times New Roman" w:hAnsi="Times New Roman" w:cs="Times New Roman"/>
          <w:sz w:val="24"/>
          <w:szCs w:val="24"/>
        </w:rPr>
        <w:t>Investor menganggap perusahaan lebih menarik untuk diinvestasikan karena laba atas investasinya yang tinggi.</w:t>
      </w:r>
      <w:proofErr w:type="gramEnd"/>
      <w:r w:rsidRPr="00AF2CD5">
        <w:rPr>
          <w:rFonts w:ascii="Times New Roman" w:hAnsi="Times New Roman" w:cs="Times New Roman"/>
          <w:sz w:val="24"/>
          <w:szCs w:val="24"/>
        </w:rPr>
        <w:t xml:space="preserve"> Hal ini mengimplikasikan bahwa harga saham perusahaan </w:t>
      </w:r>
      <w:proofErr w:type="gramStart"/>
      <w:r w:rsidRPr="00AF2CD5">
        <w:rPr>
          <w:rFonts w:ascii="Times New Roman" w:hAnsi="Times New Roman" w:cs="Times New Roman"/>
          <w:sz w:val="24"/>
          <w:szCs w:val="24"/>
        </w:rPr>
        <w:t>akan</w:t>
      </w:r>
      <w:proofErr w:type="gramEnd"/>
      <w:r w:rsidRPr="00AF2CD5">
        <w:rPr>
          <w:rFonts w:ascii="Times New Roman" w:hAnsi="Times New Roman" w:cs="Times New Roman"/>
          <w:sz w:val="24"/>
          <w:szCs w:val="24"/>
        </w:rPr>
        <w:t xml:space="preserve"> meningkat. Pengembalian atas ekuitas mempengaruhi pengembalian atas ekuitas dengan </w:t>
      </w:r>
      <w:proofErr w:type="gramStart"/>
      <w:r w:rsidRPr="00AF2CD5">
        <w:rPr>
          <w:rFonts w:ascii="Times New Roman" w:hAnsi="Times New Roman" w:cs="Times New Roman"/>
          <w:sz w:val="24"/>
          <w:szCs w:val="24"/>
        </w:rPr>
        <w:t>cara</w:t>
      </w:r>
      <w:proofErr w:type="gramEnd"/>
      <w:r w:rsidRPr="00AF2CD5">
        <w:rPr>
          <w:rFonts w:ascii="Times New Roman" w:hAnsi="Times New Roman" w:cs="Times New Roman"/>
          <w:sz w:val="24"/>
          <w:szCs w:val="24"/>
        </w:rPr>
        <w:t xml:space="preserve"> yang positif. </w:t>
      </w:r>
      <w:proofErr w:type="gramStart"/>
      <w:r w:rsidRPr="00AF2CD5">
        <w:rPr>
          <w:rFonts w:ascii="Times New Roman" w:hAnsi="Times New Roman" w:cs="Times New Roman"/>
          <w:sz w:val="24"/>
          <w:szCs w:val="24"/>
        </w:rPr>
        <w:t>Pengembalian investasi yang kuat dapat dilihat sebagai peningkatan efisiensi operasional dan ketahanan aset bisnis.</w:t>
      </w:r>
      <w:proofErr w:type="gramEnd"/>
      <w:r w:rsidRPr="00AF2CD5">
        <w:rPr>
          <w:rFonts w:ascii="Times New Roman" w:hAnsi="Times New Roman" w:cs="Times New Roman"/>
          <w:sz w:val="24"/>
          <w:szCs w:val="24"/>
        </w:rPr>
        <w:t xml:space="preserve"> Di sisi </w:t>
      </w:r>
      <w:proofErr w:type="gramStart"/>
      <w:r w:rsidRPr="00AF2CD5">
        <w:rPr>
          <w:rFonts w:ascii="Times New Roman" w:hAnsi="Times New Roman" w:cs="Times New Roman"/>
          <w:sz w:val="24"/>
          <w:szCs w:val="24"/>
        </w:rPr>
        <w:t>lain</w:t>
      </w:r>
      <w:proofErr w:type="gramEnd"/>
      <w:r w:rsidRPr="00AF2CD5">
        <w:rPr>
          <w:rFonts w:ascii="Times New Roman" w:hAnsi="Times New Roman" w:cs="Times New Roman"/>
          <w:sz w:val="24"/>
          <w:szCs w:val="24"/>
        </w:rPr>
        <w:t xml:space="preserve">, tingkat pengembalian investasi yang rendah menunjukkan bahwa bisnis tersebut tidak </w:t>
      </w:r>
      <w:r w:rsidRPr="00AF2CD5">
        <w:rPr>
          <w:rFonts w:ascii="Times New Roman" w:hAnsi="Times New Roman" w:cs="Times New Roman"/>
          <w:sz w:val="24"/>
          <w:szCs w:val="24"/>
        </w:rPr>
        <w:lastRenderedPageBreak/>
        <w:t>efektif dan belum mampu membangun mereknya.</w:t>
      </w:r>
    </w:p>
    <w:p w:rsidR="009A73A5" w:rsidRPr="00AF2CD5" w:rsidRDefault="009A73A5" w:rsidP="009A73A5">
      <w:pPr>
        <w:ind w:firstLine="720"/>
        <w:jc w:val="both"/>
        <w:rPr>
          <w:rFonts w:ascii="Times New Roman" w:hAnsi="Times New Roman" w:cs="Times New Roman"/>
          <w:sz w:val="24"/>
          <w:szCs w:val="24"/>
        </w:rPr>
      </w:pPr>
      <w:r w:rsidRPr="00AF2CD5">
        <w:rPr>
          <w:rFonts w:ascii="Times New Roman" w:hAnsi="Times New Roman" w:cs="Times New Roman"/>
          <w:sz w:val="24"/>
          <w:szCs w:val="24"/>
        </w:rPr>
        <w:t xml:space="preserve">Menurut Almira dan Wiagustini (2020), pemegang saham </w:t>
      </w:r>
      <w:proofErr w:type="gramStart"/>
      <w:r w:rsidRPr="00AF2CD5">
        <w:rPr>
          <w:rFonts w:ascii="Times New Roman" w:hAnsi="Times New Roman" w:cs="Times New Roman"/>
          <w:sz w:val="24"/>
          <w:szCs w:val="24"/>
        </w:rPr>
        <w:t>akan</w:t>
      </w:r>
      <w:proofErr w:type="gramEnd"/>
      <w:r w:rsidRPr="00AF2CD5">
        <w:rPr>
          <w:rFonts w:ascii="Times New Roman" w:hAnsi="Times New Roman" w:cs="Times New Roman"/>
          <w:sz w:val="24"/>
          <w:szCs w:val="24"/>
        </w:rPr>
        <w:t xml:space="preserve"> menerima return saham yang lebih tinggi jika semakin banyak keuntungan yang dapat dihasilkan oleh perusahaan. </w:t>
      </w:r>
      <w:proofErr w:type="gramStart"/>
      <w:r w:rsidRPr="00AF2CD5">
        <w:rPr>
          <w:rFonts w:ascii="Times New Roman" w:hAnsi="Times New Roman" w:cs="Times New Roman"/>
          <w:sz w:val="24"/>
          <w:szCs w:val="24"/>
        </w:rPr>
        <w:t>Kemampuan organisasi untuk menghasilkan laba yang menguntungkan dari modal yang digunakan dan efisiensi operasionalnya tercermin dari tingkat pengembalian investasi yang tinggi, yang keduanya dapat menarik lebih banyak investor.</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Selain itu, laba atas investasi (ROI) yang tinggi mengindikasikan kinerja keuangan yang kuat, kapasitas untuk mendorong ekspansi bisnis, dan kapasitas untuk meningkatkan laba pemegang saham (Mangelta et al., 2019).</w:t>
      </w:r>
      <w:proofErr w:type="gramEnd"/>
    </w:p>
    <w:p w:rsidR="00D60C3C" w:rsidRPr="00AF2CD5" w:rsidRDefault="009A73A5" w:rsidP="009A73A5">
      <w:pPr>
        <w:ind w:firstLine="720"/>
        <w:jc w:val="both"/>
        <w:rPr>
          <w:rFonts w:ascii="Times New Roman" w:hAnsi="Times New Roman" w:cs="Times New Roman"/>
          <w:sz w:val="24"/>
          <w:szCs w:val="24"/>
        </w:rPr>
      </w:pPr>
      <w:proofErr w:type="gramStart"/>
      <w:r w:rsidRPr="00AF2CD5">
        <w:rPr>
          <w:rFonts w:ascii="Times New Roman" w:hAnsi="Times New Roman" w:cs="Times New Roman"/>
          <w:sz w:val="24"/>
          <w:szCs w:val="24"/>
        </w:rPr>
        <w:t>Penelitian sebelumnya oleh Mangata et al. (2019) dan Almira dan Wiagustini (2020), yang menemukan bahwa hasil investasi berpengaruh positif terhadap return saham, mendukung hasil penelitian ini.</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Pertumbuhan perusahaan berkorelasi positif dengan margin laba.</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Selain itu, hal ini mungkin terbukti menguntungkan dari waktu ke waktu dan meningkatkan pengembalian saham.</w:t>
      </w:r>
      <w:proofErr w:type="gramEnd"/>
      <w:r w:rsidRPr="00AF2CD5">
        <w:rPr>
          <w:rFonts w:ascii="Times New Roman" w:hAnsi="Times New Roman" w:cs="Times New Roman"/>
          <w:sz w:val="24"/>
          <w:szCs w:val="24"/>
        </w:rPr>
        <w:t xml:space="preserve"> </w:t>
      </w:r>
      <w:proofErr w:type="gramStart"/>
      <w:r w:rsidRPr="00AF2CD5">
        <w:rPr>
          <w:rFonts w:ascii="Times New Roman" w:hAnsi="Times New Roman" w:cs="Times New Roman"/>
          <w:sz w:val="24"/>
          <w:szCs w:val="24"/>
        </w:rPr>
        <w:t>Namun, penelitian Dini Asriyanti dari tahun 2022 menunjukkan bahwa ROA tidak banyak berpengaruh terhadap imbal hasil saham.</w:t>
      </w:r>
      <w:proofErr w:type="gramEnd"/>
    </w:p>
    <w:p w:rsidR="00D60C3C" w:rsidRPr="00AF2CD5" w:rsidRDefault="00D60C3C" w:rsidP="00F717D6">
      <w:pPr>
        <w:spacing w:after="0"/>
        <w:jc w:val="both"/>
        <w:rPr>
          <w:rFonts w:ascii="Times New Roman" w:hAnsi="Times New Roman" w:cs="Times New Roman"/>
          <w:b/>
          <w:sz w:val="24"/>
          <w:szCs w:val="24"/>
        </w:rPr>
      </w:pPr>
      <w:r w:rsidRPr="00AF2CD5">
        <w:rPr>
          <w:rFonts w:ascii="Times New Roman" w:hAnsi="Times New Roman" w:cs="Times New Roman"/>
          <w:b/>
          <w:sz w:val="24"/>
          <w:szCs w:val="24"/>
        </w:rPr>
        <w:t>D. KESIMPULAN</w:t>
      </w:r>
    </w:p>
    <w:p w:rsidR="009A73A5" w:rsidRPr="00AF2CD5" w:rsidRDefault="009A73A5" w:rsidP="009A73A5">
      <w:pPr>
        <w:ind w:firstLine="720"/>
        <w:jc w:val="both"/>
        <w:rPr>
          <w:rFonts w:ascii="Times New Roman" w:hAnsi="Times New Roman" w:cs="Times New Roman"/>
          <w:sz w:val="24"/>
          <w:szCs w:val="24"/>
        </w:rPr>
      </w:pPr>
      <w:r w:rsidRPr="00AF2CD5">
        <w:rPr>
          <w:rFonts w:ascii="Times New Roman" w:hAnsi="Times New Roman" w:cs="Times New Roman"/>
          <w:sz w:val="24"/>
          <w:szCs w:val="24"/>
        </w:rPr>
        <w:t xml:space="preserve">Menganalisis dampak rasio lancar terhadap return saham adalah tujuan dari penelitian ini. </w:t>
      </w:r>
      <w:proofErr w:type="gramStart"/>
      <w:r w:rsidRPr="00AF2CD5">
        <w:rPr>
          <w:rFonts w:ascii="Times New Roman" w:hAnsi="Times New Roman" w:cs="Times New Roman"/>
          <w:sz w:val="24"/>
          <w:szCs w:val="24"/>
        </w:rPr>
        <w:t>Imbal hasil saham dipengaruhi secara positif oleh rasio likuiditas.</w:t>
      </w:r>
      <w:proofErr w:type="gramEnd"/>
      <w:r w:rsidRPr="00AF2CD5">
        <w:rPr>
          <w:rFonts w:ascii="Times New Roman" w:hAnsi="Times New Roman" w:cs="Times New Roman"/>
          <w:sz w:val="24"/>
          <w:szCs w:val="24"/>
        </w:rPr>
        <w:t xml:space="preserve"> Hal ini disebabkan karena perusahaan dengan rasio likuiditas yang lebih besar </w:t>
      </w:r>
      <w:proofErr w:type="gramStart"/>
      <w:r w:rsidRPr="00AF2CD5">
        <w:rPr>
          <w:rFonts w:ascii="Times New Roman" w:hAnsi="Times New Roman" w:cs="Times New Roman"/>
          <w:sz w:val="24"/>
          <w:szCs w:val="24"/>
        </w:rPr>
        <w:t>akan</w:t>
      </w:r>
      <w:proofErr w:type="gramEnd"/>
      <w:r w:rsidRPr="00AF2CD5">
        <w:rPr>
          <w:rFonts w:ascii="Times New Roman" w:hAnsi="Times New Roman" w:cs="Times New Roman"/>
          <w:sz w:val="24"/>
          <w:szCs w:val="24"/>
        </w:rPr>
        <w:t xml:space="preserve"> dapat mengumpulkan </w:t>
      </w:r>
      <w:r w:rsidRPr="00AF2CD5">
        <w:rPr>
          <w:rFonts w:ascii="Times New Roman" w:hAnsi="Times New Roman" w:cs="Times New Roman"/>
          <w:sz w:val="24"/>
          <w:szCs w:val="24"/>
        </w:rPr>
        <w:lastRenderedPageBreak/>
        <w:t xml:space="preserve">dana dari modal kerjanya lebih cepat untuk mengatasi kejadian yang berpotensi merugikan. Hasilnya, perusahaan </w:t>
      </w:r>
      <w:proofErr w:type="gramStart"/>
      <w:r w:rsidRPr="00AF2CD5">
        <w:rPr>
          <w:rFonts w:ascii="Times New Roman" w:hAnsi="Times New Roman" w:cs="Times New Roman"/>
          <w:sz w:val="24"/>
          <w:szCs w:val="24"/>
        </w:rPr>
        <w:t>akan</w:t>
      </w:r>
      <w:proofErr w:type="gramEnd"/>
      <w:r w:rsidRPr="00AF2CD5">
        <w:rPr>
          <w:rFonts w:ascii="Times New Roman" w:hAnsi="Times New Roman" w:cs="Times New Roman"/>
          <w:sz w:val="24"/>
          <w:szCs w:val="24"/>
        </w:rPr>
        <w:t xml:space="preserve"> lebih kecil kemungkinannya untuk menghadapi masalah keuangan. </w:t>
      </w:r>
    </w:p>
    <w:p w:rsidR="009A73A5" w:rsidRPr="00AF2CD5" w:rsidRDefault="009A73A5" w:rsidP="009A73A5">
      <w:pPr>
        <w:ind w:firstLine="720"/>
        <w:jc w:val="both"/>
        <w:rPr>
          <w:rFonts w:ascii="Times New Roman" w:hAnsi="Times New Roman" w:cs="Times New Roman"/>
          <w:sz w:val="24"/>
          <w:szCs w:val="24"/>
        </w:rPr>
      </w:pPr>
      <w:proofErr w:type="gramStart"/>
      <w:r w:rsidRPr="00AF2CD5">
        <w:rPr>
          <w:rFonts w:ascii="Times New Roman" w:hAnsi="Times New Roman" w:cs="Times New Roman"/>
          <w:sz w:val="24"/>
          <w:szCs w:val="24"/>
        </w:rPr>
        <w:t>Teori kedua menyatakan bahwa imbal hasil saham dipengaruhi secara positif oleh imbal hasil aset.</w:t>
      </w:r>
      <w:proofErr w:type="gramEnd"/>
      <w:r w:rsidRPr="00AF2CD5">
        <w:rPr>
          <w:rFonts w:ascii="Times New Roman" w:hAnsi="Times New Roman" w:cs="Times New Roman"/>
          <w:sz w:val="24"/>
          <w:szCs w:val="24"/>
        </w:rPr>
        <w:t xml:space="preserve"> Ini berarti bahwa investor </w:t>
      </w:r>
      <w:proofErr w:type="gramStart"/>
      <w:r w:rsidRPr="00AF2CD5">
        <w:rPr>
          <w:rFonts w:ascii="Times New Roman" w:hAnsi="Times New Roman" w:cs="Times New Roman"/>
          <w:sz w:val="24"/>
          <w:szCs w:val="24"/>
        </w:rPr>
        <w:t>akan</w:t>
      </w:r>
      <w:proofErr w:type="gramEnd"/>
      <w:r w:rsidRPr="00AF2CD5">
        <w:rPr>
          <w:rFonts w:ascii="Times New Roman" w:hAnsi="Times New Roman" w:cs="Times New Roman"/>
          <w:sz w:val="24"/>
          <w:szCs w:val="24"/>
        </w:rPr>
        <w:t xml:space="preserve"> lebih bersedia menginvestasikan modalnya untuk mendapatkan keuntungan maksimum jika perusahaan dapat menghasilkan laba yang lebih besar berdasarkan asetnya. Hal ini </w:t>
      </w:r>
      <w:proofErr w:type="gramStart"/>
      <w:r w:rsidRPr="00AF2CD5">
        <w:rPr>
          <w:rFonts w:ascii="Times New Roman" w:hAnsi="Times New Roman" w:cs="Times New Roman"/>
          <w:sz w:val="24"/>
          <w:szCs w:val="24"/>
        </w:rPr>
        <w:t>akan</w:t>
      </w:r>
      <w:proofErr w:type="gramEnd"/>
      <w:r w:rsidRPr="00AF2CD5">
        <w:rPr>
          <w:rFonts w:ascii="Times New Roman" w:hAnsi="Times New Roman" w:cs="Times New Roman"/>
          <w:sz w:val="24"/>
          <w:szCs w:val="24"/>
        </w:rPr>
        <w:t xml:space="preserve"> mempengaruhi pertumbuhan harga saham dan menghasilkan return saham yang lebih tinggi.</w:t>
      </w:r>
    </w:p>
    <w:p w:rsidR="004A3F38" w:rsidRPr="00AF2CD5" w:rsidRDefault="009A73A5" w:rsidP="009A73A5">
      <w:pPr>
        <w:ind w:firstLine="720"/>
        <w:jc w:val="both"/>
        <w:rPr>
          <w:rFonts w:ascii="Times New Roman" w:hAnsi="Times New Roman" w:cs="Times New Roman"/>
          <w:sz w:val="24"/>
          <w:szCs w:val="24"/>
        </w:rPr>
      </w:pPr>
      <w:r w:rsidRPr="00AF2CD5">
        <w:rPr>
          <w:rFonts w:ascii="Times New Roman" w:hAnsi="Times New Roman" w:cs="Times New Roman"/>
          <w:sz w:val="24"/>
          <w:szCs w:val="24"/>
        </w:rPr>
        <w:t xml:space="preserve">Disarankan bagi peneliti selanjutnya untuk memasukkan lebih banyak variabel dan menawarkan lebih banyak pilihan untuk melnelntukan aspek-aspek yang mungkin berdampak pada return saham. Menambahkan variabel intervening </w:t>
      </w:r>
      <w:proofErr w:type="gramStart"/>
      <w:r w:rsidRPr="00AF2CD5">
        <w:rPr>
          <w:rFonts w:ascii="Times New Roman" w:hAnsi="Times New Roman" w:cs="Times New Roman"/>
          <w:sz w:val="24"/>
          <w:szCs w:val="24"/>
        </w:rPr>
        <w:t>atau  moderating</w:t>
      </w:r>
      <w:proofErr w:type="gramEnd"/>
      <w:r w:rsidRPr="00AF2CD5">
        <w:rPr>
          <w:rFonts w:ascii="Times New Roman" w:hAnsi="Times New Roman" w:cs="Times New Roman"/>
          <w:sz w:val="24"/>
          <w:szCs w:val="24"/>
        </w:rPr>
        <w:t xml:space="preserve"> adalah cara lain untuk melakukan penelitian.</w:t>
      </w:r>
    </w:p>
    <w:p w:rsidR="004A3F38" w:rsidRPr="00AF2CD5" w:rsidRDefault="00F717D6" w:rsidP="00F717D6">
      <w:pPr>
        <w:autoSpaceDE w:val="0"/>
        <w:autoSpaceDN w:val="0"/>
        <w:adjustRightInd w:val="0"/>
        <w:spacing w:after="0"/>
        <w:jc w:val="both"/>
        <w:rPr>
          <w:rFonts w:ascii="Times New Roman" w:hAnsi="Times New Roman" w:cs="Times New Roman"/>
          <w:b/>
          <w:bCs/>
          <w:iCs/>
          <w:sz w:val="24"/>
          <w:szCs w:val="24"/>
        </w:rPr>
      </w:pPr>
      <w:r w:rsidRPr="00AF2CD5">
        <w:rPr>
          <w:rFonts w:ascii="Times New Roman" w:hAnsi="Times New Roman" w:cs="Times New Roman"/>
          <w:b/>
          <w:bCs/>
          <w:iCs/>
          <w:sz w:val="24"/>
          <w:szCs w:val="24"/>
        </w:rPr>
        <w:t>DAFTAR PUSTAKA</w:t>
      </w:r>
    </w:p>
    <w:p w:rsidR="009A73A5" w:rsidRPr="00AF2CD5" w:rsidRDefault="009A73A5" w:rsidP="009A73A5">
      <w:pPr>
        <w:autoSpaceDE w:val="0"/>
        <w:autoSpaceDN w:val="0"/>
        <w:ind w:left="709" w:hanging="709"/>
        <w:jc w:val="both"/>
        <w:rPr>
          <w:rFonts w:ascii="Times New Roman" w:eastAsia="Times New Roman" w:hAnsi="Times New Roman" w:cs="Times New Roman"/>
          <w:sz w:val="24"/>
          <w:szCs w:val="24"/>
        </w:rPr>
      </w:pPr>
      <w:r w:rsidRPr="00AF2CD5">
        <w:rPr>
          <w:rFonts w:ascii="Times New Roman" w:eastAsia="Times New Roman" w:hAnsi="Times New Roman" w:cs="Times New Roman"/>
          <w:sz w:val="24"/>
          <w:szCs w:val="24"/>
        </w:rPr>
        <w:t xml:space="preserve">Aditya Dwikirana, S. (2016). Analisis Pengaruh Rasio Profitabilitas, Likuiditas, Dan Leverage Terhadap Return Saham Dengan Nilai Perusahaan Sebagai Variabel Intervening. </w:t>
      </w:r>
      <w:r w:rsidRPr="00AF2CD5">
        <w:rPr>
          <w:rFonts w:ascii="Times New Roman" w:eastAsia="Times New Roman" w:hAnsi="Times New Roman" w:cs="Times New Roman"/>
          <w:i/>
          <w:iCs/>
          <w:sz w:val="24"/>
          <w:szCs w:val="24"/>
        </w:rPr>
        <w:t xml:space="preserve">Diponegoro Journal </w:t>
      </w:r>
      <w:proofErr w:type="gramStart"/>
      <w:r w:rsidRPr="00AF2CD5">
        <w:rPr>
          <w:rFonts w:ascii="Times New Roman" w:eastAsia="Times New Roman" w:hAnsi="Times New Roman" w:cs="Times New Roman"/>
          <w:i/>
          <w:iCs/>
          <w:sz w:val="24"/>
          <w:szCs w:val="24"/>
        </w:rPr>
        <w:t>Of</w:t>
      </w:r>
      <w:proofErr w:type="gramEnd"/>
      <w:r w:rsidRPr="00AF2CD5">
        <w:rPr>
          <w:rFonts w:ascii="Times New Roman" w:eastAsia="Times New Roman" w:hAnsi="Times New Roman" w:cs="Times New Roman"/>
          <w:i/>
          <w:iCs/>
          <w:sz w:val="24"/>
          <w:szCs w:val="24"/>
        </w:rPr>
        <w:t xml:space="preserve"> Management</w:t>
      </w:r>
      <w:r w:rsidRPr="00AF2CD5">
        <w:rPr>
          <w:rFonts w:ascii="Times New Roman" w:eastAsia="Times New Roman" w:hAnsi="Times New Roman" w:cs="Times New Roman"/>
          <w:sz w:val="24"/>
          <w:szCs w:val="24"/>
        </w:rPr>
        <w:t xml:space="preserve">, </w:t>
      </w:r>
      <w:r w:rsidRPr="00AF2CD5">
        <w:rPr>
          <w:rFonts w:ascii="Times New Roman" w:eastAsia="Times New Roman" w:hAnsi="Times New Roman" w:cs="Times New Roman"/>
          <w:i/>
          <w:iCs/>
          <w:sz w:val="24"/>
          <w:szCs w:val="24"/>
        </w:rPr>
        <w:t>5</w:t>
      </w:r>
      <w:r w:rsidRPr="00AF2CD5">
        <w:rPr>
          <w:rFonts w:ascii="Times New Roman" w:eastAsia="Times New Roman" w:hAnsi="Times New Roman" w:cs="Times New Roman"/>
          <w:sz w:val="24"/>
          <w:szCs w:val="24"/>
        </w:rPr>
        <w:t xml:space="preserve">(3), 1–15. </w:t>
      </w:r>
      <w:hyperlink r:id="rId13" w:history="1">
        <w:r w:rsidRPr="00AF2CD5">
          <w:rPr>
            <w:rStyle w:val="Hyperlink"/>
            <w:rFonts w:ascii="Times New Roman" w:eastAsia="Times New Roman" w:hAnsi="Times New Roman" w:cs="Times New Roman"/>
            <w:color w:val="auto"/>
            <w:sz w:val="24"/>
            <w:szCs w:val="24"/>
          </w:rPr>
          <w:t>http://ejournal-s1.undip.ac.id/index.php/management</w:t>
        </w:r>
      </w:hyperlink>
    </w:p>
    <w:p w:rsidR="009A73A5" w:rsidRPr="00AF2CD5" w:rsidRDefault="009A73A5" w:rsidP="009A73A5">
      <w:pPr>
        <w:autoSpaceDE w:val="0"/>
        <w:autoSpaceDN w:val="0"/>
        <w:ind w:left="709" w:hanging="709"/>
        <w:jc w:val="both"/>
        <w:rPr>
          <w:rFonts w:ascii="Times New Roman" w:eastAsia="Times New Roman" w:hAnsi="Times New Roman" w:cs="Times New Roman"/>
          <w:sz w:val="24"/>
          <w:szCs w:val="24"/>
        </w:rPr>
      </w:pPr>
      <w:proofErr w:type="gramStart"/>
      <w:r w:rsidRPr="00AF2CD5">
        <w:rPr>
          <w:rFonts w:ascii="Times New Roman" w:eastAsia="Times New Roman" w:hAnsi="Times New Roman" w:cs="Times New Roman"/>
          <w:sz w:val="24"/>
          <w:szCs w:val="24"/>
        </w:rPr>
        <w:t>Al Nimer, M., Warrad, L., &amp; Al Omari, R. (2015).</w:t>
      </w:r>
      <w:proofErr w:type="gramEnd"/>
      <w:r w:rsidRPr="00AF2CD5">
        <w:rPr>
          <w:rFonts w:ascii="Times New Roman" w:eastAsia="Times New Roman" w:hAnsi="Times New Roman" w:cs="Times New Roman"/>
          <w:sz w:val="24"/>
          <w:szCs w:val="24"/>
        </w:rPr>
        <w:t xml:space="preserve"> </w:t>
      </w:r>
      <w:proofErr w:type="gramStart"/>
      <w:r w:rsidRPr="00AF2CD5">
        <w:rPr>
          <w:rFonts w:ascii="Times New Roman" w:eastAsia="Times New Roman" w:hAnsi="Times New Roman" w:cs="Times New Roman"/>
          <w:sz w:val="24"/>
          <w:szCs w:val="24"/>
        </w:rPr>
        <w:t xml:space="preserve">The Impact of Liquidity on Jordanian Banks Profitability through Return on </w:t>
      </w:r>
      <w:r w:rsidRPr="00AF2CD5">
        <w:rPr>
          <w:rFonts w:ascii="Times New Roman" w:eastAsia="Times New Roman" w:hAnsi="Times New Roman" w:cs="Times New Roman"/>
          <w:sz w:val="24"/>
          <w:szCs w:val="24"/>
        </w:rPr>
        <w:lastRenderedPageBreak/>
        <w:t>Assets.</w:t>
      </w:r>
      <w:proofErr w:type="gramEnd"/>
      <w:r w:rsidRPr="00AF2CD5">
        <w:rPr>
          <w:rFonts w:ascii="Times New Roman" w:eastAsia="Times New Roman" w:hAnsi="Times New Roman" w:cs="Times New Roman"/>
          <w:sz w:val="24"/>
          <w:szCs w:val="24"/>
        </w:rPr>
        <w:t xml:space="preserve"> </w:t>
      </w:r>
      <w:proofErr w:type="gramStart"/>
      <w:r w:rsidRPr="00AF2CD5">
        <w:rPr>
          <w:rFonts w:ascii="Times New Roman" w:eastAsia="Times New Roman" w:hAnsi="Times New Roman" w:cs="Times New Roman"/>
          <w:sz w:val="24"/>
          <w:szCs w:val="24"/>
        </w:rPr>
        <w:t xml:space="preserve">In </w:t>
      </w:r>
      <w:r w:rsidRPr="00AF2CD5">
        <w:rPr>
          <w:rFonts w:ascii="Times New Roman" w:eastAsia="Times New Roman" w:hAnsi="Times New Roman" w:cs="Times New Roman"/>
          <w:i/>
          <w:iCs/>
          <w:sz w:val="24"/>
          <w:szCs w:val="24"/>
        </w:rPr>
        <w:t>European Journal of Business and Management www.iiste.org ISSN</w:t>
      </w:r>
      <w:r w:rsidRPr="00AF2CD5">
        <w:rPr>
          <w:rFonts w:ascii="Times New Roman" w:eastAsia="Times New Roman" w:hAnsi="Times New Roman" w:cs="Times New Roman"/>
          <w:sz w:val="24"/>
          <w:szCs w:val="24"/>
        </w:rPr>
        <w:t xml:space="preserve"> (Vol. 7, Issue 7).</w:t>
      </w:r>
      <w:proofErr w:type="gramEnd"/>
      <w:r w:rsidRPr="00AF2CD5">
        <w:rPr>
          <w:rFonts w:ascii="Times New Roman" w:eastAsia="Times New Roman" w:hAnsi="Times New Roman" w:cs="Times New Roman"/>
          <w:sz w:val="24"/>
          <w:szCs w:val="24"/>
        </w:rPr>
        <w:t xml:space="preserve"> </w:t>
      </w:r>
      <w:proofErr w:type="gramStart"/>
      <w:r w:rsidRPr="00AF2CD5">
        <w:rPr>
          <w:rFonts w:ascii="Times New Roman" w:eastAsia="Times New Roman" w:hAnsi="Times New Roman" w:cs="Times New Roman"/>
          <w:sz w:val="24"/>
          <w:szCs w:val="24"/>
        </w:rPr>
        <w:t>Online.</w:t>
      </w:r>
      <w:proofErr w:type="gramEnd"/>
      <w:r w:rsidRPr="00AF2CD5">
        <w:rPr>
          <w:rFonts w:ascii="Times New Roman" w:eastAsia="Times New Roman" w:hAnsi="Times New Roman" w:cs="Times New Roman"/>
          <w:sz w:val="24"/>
          <w:szCs w:val="24"/>
        </w:rPr>
        <w:t xml:space="preserve"> </w:t>
      </w:r>
      <w:hyperlink r:id="rId14" w:history="1">
        <w:r w:rsidRPr="00AF2CD5">
          <w:rPr>
            <w:rStyle w:val="Hyperlink"/>
            <w:rFonts w:ascii="Times New Roman" w:eastAsia="Times New Roman" w:hAnsi="Times New Roman" w:cs="Times New Roman"/>
            <w:color w:val="auto"/>
            <w:sz w:val="24"/>
            <w:szCs w:val="24"/>
          </w:rPr>
          <w:t>www.iiste.org</w:t>
        </w:r>
      </w:hyperlink>
    </w:p>
    <w:p w:rsidR="009A73A5" w:rsidRPr="00AF2CD5" w:rsidRDefault="009A73A5" w:rsidP="009A73A5">
      <w:pPr>
        <w:autoSpaceDE w:val="0"/>
        <w:autoSpaceDN w:val="0"/>
        <w:ind w:left="709" w:hanging="709"/>
        <w:jc w:val="both"/>
        <w:rPr>
          <w:rFonts w:ascii="Times New Roman" w:eastAsia="Times New Roman" w:hAnsi="Times New Roman" w:cs="Times New Roman"/>
          <w:sz w:val="24"/>
          <w:szCs w:val="24"/>
        </w:rPr>
      </w:pPr>
      <w:proofErr w:type="gramStart"/>
      <w:r w:rsidRPr="00AF2CD5">
        <w:rPr>
          <w:rFonts w:ascii="Times New Roman" w:eastAsia="Times New Roman" w:hAnsi="Times New Roman" w:cs="Times New Roman"/>
          <w:sz w:val="24"/>
          <w:szCs w:val="24"/>
        </w:rPr>
        <w:t>Dewi, N. L. P. S., &amp; Sudiartha, I. G. M. (2019).</w:t>
      </w:r>
      <w:proofErr w:type="gramEnd"/>
      <w:r w:rsidRPr="00AF2CD5">
        <w:rPr>
          <w:rFonts w:ascii="Times New Roman" w:eastAsia="Times New Roman" w:hAnsi="Times New Roman" w:cs="Times New Roman"/>
          <w:sz w:val="24"/>
          <w:szCs w:val="24"/>
        </w:rPr>
        <w:t xml:space="preserve"> Pengaruh Profitabilitas, Likuiditas, Leverage, Dan Ukuran Perusahaan Terhadap Return Saham Pada Perusahaan Food And Beverage. </w:t>
      </w:r>
      <w:proofErr w:type="gramStart"/>
      <w:r w:rsidRPr="00AF2CD5">
        <w:rPr>
          <w:rFonts w:ascii="Times New Roman" w:eastAsia="Times New Roman" w:hAnsi="Times New Roman" w:cs="Times New Roman"/>
          <w:i/>
          <w:iCs/>
          <w:sz w:val="24"/>
          <w:szCs w:val="24"/>
        </w:rPr>
        <w:t>E-Jurnal Manajemen</w:t>
      </w:r>
      <w:r w:rsidRPr="00AF2CD5">
        <w:rPr>
          <w:rFonts w:ascii="Times New Roman" w:eastAsia="Times New Roman" w:hAnsi="Times New Roman" w:cs="Times New Roman"/>
          <w:sz w:val="24"/>
          <w:szCs w:val="24"/>
        </w:rPr>
        <w:t xml:space="preserve">, </w:t>
      </w:r>
      <w:r w:rsidRPr="00AF2CD5">
        <w:rPr>
          <w:rFonts w:ascii="Times New Roman" w:eastAsia="Times New Roman" w:hAnsi="Times New Roman" w:cs="Times New Roman"/>
          <w:i/>
          <w:iCs/>
          <w:sz w:val="24"/>
          <w:szCs w:val="24"/>
        </w:rPr>
        <w:t>8</w:t>
      </w:r>
      <w:r w:rsidRPr="00AF2CD5">
        <w:rPr>
          <w:rFonts w:ascii="Times New Roman" w:eastAsia="Times New Roman" w:hAnsi="Times New Roman" w:cs="Times New Roman"/>
          <w:sz w:val="24"/>
          <w:szCs w:val="24"/>
        </w:rPr>
        <w:t>(2), 7892–7921.</w:t>
      </w:r>
      <w:proofErr w:type="gramEnd"/>
    </w:p>
    <w:p w:rsidR="009A73A5" w:rsidRPr="00AF2CD5" w:rsidRDefault="009A73A5" w:rsidP="009A73A5">
      <w:pPr>
        <w:autoSpaceDE w:val="0"/>
        <w:autoSpaceDN w:val="0"/>
        <w:ind w:left="709" w:hanging="709"/>
        <w:jc w:val="both"/>
        <w:rPr>
          <w:rFonts w:ascii="Times New Roman" w:eastAsia="Times New Roman" w:hAnsi="Times New Roman" w:cs="Times New Roman"/>
          <w:sz w:val="24"/>
          <w:szCs w:val="24"/>
        </w:rPr>
      </w:pPr>
      <w:proofErr w:type="gramStart"/>
      <w:r w:rsidRPr="00AF2CD5">
        <w:rPr>
          <w:rFonts w:ascii="Times New Roman" w:eastAsia="Times New Roman" w:hAnsi="Times New Roman" w:cs="Times New Roman"/>
          <w:sz w:val="24"/>
          <w:szCs w:val="24"/>
        </w:rPr>
        <w:t>Dwiyanthi, H., Husna, neneng faridatul, &amp; Handayani, wili.</w:t>
      </w:r>
      <w:proofErr w:type="gramEnd"/>
      <w:r w:rsidRPr="00AF2CD5">
        <w:rPr>
          <w:rFonts w:ascii="Times New Roman" w:eastAsia="Times New Roman" w:hAnsi="Times New Roman" w:cs="Times New Roman"/>
          <w:sz w:val="24"/>
          <w:szCs w:val="24"/>
        </w:rPr>
        <w:t xml:space="preserve"> (2021, June 15). </w:t>
      </w:r>
      <w:r w:rsidRPr="00AF2CD5">
        <w:rPr>
          <w:rFonts w:ascii="Times New Roman" w:eastAsia="Times New Roman" w:hAnsi="Times New Roman" w:cs="Times New Roman"/>
          <w:i/>
          <w:iCs/>
          <w:sz w:val="24"/>
          <w:szCs w:val="24"/>
        </w:rPr>
        <w:t>The Influence of Financial Ratios on Share Prices (Case Studies on Property &amp; Realestate Companies in the Construction and Building Sub-Sector Listed on the Indonesia Stock Exchange)</w:t>
      </w:r>
      <w:r w:rsidRPr="00AF2CD5">
        <w:rPr>
          <w:rFonts w:ascii="Times New Roman" w:eastAsia="Times New Roman" w:hAnsi="Times New Roman" w:cs="Times New Roman"/>
          <w:sz w:val="24"/>
          <w:szCs w:val="24"/>
        </w:rPr>
        <w:t xml:space="preserve">. </w:t>
      </w:r>
      <w:hyperlink r:id="rId15" w:history="1">
        <w:r w:rsidRPr="00AF2CD5">
          <w:rPr>
            <w:rStyle w:val="Hyperlink"/>
            <w:rFonts w:ascii="Times New Roman" w:eastAsia="Times New Roman" w:hAnsi="Times New Roman" w:cs="Times New Roman"/>
            <w:color w:val="auto"/>
            <w:sz w:val="24"/>
            <w:szCs w:val="24"/>
          </w:rPr>
          <w:t>https://doi.org/10.11594/nstp.2021.1046</w:t>
        </w:r>
      </w:hyperlink>
    </w:p>
    <w:p w:rsidR="009A73A5" w:rsidRPr="00AF2CD5" w:rsidRDefault="009A73A5" w:rsidP="009A73A5">
      <w:pPr>
        <w:autoSpaceDE w:val="0"/>
        <w:autoSpaceDN w:val="0"/>
        <w:ind w:left="709" w:hanging="709"/>
        <w:jc w:val="both"/>
        <w:rPr>
          <w:rFonts w:ascii="Times New Roman" w:eastAsia="Times New Roman" w:hAnsi="Times New Roman" w:cs="Times New Roman"/>
          <w:sz w:val="24"/>
          <w:szCs w:val="24"/>
        </w:rPr>
      </w:pPr>
      <w:proofErr w:type="gramStart"/>
      <w:r w:rsidRPr="00AF2CD5">
        <w:rPr>
          <w:rFonts w:ascii="Times New Roman" w:eastAsia="Times New Roman" w:hAnsi="Times New Roman" w:cs="Times New Roman"/>
          <w:sz w:val="24"/>
          <w:szCs w:val="24"/>
        </w:rPr>
        <w:t>Mardiati, D., &amp; Permatasari, S. P. (2022).</w:t>
      </w:r>
      <w:proofErr w:type="gramEnd"/>
      <w:r w:rsidRPr="00AF2CD5">
        <w:rPr>
          <w:rFonts w:ascii="Times New Roman" w:eastAsia="Times New Roman" w:hAnsi="Times New Roman" w:cs="Times New Roman"/>
          <w:sz w:val="24"/>
          <w:szCs w:val="24"/>
        </w:rPr>
        <w:t xml:space="preserve"> Effect of Current Ratio and Debt to Asset Ratio Against Return on Assets (Empirical Study on Pharmaceutical Sector Companies Listed on the Indonesia Stock Exchange (BEI) 2016-2020 Period). </w:t>
      </w:r>
      <w:r w:rsidRPr="00AF2CD5">
        <w:rPr>
          <w:rFonts w:ascii="Times New Roman" w:eastAsia="Times New Roman" w:hAnsi="Times New Roman" w:cs="Times New Roman"/>
          <w:i/>
          <w:iCs/>
          <w:sz w:val="24"/>
          <w:szCs w:val="24"/>
        </w:rPr>
        <w:t>Jurnal Pemikiran Ilmiah Dan Pendidikan Administrasi Perkantoran</w:t>
      </w:r>
      <w:r w:rsidRPr="00AF2CD5">
        <w:rPr>
          <w:rFonts w:ascii="Times New Roman" w:eastAsia="Times New Roman" w:hAnsi="Times New Roman" w:cs="Times New Roman"/>
          <w:sz w:val="24"/>
          <w:szCs w:val="24"/>
        </w:rPr>
        <w:t xml:space="preserve">, </w:t>
      </w:r>
      <w:r w:rsidRPr="00AF2CD5">
        <w:rPr>
          <w:rFonts w:ascii="Times New Roman" w:eastAsia="Times New Roman" w:hAnsi="Times New Roman" w:cs="Times New Roman"/>
          <w:i/>
          <w:iCs/>
          <w:sz w:val="24"/>
          <w:szCs w:val="24"/>
        </w:rPr>
        <w:t>8</w:t>
      </w:r>
      <w:r w:rsidRPr="00AF2CD5">
        <w:rPr>
          <w:rFonts w:ascii="Times New Roman" w:eastAsia="Times New Roman" w:hAnsi="Times New Roman" w:cs="Times New Roman"/>
          <w:sz w:val="24"/>
          <w:szCs w:val="24"/>
        </w:rPr>
        <w:t xml:space="preserve">(1), 27–38. </w:t>
      </w:r>
      <w:hyperlink r:id="rId16" w:history="1">
        <w:r w:rsidRPr="00AF2CD5">
          <w:rPr>
            <w:rStyle w:val="Hyperlink"/>
            <w:rFonts w:ascii="Times New Roman" w:eastAsia="Times New Roman" w:hAnsi="Times New Roman" w:cs="Times New Roman"/>
            <w:color w:val="auto"/>
            <w:sz w:val="24"/>
            <w:szCs w:val="24"/>
          </w:rPr>
          <w:t>http://ojs.unm.ac.id/jo</w:t>
        </w:r>
      </w:hyperlink>
    </w:p>
    <w:p w:rsidR="009A73A5" w:rsidRPr="00AF2CD5" w:rsidRDefault="009A73A5" w:rsidP="009A73A5">
      <w:pPr>
        <w:autoSpaceDE w:val="0"/>
        <w:autoSpaceDN w:val="0"/>
        <w:ind w:left="709" w:hanging="709"/>
        <w:jc w:val="both"/>
        <w:rPr>
          <w:rFonts w:ascii="Times New Roman" w:eastAsia="Times New Roman" w:hAnsi="Times New Roman" w:cs="Times New Roman"/>
          <w:sz w:val="24"/>
          <w:szCs w:val="24"/>
        </w:rPr>
      </w:pPr>
      <w:proofErr w:type="gramStart"/>
      <w:r w:rsidRPr="00AF2CD5">
        <w:rPr>
          <w:rFonts w:ascii="Times New Roman" w:eastAsia="Times New Roman" w:hAnsi="Times New Roman" w:cs="Times New Roman"/>
          <w:sz w:val="24"/>
          <w:szCs w:val="24"/>
        </w:rPr>
        <w:t>Priharta, A., Nurhayati, I., Nurfitriana, F. V., &amp; Endri, E. (2020).</w:t>
      </w:r>
      <w:proofErr w:type="gramEnd"/>
      <w:r w:rsidRPr="00AF2CD5">
        <w:rPr>
          <w:rFonts w:ascii="Times New Roman" w:eastAsia="Times New Roman" w:hAnsi="Times New Roman" w:cs="Times New Roman"/>
          <w:sz w:val="24"/>
          <w:szCs w:val="24"/>
        </w:rPr>
        <w:t xml:space="preserve"> THE EFFECTS OF FINANCIAL PERFORMANCE ON STOCK RETURNS: EVIDENCE OF MACHINE AND HEAVY EQUIPMENT COMPANIES IN INDONESIA. </w:t>
      </w:r>
      <w:r w:rsidRPr="00AF2CD5">
        <w:rPr>
          <w:rFonts w:ascii="Times New Roman" w:eastAsia="Times New Roman" w:hAnsi="Times New Roman" w:cs="Times New Roman"/>
          <w:i/>
          <w:iCs/>
          <w:sz w:val="24"/>
          <w:szCs w:val="24"/>
        </w:rPr>
        <w:t xml:space="preserve">Academy </w:t>
      </w:r>
      <w:proofErr w:type="gramStart"/>
      <w:r w:rsidRPr="00AF2CD5">
        <w:rPr>
          <w:rFonts w:ascii="Times New Roman" w:eastAsia="Times New Roman" w:hAnsi="Times New Roman" w:cs="Times New Roman"/>
          <w:i/>
          <w:iCs/>
          <w:sz w:val="24"/>
          <w:szCs w:val="24"/>
        </w:rPr>
        <w:t>Of</w:t>
      </w:r>
      <w:proofErr w:type="gramEnd"/>
      <w:r w:rsidRPr="00AF2CD5">
        <w:rPr>
          <w:rFonts w:ascii="Times New Roman" w:eastAsia="Times New Roman" w:hAnsi="Times New Roman" w:cs="Times New Roman"/>
          <w:i/>
          <w:iCs/>
          <w:sz w:val="24"/>
          <w:szCs w:val="24"/>
        </w:rPr>
        <w:t xml:space="preserve"> </w:t>
      </w:r>
      <w:r w:rsidRPr="00AF2CD5">
        <w:rPr>
          <w:rFonts w:ascii="Times New Roman" w:eastAsia="Times New Roman" w:hAnsi="Times New Roman" w:cs="Times New Roman"/>
          <w:i/>
          <w:iCs/>
          <w:sz w:val="24"/>
          <w:szCs w:val="24"/>
        </w:rPr>
        <w:lastRenderedPageBreak/>
        <w:t>Strategic Management Journal</w:t>
      </w:r>
      <w:r w:rsidRPr="00AF2CD5">
        <w:rPr>
          <w:rFonts w:ascii="Times New Roman" w:eastAsia="Times New Roman" w:hAnsi="Times New Roman" w:cs="Times New Roman"/>
          <w:sz w:val="24"/>
          <w:szCs w:val="24"/>
        </w:rPr>
        <w:t xml:space="preserve">, </w:t>
      </w:r>
      <w:r w:rsidRPr="00AF2CD5">
        <w:rPr>
          <w:rFonts w:ascii="Times New Roman" w:eastAsia="Times New Roman" w:hAnsi="Times New Roman" w:cs="Times New Roman"/>
          <w:i/>
          <w:iCs/>
          <w:sz w:val="24"/>
          <w:szCs w:val="24"/>
        </w:rPr>
        <w:t>19</w:t>
      </w:r>
      <w:r w:rsidRPr="00AF2CD5">
        <w:rPr>
          <w:rFonts w:ascii="Times New Roman" w:eastAsia="Times New Roman" w:hAnsi="Times New Roman" w:cs="Times New Roman"/>
          <w:sz w:val="24"/>
          <w:szCs w:val="24"/>
        </w:rPr>
        <w:t xml:space="preserve">(5), 1939–6104. </w:t>
      </w:r>
      <w:hyperlink r:id="rId17" w:history="1">
        <w:r w:rsidRPr="00AF2CD5">
          <w:rPr>
            <w:rStyle w:val="Hyperlink"/>
            <w:rFonts w:ascii="Times New Roman" w:eastAsia="Times New Roman" w:hAnsi="Times New Roman" w:cs="Times New Roman"/>
            <w:color w:val="auto"/>
            <w:sz w:val="24"/>
            <w:szCs w:val="24"/>
          </w:rPr>
          <w:t>Www.Idx.Org</w:t>
        </w:r>
      </w:hyperlink>
      <w:r w:rsidRPr="00AF2CD5">
        <w:rPr>
          <w:rFonts w:ascii="Times New Roman" w:eastAsia="Times New Roman" w:hAnsi="Times New Roman" w:cs="Times New Roman"/>
          <w:sz w:val="24"/>
          <w:szCs w:val="24"/>
        </w:rPr>
        <w:t>.</w:t>
      </w:r>
    </w:p>
    <w:p w:rsidR="009A73A5" w:rsidRPr="00AF2CD5" w:rsidRDefault="009A73A5" w:rsidP="009A73A5">
      <w:pPr>
        <w:autoSpaceDE w:val="0"/>
        <w:autoSpaceDN w:val="0"/>
        <w:ind w:left="709" w:hanging="709"/>
        <w:jc w:val="both"/>
        <w:rPr>
          <w:rFonts w:ascii="Times New Roman" w:eastAsia="Times New Roman" w:hAnsi="Times New Roman" w:cs="Times New Roman"/>
          <w:sz w:val="24"/>
          <w:szCs w:val="24"/>
        </w:rPr>
      </w:pPr>
      <w:proofErr w:type="gramStart"/>
      <w:r w:rsidRPr="00AF2CD5">
        <w:rPr>
          <w:rFonts w:ascii="Times New Roman" w:eastAsia="Times New Roman" w:hAnsi="Times New Roman" w:cs="Times New Roman"/>
          <w:sz w:val="24"/>
          <w:szCs w:val="24"/>
        </w:rPr>
        <w:t>Putriani, N. P., &amp; Sukartha, I. M. (2014).</w:t>
      </w:r>
      <w:proofErr w:type="gramEnd"/>
      <w:r w:rsidRPr="00AF2CD5">
        <w:rPr>
          <w:rFonts w:ascii="Times New Roman" w:eastAsia="Times New Roman" w:hAnsi="Times New Roman" w:cs="Times New Roman"/>
          <w:sz w:val="24"/>
          <w:szCs w:val="24"/>
        </w:rPr>
        <w:t xml:space="preserve"> </w:t>
      </w:r>
      <w:proofErr w:type="gramStart"/>
      <w:r w:rsidRPr="00AF2CD5">
        <w:rPr>
          <w:rFonts w:ascii="Times New Roman" w:eastAsia="Times New Roman" w:hAnsi="Times New Roman" w:cs="Times New Roman"/>
          <w:sz w:val="24"/>
          <w:szCs w:val="24"/>
        </w:rPr>
        <w:t>Pengaruh Arus Kas Bebas Dan Laba Bersih Pada Return Saham Perusahaan Lq-45.</w:t>
      </w:r>
      <w:proofErr w:type="gramEnd"/>
      <w:r w:rsidRPr="00AF2CD5">
        <w:rPr>
          <w:rFonts w:ascii="Times New Roman" w:eastAsia="Times New Roman" w:hAnsi="Times New Roman" w:cs="Times New Roman"/>
          <w:sz w:val="24"/>
          <w:szCs w:val="24"/>
        </w:rPr>
        <w:t xml:space="preserve"> </w:t>
      </w:r>
      <w:r w:rsidRPr="00AF2CD5">
        <w:rPr>
          <w:rFonts w:ascii="Times New Roman" w:eastAsia="Times New Roman" w:hAnsi="Times New Roman" w:cs="Times New Roman"/>
          <w:i/>
          <w:iCs/>
          <w:sz w:val="24"/>
          <w:szCs w:val="24"/>
        </w:rPr>
        <w:t>E-Jurnal Akuntansi</w:t>
      </w:r>
      <w:r w:rsidRPr="00AF2CD5">
        <w:rPr>
          <w:rFonts w:ascii="Times New Roman" w:eastAsia="Times New Roman" w:hAnsi="Times New Roman" w:cs="Times New Roman"/>
          <w:sz w:val="24"/>
          <w:szCs w:val="24"/>
        </w:rPr>
        <w:t xml:space="preserve">, </w:t>
      </w:r>
      <w:r w:rsidRPr="00AF2CD5">
        <w:rPr>
          <w:rFonts w:ascii="Times New Roman" w:eastAsia="Times New Roman" w:hAnsi="Times New Roman" w:cs="Times New Roman"/>
          <w:i/>
          <w:iCs/>
          <w:sz w:val="24"/>
          <w:szCs w:val="24"/>
        </w:rPr>
        <w:t>6</w:t>
      </w:r>
      <w:r w:rsidRPr="00AF2CD5">
        <w:rPr>
          <w:rFonts w:ascii="Times New Roman" w:eastAsia="Times New Roman" w:hAnsi="Times New Roman" w:cs="Times New Roman"/>
          <w:sz w:val="24"/>
          <w:szCs w:val="24"/>
        </w:rPr>
        <w:t>(3), 390–401</w:t>
      </w:r>
    </w:p>
    <w:p w:rsidR="009A73A5" w:rsidRPr="00AF2CD5" w:rsidRDefault="009A73A5" w:rsidP="009A73A5">
      <w:pPr>
        <w:autoSpaceDE w:val="0"/>
        <w:autoSpaceDN w:val="0"/>
        <w:ind w:left="709" w:hanging="709"/>
        <w:jc w:val="both"/>
        <w:rPr>
          <w:rFonts w:ascii="Times New Roman" w:eastAsia="Times New Roman" w:hAnsi="Times New Roman" w:cs="Times New Roman"/>
          <w:sz w:val="24"/>
          <w:szCs w:val="24"/>
        </w:rPr>
      </w:pPr>
      <w:proofErr w:type="gramStart"/>
      <w:r w:rsidRPr="00AF2CD5">
        <w:rPr>
          <w:rFonts w:ascii="Times New Roman" w:eastAsia="Times New Roman" w:hAnsi="Times New Roman" w:cs="Times New Roman"/>
          <w:sz w:val="24"/>
          <w:szCs w:val="24"/>
        </w:rPr>
        <w:t>Supriantikasari, N., &amp; Utami, E. S. (2019).</w:t>
      </w:r>
      <w:proofErr w:type="gramEnd"/>
      <w:r w:rsidRPr="00AF2CD5">
        <w:rPr>
          <w:rFonts w:ascii="Times New Roman" w:eastAsia="Times New Roman" w:hAnsi="Times New Roman" w:cs="Times New Roman"/>
          <w:sz w:val="24"/>
          <w:szCs w:val="24"/>
        </w:rPr>
        <w:t xml:space="preserve"> Pengaruh Return </w:t>
      </w:r>
      <w:proofErr w:type="gramStart"/>
      <w:r w:rsidRPr="00AF2CD5">
        <w:rPr>
          <w:rFonts w:ascii="Times New Roman" w:eastAsia="Times New Roman" w:hAnsi="Times New Roman" w:cs="Times New Roman"/>
          <w:sz w:val="24"/>
          <w:szCs w:val="24"/>
        </w:rPr>
        <w:t>On</w:t>
      </w:r>
      <w:proofErr w:type="gramEnd"/>
      <w:r w:rsidRPr="00AF2CD5">
        <w:rPr>
          <w:rFonts w:ascii="Times New Roman" w:eastAsia="Times New Roman" w:hAnsi="Times New Roman" w:cs="Times New Roman"/>
          <w:sz w:val="24"/>
          <w:szCs w:val="24"/>
        </w:rPr>
        <w:t xml:space="preserve"> Assets, Debt To Equity Ratio, Current Ratio, Earning Per Share Dan Nilai Tukar Terhadap Return Saham (Studi Kasus Pada Perusahaan Go Public. </w:t>
      </w:r>
      <w:proofErr w:type="gramStart"/>
      <w:r w:rsidRPr="00AF2CD5">
        <w:rPr>
          <w:rFonts w:ascii="Times New Roman" w:eastAsia="Times New Roman" w:hAnsi="Times New Roman" w:cs="Times New Roman"/>
          <w:i/>
          <w:iCs/>
          <w:sz w:val="24"/>
          <w:szCs w:val="24"/>
        </w:rPr>
        <w:t>Jramb</w:t>
      </w:r>
      <w:r w:rsidRPr="00AF2CD5">
        <w:rPr>
          <w:rFonts w:ascii="Times New Roman" w:eastAsia="Times New Roman" w:hAnsi="Times New Roman" w:cs="Times New Roman"/>
          <w:sz w:val="24"/>
          <w:szCs w:val="24"/>
        </w:rPr>
        <w:t xml:space="preserve">, </w:t>
      </w:r>
      <w:r w:rsidRPr="00AF2CD5">
        <w:rPr>
          <w:rFonts w:ascii="Times New Roman" w:eastAsia="Times New Roman" w:hAnsi="Times New Roman" w:cs="Times New Roman"/>
          <w:i/>
          <w:iCs/>
          <w:sz w:val="24"/>
          <w:szCs w:val="24"/>
        </w:rPr>
        <w:t>5</w:t>
      </w:r>
      <w:r w:rsidRPr="00AF2CD5">
        <w:rPr>
          <w:rFonts w:ascii="Times New Roman" w:eastAsia="Times New Roman" w:hAnsi="Times New Roman" w:cs="Times New Roman"/>
          <w:sz w:val="24"/>
          <w:szCs w:val="24"/>
        </w:rPr>
        <w:t>(1).</w:t>
      </w:r>
      <w:proofErr w:type="gramEnd"/>
    </w:p>
    <w:p w:rsidR="005E22AA" w:rsidRPr="00AF2CD5" w:rsidRDefault="005E22AA" w:rsidP="00F84BF1">
      <w:pPr>
        <w:jc w:val="both"/>
        <w:rPr>
          <w:rFonts w:ascii="Times New Roman" w:hAnsi="Times New Roman"/>
          <w:sz w:val="24"/>
          <w:szCs w:val="24"/>
        </w:rPr>
      </w:pPr>
      <w:bookmarkStart w:id="3" w:name="_GoBack"/>
      <w:bookmarkEnd w:id="3"/>
    </w:p>
    <w:sectPr w:rsidR="005E22AA" w:rsidRPr="00AF2CD5"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09AE" w:rsidRDefault="004A09AE" w:rsidP="00E54461">
      <w:pPr>
        <w:spacing w:after="0" w:line="240" w:lineRule="auto"/>
      </w:pPr>
      <w:r>
        <w:separator/>
      </w:r>
    </w:p>
  </w:endnote>
  <w:endnote w:type="continuationSeparator" w:id="0">
    <w:p w:rsidR="004A09AE" w:rsidRDefault="004A09A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345A" w:rsidRPr="000077EA" w:rsidRDefault="0017345A" w:rsidP="006C5FE9">
    <w:pPr>
      <w:pStyle w:val="Footer"/>
      <w:rPr>
        <w:rFonts w:ascii="Times New Roman" w:hAnsi="Times New Roman" w:cs="Times New Roman"/>
        <w:sz w:val="20"/>
        <w:szCs w:val="20"/>
      </w:rPr>
    </w:pPr>
  </w:p>
  <w:p w:rsidR="0017345A" w:rsidRDefault="0017345A"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54E04F39" wp14:editId="3C4C24F5">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032B062" wp14:editId="43A5703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7345A" w:rsidRPr="00F06CDC" w:rsidRDefault="0017345A"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17345A" w:rsidRPr="00F06CDC" w:rsidRDefault="0017345A"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21198702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F2CD5">
          <w:rPr>
            <w:noProof/>
          </w:rPr>
          <w:t>84</w:t>
        </w:r>
        <w:r>
          <w:rPr>
            <w:noProof/>
          </w:rPr>
          <w:fldChar w:fldCharType="end"/>
        </w:r>
      </w:sdtContent>
    </w:sdt>
  </w:p>
  <w:p w:rsidR="0017345A" w:rsidRPr="005E22AA" w:rsidRDefault="0017345A" w:rsidP="006C5FE9">
    <w:pPr>
      <w:pStyle w:val="Footer"/>
      <w:rPr>
        <w:sz w:val="20"/>
        <w:szCs w:val="20"/>
      </w:rPr>
    </w:pPr>
  </w:p>
  <w:p w:rsidR="0017345A" w:rsidRPr="005E22AA" w:rsidRDefault="0017345A">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09AE" w:rsidRDefault="004A09AE" w:rsidP="00E54461">
      <w:pPr>
        <w:spacing w:after="0" w:line="240" w:lineRule="auto"/>
      </w:pPr>
      <w:r>
        <w:separator/>
      </w:r>
    </w:p>
  </w:footnote>
  <w:footnote w:type="continuationSeparator" w:id="0">
    <w:p w:rsidR="004A09AE" w:rsidRDefault="004A09AE"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345A" w:rsidRPr="003C5642" w:rsidRDefault="0017345A"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 xml:space="preserve">Jurnal Riset Akuntansi Tridinanti, Vol. 5, </w:t>
    </w:r>
    <w:r w:rsidR="00AF2CD5">
      <w:rPr>
        <w:rFonts w:ascii="Times New Roman" w:hAnsi="Times New Roman"/>
        <w:b/>
        <w:sz w:val="18"/>
        <w:szCs w:val="18"/>
      </w:rPr>
      <w:t>No. 1, hal. 77</w:t>
    </w:r>
    <w:r>
      <w:rPr>
        <w:rFonts w:ascii="Times New Roman" w:hAnsi="Times New Roman"/>
        <w:b/>
        <w:sz w:val="18"/>
        <w:szCs w:val="18"/>
      </w:rPr>
      <w:t xml:space="preserve"> – </w:t>
    </w:r>
    <w:r w:rsidR="00AF2CD5">
      <w:rPr>
        <w:rFonts w:ascii="Times New Roman" w:hAnsi="Times New Roman"/>
        <w:b/>
        <w:sz w:val="18"/>
        <w:szCs w:val="18"/>
      </w:rPr>
      <w:t>84</w:t>
    </w:r>
    <w:r w:rsidRPr="003C5642">
      <w:rPr>
        <w:rFonts w:ascii="Times New Roman" w:hAnsi="Times New Roman"/>
        <w:b/>
        <w:sz w:val="18"/>
        <w:szCs w:val="18"/>
      </w:rPr>
      <w:t xml:space="preserve">, </w:t>
    </w:r>
    <w:r>
      <w:rPr>
        <w:rFonts w:ascii="Times New Roman" w:hAnsi="Times New Roman"/>
        <w:b/>
        <w:sz w:val="18"/>
        <w:szCs w:val="18"/>
      </w:rPr>
      <w:t>Juli-Desember 2023</w:t>
    </w:r>
  </w:p>
  <w:p w:rsidR="0017345A" w:rsidRPr="0092023D" w:rsidRDefault="0017345A"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11356044"/>
    <w:multiLevelType w:val="hybridMultilevel"/>
    <w:tmpl w:val="A32C74F8"/>
    <w:lvl w:ilvl="0" w:tplc="A41444D0">
      <w:start w:val="1"/>
      <w:numFmt w:val="decimal"/>
      <w:lvlText w:val="%1."/>
      <w:lvlJc w:val="left"/>
      <w:pPr>
        <w:ind w:left="720" w:hanging="360"/>
      </w:pPr>
      <w:rPr>
        <w:rFonts w:hint="default"/>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18AD5187"/>
    <w:multiLevelType w:val="hybridMultilevel"/>
    <w:tmpl w:val="FCB41A0E"/>
    <w:lvl w:ilvl="0" w:tplc="3990A0C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5D4564BD"/>
    <w:multiLevelType w:val="singleLevel"/>
    <w:tmpl w:val="5D4564BD"/>
    <w:lvl w:ilvl="0">
      <w:start w:val="1"/>
      <w:numFmt w:val="decimal"/>
      <w:lvlText w:val="%1."/>
      <w:lvlJc w:val="left"/>
    </w:lvl>
  </w:abstractNum>
  <w:abstractNum w:abstractNumId="8">
    <w:nsid w:val="7CA2E352"/>
    <w:multiLevelType w:val="singleLevel"/>
    <w:tmpl w:val="7CA2E352"/>
    <w:lvl w:ilvl="0">
      <w:start w:val="1"/>
      <w:numFmt w:val="decimal"/>
      <w:lvlText w:val="%1."/>
      <w:lvlJc w:val="left"/>
    </w:lvl>
  </w:abstractNum>
  <w:num w:numId="1">
    <w:abstractNumId w:val="0"/>
  </w:num>
  <w:num w:numId="2">
    <w:abstractNumId w:val="1"/>
  </w:num>
  <w:num w:numId="3">
    <w:abstractNumId w:val="7"/>
  </w:num>
  <w:num w:numId="4">
    <w:abstractNumId w:val="8"/>
  </w:num>
  <w:num w:numId="5">
    <w:abstractNumId w:val="6"/>
  </w:num>
  <w:num w:numId="6">
    <w:abstractNumId w:val="4"/>
  </w:num>
  <w:num w:numId="7">
    <w:abstractNumId w:val="5"/>
  </w:num>
  <w:num w:numId="8">
    <w:abstractNumId w:val="2"/>
  </w:num>
  <w:num w:numId="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72AC2"/>
    <w:rsid w:val="000A4AE7"/>
    <w:rsid w:val="000A52AD"/>
    <w:rsid w:val="000B4250"/>
    <w:rsid w:val="000C2F46"/>
    <w:rsid w:val="000D0C6E"/>
    <w:rsid w:val="000D4926"/>
    <w:rsid w:val="000D6485"/>
    <w:rsid w:val="000F02F0"/>
    <w:rsid w:val="00114C07"/>
    <w:rsid w:val="0017345A"/>
    <w:rsid w:val="001A1A97"/>
    <w:rsid w:val="001D6C15"/>
    <w:rsid w:val="001D762C"/>
    <w:rsid w:val="001F1DEA"/>
    <w:rsid w:val="0020202D"/>
    <w:rsid w:val="0020349A"/>
    <w:rsid w:val="002138B9"/>
    <w:rsid w:val="0021436A"/>
    <w:rsid w:val="00217837"/>
    <w:rsid w:val="00230D6C"/>
    <w:rsid w:val="00246172"/>
    <w:rsid w:val="00251B74"/>
    <w:rsid w:val="0028221E"/>
    <w:rsid w:val="002E7F65"/>
    <w:rsid w:val="00333FFC"/>
    <w:rsid w:val="003A0A7E"/>
    <w:rsid w:val="003A4FD5"/>
    <w:rsid w:val="003B1FAD"/>
    <w:rsid w:val="003C3F3B"/>
    <w:rsid w:val="003D4F9C"/>
    <w:rsid w:val="003F617A"/>
    <w:rsid w:val="004022E0"/>
    <w:rsid w:val="00405286"/>
    <w:rsid w:val="004543C0"/>
    <w:rsid w:val="0045783F"/>
    <w:rsid w:val="00471F69"/>
    <w:rsid w:val="004A09AE"/>
    <w:rsid w:val="004A3F38"/>
    <w:rsid w:val="004D57AF"/>
    <w:rsid w:val="004E7102"/>
    <w:rsid w:val="004F47AC"/>
    <w:rsid w:val="00503084"/>
    <w:rsid w:val="00507CDB"/>
    <w:rsid w:val="005161B5"/>
    <w:rsid w:val="005304BF"/>
    <w:rsid w:val="00540DC7"/>
    <w:rsid w:val="005520B6"/>
    <w:rsid w:val="00565CF6"/>
    <w:rsid w:val="005917CE"/>
    <w:rsid w:val="005A0B65"/>
    <w:rsid w:val="005A2EE2"/>
    <w:rsid w:val="005B1300"/>
    <w:rsid w:val="005C3D22"/>
    <w:rsid w:val="005D59EC"/>
    <w:rsid w:val="005E22AA"/>
    <w:rsid w:val="005E7E7A"/>
    <w:rsid w:val="0061565C"/>
    <w:rsid w:val="00625433"/>
    <w:rsid w:val="00630014"/>
    <w:rsid w:val="00634DC4"/>
    <w:rsid w:val="00667BB3"/>
    <w:rsid w:val="00686926"/>
    <w:rsid w:val="006C2BF1"/>
    <w:rsid w:val="006C410C"/>
    <w:rsid w:val="006C5FE9"/>
    <w:rsid w:val="006E29E7"/>
    <w:rsid w:val="006E655F"/>
    <w:rsid w:val="007036E0"/>
    <w:rsid w:val="007379C5"/>
    <w:rsid w:val="007C4355"/>
    <w:rsid w:val="007E525C"/>
    <w:rsid w:val="0080667B"/>
    <w:rsid w:val="0081438B"/>
    <w:rsid w:val="00865C98"/>
    <w:rsid w:val="008732C3"/>
    <w:rsid w:val="008C5409"/>
    <w:rsid w:val="0092023D"/>
    <w:rsid w:val="00933A51"/>
    <w:rsid w:val="00935A86"/>
    <w:rsid w:val="00974F9F"/>
    <w:rsid w:val="00981416"/>
    <w:rsid w:val="0099485B"/>
    <w:rsid w:val="00996FAA"/>
    <w:rsid w:val="009A73A5"/>
    <w:rsid w:val="009B185C"/>
    <w:rsid w:val="009D5A45"/>
    <w:rsid w:val="009F0E60"/>
    <w:rsid w:val="00A054B6"/>
    <w:rsid w:val="00A22149"/>
    <w:rsid w:val="00A42D05"/>
    <w:rsid w:val="00A52161"/>
    <w:rsid w:val="00AE36AA"/>
    <w:rsid w:val="00AF2CD5"/>
    <w:rsid w:val="00B23AB7"/>
    <w:rsid w:val="00B24272"/>
    <w:rsid w:val="00B57638"/>
    <w:rsid w:val="00B73B58"/>
    <w:rsid w:val="00B82E39"/>
    <w:rsid w:val="00BA17F4"/>
    <w:rsid w:val="00BB17DF"/>
    <w:rsid w:val="00BB6C75"/>
    <w:rsid w:val="00BC0341"/>
    <w:rsid w:val="00BC58A3"/>
    <w:rsid w:val="00BF0BE5"/>
    <w:rsid w:val="00C03FEB"/>
    <w:rsid w:val="00C04D6A"/>
    <w:rsid w:val="00C138BF"/>
    <w:rsid w:val="00C152C6"/>
    <w:rsid w:val="00C27FBF"/>
    <w:rsid w:val="00C41B54"/>
    <w:rsid w:val="00C46850"/>
    <w:rsid w:val="00C4754D"/>
    <w:rsid w:val="00C5260E"/>
    <w:rsid w:val="00C75CE1"/>
    <w:rsid w:val="00C77A3F"/>
    <w:rsid w:val="00C962BE"/>
    <w:rsid w:val="00CA6268"/>
    <w:rsid w:val="00CA7D42"/>
    <w:rsid w:val="00CB1DE6"/>
    <w:rsid w:val="00D21E7E"/>
    <w:rsid w:val="00D44E38"/>
    <w:rsid w:val="00D54040"/>
    <w:rsid w:val="00D60C3C"/>
    <w:rsid w:val="00D60D15"/>
    <w:rsid w:val="00D70E6F"/>
    <w:rsid w:val="00D74BB9"/>
    <w:rsid w:val="00DB71F1"/>
    <w:rsid w:val="00DC0DBE"/>
    <w:rsid w:val="00DC25DB"/>
    <w:rsid w:val="00DC2A0B"/>
    <w:rsid w:val="00DD0A6E"/>
    <w:rsid w:val="00DD6F71"/>
    <w:rsid w:val="00DE6752"/>
    <w:rsid w:val="00DF6755"/>
    <w:rsid w:val="00E067D7"/>
    <w:rsid w:val="00E51EFE"/>
    <w:rsid w:val="00E54461"/>
    <w:rsid w:val="00E71D81"/>
    <w:rsid w:val="00ED419D"/>
    <w:rsid w:val="00F06CDC"/>
    <w:rsid w:val="00F25418"/>
    <w:rsid w:val="00F40F4B"/>
    <w:rsid w:val="00F614B7"/>
    <w:rsid w:val="00F65F35"/>
    <w:rsid w:val="00F717D6"/>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link w:val="Heading1Char"/>
    <w:uiPriority w:val="9"/>
    <w:qFormat/>
    <w:rsid w:val="0017345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rPr>
  </w:style>
  <w:style w:type="paragraph" w:styleId="Heading3">
    <w:name w:val="heading 3"/>
    <w:basedOn w:val="Normal"/>
    <w:next w:val="Normal"/>
    <w:link w:val="Heading3Char"/>
    <w:uiPriority w:val="9"/>
    <w:semiHidden/>
    <w:unhideWhenUsed/>
    <w:qFormat/>
    <w:rsid w:val="009A73A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Body Text Char1,Char Char2,List Paragraph2,List Paragraph1,Colorful List - Accent 11,spasi 2 taiiii,gambar,Normal1,Normal2,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Body Text Char1 Char,Char Char2 Char,List Paragraph2 Char,List Paragraph1 Char,Colorful List - Accent 11 Char,spasi 2 taiiii Char,gambar Char,Normal1 Char,Normal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paragraph" w:customStyle="1" w:styleId="TableParagraph">
    <w:name w:val="Table Paragraph"/>
    <w:basedOn w:val="Normal"/>
    <w:uiPriority w:val="1"/>
    <w:qFormat/>
    <w:rsid w:val="004A3F38"/>
    <w:pPr>
      <w:widowControl w:val="0"/>
      <w:autoSpaceDE w:val="0"/>
      <w:autoSpaceDN w:val="0"/>
      <w:spacing w:after="0" w:line="240" w:lineRule="auto"/>
      <w:jc w:val="center"/>
    </w:pPr>
    <w:rPr>
      <w:rFonts w:ascii="Times New Roman" w:eastAsia="Times New Roman" w:hAnsi="Times New Roman" w:cs="Times New Roman"/>
      <w:lang w:val="id-ID"/>
    </w:rPr>
  </w:style>
  <w:style w:type="paragraph" w:styleId="NormalWeb">
    <w:name w:val="Normal (Web)"/>
    <w:basedOn w:val="Normal"/>
    <w:uiPriority w:val="99"/>
    <w:semiHidden/>
    <w:unhideWhenUsed/>
    <w:rsid w:val="0017345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17345A"/>
    <w:rPr>
      <w:i/>
      <w:iCs/>
    </w:rPr>
  </w:style>
  <w:style w:type="character" w:customStyle="1" w:styleId="Heading1Char">
    <w:name w:val="Heading 1 Char"/>
    <w:basedOn w:val="DefaultParagraphFont"/>
    <w:link w:val="Heading1"/>
    <w:uiPriority w:val="9"/>
    <w:rsid w:val="0017345A"/>
    <w:rPr>
      <w:rFonts w:ascii="Times New Roman" w:eastAsia="Times New Roman" w:hAnsi="Times New Roman" w:cs="Times New Roman"/>
      <w:b/>
      <w:bCs/>
      <w:kern w:val="36"/>
      <w:sz w:val="48"/>
      <w:szCs w:val="48"/>
      <w:lang w:val="en-ID" w:eastAsia="en-ID"/>
    </w:rPr>
  </w:style>
  <w:style w:type="table" w:customStyle="1" w:styleId="GridTable1Light1">
    <w:name w:val="Grid Table 1 Light1"/>
    <w:basedOn w:val="TableNormal"/>
    <w:uiPriority w:val="46"/>
    <w:rsid w:val="009A73A5"/>
    <w:pPr>
      <w:spacing w:after="0" w:line="240" w:lineRule="auto"/>
    </w:pPr>
    <w:rPr>
      <w:kern w:val="2"/>
      <w:lang w:val="en-ID"/>
      <w14:ligatures w14:val="standardContextual"/>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9A73A5"/>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fontstyle01">
    <w:name w:val="fontstyle01"/>
    <w:basedOn w:val="DefaultParagraphFont"/>
    <w:rsid w:val="009A73A5"/>
    <w:rPr>
      <w:rFonts w:ascii="Times New Roman" w:hAnsi="Times New Roman" w:cs="Times New Roman" w:hint="default"/>
      <w:b/>
      <w:bCs/>
      <w:i w:val="0"/>
      <w:iCs w:val="0"/>
      <w:color w:val="000000"/>
      <w:sz w:val="28"/>
      <w:szCs w:val="28"/>
    </w:rPr>
  </w:style>
  <w:style w:type="character" w:customStyle="1" w:styleId="Heading3Char">
    <w:name w:val="Heading 3 Char"/>
    <w:basedOn w:val="DefaultParagraphFont"/>
    <w:link w:val="Heading3"/>
    <w:uiPriority w:val="9"/>
    <w:semiHidden/>
    <w:rsid w:val="009A73A5"/>
    <w:rPr>
      <w:rFonts w:asciiTheme="majorHAnsi" w:eastAsiaTheme="majorEastAsia" w:hAnsiTheme="majorHAnsi" w:cstheme="majorBidi"/>
      <w:b/>
      <w:bCs/>
      <w:color w:val="4F81BD" w:themeColor="accent1"/>
    </w:rPr>
  </w:style>
  <w:style w:type="table" w:customStyle="1" w:styleId="TableGridLight1">
    <w:name w:val="Table Grid Light1"/>
    <w:basedOn w:val="TableNormal"/>
    <w:uiPriority w:val="40"/>
    <w:rsid w:val="009A73A5"/>
    <w:pPr>
      <w:spacing w:after="0" w:line="240" w:lineRule="auto"/>
    </w:pPr>
    <w:rPr>
      <w:kern w:val="2"/>
      <w:lang w:val="en-ID"/>
      <w14:ligatures w14:val="standardContextual"/>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link w:val="Heading1Char"/>
    <w:uiPriority w:val="9"/>
    <w:qFormat/>
    <w:rsid w:val="0017345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rPr>
  </w:style>
  <w:style w:type="paragraph" w:styleId="Heading3">
    <w:name w:val="heading 3"/>
    <w:basedOn w:val="Normal"/>
    <w:next w:val="Normal"/>
    <w:link w:val="Heading3Char"/>
    <w:uiPriority w:val="9"/>
    <w:semiHidden/>
    <w:unhideWhenUsed/>
    <w:qFormat/>
    <w:rsid w:val="009A73A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Body Text Char1,Char Char2,List Paragraph2,List Paragraph1,Colorful List - Accent 11,spasi 2 taiiii,gambar,Normal1,Normal2,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Body Text Char1 Char,Char Char2 Char,List Paragraph2 Char,List Paragraph1 Char,Colorful List - Accent 11 Char,spasi 2 taiiii Char,gambar Char,Normal1 Char,Normal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paragraph" w:customStyle="1" w:styleId="TableParagraph">
    <w:name w:val="Table Paragraph"/>
    <w:basedOn w:val="Normal"/>
    <w:uiPriority w:val="1"/>
    <w:qFormat/>
    <w:rsid w:val="004A3F38"/>
    <w:pPr>
      <w:widowControl w:val="0"/>
      <w:autoSpaceDE w:val="0"/>
      <w:autoSpaceDN w:val="0"/>
      <w:spacing w:after="0" w:line="240" w:lineRule="auto"/>
      <w:jc w:val="center"/>
    </w:pPr>
    <w:rPr>
      <w:rFonts w:ascii="Times New Roman" w:eastAsia="Times New Roman" w:hAnsi="Times New Roman" w:cs="Times New Roman"/>
      <w:lang w:val="id-ID"/>
    </w:rPr>
  </w:style>
  <w:style w:type="paragraph" w:styleId="NormalWeb">
    <w:name w:val="Normal (Web)"/>
    <w:basedOn w:val="Normal"/>
    <w:uiPriority w:val="99"/>
    <w:semiHidden/>
    <w:unhideWhenUsed/>
    <w:rsid w:val="0017345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17345A"/>
    <w:rPr>
      <w:i/>
      <w:iCs/>
    </w:rPr>
  </w:style>
  <w:style w:type="character" w:customStyle="1" w:styleId="Heading1Char">
    <w:name w:val="Heading 1 Char"/>
    <w:basedOn w:val="DefaultParagraphFont"/>
    <w:link w:val="Heading1"/>
    <w:uiPriority w:val="9"/>
    <w:rsid w:val="0017345A"/>
    <w:rPr>
      <w:rFonts w:ascii="Times New Roman" w:eastAsia="Times New Roman" w:hAnsi="Times New Roman" w:cs="Times New Roman"/>
      <w:b/>
      <w:bCs/>
      <w:kern w:val="36"/>
      <w:sz w:val="48"/>
      <w:szCs w:val="48"/>
      <w:lang w:val="en-ID" w:eastAsia="en-ID"/>
    </w:rPr>
  </w:style>
  <w:style w:type="table" w:customStyle="1" w:styleId="GridTable1Light1">
    <w:name w:val="Grid Table 1 Light1"/>
    <w:basedOn w:val="TableNormal"/>
    <w:uiPriority w:val="46"/>
    <w:rsid w:val="009A73A5"/>
    <w:pPr>
      <w:spacing w:after="0" w:line="240" w:lineRule="auto"/>
    </w:pPr>
    <w:rPr>
      <w:kern w:val="2"/>
      <w:lang w:val="en-ID"/>
      <w14:ligatures w14:val="standardContextual"/>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9A73A5"/>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fontstyle01">
    <w:name w:val="fontstyle01"/>
    <w:basedOn w:val="DefaultParagraphFont"/>
    <w:rsid w:val="009A73A5"/>
    <w:rPr>
      <w:rFonts w:ascii="Times New Roman" w:hAnsi="Times New Roman" w:cs="Times New Roman" w:hint="default"/>
      <w:b/>
      <w:bCs/>
      <w:i w:val="0"/>
      <w:iCs w:val="0"/>
      <w:color w:val="000000"/>
      <w:sz w:val="28"/>
      <w:szCs w:val="28"/>
    </w:rPr>
  </w:style>
  <w:style w:type="character" w:customStyle="1" w:styleId="Heading3Char">
    <w:name w:val="Heading 3 Char"/>
    <w:basedOn w:val="DefaultParagraphFont"/>
    <w:link w:val="Heading3"/>
    <w:uiPriority w:val="9"/>
    <w:semiHidden/>
    <w:rsid w:val="009A73A5"/>
    <w:rPr>
      <w:rFonts w:asciiTheme="majorHAnsi" w:eastAsiaTheme="majorEastAsia" w:hAnsiTheme="majorHAnsi" w:cstheme="majorBidi"/>
      <w:b/>
      <w:bCs/>
      <w:color w:val="4F81BD" w:themeColor="accent1"/>
    </w:rPr>
  </w:style>
  <w:style w:type="table" w:customStyle="1" w:styleId="TableGridLight1">
    <w:name w:val="Table Grid Light1"/>
    <w:basedOn w:val="TableNormal"/>
    <w:uiPriority w:val="40"/>
    <w:rsid w:val="009A73A5"/>
    <w:pPr>
      <w:spacing w:after="0" w:line="240" w:lineRule="auto"/>
    </w:pPr>
    <w:rPr>
      <w:kern w:val="2"/>
      <w:lang w:val="en-ID"/>
      <w14:ligatures w14:val="standardContextual"/>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journal-s1.undip.ac.id/index.php/managemen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Www.Idx.Org" TargetMode="External"/><Relationship Id="rId2" Type="http://schemas.openxmlformats.org/officeDocument/2006/relationships/numbering" Target="numbering.xml"/><Relationship Id="rId16" Type="http://schemas.openxmlformats.org/officeDocument/2006/relationships/hyperlink" Target="http://ojs.unm.ac.id/j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doi.org/10.11594/nstp.2021.1046" TargetMode="External"/><Relationship Id="rId10" Type="http://schemas.openxmlformats.org/officeDocument/2006/relationships/hyperlink" Target="mailto:yunirachmawati@univ-tridinanti.ac.id" TargetMode="External"/><Relationship Id="rId19"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hyperlink" Target="mailto:fitrinurjanah@unisla.ac.id" TargetMode="External"/><Relationship Id="rId14" Type="http://schemas.openxmlformats.org/officeDocument/2006/relationships/hyperlink" Target="http://www.iiste.org"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05464904E2C489182C1411AFBF70FA9"/>
        <w:category>
          <w:name w:val="General"/>
          <w:gallery w:val="placeholder"/>
        </w:category>
        <w:types>
          <w:type w:val="bbPlcHdr"/>
        </w:types>
        <w:behaviors>
          <w:behavior w:val="content"/>
        </w:behaviors>
        <w:guid w:val="{C6980C4F-FBAE-4591-A04F-69E77F1544B2}"/>
      </w:docPartPr>
      <w:docPartBody>
        <w:p w:rsidR="008B025B" w:rsidRDefault="00131E56" w:rsidP="00131E56">
          <w:pPr>
            <w:pStyle w:val="F05464904E2C489182C1411AFBF70FA9"/>
          </w:pPr>
          <w:r w:rsidRPr="00C9008F">
            <w:rPr>
              <w:rStyle w:val="PlaceholderText"/>
            </w:rPr>
            <w:t>Click or tap here to enter text.</w:t>
          </w:r>
        </w:p>
      </w:docPartBody>
    </w:docPart>
    <w:docPart>
      <w:docPartPr>
        <w:name w:val="E6DA2FCAABC14AD5A78167655C63A186"/>
        <w:category>
          <w:name w:val="General"/>
          <w:gallery w:val="placeholder"/>
        </w:category>
        <w:types>
          <w:type w:val="bbPlcHdr"/>
        </w:types>
        <w:behaviors>
          <w:behavior w:val="content"/>
        </w:behaviors>
        <w:guid w:val="{3023ABE3-D898-4932-B9D6-544622B099CA}"/>
      </w:docPartPr>
      <w:docPartBody>
        <w:p w:rsidR="008B025B" w:rsidRDefault="00131E56" w:rsidP="00131E56">
          <w:pPr>
            <w:pStyle w:val="E6DA2FCAABC14AD5A78167655C63A186"/>
          </w:pPr>
          <w:r w:rsidRPr="00C9008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E56"/>
    <w:rsid w:val="00131E56"/>
    <w:rsid w:val="004A60CC"/>
    <w:rsid w:val="008B025B"/>
    <w:rsid w:val="00C66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1E56"/>
    <w:rPr>
      <w:color w:val="808080"/>
    </w:rPr>
  </w:style>
  <w:style w:type="paragraph" w:customStyle="1" w:styleId="F05464904E2C489182C1411AFBF70FA9">
    <w:name w:val="F05464904E2C489182C1411AFBF70FA9"/>
    <w:rsid w:val="00131E56"/>
  </w:style>
  <w:style w:type="paragraph" w:customStyle="1" w:styleId="E6DA2FCAABC14AD5A78167655C63A186">
    <w:name w:val="E6DA2FCAABC14AD5A78167655C63A186"/>
    <w:rsid w:val="00131E5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1E56"/>
    <w:rPr>
      <w:color w:val="808080"/>
    </w:rPr>
  </w:style>
  <w:style w:type="paragraph" w:customStyle="1" w:styleId="F05464904E2C489182C1411AFBF70FA9">
    <w:name w:val="F05464904E2C489182C1411AFBF70FA9"/>
    <w:rsid w:val="00131E56"/>
  </w:style>
  <w:style w:type="paragraph" w:customStyle="1" w:styleId="E6DA2FCAABC14AD5A78167655C63A186">
    <w:name w:val="E6DA2FCAABC14AD5A78167655C63A186"/>
    <w:rsid w:val="00131E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
    <b:Tag>Pur17</b:Tag>
    <b:SourceType>JournalArticle</b:SourceType>
    <b:Guid>{09ED69C9-4EF9-4A83-9E5F-FB8E888B72DC}</b:Guid>
    <b:Author>
      <b:Author>
        <b:NameList>
          <b:Person>
            <b:Last>Purnamasari</b:Last>
            <b:First>Apriani</b:First>
          </b:Person>
          <b:Person>
            <b:Last>Pratiwi</b:Last>
            <b:First>Umi</b:First>
          </b:Person>
          <b:Person>
            <b:First>Sukirman</b:First>
          </b:Person>
        </b:NameList>
      </b:Author>
    </b:Author>
    <b:Title>Pengaruh Pemahaman, Sanksi Perpajakan, Tingkat Kepercayaan Pada Pemerintah dan Hukum, serta Nasionalisme Terhadap Kepatuhan Wajib Pajak Dalam Membayar PBB-P2 (Studi Pada Wajib Pajak PBB-P2 di Kota Banjar)</b:Title>
    <b:JournalName>Jurnal Akuntansi Dan Auditing</b:JournalName>
    <b:Year>2017</b:Year>
    <b:Pages>22-39</b:Pages>
    <b:Volume>14</b:Volume>
    <b:Issue>1</b:Issue>
    <b:RefOrder>1</b:RefOrder>
  </b:Source>
  <b:Source>
    <b:Tag>Ram20</b:Tag>
    <b:SourceType>JournalArticle</b:SourceType>
    <b:Guid>{42B29C1A-0478-4B95-B113-E90A42E7F781}</b:Guid>
    <b:Author>
      <b:Author>
        <b:NameList>
          <b:Person>
            <b:Last>Ramdhani</b:Last>
            <b:First>Putri</b:First>
            <b:Middle>Elnabila</b:Middle>
          </b:Person>
        </b:NameList>
      </b:Author>
    </b:Author>
    <b:Title>Analisis Faktor-Faktor Yang Mempengaruhi Kepatuhan Wajib Pajak Dalam Membayar Pajak Bumi Dan Bangunan Perdesaan Dan Perkotaan Di Kabupaten Subang</b:Title>
    <b:JournalName>Prisma (Platform Riset Mahasiswa Akuntansi)</b:JournalName>
    <b:Year>2020</b:Year>
    <b:Pages>22-33</b:Pages>
    <b:Volume>1</b:Volume>
    <b:Issue>5</b:Issue>
    <b:RefOrder>2</b:RefOrder>
  </b:Source>
  <b:Source>
    <b:Tag>Wul14</b:Tag>
    <b:SourceType>JournalArticle</b:SourceType>
    <b:Guid>{1AD55892-82D3-4DF3-B822-1B72972A71B8}</b:Guid>
    <b:Title>Pengaruh Pengetahuan Perpajakan, Tingkat Pendidikan, Dan Sanksi Administrasi Terhadap Kepatuhan Wajib Pajak Dalam Melakukan Pembayaran Pajak Bumi Dan Bangunan (Studi Kasus Pada Kantor Dinas Pendapatan Daerah Kabupaten Sleman)</b:Title>
    <b:JournalName>Jurnal Akuntansi</b:JournalName>
    <b:Year>2014</b:Year>
    <b:Author>
      <b:Author>
        <b:NameList>
          <b:Person>
            <b:Last>Wulandari</b:Last>
            <b:First>Tika</b:First>
          </b:Person>
          <b:Person>
            <b:First>Suyanto</b:First>
          </b:Person>
        </b:NameList>
      </b:Author>
    </b:Author>
    <b:Month>Desember</b:Month>
    <b:Volume>2</b:Volume>
    <b:Issue>2</b:Issue>
    <b:RefOrder>3</b:RefOrder>
  </b:Source>
  <b:Source>
    <b:Tag>Kri21</b:Tag>
    <b:SourceType>JournalArticle</b:SourceType>
    <b:Guid>{7923757B-9C78-4C5D-B4DD-A0EFC4D913B0}</b:Guid>
    <b:Title>Pengaruh Sikap, Pemahaman, Sanksi Dan Tingkat Kepercayaan Pada Pemerintah Terhadap Kepatuhan Membayar Pajak Bumi Dan Bangunan</b:Title>
    <b:JournalName>Jurnal Ilmu dan Riset Akuntansi</b:JournalName>
    <b:Year>2021</b:Year>
    <b:Author>
      <b:Author>
        <b:NameList>
          <b:Person>
            <b:Last>Kristanti</b:Last>
            <b:Middle>Ade</b:Middle>
            <b:First>Yunar</b:First>
          </b:Person>
          <b:Person>
            <b:Last>Subardjo</b:Last>
            <b:First>Anang</b:First>
          </b:Person>
        </b:NameList>
      </b:Author>
    </b:Author>
    <b:Volume>10</b:Volume>
    <b:Issue>6</b:Issue>
    <b:RefOrder>4</b:RefOrder>
  </b:Source>
  <b:Source>
    <b:Tag>Sal18</b:Tag>
    <b:SourceType>JournalArticle</b:SourceType>
    <b:Guid>{BB06AD5A-9829-4B28-B248-E1C1ED238C36}</b:Guid>
    <b:Author>
      <b:Author>
        <b:NameList>
          <b:Person>
            <b:Last>Salmah</b:Last>
            <b:First>Siti</b:First>
          </b:Person>
        </b:NameList>
      </b:Author>
    </b:Author>
    <b:Title>Pengaruh Pengetahuan Dan Kesadaran Wajib Pajak Terhadap Kepatuhan Wajib Pajak Dalam Membayar Pajak Bumi Dan Bangunan (PBB)</b:Title>
    <b:JournalName>INVENTORY, Jurnal Akuntansi, Prodi. Akuntansi – FEB, UNIPMA</b:JournalName>
    <b:Year>2018</b:Year>
    <b:Month>April</b:Month>
    <b:Volume>1</b:Volume>
    <b:Issue>2</b:Issue>
    <b:RefOrder>5</b:RefOrder>
  </b:Source>
  <b:Source>
    <b:Tag>Sod21</b:Tag>
    <b:SourceType>JournalArticle</b:SourceType>
    <b:Guid>{ABAC0C9F-8E9F-47B3-9A13-E5266024FAAD}</b:Guid>
    <b:Title>Pengaruh Pengetahuan Perpajakan, Sanksi Pajak dan Persepsi Keadilan Terhadap Kepatuhan Wajib Pajak Umkm Di Kota Manado</b:Title>
    <b:JournalName>Jurnal EMBA</b:JournalName>
    <b:Year>2021</b:Year>
    <b:Pages>1115-1126</b:Pages>
    <b:Author>
      <b:Author>
        <b:NameList>
          <b:Person>
            <b:Last>Soda</b:Last>
            <b:First>Jeheskiel</b:First>
          </b:Person>
          <b:Person>
            <b:Last>Sondakh</b:Last>
            <b:First>Jullie J. </b:First>
          </b:Person>
          <b:Person>
            <b:Last>Budiarso</b:Last>
            <b:First>Novi S. </b:First>
          </b:Person>
        </b:NameList>
      </b:Author>
    </b:Author>
    <b:Month>Januari</b:Month>
    <b:Volume>9</b:Volume>
    <b:Issue>1</b:Issue>
    <b:RefOrder>6</b:RefOrder>
  </b:Source>
  <b:Source>
    <b:Tag>War18</b:Tag>
    <b:SourceType>JournalArticle</b:SourceType>
    <b:Guid>{E1E32F29-BB26-4D5F-965D-AC93625E31A0}</b:Guid>
    <b:Title>Pengaruh Sosialisasi Perpajakan Terhadap Kepatuhan Wajib Pajak Dengan Pengetahuan Perpajakan Sebagai Variabel Intervening (Studi Pada Wajib Pajak Orang Pribadi di KPP Pratama Kebumen)</b:Title>
    <b:Year>2018</b:Year>
    <b:Author>
      <b:Author>
        <b:NameList>
          <b:Person>
            <b:Last>Wardani</b:Last>
            <b:Middle>Kusuma</b:Middle>
            <b:First>Dewi</b:First>
          </b:Person>
          <b:Person>
            <b:Last>Wati</b:Last>
            <b:First>Erma</b:First>
          </b:Person>
        </b:NameList>
      </b:Author>
    </b:Author>
    <b:JournalName>Jurnal Nominal</b:JournalName>
    <b:Volume>VII</b:Volume>
    <b:Issue>1</b:Issue>
    <b:RefOrder>7</b:RefOrder>
  </b:Source>
  <b:Source>
    <b:Tag>Sur20</b:Tag>
    <b:SourceType>ConferenceProceedings</b:SourceType>
    <b:Guid>{73D320B7-2696-4505-8788-4C1D72A2CD29}</b:Guid>
    <b:Title>Analisis Pengaruh Penerapan Sistem E-filing terhadap Kepatuhan Wajib Pajak dengan Sosialisasi Perpajakan dan Pemahaman Internet sebagai Variabel Moderating (Studi Kasus Pada KPP Pratama Surakarta)</b:Title>
    <b:Year>2020</b:Year>
    <b:Author>
      <b:Author>
        <b:NameList>
          <b:Person>
            <b:Last>Suryati</b:Last>
            <b:First>Lilis</b:First>
          </b:Person>
          <b:Person>
            <b:Last>Setiawati</b:Last>
            <b:First>Erma</b:First>
          </b:Person>
        </b:NameList>
      </b:Author>
    </b:Author>
    <b:ConferenceName>Proceeding NCAA (National conference on accounting and auditing)</b:ConferenceName>
    <b:Volume>2</b:Volume>
    <b:RefOrder>8</b:RefOrder>
  </b:Source>
  <b:Source>
    <b:Tag>Har18</b:Tag>
    <b:SourceType>JournalArticle</b:SourceType>
    <b:Guid>{B3ADD1D7-4C20-43FD-A78F-A06706C31128}</b:Guid>
    <b:Title>Sosialisasi Perpajakan Memoderasi Pengaruh Kesadaran Wajib Pajak dan Sanksi Perpajakan pada Kepatuhan Wajib Pajak</b:Title>
    <b:JournalName>E-Jurnal Akuntansi Universitas Udayana</b:JournalName>
    <b:Year>2018</b:Year>
    <b:Pages>1506-1533</b:Pages>
    <b:Author>
      <b:Author>
        <b:NameList>
          <b:Person>
            <b:Last>Hartana</b:Last>
            <b:Middle>Gilang</b:Middle>
            <b:First>I Made</b:First>
          </b:Person>
          <b:Person>
            <b:Last>Merkusiwati</b:Last>
            <b:Middle>Aryani</b:Middle>
            <b:First>Ni Ketut Lely</b:First>
          </b:Person>
        </b:NameList>
      </b:Author>
    </b:Author>
    <b:Volume>25</b:Volume>
    <b:RefOrder>9</b:RefOrder>
  </b:Source>
  <b:Source>
    <b:Tag>Khu18</b:Tag>
    <b:SourceType>JournalArticle</b:SourceType>
    <b:Guid>{4A1376D5-7A73-4E32-A2B4-069657CCCDEE}</b:Guid>
    <b:Title>Pengaruh Tingkat Pemahaman Wajib Pajak, Kesadaran Wajib Pajak, dan Sanksi Pajak terhadap Kepatuhan Wajib Pajak</b:Title>
    <b:JournalName>Journal of Islamic Accounting and Tax</b:JournalName>
    <b:Year>2018</b:Year>
    <b:Pages>37-48</b:Pages>
    <b:Author>
      <b:Author>
        <b:NameList>
          <b:Person>
            <b:Last>Khuzaimah</b:Last>
            <b:First> Ninik</b:First>
          </b:Person>
          <b:Person>
            <b:Last>Hermawan</b:Last>
            <b:First>Sigit</b:First>
          </b:Person>
        </b:NameList>
      </b:Author>
    </b:Author>
    <b:Volume>1</b:Volume>
    <b:Issue>1</b:Issue>
    <b:RefOrder>10</b:RefOrder>
  </b:Source>
  <b:Source>
    <b:Tag>Ata20</b:Tag>
    <b:SourceType>JournalArticle</b:SourceType>
    <b:Guid>{402841B6-5611-4064-817A-8029BC603DEF}</b:Guid>
    <b:Title>Pengaruh Kesadaran Wajib Pajak, Sanksi Pajak Dan Kualitas Pelayanan Pajak Terhadap Kepatuhan Wajib Pajak Orang Pribadi</b:Title>
    <b:JournalName>Jurnal Akuntansi</b:JournalName>
    <b:Year>2020</b:Year>
    <b:Pages>39-51</b:Pages>
    <b:Author>
      <b:Author>
        <b:NameList>
          <b:Person>
            <b:Last>Atarwaman</b:Last>
            <b:First>Rita J. D. </b:First>
          </b:Person>
        </b:NameList>
      </b:Author>
    </b:Author>
    <b:Month>Juli</b:Month>
    <b:Volume>6</b:Volume>
    <b:Issue>1</b:Issue>
    <b:RefOrder>11</b:RefOrder>
  </b:Source>
  <b:Source>
    <b:Tag>Naf21</b:Tag>
    <b:SourceType>JournalArticle</b:SourceType>
    <b:Guid>{587FAF70-819A-416F-AE77-F7EA16BE064F}</b:Guid>
    <b:Title>Pengaruh Sanksi Pajak, Kesadaran Wajib Pajak, Dan Kualitas Pelayanan Pajak Terhadap Kepatuhan Wajib Pajak Orang Pribadi Di Kpp Pratama Pati</b:Title>
    <b:JournalName>JURNAL STIE SEMARANG</b:JournalName>
    <b:Year>2021</b:Year>
    <b:Author>
      <b:Author>
        <b:NameList>
          <b:Person>
            <b:Last>Nafiah</b:Last>
            <b:First>Zumrotun</b:First>
          </b:Person>
          <b:Person>
            <b:First>Sopi</b:First>
          </b:Person>
          <b:Person>
            <b:Last>Novandalina</b:Last>
            <b:First>Arini</b:First>
          </b:Person>
        </b:NameList>
      </b:Author>
    </b:Author>
    <b:Month>Juni</b:Month>
    <b:Volume>13</b:Volume>
    <b:Issue>2</b:Issue>
    <b:RefOrder>12</b:RefOrder>
  </b:Source>
  <b:Source>
    <b:Tag>Aru12</b:Tag>
    <b:SourceType>JournalArticle</b:SourceType>
    <b:Guid>{589CB401-93DB-49CE-AA2B-D9E4DE68EBC0}</b:Guid>
    <b:Author>
      <b:Author>
        <b:NameList>
          <b:Person>
            <b:Last>Arum</b:Last>
            <b:First>H.P.</b:First>
          </b:Person>
        </b:NameList>
      </b:Author>
    </b:Author>
    <b:Title>Pengaruh Kesadaran Wajib Pajak, Pelayanan Fiskus, Dan Sanksi Pajak Terhadap Kepatuhan Wajib Pajak Orang Pribadi Yang Melakukan Kegiatan Usaha Dan Pekerjaan Bebas (Studi Di Wilayah KPP Pratama Cilacap)</b:Title>
    <b:Pages>1-8</b:Pages>
    <b:Year>2012</b:Year>
    <b:JournalName>Diponegoro Journal Of Accounting</b:JournalName>
    <b:Volume>1</b:Volume>
    <b:Issue>1</b:Issue>
    <b:RefOrder>13</b:RefOrder>
  </b:Source>
  <b:Source>
    <b:Tag>Sir17</b:Tag>
    <b:SourceType>JournalArticle</b:SourceType>
    <b:Guid>{E52F428B-4F0A-4A80-BA9C-C81362B373E7}</b:Guid>
    <b:Title>Pengaruh Kesadaran Wajib Pajak Dan Sanksi Pajak Terhadap Kepatuhan Wajib Pajak Orang Pribadi Pada Kantor Pelayanan Pajak Pratama Batam</b:Title>
    <b:JournalName>Journal of Accounting &amp; Management Innovation</b:JournalName>
    <b:Year>2017</b:Year>
    <b:Pages>119-128</b:Pages>
    <b:Author>
      <b:Author>
        <b:NameList>
          <b:Person>
            <b:Last>Siregar</b:Last>
            <b:Middle>Lestari</b:Middle>
            <b:First>Dian</b:First>
          </b:Person>
        </b:NameList>
      </b:Author>
    </b:Author>
    <b:Month>Juli</b:Month>
    <b:Volume>1</b:Volume>
    <b:Issue>2</b:Issue>
    <b:RefOrder>14</b:RefOrder>
  </b:Source>
  <b:Source>
    <b:Tag>Asf17</b:Tag>
    <b:SourceType>JournalArticle</b:SourceType>
    <b:Guid>{38754EE3-93F9-4329-B26D-ABDFDE121CF6}</b:Guid>
    <b:Title>Pengaruh Sanksi Perpajakan, Pelayanan Fiskus, Pengetahuan dan Pemahaman Perpajakan, Kesadaran Perpajakan Terhadap Kepatuhan Wajib Pajak</b:Title>
    <b:Pages>1-13</b:Pages>
    <b:Year>2017</b:Year>
    <b:Author>
      <b:Author>
        <b:NameList>
          <b:Person>
            <b:Last>Asfa</b:Last>
            <b:Middle>Rizqiana</b:Middle>
            <b:First>Esti</b:First>
          </b:Person>
          <b:Person>
            <b:Last>Meiranto</b:Last>
            <b:First>Wahyu</b:First>
          </b:Person>
        </b:NameList>
      </b:Author>
    </b:Author>
    <b:JournalName>Diponegoro Journal Of Accounting</b:JournalName>
    <b:Volume>6</b:Volume>
    <b:Issue>3</b:Issue>
    <b:RefOrder>15</b:RefOrder>
  </b:Source>
  <b:Source>
    <b:Tag>Pri16</b:Tag>
    <b:SourceType>JournalArticle</b:SourceType>
    <b:Guid>{3B1EFEF6-CDE3-4976-A123-AC07AD35E54A}</b:Guid>
    <b:Author>
      <b:Author>
        <b:NameList>
          <b:Person>
            <b:Last>Primasari</b:Last>
            <b:First>Nora</b:First>
            <b:Middle>Hilmia</b:Middle>
          </b:Person>
        </b:NameList>
      </b:Author>
    </b:Author>
    <b:Title>Faktor-Faktor Yang Mempengaruhi Kepatuhan Wajib Pajak Orang Pribadi Yang Melakukan Pekerjaan Bebas</b:Title>
    <b:JournalName>Jurnal Akuntansi dan Keuangan FE Universitas Budi Luhur</b:JournalName>
    <b:Year>2016</b:Year>
    <b:Month>Oktober</b:Month>
    <b:Day>2</b:Day>
    <b:Volume>5</b:Volume>
    <b:Issue>2</b:Issue>
    <b:RefOrder>16</b:RefOrder>
  </b:Source>
</b:Sources>
</file>

<file path=customXml/itemProps1.xml><?xml version="1.0" encoding="utf-8"?>
<ds:datastoreItem xmlns:ds="http://schemas.openxmlformats.org/officeDocument/2006/customXml" ds:itemID="{2105D68A-5F57-419E-ADA1-1F55C436B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3224</Words>
  <Characters>18383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2023-10-22T22:52:00Z</cp:lastPrinted>
  <dcterms:created xsi:type="dcterms:W3CDTF">2023-12-29T20:59:00Z</dcterms:created>
  <dcterms:modified xsi:type="dcterms:W3CDTF">2023-12-29T20:59:00Z</dcterms:modified>
</cp:coreProperties>
</file>