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24C" w:rsidRPr="00305DF4" w:rsidRDefault="00F6524C" w:rsidP="00F6524C">
      <w:pPr>
        <w:spacing w:after="0" w:line="240" w:lineRule="auto"/>
        <w:jc w:val="center"/>
        <w:rPr>
          <w:rFonts w:ascii="Times New Roman" w:hAnsi="Times New Roman" w:cs="Times New Roman"/>
          <w:b/>
          <w:sz w:val="24"/>
          <w:szCs w:val="24"/>
        </w:rPr>
      </w:pPr>
      <w:bookmarkStart w:id="0" w:name="_GoBack"/>
      <w:r w:rsidRPr="00305DF4">
        <w:rPr>
          <w:rFonts w:ascii="Times New Roman" w:hAnsi="Times New Roman" w:cs="Times New Roman"/>
          <w:b/>
          <w:sz w:val="24"/>
          <w:szCs w:val="24"/>
        </w:rPr>
        <w:t xml:space="preserve">PENGARUH </w:t>
      </w:r>
      <w:r w:rsidRPr="00305DF4">
        <w:rPr>
          <w:rFonts w:ascii="Times New Roman" w:hAnsi="Times New Roman" w:cs="Times New Roman"/>
          <w:b/>
          <w:i/>
          <w:sz w:val="24"/>
          <w:szCs w:val="24"/>
        </w:rPr>
        <w:t>INTENSITAS MODA</w:t>
      </w:r>
      <w:r w:rsidRPr="00305DF4">
        <w:rPr>
          <w:rFonts w:ascii="Times New Roman" w:hAnsi="Times New Roman" w:cs="Times New Roman"/>
          <w:b/>
          <w:sz w:val="24"/>
          <w:szCs w:val="24"/>
        </w:rPr>
        <w:t xml:space="preserve">L  DAN </w:t>
      </w:r>
      <w:r w:rsidRPr="00305DF4">
        <w:rPr>
          <w:rFonts w:ascii="Times New Roman" w:hAnsi="Times New Roman" w:cs="Times New Roman"/>
          <w:b/>
          <w:i/>
          <w:sz w:val="24"/>
          <w:szCs w:val="24"/>
        </w:rPr>
        <w:t xml:space="preserve">LIKUIDITAS </w:t>
      </w:r>
      <w:r w:rsidRPr="00305DF4">
        <w:rPr>
          <w:rFonts w:ascii="Times New Roman" w:hAnsi="Times New Roman" w:cs="Times New Roman"/>
          <w:b/>
          <w:sz w:val="24"/>
          <w:szCs w:val="24"/>
        </w:rPr>
        <w:t>TERHADAP</w:t>
      </w:r>
    </w:p>
    <w:p w:rsidR="00F6524C" w:rsidRPr="00305DF4" w:rsidRDefault="00F6524C" w:rsidP="00F6524C">
      <w:pPr>
        <w:spacing w:after="0" w:line="240" w:lineRule="auto"/>
        <w:jc w:val="center"/>
        <w:rPr>
          <w:rFonts w:ascii="Times New Roman" w:hAnsi="Times New Roman" w:cs="Times New Roman"/>
          <w:b/>
          <w:sz w:val="24"/>
          <w:szCs w:val="24"/>
        </w:rPr>
      </w:pPr>
      <w:r w:rsidRPr="00305DF4">
        <w:rPr>
          <w:rFonts w:ascii="Times New Roman" w:hAnsi="Times New Roman" w:cs="Times New Roman"/>
          <w:b/>
          <w:i/>
          <w:sz w:val="24"/>
          <w:szCs w:val="24"/>
        </w:rPr>
        <w:t>TAX AVOIDANCE</w:t>
      </w:r>
      <w:r w:rsidRPr="00305DF4">
        <w:rPr>
          <w:rFonts w:ascii="Times New Roman" w:hAnsi="Times New Roman" w:cs="Times New Roman"/>
          <w:b/>
          <w:sz w:val="24"/>
          <w:szCs w:val="24"/>
        </w:rPr>
        <w:t xml:space="preserve"> PADA PERUSAHAAN FARMASI YANG TERDAFTAR </w:t>
      </w:r>
    </w:p>
    <w:p w:rsidR="00F06CDC" w:rsidRPr="00305DF4" w:rsidRDefault="00F6524C" w:rsidP="00F6524C">
      <w:pPr>
        <w:tabs>
          <w:tab w:val="left" w:pos="5060"/>
          <w:tab w:val="left" w:pos="7938"/>
        </w:tabs>
        <w:spacing w:after="0" w:line="240" w:lineRule="auto"/>
        <w:contextualSpacing/>
        <w:jc w:val="center"/>
        <w:rPr>
          <w:rFonts w:ascii="Times New Roman" w:eastAsia="Times New Roman" w:hAnsi="Times New Roman" w:cs="Times New Roman"/>
          <w:b/>
          <w:bCs/>
          <w:i/>
          <w:sz w:val="24"/>
          <w:szCs w:val="24"/>
          <w:lang w:eastAsia="id-ID"/>
        </w:rPr>
      </w:pPr>
      <w:r w:rsidRPr="00305DF4">
        <w:rPr>
          <w:rFonts w:ascii="Times New Roman" w:hAnsi="Times New Roman" w:cs="Times New Roman"/>
          <w:b/>
          <w:sz w:val="24"/>
          <w:szCs w:val="24"/>
        </w:rPr>
        <w:t>DI BURSA EFEK INDONESIA</w:t>
      </w:r>
    </w:p>
    <w:p w:rsidR="00C04D6A" w:rsidRPr="00305DF4" w:rsidRDefault="00C04D6A" w:rsidP="00F06CDC">
      <w:pPr>
        <w:pStyle w:val="icsmaddresses"/>
        <w:pBdr>
          <w:bottom w:val="double" w:sz="6" w:space="1" w:color="auto"/>
        </w:pBdr>
        <w:spacing w:after="0"/>
        <w:jc w:val="left"/>
        <w:rPr>
          <w:b/>
          <w:i w:val="0"/>
          <w:sz w:val="22"/>
          <w:szCs w:val="22"/>
          <w:lang w:val="en-US"/>
        </w:rPr>
      </w:pPr>
    </w:p>
    <w:p w:rsidR="006C5FE9" w:rsidRPr="00305DF4" w:rsidRDefault="00F6524C" w:rsidP="006C5FE9">
      <w:pPr>
        <w:pStyle w:val="icsmaddresses"/>
        <w:pBdr>
          <w:bottom w:val="double" w:sz="6" w:space="1" w:color="auto"/>
        </w:pBdr>
        <w:spacing w:after="0"/>
        <w:rPr>
          <w:rFonts w:ascii="Cambria" w:hAnsi="Cambria"/>
          <w:i w:val="0"/>
          <w:sz w:val="28"/>
          <w:szCs w:val="28"/>
          <w:lang w:val="en-US"/>
        </w:rPr>
      </w:pPr>
      <w:r w:rsidRPr="00305DF4">
        <w:rPr>
          <w:b/>
          <w:i w:val="0"/>
          <w:sz w:val="22"/>
          <w:szCs w:val="22"/>
          <w:lang w:val="en-US"/>
        </w:rPr>
        <w:t>Sugiharto</w:t>
      </w:r>
      <w:r w:rsidR="00540DC7" w:rsidRPr="00305DF4">
        <w:rPr>
          <w:b/>
          <w:i w:val="0"/>
          <w:sz w:val="22"/>
          <w:szCs w:val="22"/>
          <w:vertAlign w:val="superscript"/>
          <w:lang w:val="en-US"/>
        </w:rPr>
        <w:t>1</w:t>
      </w:r>
      <w:r w:rsidR="00540DC7" w:rsidRPr="00305DF4">
        <w:rPr>
          <w:b/>
          <w:i w:val="0"/>
          <w:sz w:val="22"/>
          <w:szCs w:val="22"/>
          <w:lang w:val="en-US"/>
        </w:rPr>
        <w:t xml:space="preserve">, </w:t>
      </w:r>
      <w:r w:rsidRPr="00305DF4">
        <w:rPr>
          <w:b/>
          <w:i w:val="0"/>
          <w:sz w:val="22"/>
          <w:szCs w:val="22"/>
          <w:lang w:val="en-US"/>
        </w:rPr>
        <w:t>Rizal Efendi</w:t>
      </w:r>
      <w:r w:rsidR="00540DC7" w:rsidRPr="00305DF4">
        <w:rPr>
          <w:b/>
          <w:i w:val="0"/>
          <w:sz w:val="22"/>
          <w:szCs w:val="22"/>
          <w:vertAlign w:val="superscript"/>
          <w:lang w:val="en-US"/>
        </w:rPr>
        <w:t>2</w:t>
      </w:r>
      <w:r w:rsidR="00540DC7" w:rsidRPr="00305DF4">
        <w:rPr>
          <w:b/>
          <w:i w:val="0"/>
          <w:sz w:val="22"/>
          <w:szCs w:val="22"/>
          <w:lang w:val="en-US"/>
        </w:rPr>
        <w:t xml:space="preserve">, </w:t>
      </w:r>
      <w:r w:rsidRPr="00305DF4">
        <w:rPr>
          <w:b/>
          <w:i w:val="0"/>
          <w:sz w:val="22"/>
          <w:szCs w:val="22"/>
          <w:lang w:val="en-US"/>
        </w:rPr>
        <w:t>Sonang Pestaria Pangaribuan</w:t>
      </w:r>
      <w:r w:rsidR="00540DC7" w:rsidRPr="00305DF4">
        <w:rPr>
          <w:b/>
          <w:i w:val="0"/>
          <w:sz w:val="22"/>
          <w:szCs w:val="22"/>
          <w:vertAlign w:val="superscript"/>
          <w:lang w:val="en-US"/>
        </w:rPr>
        <w:t>3</w:t>
      </w:r>
      <w:r w:rsidRPr="00305DF4">
        <w:rPr>
          <w:b/>
          <w:i w:val="0"/>
          <w:sz w:val="22"/>
          <w:szCs w:val="22"/>
          <w:vertAlign w:val="superscript"/>
          <w:lang w:val="en-US"/>
        </w:rPr>
        <w:t>*</w:t>
      </w:r>
    </w:p>
    <w:p w:rsidR="006C5FE9" w:rsidRPr="00305DF4" w:rsidRDefault="006C5FE9" w:rsidP="006C5FE9">
      <w:pPr>
        <w:pStyle w:val="icsmaddresses"/>
        <w:pBdr>
          <w:bottom w:val="double" w:sz="6" w:space="1" w:color="auto"/>
        </w:pBdr>
        <w:spacing w:after="0"/>
        <w:rPr>
          <w:i w:val="0"/>
          <w:sz w:val="18"/>
          <w:szCs w:val="18"/>
          <w:lang w:val="en-US"/>
        </w:rPr>
      </w:pPr>
    </w:p>
    <w:p w:rsidR="006C5FE9" w:rsidRPr="00305DF4" w:rsidRDefault="006C5FE9" w:rsidP="006C5FE9">
      <w:pPr>
        <w:pStyle w:val="icsmaddresses"/>
        <w:pBdr>
          <w:bottom w:val="double" w:sz="6" w:space="1" w:color="auto"/>
        </w:pBdr>
        <w:spacing w:after="0"/>
        <w:rPr>
          <w:rFonts w:ascii="Cambria" w:hAnsi="Cambria"/>
          <w:sz w:val="20"/>
          <w:lang w:val="en-US"/>
        </w:rPr>
      </w:pPr>
      <w:r w:rsidRPr="00305DF4">
        <w:rPr>
          <w:rFonts w:ascii="Cambria" w:hAnsi="Cambria"/>
          <w:sz w:val="20"/>
          <w:vertAlign w:val="superscript"/>
          <w:lang w:val="id-ID"/>
        </w:rPr>
        <w:t>1</w:t>
      </w:r>
      <w:r w:rsidR="005D59EC" w:rsidRPr="00305DF4">
        <w:rPr>
          <w:rFonts w:ascii="Cambria" w:hAnsi="Cambria"/>
          <w:sz w:val="20"/>
          <w:vertAlign w:val="superscript"/>
          <w:lang w:val="en-US"/>
        </w:rPr>
        <w:t>,</w:t>
      </w:r>
      <w:r w:rsidR="00F84BF1" w:rsidRPr="00305DF4">
        <w:rPr>
          <w:rFonts w:ascii="Cambria" w:hAnsi="Cambria"/>
          <w:sz w:val="20"/>
          <w:vertAlign w:val="superscript"/>
          <w:lang w:val="en-US"/>
        </w:rPr>
        <w:t>2</w:t>
      </w:r>
      <w:r w:rsidR="00540DC7" w:rsidRPr="00305DF4">
        <w:rPr>
          <w:rFonts w:ascii="Cambria" w:hAnsi="Cambria"/>
          <w:sz w:val="20"/>
          <w:vertAlign w:val="superscript"/>
          <w:lang w:val="en-US"/>
        </w:rPr>
        <w:t>,3</w:t>
      </w:r>
      <w:r w:rsidR="00F84BF1" w:rsidRPr="00305DF4">
        <w:rPr>
          <w:rFonts w:ascii="Cambria" w:hAnsi="Cambria"/>
          <w:sz w:val="20"/>
          <w:vertAlign w:val="superscript"/>
          <w:lang w:val="en-US"/>
        </w:rPr>
        <w:t>)</w:t>
      </w:r>
      <w:r w:rsidRPr="00305DF4">
        <w:rPr>
          <w:rFonts w:ascii="Cambria" w:hAnsi="Cambria"/>
          <w:sz w:val="20"/>
          <w:vertAlign w:val="superscript"/>
          <w:lang w:val="en-US"/>
        </w:rPr>
        <w:t xml:space="preserve"> </w:t>
      </w:r>
      <w:r w:rsidR="00F84BF1" w:rsidRPr="00305DF4">
        <w:rPr>
          <w:rFonts w:ascii="Cambria" w:hAnsi="Cambria"/>
          <w:sz w:val="20"/>
          <w:lang w:val="en-US"/>
        </w:rPr>
        <w:t xml:space="preserve">Prodi </w:t>
      </w:r>
      <w:r w:rsidR="00F6524C" w:rsidRPr="00305DF4">
        <w:rPr>
          <w:rFonts w:ascii="Cambria" w:hAnsi="Cambria"/>
          <w:sz w:val="20"/>
          <w:lang w:val="en-US"/>
        </w:rPr>
        <w:t>Akuntansi</w:t>
      </w:r>
      <w:r w:rsidR="00F84BF1" w:rsidRPr="00305DF4">
        <w:rPr>
          <w:rFonts w:ascii="Cambria" w:hAnsi="Cambria"/>
          <w:sz w:val="20"/>
          <w:lang w:val="en-US"/>
        </w:rPr>
        <w:t xml:space="preserve">, </w:t>
      </w:r>
      <w:r w:rsidR="00F6524C" w:rsidRPr="00305DF4">
        <w:rPr>
          <w:rFonts w:ascii="Cambria" w:hAnsi="Cambria"/>
          <w:sz w:val="20"/>
          <w:lang w:val="en-US"/>
        </w:rPr>
        <w:t>Fakultas Ekonomi dan Bisnis, Universitas Tridinanti</w:t>
      </w:r>
      <w:r w:rsidR="006E655F" w:rsidRPr="00305DF4">
        <w:rPr>
          <w:rFonts w:ascii="Cambria" w:hAnsi="Cambria"/>
          <w:sz w:val="20"/>
          <w:lang w:val="en-US"/>
        </w:rPr>
        <w:t>,</w:t>
      </w:r>
      <w:r w:rsidR="00F40F4B" w:rsidRPr="00305DF4">
        <w:rPr>
          <w:rFonts w:ascii="Cambria" w:hAnsi="Cambria"/>
          <w:sz w:val="20"/>
          <w:lang w:val="en-US"/>
        </w:rPr>
        <w:t xml:space="preserve"> Palembang,</w:t>
      </w:r>
      <w:r w:rsidRPr="00305DF4">
        <w:rPr>
          <w:rFonts w:ascii="Cambria" w:hAnsi="Cambria"/>
          <w:sz w:val="20"/>
          <w:lang w:val="en-US"/>
        </w:rPr>
        <w:t xml:space="preserve"> Sumatera Selatan</w:t>
      </w:r>
    </w:p>
    <w:p w:rsidR="00F6524C" w:rsidRPr="00305DF4" w:rsidRDefault="006C5FE9" w:rsidP="00F40F4B">
      <w:pPr>
        <w:pStyle w:val="icsmaddresses"/>
        <w:pBdr>
          <w:bottom w:val="double" w:sz="6" w:space="1" w:color="auto"/>
        </w:pBdr>
        <w:spacing w:after="0"/>
        <w:rPr>
          <w:i w:val="0"/>
          <w:sz w:val="20"/>
          <w:shd w:val="clear" w:color="auto" w:fill="FFFFFF"/>
        </w:rPr>
      </w:pPr>
      <w:r w:rsidRPr="00305DF4">
        <w:rPr>
          <w:i w:val="0"/>
          <w:sz w:val="20"/>
          <w:lang w:val="en-US"/>
        </w:rPr>
        <w:t xml:space="preserve">Email </w:t>
      </w:r>
      <w:r w:rsidR="00F6524C" w:rsidRPr="00305DF4">
        <w:rPr>
          <w:i w:val="0"/>
          <w:sz w:val="20"/>
          <w:lang w:val="en-US"/>
        </w:rPr>
        <w:t xml:space="preserve">coresponden </w:t>
      </w:r>
      <w:r w:rsidRPr="00305DF4">
        <w:rPr>
          <w:i w:val="0"/>
          <w:sz w:val="20"/>
          <w:lang w:val="id-ID"/>
        </w:rPr>
        <w:t>:</w:t>
      </w:r>
      <w:r w:rsidR="00F6524C" w:rsidRPr="00305DF4">
        <w:rPr>
          <w:i w:val="0"/>
          <w:sz w:val="20"/>
          <w:lang w:val="en-US"/>
        </w:rPr>
        <w:t xml:space="preserve"> </w:t>
      </w:r>
      <w:hyperlink r:id="rId9" w:history="1">
        <w:r w:rsidR="00F6524C" w:rsidRPr="00305DF4">
          <w:rPr>
            <w:rStyle w:val="Hyperlink"/>
            <w:i w:val="0"/>
            <w:color w:val="auto"/>
            <w:sz w:val="20"/>
            <w:shd w:val="clear" w:color="auto" w:fill="FFFFFF"/>
          </w:rPr>
          <w:t>sonang_pestaria_pangaribuan@univ-tridinanti.ac.id</w:t>
        </w:r>
      </w:hyperlink>
    </w:p>
    <w:p w:rsidR="00540DC7" w:rsidRPr="00305DF4" w:rsidRDefault="006C5FE9" w:rsidP="00F40F4B">
      <w:pPr>
        <w:pStyle w:val="icsmaddresses"/>
        <w:pBdr>
          <w:bottom w:val="double" w:sz="6" w:space="1" w:color="auto"/>
        </w:pBdr>
        <w:spacing w:after="0"/>
        <w:rPr>
          <w:i w:val="0"/>
          <w:sz w:val="20"/>
          <w:lang w:val="en-US"/>
        </w:rPr>
      </w:pPr>
      <w:r w:rsidRPr="00305DF4">
        <w:rPr>
          <w:i w:val="0"/>
          <w:sz w:val="20"/>
          <w:lang w:val="id-ID"/>
        </w:rPr>
        <w:t xml:space="preserve"> </w:t>
      </w:r>
    </w:p>
    <w:p w:rsidR="006C5FE9" w:rsidRPr="00305DF4"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2"/>
        <w:gridCol w:w="261"/>
        <w:gridCol w:w="5943"/>
      </w:tblGrid>
      <w:tr w:rsidR="00305DF4" w:rsidRPr="00305DF4" w:rsidTr="0080667B">
        <w:tc>
          <w:tcPr>
            <w:tcW w:w="2970" w:type="dxa"/>
            <w:tcBorders>
              <w:top w:val="nil"/>
              <w:bottom w:val="nil"/>
            </w:tcBorders>
          </w:tcPr>
          <w:p w:rsidR="006C5FE9" w:rsidRPr="00305DF4" w:rsidRDefault="006C5FE9" w:rsidP="000F02F0">
            <w:pPr>
              <w:pStyle w:val="icsmaddresses"/>
              <w:spacing w:after="0"/>
              <w:jc w:val="left"/>
              <w:rPr>
                <w:sz w:val="24"/>
                <w:szCs w:val="24"/>
                <w:lang w:val="en-US"/>
              </w:rPr>
            </w:pPr>
            <w:r w:rsidRPr="00305DF4">
              <w:rPr>
                <w:sz w:val="24"/>
                <w:szCs w:val="24"/>
                <w:lang w:val="en-US"/>
              </w:rPr>
              <w:t>INFORMASI ARTIKEL</w:t>
            </w:r>
          </w:p>
          <w:p w:rsidR="005E7E7A" w:rsidRPr="00305DF4" w:rsidRDefault="005E7E7A" w:rsidP="000F02F0">
            <w:pPr>
              <w:pStyle w:val="icsmaddresses"/>
              <w:spacing w:after="0"/>
              <w:jc w:val="left"/>
              <w:rPr>
                <w:sz w:val="24"/>
                <w:szCs w:val="24"/>
                <w:lang w:val="en-US"/>
              </w:rPr>
            </w:pP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Submitted:</w:t>
            </w:r>
          </w:p>
          <w:p w:rsidR="005E7E7A" w:rsidRPr="00305DF4" w:rsidRDefault="00CA6268"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06</w:t>
            </w:r>
            <w:r w:rsidR="00F40F4B" w:rsidRPr="00305DF4">
              <w:rPr>
                <w:rFonts w:ascii="Cambria" w:hAnsi="Cambria" w:cs="AdvGulliv-R"/>
                <w:sz w:val="20"/>
                <w:szCs w:val="20"/>
              </w:rPr>
              <w:t>/</w:t>
            </w:r>
            <w:r w:rsidRPr="00305DF4">
              <w:rPr>
                <w:rFonts w:ascii="Cambria" w:hAnsi="Cambria" w:cs="AdvGulliv-R"/>
                <w:sz w:val="20"/>
                <w:szCs w:val="20"/>
              </w:rPr>
              <w:t>05</w:t>
            </w:r>
            <w:r w:rsidR="002E7F65" w:rsidRPr="00305DF4">
              <w:rPr>
                <w:rFonts w:ascii="Cambria" w:hAnsi="Cambria" w:cs="AdvGulliv-R"/>
                <w:sz w:val="20"/>
                <w:szCs w:val="20"/>
              </w:rPr>
              <w:t>/2023</w:t>
            </w:r>
          </w:p>
          <w:p w:rsidR="002E7F65" w:rsidRPr="00305DF4" w:rsidRDefault="002E7F65" w:rsidP="005E7E7A">
            <w:pPr>
              <w:autoSpaceDE w:val="0"/>
              <w:autoSpaceDN w:val="0"/>
              <w:adjustRightInd w:val="0"/>
              <w:spacing w:after="0" w:line="240" w:lineRule="auto"/>
              <w:ind w:right="-108"/>
              <w:rPr>
                <w:rFonts w:ascii="Cambria" w:hAnsi="Cambria" w:cs="AdvGulliv-R"/>
                <w:sz w:val="20"/>
                <w:szCs w:val="20"/>
              </w:rPr>
            </w:pPr>
          </w:p>
          <w:p w:rsidR="002E7F65" w:rsidRPr="00305DF4" w:rsidRDefault="002E7F65" w:rsidP="002E7F65">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Received:</w:t>
            </w:r>
          </w:p>
          <w:p w:rsidR="002E7F65" w:rsidRPr="00305DF4" w:rsidRDefault="00CA6268" w:rsidP="002E7F65">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06/05</w:t>
            </w:r>
            <w:r w:rsidR="002E7F65" w:rsidRPr="00305DF4">
              <w:rPr>
                <w:rFonts w:ascii="Cambria" w:hAnsi="Cambria" w:cs="AdvGulliv-R"/>
                <w:sz w:val="20"/>
                <w:szCs w:val="20"/>
              </w:rPr>
              <w:t>/2023</w:t>
            </w: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Revised:</w:t>
            </w:r>
          </w:p>
          <w:p w:rsidR="005E7E7A" w:rsidRPr="00305DF4" w:rsidRDefault="00CA6268"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05/06</w:t>
            </w:r>
            <w:r w:rsidR="002E7F65" w:rsidRPr="00305DF4">
              <w:rPr>
                <w:rFonts w:ascii="Cambria" w:hAnsi="Cambria" w:cs="AdvGulliv-R"/>
                <w:sz w:val="20"/>
                <w:szCs w:val="20"/>
              </w:rPr>
              <w:t>/2023</w:t>
            </w: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Accepted:</w:t>
            </w:r>
          </w:p>
          <w:p w:rsidR="005E7E7A" w:rsidRPr="00305DF4" w:rsidRDefault="00CA6268"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09/06</w:t>
            </w:r>
            <w:r w:rsidR="002E7F65" w:rsidRPr="00305DF4">
              <w:rPr>
                <w:rFonts w:ascii="Cambria" w:hAnsi="Cambria" w:cs="AdvGulliv-R"/>
                <w:sz w:val="20"/>
                <w:szCs w:val="20"/>
              </w:rPr>
              <w:t>/2023</w:t>
            </w: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p>
          <w:p w:rsidR="005E7E7A" w:rsidRPr="00305DF4" w:rsidRDefault="005E7E7A" w:rsidP="005E7E7A">
            <w:pPr>
              <w:autoSpaceDE w:val="0"/>
              <w:autoSpaceDN w:val="0"/>
              <w:adjustRightInd w:val="0"/>
              <w:spacing w:after="0" w:line="240" w:lineRule="auto"/>
              <w:ind w:right="-108"/>
              <w:rPr>
                <w:rFonts w:ascii="Cambria" w:hAnsi="Cambria" w:cs="AdvGulliv-R"/>
                <w:sz w:val="20"/>
                <w:szCs w:val="20"/>
              </w:rPr>
            </w:pPr>
            <w:r w:rsidRPr="00305DF4">
              <w:rPr>
                <w:rFonts w:ascii="Cambria" w:hAnsi="Cambria" w:cs="AdvGulliv-R"/>
                <w:sz w:val="20"/>
                <w:szCs w:val="20"/>
              </w:rPr>
              <w:t xml:space="preserve">Online-Published: </w:t>
            </w:r>
          </w:p>
          <w:p w:rsidR="005E7E7A" w:rsidRPr="00305DF4" w:rsidRDefault="00CA6268" w:rsidP="005E7E7A">
            <w:pPr>
              <w:pStyle w:val="icsmaddresses"/>
              <w:spacing w:after="0"/>
              <w:jc w:val="left"/>
              <w:rPr>
                <w:i w:val="0"/>
                <w:sz w:val="24"/>
                <w:szCs w:val="24"/>
                <w:lang w:val="en-US"/>
              </w:rPr>
            </w:pPr>
            <w:r w:rsidRPr="00305DF4">
              <w:rPr>
                <w:rFonts w:ascii="Cambria" w:hAnsi="Cambria" w:cs="AdvGulliv-R"/>
                <w:i w:val="0"/>
                <w:sz w:val="20"/>
              </w:rPr>
              <w:t>09/06</w:t>
            </w:r>
            <w:r w:rsidR="005E7E7A" w:rsidRPr="00305DF4">
              <w:rPr>
                <w:rFonts w:ascii="Cambria" w:hAnsi="Cambria" w:cs="AdvGulliv-R"/>
                <w:i w:val="0"/>
                <w:sz w:val="20"/>
              </w:rPr>
              <w:t>/202</w:t>
            </w:r>
            <w:r w:rsidR="00DC25DB" w:rsidRPr="00305DF4">
              <w:rPr>
                <w:rFonts w:ascii="Cambria" w:hAnsi="Cambria" w:cs="AdvGulliv-R"/>
                <w:i w:val="0"/>
                <w:sz w:val="20"/>
              </w:rPr>
              <w:t>3</w:t>
            </w:r>
          </w:p>
        </w:tc>
        <w:tc>
          <w:tcPr>
            <w:tcW w:w="270" w:type="dxa"/>
            <w:tcBorders>
              <w:top w:val="nil"/>
              <w:bottom w:val="nil"/>
            </w:tcBorders>
          </w:tcPr>
          <w:p w:rsidR="006C5FE9" w:rsidRPr="00305DF4" w:rsidRDefault="006C5FE9" w:rsidP="000F02F0">
            <w:pPr>
              <w:pStyle w:val="icsmaddresses"/>
              <w:spacing w:after="0"/>
              <w:rPr>
                <w:lang w:val="en-US"/>
              </w:rPr>
            </w:pPr>
          </w:p>
        </w:tc>
        <w:tc>
          <w:tcPr>
            <w:tcW w:w="6930" w:type="dxa"/>
            <w:tcBorders>
              <w:top w:val="nil"/>
              <w:bottom w:val="nil"/>
            </w:tcBorders>
          </w:tcPr>
          <w:p w:rsidR="006C5FE9" w:rsidRPr="00305DF4" w:rsidRDefault="006C5FE9" w:rsidP="00A52161">
            <w:pPr>
              <w:pStyle w:val="icsmaddresses"/>
              <w:spacing w:after="0"/>
              <w:jc w:val="left"/>
              <w:rPr>
                <w:i w:val="0"/>
                <w:sz w:val="20"/>
                <w:lang w:val="en-US"/>
              </w:rPr>
            </w:pPr>
            <w:r w:rsidRPr="00305DF4">
              <w:rPr>
                <w:i w:val="0"/>
                <w:sz w:val="20"/>
                <w:lang w:val="en-US"/>
              </w:rPr>
              <w:t>ABSTRAK</w:t>
            </w:r>
          </w:p>
          <w:p w:rsidR="00F6524C" w:rsidRPr="00305DF4" w:rsidRDefault="00F6524C" w:rsidP="00F6524C">
            <w:pPr>
              <w:spacing w:after="0" w:line="240" w:lineRule="auto"/>
              <w:jc w:val="both"/>
              <w:rPr>
                <w:rFonts w:ascii="Times New Roman" w:hAnsi="Times New Roman" w:cs="Times New Roman"/>
                <w:sz w:val="24"/>
                <w:szCs w:val="24"/>
              </w:rPr>
            </w:pPr>
          </w:p>
          <w:p w:rsidR="00F6524C" w:rsidRPr="00305DF4" w:rsidRDefault="00F6524C" w:rsidP="00F6524C">
            <w:pPr>
              <w:spacing w:after="0" w:line="240" w:lineRule="auto"/>
              <w:jc w:val="both"/>
              <w:rPr>
                <w:rFonts w:ascii="Times New Roman" w:hAnsi="Times New Roman" w:cs="Times New Roman"/>
                <w:sz w:val="20"/>
                <w:szCs w:val="20"/>
              </w:rPr>
            </w:pPr>
            <w:r w:rsidRPr="00305DF4">
              <w:rPr>
                <w:rFonts w:ascii="Times New Roman" w:hAnsi="Times New Roman" w:cs="Times New Roman"/>
                <w:sz w:val="20"/>
                <w:szCs w:val="20"/>
              </w:rPr>
              <w:t xml:space="preserve">Penelitian ini bertujuan untuk mengetahui apakah ada pengaruh intensitas modal, dan likuiditas Terhadap </w:t>
            </w:r>
            <w:r w:rsidRPr="00305DF4">
              <w:rPr>
                <w:rFonts w:ascii="Times New Roman" w:hAnsi="Times New Roman" w:cs="Times New Roman"/>
                <w:i/>
                <w:sz w:val="20"/>
                <w:szCs w:val="20"/>
              </w:rPr>
              <w:t>Tax Avoidance</w:t>
            </w:r>
            <w:r w:rsidRPr="00305DF4">
              <w:rPr>
                <w:rFonts w:ascii="Times New Roman" w:hAnsi="Times New Roman" w:cs="Times New Roman"/>
                <w:sz w:val="20"/>
                <w:szCs w:val="20"/>
              </w:rPr>
              <w:t xml:space="preserve"> Pada Perusahaan Farmasi yang terdaftar di Bursa Efek Indonesia. Populasi dalam penelitian ini adalah seluruh perusahaan farmasi yang terdaftar di bursa efek Indonesia sebanyak dua belas perusahaan melalui data annual report laporan keuangan.Teknik Analisis data yang digunakan adalah analisis regresi linier berganda dengan bantuan program SPSS 25. </w:t>
            </w:r>
          </w:p>
          <w:p w:rsidR="00F84BF1" w:rsidRPr="00305DF4" w:rsidRDefault="00F6524C" w:rsidP="00F6524C">
            <w:pPr>
              <w:spacing w:after="0" w:line="240" w:lineRule="auto"/>
              <w:jc w:val="both"/>
              <w:rPr>
                <w:rFonts w:ascii="Times New Roman" w:hAnsi="Times New Roman"/>
                <w:iCs/>
                <w:sz w:val="20"/>
                <w:szCs w:val="20"/>
              </w:rPr>
            </w:pPr>
            <w:r w:rsidRPr="00305DF4">
              <w:rPr>
                <w:rFonts w:ascii="Times New Roman" w:hAnsi="Times New Roman" w:cs="Times New Roman"/>
                <w:sz w:val="20"/>
                <w:szCs w:val="20"/>
              </w:rPr>
              <w:t xml:space="preserve">Hasil penelitian menunjukkan bahwa terdapat pengaruh intensitas modal dan likuiditas terhadap tax </w:t>
            </w:r>
            <w:r w:rsidRPr="00305DF4">
              <w:rPr>
                <w:rFonts w:ascii="Times New Roman" w:hAnsi="Times New Roman" w:cs="Times New Roman"/>
                <w:i/>
                <w:sz w:val="20"/>
                <w:szCs w:val="20"/>
              </w:rPr>
              <w:t>avoidance</w:t>
            </w:r>
            <w:r w:rsidRPr="00305DF4">
              <w:rPr>
                <w:rFonts w:ascii="Times New Roman" w:hAnsi="Times New Roman" w:cs="Times New Roman"/>
                <w:sz w:val="20"/>
                <w:szCs w:val="20"/>
              </w:rPr>
              <w:t xml:space="preserve"> pada perusahaan farmasi yang terdaftar di Bursa Efek Indonesia dengan nilai signifikansi F sebesar 0,020 &lt; 0,05. Persamaan regresi linier berganda Y = 34,125 + (-0,401X</w:t>
            </w:r>
            <w:r w:rsidRPr="00305DF4">
              <w:rPr>
                <w:rFonts w:ascii="Times New Roman" w:hAnsi="Times New Roman" w:cs="Times New Roman"/>
                <w:sz w:val="20"/>
                <w:szCs w:val="20"/>
                <w:vertAlign w:val="subscript"/>
              </w:rPr>
              <w:t>1</w:t>
            </w:r>
            <w:r w:rsidRPr="00305DF4">
              <w:rPr>
                <w:rFonts w:ascii="Times New Roman" w:hAnsi="Times New Roman" w:cs="Times New Roman"/>
                <w:sz w:val="20"/>
                <w:szCs w:val="20"/>
              </w:rPr>
              <w:t>) + (-0,235X</w:t>
            </w:r>
            <w:r w:rsidRPr="00305DF4">
              <w:rPr>
                <w:rFonts w:ascii="Times New Roman" w:hAnsi="Times New Roman" w:cs="Times New Roman"/>
                <w:sz w:val="20"/>
                <w:szCs w:val="20"/>
                <w:vertAlign w:val="subscript"/>
              </w:rPr>
              <w:t>2</w:t>
            </w:r>
            <w:r w:rsidRPr="00305DF4">
              <w:rPr>
                <w:rFonts w:ascii="Times New Roman" w:hAnsi="Times New Roman" w:cs="Times New Roman"/>
                <w:sz w:val="20"/>
                <w:szCs w:val="20"/>
              </w:rPr>
              <w:t>) + e. Intensitas modal berpengaruh terhadap tax avoidance pada perusahaan farmasi yang terdaftar di Bursa Efek Indonesia dengan nilai signifikansi 0,019 &lt;0,05. Likuiditas tidak berpengaruh terhadap tax avoidance pada perusahaan farmasi yang terdaftar di Bursa Efek indonesia dengan nilai signifikasi 0,145 &gt;0,05.</w:t>
            </w:r>
          </w:p>
          <w:p w:rsidR="00F6524C" w:rsidRPr="00305DF4" w:rsidRDefault="00F6524C" w:rsidP="00F6524C">
            <w:pPr>
              <w:spacing w:after="0" w:line="240" w:lineRule="auto"/>
              <w:jc w:val="both"/>
              <w:rPr>
                <w:rFonts w:ascii="Times New Roman" w:hAnsi="Times New Roman" w:cs="Times New Roman"/>
                <w:sz w:val="20"/>
                <w:szCs w:val="20"/>
              </w:rPr>
            </w:pPr>
          </w:p>
          <w:p w:rsidR="00540DC7" w:rsidRPr="00305DF4" w:rsidRDefault="00C4754D" w:rsidP="00F6524C">
            <w:pPr>
              <w:spacing w:after="0" w:line="240" w:lineRule="auto"/>
              <w:jc w:val="both"/>
              <w:rPr>
                <w:rFonts w:ascii="Times New Roman" w:hAnsi="Times New Roman" w:cs="Times New Roman"/>
                <w:sz w:val="20"/>
                <w:szCs w:val="20"/>
              </w:rPr>
            </w:pPr>
            <w:r w:rsidRPr="00305DF4">
              <w:rPr>
                <w:rFonts w:ascii="Times New Roman" w:hAnsi="Times New Roman" w:cs="Times New Roman"/>
                <w:sz w:val="20"/>
                <w:szCs w:val="20"/>
              </w:rPr>
              <w:t>Kata Kunci</w:t>
            </w:r>
            <w:r w:rsidR="00F65F35" w:rsidRPr="00305DF4">
              <w:rPr>
                <w:rFonts w:ascii="Times New Roman" w:hAnsi="Times New Roman" w:cs="Times New Roman"/>
                <w:sz w:val="20"/>
                <w:szCs w:val="20"/>
              </w:rPr>
              <w:t xml:space="preserve"> </w:t>
            </w:r>
            <w:r w:rsidRPr="00305DF4">
              <w:rPr>
                <w:rFonts w:ascii="Times New Roman" w:hAnsi="Times New Roman" w:cs="Times New Roman"/>
                <w:sz w:val="20"/>
                <w:szCs w:val="20"/>
              </w:rPr>
              <w:t xml:space="preserve">: </w:t>
            </w:r>
            <w:r w:rsidR="00F6524C" w:rsidRPr="00305DF4">
              <w:rPr>
                <w:rFonts w:ascii="Times New Roman" w:hAnsi="Times New Roman" w:cs="Times New Roman"/>
                <w:sz w:val="20"/>
                <w:szCs w:val="20"/>
              </w:rPr>
              <w:t>Intensitas Modal, Likuiditas, dan Tax Avoidance</w:t>
            </w:r>
          </w:p>
          <w:p w:rsidR="00F6524C" w:rsidRPr="00305DF4" w:rsidRDefault="00F6524C" w:rsidP="00F6524C">
            <w:pPr>
              <w:spacing w:after="0" w:line="240" w:lineRule="auto"/>
              <w:jc w:val="both"/>
              <w:rPr>
                <w:rFonts w:ascii="Times New Roman" w:hAnsi="Times New Roman" w:cs="Times New Roman"/>
                <w:sz w:val="20"/>
                <w:szCs w:val="20"/>
              </w:rPr>
            </w:pPr>
          </w:p>
          <w:p w:rsidR="006C5FE9" w:rsidRPr="00305DF4" w:rsidRDefault="006C5FE9" w:rsidP="00F6524C">
            <w:pPr>
              <w:spacing w:after="0" w:line="240" w:lineRule="auto"/>
              <w:rPr>
                <w:rFonts w:ascii="Times New Roman" w:hAnsi="Times New Roman" w:cs="Times New Roman"/>
                <w:b/>
                <w:i/>
                <w:sz w:val="18"/>
                <w:szCs w:val="18"/>
              </w:rPr>
            </w:pPr>
            <w:r w:rsidRPr="00305DF4">
              <w:rPr>
                <w:rFonts w:ascii="Times New Roman" w:hAnsi="Times New Roman" w:cs="Times New Roman"/>
                <w:b/>
                <w:i/>
                <w:sz w:val="18"/>
                <w:szCs w:val="18"/>
              </w:rPr>
              <w:t>ABSTRACK</w:t>
            </w:r>
          </w:p>
          <w:p w:rsidR="00F6524C" w:rsidRPr="00305DF4" w:rsidRDefault="00F6524C" w:rsidP="00F6524C">
            <w:pPr>
              <w:spacing w:after="0" w:line="240" w:lineRule="auto"/>
              <w:jc w:val="both"/>
              <w:rPr>
                <w:rFonts w:ascii="Times New Roman" w:hAnsi="Times New Roman" w:cs="Times New Roman"/>
                <w:i/>
                <w:sz w:val="20"/>
                <w:szCs w:val="20"/>
              </w:rPr>
            </w:pPr>
            <w:r w:rsidRPr="00305DF4">
              <w:rPr>
                <w:rFonts w:ascii="Times New Roman" w:hAnsi="Times New Roman" w:cs="Times New Roman"/>
                <w:i/>
                <w:sz w:val="20"/>
                <w:szCs w:val="20"/>
              </w:rPr>
              <w:t>This research aims to determine whether there is an influence of capital intensity and liquidity on tax avoidance in pharmaceutical companies listed on the Indonesia Stock Exchange. The population in this study is all pharmaceutical companies listed on the Indonesia Stock Exchange, which consists of twelve companies, through annual report financial data. The data analysis technique used is multiple linear regression analysis with the help of SPSS 25 program.</w:t>
            </w:r>
          </w:p>
          <w:p w:rsidR="00F6524C" w:rsidRPr="00305DF4" w:rsidRDefault="00F6524C" w:rsidP="00F6524C">
            <w:pPr>
              <w:spacing w:after="0" w:line="240" w:lineRule="auto"/>
              <w:jc w:val="both"/>
              <w:rPr>
                <w:rFonts w:ascii="Times New Roman" w:hAnsi="Times New Roman" w:cs="Times New Roman"/>
                <w:sz w:val="20"/>
                <w:szCs w:val="20"/>
              </w:rPr>
            </w:pPr>
          </w:p>
          <w:p w:rsidR="00F6524C" w:rsidRPr="00305DF4" w:rsidRDefault="00F6524C" w:rsidP="00F6524C">
            <w:pPr>
              <w:spacing w:after="0" w:line="240" w:lineRule="auto"/>
              <w:jc w:val="both"/>
              <w:rPr>
                <w:rFonts w:ascii="Times New Roman" w:hAnsi="Times New Roman" w:cs="Times New Roman"/>
                <w:i/>
                <w:sz w:val="20"/>
                <w:szCs w:val="20"/>
              </w:rPr>
            </w:pPr>
            <w:r w:rsidRPr="00305DF4">
              <w:rPr>
                <w:rFonts w:ascii="Times New Roman" w:hAnsi="Times New Roman" w:cs="Times New Roman"/>
                <w:i/>
                <w:sz w:val="20"/>
                <w:szCs w:val="20"/>
              </w:rPr>
              <w:t>The results of the study show that there is an influence of capital intensity and liquidity on tax avoidance in pharmaceutical companies listed on the Indonesia Stock Exchange with an F significance value of 0.020 &lt; 0.05. The multiple linear regression equation is Y = 34.125 + (-0.401X1) + (-0.235X2) + e. Capital intensity has a significant influence on tax avoidance in pharmaceutical companies listed on the Indonesia Stock Exchange with a significance value of 0.019 &lt;0.05. Liquidity does not have a significant influence on tax avoidance in pharmaceutical companies listed on the Indonesia Stock Exchange with a significance value of 0.145 &gt; 0.05.</w:t>
            </w:r>
          </w:p>
          <w:p w:rsidR="00540DC7" w:rsidRPr="00305DF4" w:rsidRDefault="00540DC7" w:rsidP="00F6524C">
            <w:pPr>
              <w:spacing w:after="0" w:line="240" w:lineRule="auto"/>
              <w:jc w:val="both"/>
              <w:rPr>
                <w:rFonts w:ascii="Times New Roman" w:hAnsi="Times New Roman" w:cs="Times New Roman"/>
                <w:i/>
                <w:sz w:val="20"/>
                <w:szCs w:val="20"/>
              </w:rPr>
            </w:pPr>
          </w:p>
          <w:p w:rsidR="006C5FE9" w:rsidRPr="00305DF4" w:rsidRDefault="00C4754D" w:rsidP="00F6524C">
            <w:pPr>
              <w:pStyle w:val="icsmaddresses"/>
              <w:spacing w:after="0"/>
              <w:jc w:val="both"/>
              <w:rPr>
                <w:sz w:val="20"/>
                <w:lang w:val="en-US"/>
              </w:rPr>
            </w:pPr>
            <w:r w:rsidRPr="00305DF4">
              <w:rPr>
                <w:sz w:val="20"/>
                <w:lang w:val="en-US"/>
              </w:rPr>
              <w:t>Keywords</w:t>
            </w:r>
            <w:r w:rsidR="00540DC7" w:rsidRPr="00305DF4">
              <w:rPr>
                <w:sz w:val="20"/>
                <w:lang w:val="en-US"/>
              </w:rPr>
              <w:t xml:space="preserve"> </w:t>
            </w:r>
            <w:r w:rsidRPr="00305DF4">
              <w:rPr>
                <w:sz w:val="20"/>
                <w:lang w:val="en-US"/>
              </w:rPr>
              <w:t xml:space="preserve">: </w:t>
            </w:r>
            <w:r w:rsidR="00F6524C" w:rsidRPr="00305DF4">
              <w:rPr>
                <w:sz w:val="20"/>
              </w:rPr>
              <w:t xml:space="preserve">Capital Intensity, Liquidity, and Tax Avoidance </w:t>
            </w:r>
          </w:p>
        </w:tc>
      </w:tr>
      <w:tr w:rsidR="00305DF4" w:rsidRPr="00305DF4" w:rsidTr="000F02F0">
        <w:tc>
          <w:tcPr>
            <w:tcW w:w="2970" w:type="dxa"/>
            <w:tcBorders>
              <w:top w:val="nil"/>
            </w:tcBorders>
          </w:tcPr>
          <w:p w:rsidR="0080667B" w:rsidRPr="00305DF4" w:rsidRDefault="0080667B" w:rsidP="000F02F0">
            <w:pPr>
              <w:pStyle w:val="icsmaddresses"/>
              <w:spacing w:after="0"/>
              <w:jc w:val="left"/>
              <w:rPr>
                <w:sz w:val="24"/>
                <w:szCs w:val="24"/>
                <w:lang w:val="en-US"/>
              </w:rPr>
            </w:pPr>
          </w:p>
        </w:tc>
        <w:tc>
          <w:tcPr>
            <w:tcW w:w="270" w:type="dxa"/>
            <w:tcBorders>
              <w:top w:val="nil"/>
              <w:bottom w:val="nil"/>
            </w:tcBorders>
          </w:tcPr>
          <w:p w:rsidR="0080667B" w:rsidRPr="00305DF4" w:rsidRDefault="0080667B" w:rsidP="000F02F0">
            <w:pPr>
              <w:pStyle w:val="icsmaddresses"/>
              <w:spacing w:after="0"/>
              <w:rPr>
                <w:lang w:val="en-US"/>
              </w:rPr>
            </w:pPr>
          </w:p>
        </w:tc>
        <w:tc>
          <w:tcPr>
            <w:tcW w:w="6930" w:type="dxa"/>
            <w:tcBorders>
              <w:top w:val="nil"/>
            </w:tcBorders>
          </w:tcPr>
          <w:p w:rsidR="0080667B" w:rsidRPr="00305DF4" w:rsidRDefault="0080667B" w:rsidP="000F02F0">
            <w:pPr>
              <w:pStyle w:val="icsmaddresses"/>
              <w:spacing w:after="0"/>
              <w:jc w:val="left"/>
              <w:rPr>
                <w:sz w:val="24"/>
                <w:szCs w:val="24"/>
                <w:lang w:val="en-US"/>
              </w:rPr>
            </w:pPr>
          </w:p>
        </w:tc>
      </w:tr>
    </w:tbl>
    <w:p w:rsidR="005A2EE2" w:rsidRPr="00305DF4" w:rsidRDefault="005A2EE2" w:rsidP="00E54461">
      <w:pPr>
        <w:spacing w:after="0" w:line="360" w:lineRule="auto"/>
        <w:rPr>
          <w:rFonts w:ascii="Times New Roman" w:hAnsi="Times New Roman" w:cs="Times New Roman"/>
          <w:b/>
          <w:sz w:val="24"/>
          <w:szCs w:val="24"/>
        </w:rPr>
      </w:pPr>
    </w:p>
    <w:p w:rsidR="000077EA" w:rsidRPr="00305DF4" w:rsidRDefault="000077EA" w:rsidP="00E54461">
      <w:pPr>
        <w:spacing w:after="0" w:line="360" w:lineRule="auto"/>
        <w:rPr>
          <w:rFonts w:ascii="Times New Roman" w:hAnsi="Times New Roman" w:cs="Times New Roman"/>
          <w:b/>
          <w:sz w:val="24"/>
          <w:szCs w:val="24"/>
        </w:rPr>
      </w:pPr>
    </w:p>
    <w:p w:rsidR="00F6524C" w:rsidRPr="00305DF4" w:rsidRDefault="00F6524C" w:rsidP="00E54461">
      <w:pPr>
        <w:spacing w:after="0" w:line="360" w:lineRule="auto"/>
        <w:rPr>
          <w:rFonts w:ascii="Times New Roman" w:hAnsi="Times New Roman" w:cs="Times New Roman"/>
          <w:b/>
          <w:sz w:val="24"/>
          <w:szCs w:val="24"/>
        </w:rPr>
        <w:sectPr w:rsidR="00F6524C" w:rsidRPr="00305DF4" w:rsidSect="000F3960">
          <w:headerReference w:type="default" r:id="rId10"/>
          <w:footerReference w:type="default" r:id="rId11"/>
          <w:pgSz w:w="11907" w:h="16840" w:code="9"/>
          <w:pgMar w:top="1418" w:right="1418" w:bottom="1418" w:left="1701" w:header="851" w:footer="737" w:gutter="0"/>
          <w:pgNumType w:start="198"/>
          <w:cols w:space="708"/>
          <w:docGrid w:linePitch="360"/>
        </w:sectPr>
      </w:pPr>
    </w:p>
    <w:p w:rsidR="005A2EE2" w:rsidRPr="00305DF4" w:rsidRDefault="005A2EE2" w:rsidP="00F6524C">
      <w:pPr>
        <w:spacing w:after="0"/>
        <w:jc w:val="both"/>
        <w:rPr>
          <w:rFonts w:ascii="Times New Roman" w:hAnsi="Times New Roman" w:cs="Times New Roman"/>
          <w:b/>
          <w:sz w:val="24"/>
          <w:szCs w:val="24"/>
        </w:rPr>
      </w:pPr>
      <w:r w:rsidRPr="00305DF4">
        <w:rPr>
          <w:rFonts w:ascii="Times New Roman" w:hAnsi="Times New Roman" w:cs="Times New Roman"/>
          <w:b/>
          <w:sz w:val="24"/>
          <w:szCs w:val="24"/>
        </w:rPr>
        <w:lastRenderedPageBreak/>
        <w:t>A. PENDAHULUAN</w:t>
      </w:r>
    </w:p>
    <w:p w:rsidR="00F6524C" w:rsidRPr="00305DF4" w:rsidRDefault="00F6524C" w:rsidP="00F6524C">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Anggaran Pendapatan dan Belanja Negara (APBN) merupakan rencana keuangan tahunan pemerintahan negara yang disetujui oleh Dewan Perwakilan Rakyat (DPR).  Anggaran Pendapatan dan Belanja Negara (APBN) bersumber dari Pendapatan Negara dan Belanja Negara. Pendapatan Negara berasal dari Penerimaan Pajak, Penerimaan Negara Bukan Pajak (PNBP) dan Hibah. Sedangkan Belanja Negara meliputi Belanja Pemerintah Pusat dan Belanja Pemerintah Daerah. </w:t>
      </w:r>
    </w:p>
    <w:p w:rsidR="00F6524C" w:rsidRPr="00305DF4" w:rsidRDefault="00F6524C" w:rsidP="00F6524C">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Pendapatan Negara yang bersumber dari penerimaan pajak sebesar Rp 2,021,2 Triliun Rupiah, yang bersumber dari Penerimaan Negara Bukan Pajak (PNBP) sebesar Rp 441,4 Triliun Rupiah dan Hibah sebesar Rp 0,4 Triliun Rupiah (Kemenkeu.go.id, 2023). </w:t>
      </w:r>
    </w:p>
    <w:p w:rsidR="00F6524C" w:rsidRPr="00305DF4" w:rsidRDefault="00F6524C" w:rsidP="00F6524C">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Pendapatan negara yang bersumber dari pajak merupakan penerimaan negara yang terbesar dibandingkan hibah dan Penerimaan Negara Bukan Pajak (PNBP) sebesar 82,62% (www.pajak.go.id). Namun kondisi pendapatan negara sebesar ini erat kaitannya dengan kondisi kepatuhan wajib pajak, baik wajib pajak orang pribadi maupun wajib pajak badan. Kepatuhan wajib pajak orang pribadi masih tergolong rendah. Begitu pula kepatuhan wajib pajak badan. Kepatuhan wajib pajak badan dalam membayar pajak sebesar 732 ribu dari 4,52 juta wajib pajak terdaftar dan 1,1 juta wajib pajak lapor (</w:t>
      </w:r>
      <w:hyperlink r:id="rId12" w:history="1">
        <w:r w:rsidRPr="00305DF4">
          <w:rPr>
            <w:rStyle w:val="Hyperlink"/>
            <w:rFonts w:ascii="Times New Roman" w:hAnsi="Times New Roman" w:cs="Times New Roman"/>
            <w:color w:val="auto"/>
            <w:sz w:val="24"/>
            <w:szCs w:val="24"/>
          </w:rPr>
          <w:t>www.pajak.go.id</w:t>
        </w:r>
      </w:hyperlink>
      <w:r w:rsidRPr="00305DF4">
        <w:rPr>
          <w:rFonts w:ascii="Times New Roman" w:hAnsi="Times New Roman" w:cs="Times New Roman"/>
          <w:sz w:val="24"/>
          <w:szCs w:val="24"/>
        </w:rPr>
        <w:t xml:space="preserve">). Hal ini juga erat kaitannya dengan perusahaan sebagai wajib pajak badan yang menjadi objek penelitian ini terutama perusahaan Farmasi yang terdaftar di Bursa Efek Indonesia. </w:t>
      </w:r>
    </w:p>
    <w:p w:rsidR="00F6524C" w:rsidRPr="00305DF4" w:rsidRDefault="00F6524C" w:rsidP="00F6524C">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lastRenderedPageBreak/>
        <w:t xml:space="preserve">Perusahaan farmasi merupakan perusahaan obat-obatan yang berfokus pada pendistribusian obat, mengembangkan dan juga meneliti dalam hal kesehatan, kegiatannya meliputi pengadaan bahan baku hingga ada kepastian bahwa produk boleh dan bisa didstribusikan.  Sehingga melalui pendistribusian obat, akan dapat mengakibatkan adanya penjualan. Peningkatan atau penurunan pejualan merupakan refleksi dari intensitas modal. Dengan demikian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merupakan aktivitas investasi perusahaan antara lain berupa; gedung pabrik,  perkantoran, yang dikaitkan dengan efisiensi penggunaan aktiva untuk menghasilkan penjualan. Melalui penjulan yang meningkat akan mnimbulkan dampak laba usaha yang tinggi dan pembayaran pajak semakin tinggi. Oleh karenanya perlu dilakukan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Hal ini sejalan dengan penelitian Aris dan Agustina, 2016 yang menyatakan intensitas modal berpengaruh terhadap </w:t>
      </w:r>
      <w:r w:rsidRPr="00305DF4">
        <w:rPr>
          <w:rFonts w:ascii="Times New Roman" w:hAnsi="Times New Roman" w:cs="Times New Roman"/>
          <w:i/>
          <w:sz w:val="24"/>
          <w:szCs w:val="24"/>
        </w:rPr>
        <w:t xml:space="preserve">tax avoidance </w:t>
      </w:r>
      <w:r w:rsidRPr="00305DF4">
        <w:rPr>
          <w:rFonts w:ascii="Times New Roman" w:hAnsi="Times New Roman" w:cs="Times New Roman"/>
          <w:sz w:val="24"/>
          <w:szCs w:val="24"/>
        </w:rPr>
        <w:t xml:space="preserve">pada perusahaan manufaktur yang terdaftar di Bursa Efek Indonesia.  </w:t>
      </w:r>
    </w:p>
    <w:p w:rsidR="00F6524C" w:rsidRPr="00305DF4" w:rsidRDefault="00F6524C" w:rsidP="00F6524C">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Tidak hanya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yang dapat mempengaruhi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hal lainnya yang dapat mempengaruhi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adalah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Likuiditas adalah rasio yang digunakan untuk mengukur kemampuan perusahaan memenuhi kewajiban jangka pendeknya (Van Horne dan Wachowicz, 2012 : 105). Rasio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yang tinggi dapat memicu daya tarik investor yang memperlihatkan bahwa perusahaan sehat secara finansial, serta dapat membantu manajemen dalam mengawasi efisiensi modal, dan pendukung aktivitas bisnis sehari hari. Oleh karena itu, untuk </w:t>
      </w:r>
      <w:r w:rsidRPr="00305DF4">
        <w:rPr>
          <w:rFonts w:ascii="Times New Roman" w:hAnsi="Times New Roman" w:cs="Times New Roman"/>
          <w:sz w:val="24"/>
          <w:szCs w:val="24"/>
        </w:rPr>
        <w:lastRenderedPageBreak/>
        <w:t xml:space="preserve">menjaga kestabilan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perushaan perlu dilakukan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Hal ini sejalan dengan penelitian Aritanti, 2021 yang menyatakan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berpengaruh 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w:t>
      </w:r>
    </w:p>
    <w:p w:rsidR="00F6524C" w:rsidRPr="00305DF4" w:rsidRDefault="00F6524C" w:rsidP="00F6524C">
      <w:pPr>
        <w:spacing w:after="0"/>
        <w:ind w:firstLine="720"/>
        <w:jc w:val="both"/>
        <w:rPr>
          <w:rFonts w:ascii="Times New Roman" w:hAnsi="Times New Roman" w:cs="Times New Roman"/>
          <w:sz w:val="24"/>
          <w:szCs w:val="24"/>
        </w:rPr>
      </w:pP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(penghindaran pajak) adalah suatu usaha pengurangan pembayaran pajak secara legal yang dilakukan dengan cara memanfaatkan ketentuan-ketentuan dibidang perpajakan  </w:t>
      </w:r>
      <w:r w:rsidRPr="00305DF4">
        <w:rPr>
          <w:rFonts w:ascii="Times New Roman" w:hAnsi="Times New Roman" w:cs="Times New Roman"/>
          <w:sz w:val="24"/>
          <w:szCs w:val="24"/>
        </w:rPr>
        <w:lastRenderedPageBreak/>
        <w:t xml:space="preserve">secara optimal (Erly, 2017:24).  Untuk melihat suatu perusahaan melakukan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atau tidak dilihat dari nilai </w:t>
      </w:r>
      <w:r w:rsidRPr="00305DF4">
        <w:rPr>
          <w:rFonts w:ascii="Times New Roman" w:hAnsi="Times New Roman" w:cs="Times New Roman"/>
          <w:i/>
          <w:sz w:val="24"/>
          <w:szCs w:val="24"/>
        </w:rPr>
        <w:t>efective tax rate</w:t>
      </w:r>
      <w:r w:rsidRPr="00305DF4">
        <w:rPr>
          <w:rFonts w:ascii="Times New Roman" w:hAnsi="Times New Roman" w:cs="Times New Roman"/>
          <w:sz w:val="24"/>
          <w:szCs w:val="24"/>
        </w:rPr>
        <w:t xml:space="preserve"> (ETR). Pada perusahaan farmasi yang terdaftar di Bursa Efek Indonesia memperlihatkan indikasi sebagai berikut :</w:t>
      </w:r>
    </w:p>
    <w:p w:rsidR="00F6524C" w:rsidRPr="00305DF4" w:rsidRDefault="00F6524C" w:rsidP="00F6524C">
      <w:pPr>
        <w:spacing w:after="0" w:line="240" w:lineRule="auto"/>
        <w:jc w:val="both"/>
        <w:rPr>
          <w:rFonts w:ascii="Times New Roman" w:hAnsi="Times New Roman" w:cs="Times New Roman"/>
          <w:sz w:val="24"/>
          <w:szCs w:val="24"/>
        </w:rPr>
      </w:pPr>
      <w:r w:rsidRPr="00305DF4">
        <w:rPr>
          <w:rFonts w:ascii="Times New Roman" w:hAnsi="Times New Roman" w:cs="Times New Roman"/>
          <w:sz w:val="24"/>
          <w:szCs w:val="24"/>
        </w:rPr>
        <w:t xml:space="preserve">Tabel 1. </w:t>
      </w:r>
      <w:r w:rsidRPr="00305DF4">
        <w:rPr>
          <w:rFonts w:ascii="Times New Roman" w:hAnsi="Times New Roman" w:cs="Times New Roman"/>
          <w:i/>
          <w:sz w:val="24"/>
          <w:szCs w:val="24"/>
        </w:rPr>
        <w:t>Efective Tax Rate</w:t>
      </w:r>
      <w:r w:rsidRPr="00305DF4">
        <w:rPr>
          <w:rFonts w:ascii="Times New Roman" w:hAnsi="Times New Roman" w:cs="Times New Roman"/>
          <w:sz w:val="24"/>
          <w:szCs w:val="24"/>
        </w:rPr>
        <w:t xml:space="preserve"> Sektor Farmasi yang Terdaftar di Bursa Efek Indonesia Tahun 2019 – 2021</w:t>
      </w:r>
    </w:p>
    <w:p w:rsidR="00F6524C" w:rsidRPr="00305DF4" w:rsidRDefault="00F6524C" w:rsidP="00C40962">
      <w:pPr>
        <w:pStyle w:val="NoSpacing"/>
        <w:rPr>
          <w:rFonts w:cs="Times New Roman"/>
          <w:szCs w:val="24"/>
        </w:rPr>
        <w:sectPr w:rsidR="00F6524C" w:rsidRPr="00305DF4" w:rsidSect="006C5FE9">
          <w:type w:val="continuous"/>
          <w:pgSz w:w="11907" w:h="16840" w:code="9"/>
          <w:pgMar w:top="1418" w:right="1418" w:bottom="1418" w:left="1701" w:header="851" w:footer="737" w:gutter="0"/>
          <w:cols w:num="2" w:space="708"/>
          <w:docGrid w:linePitch="360"/>
        </w:sectPr>
      </w:pPr>
    </w:p>
    <w:tbl>
      <w:tblPr>
        <w:tblStyle w:val="TableGrid"/>
        <w:tblW w:w="0" w:type="auto"/>
        <w:tblInd w:w="108" w:type="dxa"/>
        <w:tblLook w:val="04A0" w:firstRow="1" w:lastRow="0" w:firstColumn="1" w:lastColumn="0" w:noHBand="0" w:noVBand="1"/>
      </w:tblPr>
      <w:tblGrid>
        <w:gridCol w:w="570"/>
        <w:gridCol w:w="4392"/>
        <w:gridCol w:w="1134"/>
        <w:gridCol w:w="992"/>
        <w:gridCol w:w="850"/>
      </w:tblGrid>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lastRenderedPageBreak/>
              <w:t xml:space="preserve">No. </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Perusahaan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2019</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2020</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2021</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 xml:space="preserve">1. </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Darya-Varia Laboratoria,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26%</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24%</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31%</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 xml:space="preserve">2. </w:t>
            </w:r>
          </w:p>
        </w:tc>
        <w:tc>
          <w:tcPr>
            <w:tcW w:w="4392" w:type="dxa"/>
          </w:tcPr>
          <w:p w:rsidR="00F6524C" w:rsidRPr="00305DF4" w:rsidRDefault="00F6524C" w:rsidP="00C40962">
            <w:pPr>
              <w:pStyle w:val="NoSpacing"/>
              <w:rPr>
                <w:rFonts w:cs="Times New Roman"/>
                <w:szCs w:val="24"/>
              </w:rPr>
            </w:pPr>
            <w:r w:rsidRPr="00305DF4">
              <w:rPr>
                <w:rFonts w:cs="Times New Roman"/>
                <w:szCs w:val="24"/>
              </w:rPr>
              <w:t>Indofarma (Persero) Tbk</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31%</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100%</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528%</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 xml:space="preserve">3. </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Kimia Farma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59%</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72%</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35%</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4.</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Kalbe Farma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25%</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23%</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22%</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5.</w:t>
            </w:r>
          </w:p>
        </w:tc>
        <w:tc>
          <w:tcPr>
            <w:tcW w:w="4392" w:type="dxa"/>
          </w:tcPr>
          <w:p w:rsidR="00F6524C" w:rsidRPr="00305DF4" w:rsidRDefault="00F6524C" w:rsidP="00C40962">
            <w:pPr>
              <w:pStyle w:val="NoSpacing"/>
              <w:rPr>
                <w:rFonts w:cs="Times New Roman"/>
                <w:szCs w:val="24"/>
              </w:rPr>
            </w:pPr>
            <w:r w:rsidRPr="00305DF4">
              <w:rPr>
                <w:rFonts w:cs="Times New Roman"/>
                <w:szCs w:val="24"/>
              </w:rPr>
              <w:t>Merck Tbk</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21%</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32%</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31%</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6.</w:t>
            </w:r>
          </w:p>
        </w:tc>
        <w:tc>
          <w:tcPr>
            <w:tcW w:w="4392" w:type="dxa"/>
          </w:tcPr>
          <w:p w:rsidR="00F6524C" w:rsidRPr="00305DF4" w:rsidRDefault="00F6524C" w:rsidP="00C40962">
            <w:pPr>
              <w:pStyle w:val="NoSpacing"/>
              <w:rPr>
                <w:rFonts w:cs="Times New Roman"/>
                <w:szCs w:val="24"/>
              </w:rPr>
            </w:pPr>
            <w:r w:rsidRPr="00305DF4">
              <w:rPr>
                <w:rFonts w:cs="Times New Roman"/>
                <w:szCs w:val="24"/>
              </w:rPr>
              <w:t>Phapros Tbk</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38%</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24%</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12%</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7</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Pyridam Farma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25%</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25%</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38%</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8.</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Merk Sharp Dohme Pharma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38%</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24%</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28%</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9.</w:t>
            </w:r>
          </w:p>
        </w:tc>
        <w:tc>
          <w:tcPr>
            <w:tcW w:w="4392" w:type="dxa"/>
          </w:tcPr>
          <w:p w:rsidR="00F6524C" w:rsidRPr="00305DF4" w:rsidRDefault="00F6524C" w:rsidP="00C40962">
            <w:pPr>
              <w:pStyle w:val="NoSpacing"/>
              <w:rPr>
                <w:rFonts w:cs="Times New Roman"/>
                <w:szCs w:val="24"/>
              </w:rPr>
            </w:pPr>
            <w:r w:rsidRPr="00305DF4">
              <w:rPr>
                <w:rFonts w:cs="Times New Roman"/>
                <w:szCs w:val="24"/>
              </w:rPr>
              <w:t>Industri jamu dan farmasi sido muncul Tbk</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25%</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22%</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22%</w:t>
            </w:r>
          </w:p>
        </w:tc>
      </w:tr>
      <w:tr w:rsidR="00305DF4" w:rsidRPr="00305DF4" w:rsidTr="00C40962">
        <w:tc>
          <w:tcPr>
            <w:tcW w:w="570" w:type="dxa"/>
          </w:tcPr>
          <w:p w:rsidR="00F6524C" w:rsidRPr="00305DF4" w:rsidRDefault="00F6524C" w:rsidP="00C40962">
            <w:pPr>
              <w:pStyle w:val="NoSpacing"/>
              <w:rPr>
                <w:rFonts w:cs="Times New Roman"/>
                <w:szCs w:val="24"/>
              </w:rPr>
            </w:pPr>
            <w:r w:rsidRPr="00305DF4">
              <w:rPr>
                <w:rFonts w:cs="Times New Roman"/>
                <w:szCs w:val="24"/>
              </w:rPr>
              <w:t xml:space="preserve">10. </w:t>
            </w:r>
          </w:p>
        </w:tc>
        <w:tc>
          <w:tcPr>
            <w:tcW w:w="4392" w:type="dxa"/>
          </w:tcPr>
          <w:p w:rsidR="00F6524C" w:rsidRPr="00305DF4" w:rsidRDefault="00F6524C" w:rsidP="00C40962">
            <w:pPr>
              <w:pStyle w:val="NoSpacing"/>
              <w:rPr>
                <w:rFonts w:cs="Times New Roman"/>
                <w:szCs w:val="24"/>
              </w:rPr>
            </w:pPr>
            <w:r w:rsidRPr="00305DF4">
              <w:rPr>
                <w:rFonts w:cs="Times New Roman"/>
                <w:szCs w:val="24"/>
              </w:rPr>
              <w:t xml:space="preserve">Tempo Scan Pasific Tbk  </w:t>
            </w:r>
          </w:p>
        </w:tc>
        <w:tc>
          <w:tcPr>
            <w:tcW w:w="1134" w:type="dxa"/>
          </w:tcPr>
          <w:p w:rsidR="00F6524C" w:rsidRPr="00305DF4" w:rsidRDefault="00F6524C" w:rsidP="00C40962">
            <w:pPr>
              <w:pStyle w:val="NoSpacing"/>
              <w:jc w:val="center"/>
              <w:rPr>
                <w:rFonts w:cs="Times New Roman"/>
                <w:szCs w:val="24"/>
              </w:rPr>
            </w:pPr>
            <w:r w:rsidRPr="00305DF4">
              <w:rPr>
                <w:rFonts w:cs="Times New Roman"/>
                <w:szCs w:val="24"/>
              </w:rPr>
              <w:t>25%</w:t>
            </w:r>
          </w:p>
        </w:tc>
        <w:tc>
          <w:tcPr>
            <w:tcW w:w="992" w:type="dxa"/>
          </w:tcPr>
          <w:p w:rsidR="00F6524C" w:rsidRPr="00305DF4" w:rsidRDefault="00F6524C" w:rsidP="00C40962">
            <w:pPr>
              <w:pStyle w:val="NoSpacing"/>
              <w:jc w:val="center"/>
              <w:rPr>
                <w:rFonts w:cs="Times New Roman"/>
                <w:szCs w:val="24"/>
              </w:rPr>
            </w:pPr>
            <w:r w:rsidRPr="00305DF4">
              <w:rPr>
                <w:rFonts w:cs="Times New Roman"/>
                <w:szCs w:val="24"/>
              </w:rPr>
              <w:t>22%</w:t>
            </w:r>
          </w:p>
        </w:tc>
        <w:tc>
          <w:tcPr>
            <w:tcW w:w="850" w:type="dxa"/>
          </w:tcPr>
          <w:p w:rsidR="00F6524C" w:rsidRPr="00305DF4" w:rsidRDefault="00F6524C" w:rsidP="00C40962">
            <w:pPr>
              <w:pStyle w:val="NoSpacing"/>
              <w:jc w:val="center"/>
              <w:rPr>
                <w:rFonts w:cs="Times New Roman"/>
                <w:szCs w:val="24"/>
              </w:rPr>
            </w:pPr>
            <w:r w:rsidRPr="00305DF4">
              <w:rPr>
                <w:rFonts w:cs="Times New Roman"/>
                <w:szCs w:val="24"/>
              </w:rPr>
              <w:t>20%</w:t>
            </w:r>
          </w:p>
        </w:tc>
      </w:tr>
    </w:tbl>
    <w:p w:rsidR="00F6524C" w:rsidRPr="00305DF4" w:rsidRDefault="00F6524C" w:rsidP="00F6524C">
      <w:pPr>
        <w:spacing w:after="0" w:line="480" w:lineRule="auto"/>
        <w:rPr>
          <w:rFonts w:ascii="Times New Roman" w:hAnsi="Times New Roman" w:cs="Times New Roman"/>
          <w:sz w:val="24"/>
          <w:szCs w:val="24"/>
        </w:rPr>
      </w:pPr>
      <w:r w:rsidRPr="00305DF4">
        <w:rPr>
          <w:rFonts w:ascii="Times New Roman" w:hAnsi="Times New Roman" w:cs="Times New Roman"/>
          <w:sz w:val="24"/>
          <w:szCs w:val="24"/>
        </w:rPr>
        <w:t>Sumber : Olahan data sekunder, 2022</w:t>
      </w:r>
    </w:p>
    <w:p w:rsidR="00F6524C" w:rsidRPr="00305DF4" w:rsidRDefault="00F6524C" w:rsidP="00F6524C">
      <w:pPr>
        <w:spacing w:after="0" w:line="240" w:lineRule="auto"/>
        <w:jc w:val="both"/>
        <w:rPr>
          <w:rFonts w:ascii="Times New Roman" w:hAnsi="Times New Roman" w:cs="Times New Roman"/>
          <w:sz w:val="24"/>
          <w:szCs w:val="24"/>
        </w:rPr>
        <w:sectPr w:rsidR="00F6524C" w:rsidRPr="00305DF4" w:rsidSect="00F6524C">
          <w:type w:val="continuous"/>
          <w:pgSz w:w="11907" w:h="16840" w:code="9"/>
          <w:pgMar w:top="1418" w:right="1418" w:bottom="1418" w:left="1701" w:header="851" w:footer="737" w:gutter="0"/>
          <w:cols w:space="708"/>
          <w:docGrid w:linePitch="360"/>
        </w:sectPr>
      </w:pPr>
    </w:p>
    <w:p w:rsidR="00C40962" w:rsidRPr="00305DF4" w:rsidRDefault="00C40962" w:rsidP="00C40962">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lastRenderedPageBreak/>
        <w:t>Berdasarkan tabel 1 diatas, ditunjukkan bahwa nilai e</w:t>
      </w:r>
      <w:r w:rsidRPr="00305DF4">
        <w:rPr>
          <w:rFonts w:ascii="Times New Roman" w:hAnsi="Times New Roman" w:cs="Times New Roman"/>
          <w:i/>
          <w:sz w:val="24"/>
          <w:szCs w:val="24"/>
        </w:rPr>
        <w:t>fective tax rate</w:t>
      </w:r>
      <w:r w:rsidRPr="00305DF4">
        <w:rPr>
          <w:rFonts w:ascii="Times New Roman" w:hAnsi="Times New Roman" w:cs="Times New Roman"/>
          <w:sz w:val="24"/>
          <w:szCs w:val="24"/>
        </w:rPr>
        <w:t xml:space="preserve"> (ETR) pada tahun 2019 yaitu Merck Tbk dibawah 25%. Pada tahun 2020 perusahaan kalbe farma, phapros tbk, merk sharp dohme, sido mncul tbk dan tempo scan pasific tbk juga berada dibawah 25%, Dan tahun 2021 perusahaan yang sama tetap  ETRnya dibawah 25%.  ETR yang kurang dari 25% maka perusahaan tersebut melakukan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sedangkan diatas 25% tidak melakukan </w:t>
      </w:r>
      <w:r w:rsidRPr="00305DF4">
        <w:rPr>
          <w:rFonts w:ascii="Times New Roman" w:hAnsi="Times New Roman" w:cs="Times New Roman"/>
          <w:i/>
          <w:sz w:val="24"/>
          <w:szCs w:val="24"/>
        </w:rPr>
        <w:t xml:space="preserve">tax avoidance </w:t>
      </w:r>
      <w:r w:rsidRPr="00305DF4">
        <w:rPr>
          <w:rFonts w:ascii="Times New Roman" w:hAnsi="Times New Roman" w:cs="Times New Roman"/>
          <w:sz w:val="24"/>
          <w:szCs w:val="24"/>
        </w:rPr>
        <w:t xml:space="preserve">(Budiman &amp; Setiyono,2012). </w:t>
      </w:r>
    </w:p>
    <w:p w:rsidR="00F6524C"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Berdasarkan fenomena di atas</w:t>
      </w:r>
      <w:r w:rsidRPr="00305DF4">
        <w:rPr>
          <w:rFonts w:ascii="Times New Roman" w:hAnsi="Times New Roman" w:cs="Times New Roman"/>
          <w:i/>
          <w:sz w:val="24"/>
          <w:szCs w:val="24"/>
        </w:rPr>
        <w:t>, tax avoidance</w:t>
      </w:r>
      <w:r w:rsidRPr="00305DF4">
        <w:rPr>
          <w:rFonts w:ascii="Times New Roman" w:hAnsi="Times New Roman" w:cs="Times New Roman"/>
          <w:sz w:val="24"/>
          <w:szCs w:val="24"/>
        </w:rPr>
        <w:t xml:space="preserve"> yang dilakukan dipengaruhi oleh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dan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Melihat indikasi ini, maka peneliti tertarik untuk menyusun penelitian dengan judul : Pengaruh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dan </w:t>
      </w:r>
      <w:r w:rsidRPr="00305DF4">
        <w:rPr>
          <w:rFonts w:ascii="Times New Roman" w:hAnsi="Times New Roman" w:cs="Times New Roman"/>
          <w:i/>
          <w:sz w:val="24"/>
          <w:szCs w:val="24"/>
        </w:rPr>
        <w:t xml:space="preserve">Likuiditas </w:t>
      </w:r>
      <w:r w:rsidRPr="00305DF4">
        <w:rPr>
          <w:rFonts w:ascii="Times New Roman" w:hAnsi="Times New Roman" w:cs="Times New Roman"/>
          <w:sz w:val="24"/>
          <w:szCs w:val="24"/>
        </w:rPr>
        <w:t xml:space="preserve">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w:t>
      </w:r>
      <w:r w:rsidRPr="00305DF4">
        <w:rPr>
          <w:rFonts w:ascii="Times New Roman" w:hAnsi="Times New Roman" w:cs="Times New Roman"/>
          <w:sz w:val="24"/>
          <w:szCs w:val="24"/>
        </w:rPr>
        <w:lastRenderedPageBreak/>
        <w:t>Pada Perusahaan Farmasi yang terdaftar di Bursa Efek Indonesia.</w:t>
      </w:r>
    </w:p>
    <w:p w:rsidR="00C40962" w:rsidRPr="00305DF4" w:rsidRDefault="00C40962" w:rsidP="00540DC7">
      <w:pPr>
        <w:spacing w:after="0"/>
        <w:jc w:val="both"/>
        <w:rPr>
          <w:rFonts w:ascii="Times New Roman" w:hAnsi="Times New Roman" w:cs="Times New Roman"/>
          <w:sz w:val="24"/>
          <w:szCs w:val="24"/>
        </w:rPr>
      </w:pPr>
    </w:p>
    <w:p w:rsidR="000F02F0" w:rsidRPr="00305DF4" w:rsidRDefault="0081438B" w:rsidP="00C40962">
      <w:pPr>
        <w:spacing w:after="0"/>
        <w:jc w:val="both"/>
        <w:rPr>
          <w:rFonts w:ascii="Times New Roman" w:hAnsi="Times New Roman" w:cs="Times New Roman"/>
          <w:b/>
          <w:sz w:val="24"/>
          <w:szCs w:val="24"/>
        </w:rPr>
      </w:pPr>
      <w:r w:rsidRPr="00305DF4">
        <w:rPr>
          <w:rFonts w:ascii="Times New Roman" w:hAnsi="Times New Roman" w:cs="Times New Roman"/>
          <w:b/>
          <w:sz w:val="24"/>
          <w:szCs w:val="24"/>
        </w:rPr>
        <w:t>B. METODE PENELITIAN</w:t>
      </w:r>
    </w:p>
    <w:p w:rsidR="00C40962" w:rsidRPr="00305DF4" w:rsidRDefault="00C40962" w:rsidP="00C40962">
      <w:pPr>
        <w:pStyle w:val="ListParagraph"/>
        <w:numPr>
          <w:ilvl w:val="0"/>
          <w:numId w:val="8"/>
        </w:numPr>
        <w:spacing w:after="0"/>
        <w:ind w:left="425" w:hanging="426"/>
        <w:jc w:val="both"/>
        <w:rPr>
          <w:rFonts w:ascii="Times New Roman" w:hAnsi="Times New Roman" w:cs="Times New Roman"/>
          <w:b/>
          <w:sz w:val="24"/>
          <w:szCs w:val="24"/>
        </w:rPr>
      </w:pPr>
      <w:r w:rsidRPr="00305DF4">
        <w:rPr>
          <w:rFonts w:ascii="Times New Roman" w:hAnsi="Times New Roman" w:cs="Times New Roman"/>
          <w:b/>
          <w:sz w:val="24"/>
          <w:szCs w:val="24"/>
        </w:rPr>
        <w:t xml:space="preserve">Rancangan Penelitian </w:t>
      </w:r>
    </w:p>
    <w:p w:rsidR="00C40962" w:rsidRPr="00305DF4" w:rsidRDefault="00C40962" w:rsidP="00C40962">
      <w:pPr>
        <w:pStyle w:val="ListParagraph"/>
        <w:spacing w:after="0"/>
        <w:ind w:left="0" w:firstLine="425"/>
        <w:jc w:val="both"/>
        <w:rPr>
          <w:rFonts w:ascii="Times New Roman" w:hAnsi="Times New Roman" w:cs="Times New Roman"/>
          <w:sz w:val="24"/>
          <w:szCs w:val="24"/>
        </w:rPr>
      </w:pPr>
      <w:r w:rsidRPr="00305DF4">
        <w:rPr>
          <w:rFonts w:ascii="Times New Roman" w:hAnsi="Times New Roman" w:cs="Times New Roman"/>
          <w:sz w:val="24"/>
          <w:szCs w:val="24"/>
        </w:rPr>
        <w:t>Rancangan (</w:t>
      </w:r>
      <w:r w:rsidRPr="00305DF4">
        <w:rPr>
          <w:rFonts w:ascii="Times New Roman" w:hAnsi="Times New Roman" w:cs="Times New Roman"/>
          <w:i/>
          <w:sz w:val="24"/>
          <w:szCs w:val="24"/>
        </w:rPr>
        <w:t>Desain</w:t>
      </w:r>
      <w:r w:rsidRPr="00305DF4">
        <w:rPr>
          <w:rFonts w:ascii="Times New Roman" w:hAnsi="Times New Roman" w:cs="Times New Roman"/>
          <w:sz w:val="24"/>
          <w:szCs w:val="24"/>
        </w:rPr>
        <w:t>) penelitian yang digunakan yaitu desain penelitian kausalitas. Desain penelitian kausalitas adalah desain penelitian yang disusun untuk meneliti kemungkinan adanya hubungan sebab akibat antar variabel (Anwar Sanusi, 2014 : 14). Yaitu melihat pengaruh antar variabel terikat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dengan variabel bebas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dan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w:t>
      </w:r>
    </w:p>
    <w:p w:rsidR="00C40962" w:rsidRPr="00305DF4" w:rsidRDefault="00C40962" w:rsidP="00C40962">
      <w:pPr>
        <w:pStyle w:val="ListParagraph"/>
        <w:spacing w:after="0"/>
        <w:ind w:left="0" w:firstLine="425"/>
        <w:jc w:val="both"/>
        <w:rPr>
          <w:rFonts w:ascii="Times New Roman" w:hAnsi="Times New Roman" w:cs="Times New Roman"/>
          <w:sz w:val="24"/>
          <w:szCs w:val="24"/>
        </w:rPr>
      </w:pPr>
    </w:p>
    <w:p w:rsidR="00C40962" w:rsidRPr="00305DF4" w:rsidRDefault="00C40962" w:rsidP="00C40962">
      <w:pPr>
        <w:pStyle w:val="ListParagraph"/>
        <w:numPr>
          <w:ilvl w:val="0"/>
          <w:numId w:val="8"/>
        </w:numPr>
        <w:spacing w:after="0"/>
        <w:ind w:left="426" w:hanging="426"/>
        <w:jc w:val="both"/>
        <w:rPr>
          <w:rFonts w:ascii="Times New Roman" w:hAnsi="Times New Roman" w:cs="Times New Roman"/>
          <w:b/>
          <w:sz w:val="24"/>
          <w:szCs w:val="24"/>
        </w:rPr>
      </w:pPr>
      <w:r w:rsidRPr="00305DF4">
        <w:rPr>
          <w:rFonts w:ascii="Times New Roman" w:hAnsi="Times New Roman" w:cs="Times New Roman"/>
          <w:b/>
          <w:sz w:val="24"/>
          <w:szCs w:val="24"/>
        </w:rPr>
        <w:t xml:space="preserve">Variabel dan Definisi </w:t>
      </w:r>
      <w:r w:rsidRPr="00305DF4">
        <w:rPr>
          <w:rFonts w:ascii="Times New Roman" w:hAnsi="Times New Roman" w:cs="Times New Roman"/>
          <w:sz w:val="24"/>
          <w:szCs w:val="24"/>
        </w:rPr>
        <w:t>Operasional</w:t>
      </w:r>
    </w:p>
    <w:p w:rsidR="00C40962" w:rsidRPr="00305DF4" w:rsidRDefault="00C40962" w:rsidP="00C40962">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Variabel yang digunakan dalam penelitian ini terdiri dari satu variabel </w:t>
      </w:r>
      <w:r w:rsidRPr="00305DF4">
        <w:rPr>
          <w:rFonts w:ascii="Times New Roman" w:hAnsi="Times New Roman" w:cs="Times New Roman"/>
          <w:i/>
          <w:sz w:val="24"/>
          <w:szCs w:val="24"/>
        </w:rPr>
        <w:t>dependen</w:t>
      </w:r>
      <w:r w:rsidRPr="00305DF4">
        <w:rPr>
          <w:rFonts w:ascii="Times New Roman" w:hAnsi="Times New Roman" w:cs="Times New Roman"/>
          <w:sz w:val="24"/>
          <w:szCs w:val="24"/>
        </w:rPr>
        <w:t xml:space="preserve"> dan dua variabel </w:t>
      </w:r>
      <w:r w:rsidRPr="00305DF4">
        <w:rPr>
          <w:rFonts w:ascii="Times New Roman" w:hAnsi="Times New Roman" w:cs="Times New Roman"/>
          <w:i/>
          <w:sz w:val="24"/>
          <w:szCs w:val="24"/>
        </w:rPr>
        <w:t>independen</w:t>
      </w:r>
      <w:r w:rsidRPr="00305DF4">
        <w:rPr>
          <w:rFonts w:ascii="Times New Roman" w:hAnsi="Times New Roman" w:cs="Times New Roman"/>
          <w:sz w:val="24"/>
          <w:szCs w:val="24"/>
        </w:rPr>
        <w:t xml:space="preserve">. Dengan definisi operasional yang </w:t>
      </w:r>
      <w:r w:rsidRPr="00305DF4">
        <w:rPr>
          <w:rFonts w:ascii="Times New Roman" w:hAnsi="Times New Roman" w:cs="Times New Roman"/>
          <w:sz w:val="24"/>
          <w:szCs w:val="24"/>
        </w:rPr>
        <w:lastRenderedPageBreak/>
        <w:t xml:space="preserve">menjelaskan karateristik dari objek ke dalam elemen-elemen yang dapat diobservasi. Variabel dan definisi </w:t>
      </w:r>
      <w:r w:rsidRPr="00305DF4">
        <w:rPr>
          <w:rFonts w:ascii="Times New Roman" w:hAnsi="Times New Roman" w:cs="Times New Roman"/>
          <w:sz w:val="24"/>
          <w:szCs w:val="24"/>
        </w:rPr>
        <w:lastRenderedPageBreak/>
        <w:t xml:space="preserve">operasional dapat dinyatakan sebagai berikut : </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Tabel 1 Variabel dan Definisi Operasional</w:t>
      </w:r>
    </w:p>
    <w:p w:rsidR="00C40962" w:rsidRPr="00305DF4" w:rsidRDefault="00C40962" w:rsidP="00C40962">
      <w:pPr>
        <w:pStyle w:val="NoSpacing"/>
        <w:rPr>
          <w:rFonts w:cs="Times New Roman"/>
          <w:b/>
          <w:szCs w:val="24"/>
        </w:rPr>
        <w:sectPr w:rsidR="00C40962" w:rsidRPr="00305DF4" w:rsidSect="006C5FE9">
          <w:type w:val="continuous"/>
          <w:pgSz w:w="11907" w:h="16840" w:code="9"/>
          <w:pgMar w:top="1418" w:right="1418" w:bottom="1418" w:left="1701" w:header="851" w:footer="737" w:gutter="0"/>
          <w:cols w:num="2" w:space="708"/>
          <w:docGrid w:linePitch="360"/>
        </w:sectPr>
      </w:pPr>
    </w:p>
    <w:tbl>
      <w:tblPr>
        <w:tblStyle w:val="TableGrid"/>
        <w:tblW w:w="0" w:type="auto"/>
        <w:tblInd w:w="108" w:type="dxa"/>
        <w:tblLook w:val="04A0" w:firstRow="1" w:lastRow="0" w:firstColumn="1" w:lastColumn="0" w:noHBand="0" w:noVBand="1"/>
      </w:tblPr>
      <w:tblGrid>
        <w:gridCol w:w="709"/>
        <w:gridCol w:w="1685"/>
        <w:gridCol w:w="2756"/>
        <w:gridCol w:w="1950"/>
        <w:gridCol w:w="945"/>
      </w:tblGrid>
      <w:tr w:rsidR="00305DF4" w:rsidRPr="00305DF4" w:rsidTr="00C40962">
        <w:tc>
          <w:tcPr>
            <w:tcW w:w="709" w:type="dxa"/>
          </w:tcPr>
          <w:p w:rsidR="00C40962" w:rsidRPr="00305DF4" w:rsidRDefault="00C40962" w:rsidP="00C40962">
            <w:pPr>
              <w:pStyle w:val="NoSpacing"/>
              <w:rPr>
                <w:rFonts w:cs="Times New Roman"/>
                <w:szCs w:val="24"/>
              </w:rPr>
            </w:pPr>
            <w:r w:rsidRPr="00305DF4">
              <w:rPr>
                <w:rFonts w:cs="Times New Roman"/>
                <w:b/>
                <w:szCs w:val="24"/>
              </w:rPr>
              <w:lastRenderedPageBreak/>
              <w:t>N</w:t>
            </w:r>
            <w:r w:rsidRPr="00305DF4">
              <w:rPr>
                <w:rFonts w:cs="Times New Roman"/>
                <w:szCs w:val="24"/>
              </w:rPr>
              <w:t>o</w:t>
            </w:r>
          </w:p>
        </w:tc>
        <w:tc>
          <w:tcPr>
            <w:tcW w:w="1685" w:type="dxa"/>
          </w:tcPr>
          <w:p w:rsidR="00C40962" w:rsidRPr="00305DF4" w:rsidRDefault="00C40962" w:rsidP="00C40962">
            <w:pPr>
              <w:pStyle w:val="NoSpacing"/>
              <w:rPr>
                <w:rFonts w:cs="Times New Roman"/>
                <w:szCs w:val="24"/>
              </w:rPr>
            </w:pPr>
            <w:r w:rsidRPr="00305DF4">
              <w:rPr>
                <w:rFonts w:cs="Times New Roman"/>
                <w:szCs w:val="24"/>
              </w:rPr>
              <w:t xml:space="preserve">Variabel </w:t>
            </w:r>
          </w:p>
        </w:tc>
        <w:tc>
          <w:tcPr>
            <w:tcW w:w="2756" w:type="dxa"/>
          </w:tcPr>
          <w:p w:rsidR="00C40962" w:rsidRPr="00305DF4" w:rsidRDefault="00C40962" w:rsidP="00C40962">
            <w:pPr>
              <w:pStyle w:val="NoSpacing"/>
              <w:rPr>
                <w:rFonts w:cs="Times New Roman"/>
                <w:szCs w:val="24"/>
              </w:rPr>
            </w:pPr>
            <w:r w:rsidRPr="00305DF4">
              <w:rPr>
                <w:rFonts w:cs="Times New Roman"/>
                <w:szCs w:val="24"/>
              </w:rPr>
              <w:t xml:space="preserve">Definisi Operasional </w:t>
            </w:r>
          </w:p>
        </w:tc>
        <w:tc>
          <w:tcPr>
            <w:tcW w:w="1950" w:type="dxa"/>
          </w:tcPr>
          <w:p w:rsidR="00C40962" w:rsidRPr="00305DF4" w:rsidRDefault="00C40962" w:rsidP="00C40962">
            <w:pPr>
              <w:pStyle w:val="NoSpacing"/>
              <w:rPr>
                <w:rFonts w:cs="Times New Roman"/>
                <w:szCs w:val="24"/>
              </w:rPr>
            </w:pPr>
            <w:r w:rsidRPr="00305DF4">
              <w:rPr>
                <w:rFonts w:cs="Times New Roman"/>
                <w:szCs w:val="24"/>
              </w:rPr>
              <w:t xml:space="preserve">Indikator </w:t>
            </w:r>
          </w:p>
        </w:tc>
        <w:tc>
          <w:tcPr>
            <w:tcW w:w="945" w:type="dxa"/>
          </w:tcPr>
          <w:p w:rsidR="00C40962" w:rsidRPr="00305DF4" w:rsidRDefault="00C40962" w:rsidP="00C40962">
            <w:pPr>
              <w:pStyle w:val="NoSpacing"/>
              <w:rPr>
                <w:rFonts w:cs="Times New Roman"/>
                <w:szCs w:val="24"/>
              </w:rPr>
            </w:pPr>
            <w:r w:rsidRPr="00305DF4">
              <w:rPr>
                <w:rFonts w:cs="Times New Roman"/>
                <w:szCs w:val="24"/>
              </w:rPr>
              <w:t>Skala</w:t>
            </w:r>
          </w:p>
        </w:tc>
      </w:tr>
      <w:tr w:rsidR="00305DF4" w:rsidRPr="00305DF4" w:rsidTr="00C40962">
        <w:tc>
          <w:tcPr>
            <w:tcW w:w="709" w:type="dxa"/>
          </w:tcPr>
          <w:p w:rsidR="00C40962" w:rsidRPr="00305DF4" w:rsidRDefault="00C40962" w:rsidP="00C40962">
            <w:pPr>
              <w:pStyle w:val="NoSpacing"/>
              <w:rPr>
                <w:rFonts w:cs="Times New Roman"/>
                <w:szCs w:val="24"/>
              </w:rPr>
            </w:pPr>
            <w:r w:rsidRPr="00305DF4">
              <w:rPr>
                <w:rFonts w:cs="Times New Roman"/>
                <w:szCs w:val="24"/>
              </w:rPr>
              <w:t>1.</w:t>
            </w:r>
          </w:p>
        </w:tc>
        <w:tc>
          <w:tcPr>
            <w:tcW w:w="1685" w:type="dxa"/>
          </w:tcPr>
          <w:p w:rsidR="00C40962" w:rsidRPr="00305DF4" w:rsidRDefault="00C40962" w:rsidP="00C40962">
            <w:pPr>
              <w:pStyle w:val="NoSpacing"/>
              <w:rPr>
                <w:rFonts w:cs="Times New Roman"/>
                <w:szCs w:val="24"/>
              </w:rPr>
            </w:pPr>
            <w:r w:rsidRPr="00305DF4">
              <w:rPr>
                <w:rFonts w:cs="Times New Roman"/>
                <w:i/>
                <w:szCs w:val="24"/>
              </w:rPr>
              <w:t>Intensitas Modal</w:t>
            </w:r>
            <w:r w:rsidRPr="00305DF4">
              <w:rPr>
                <w:rFonts w:cs="Times New Roman"/>
                <w:szCs w:val="24"/>
              </w:rPr>
              <w:t xml:space="preserve"> (X</w:t>
            </w:r>
            <w:r w:rsidRPr="00305DF4">
              <w:rPr>
                <w:rFonts w:cs="Times New Roman"/>
                <w:szCs w:val="24"/>
                <w:vertAlign w:val="subscript"/>
              </w:rPr>
              <w:t>1</w:t>
            </w:r>
            <w:r w:rsidRPr="00305DF4">
              <w:rPr>
                <w:rFonts w:cs="Times New Roman"/>
                <w:szCs w:val="24"/>
              </w:rPr>
              <w:t xml:space="preserve">) </w:t>
            </w:r>
          </w:p>
        </w:tc>
        <w:tc>
          <w:tcPr>
            <w:tcW w:w="2756" w:type="dxa"/>
          </w:tcPr>
          <w:p w:rsidR="00C40962" w:rsidRPr="00305DF4" w:rsidRDefault="00C40962" w:rsidP="00C40962">
            <w:pPr>
              <w:pStyle w:val="NoSpacing"/>
              <w:rPr>
                <w:rFonts w:cs="Times New Roman"/>
                <w:szCs w:val="24"/>
              </w:rPr>
            </w:pPr>
            <w:r w:rsidRPr="00305DF4">
              <w:rPr>
                <w:rFonts w:cs="Times New Roman"/>
                <w:szCs w:val="24"/>
              </w:rPr>
              <w:t>Intensitas modal yaitu aktivitas perusahaan yang berkaitan dengan investasi dalam aset tetap (Hidayat dan Fitria, 2018)</w:t>
            </w:r>
          </w:p>
        </w:tc>
        <w:tc>
          <w:tcPr>
            <w:tcW w:w="1950" w:type="dxa"/>
          </w:tcPr>
          <w:p w:rsidR="00C40962" w:rsidRPr="00305DF4" w:rsidRDefault="00C40962" w:rsidP="00C40962">
            <w:pPr>
              <w:pStyle w:val="NoSpacing"/>
              <w:rPr>
                <w:rFonts w:cs="Times New Roman"/>
                <w:i/>
                <w:szCs w:val="24"/>
                <w:u w:val="single"/>
              </w:rPr>
            </w:pPr>
            <w:r w:rsidRPr="00305DF4">
              <w:rPr>
                <w:rFonts w:cs="Times New Roman"/>
                <w:i/>
                <w:szCs w:val="24"/>
              </w:rPr>
              <w:t xml:space="preserve">Capital Intensity Ratio=Total </w:t>
            </w:r>
            <w:r w:rsidRPr="00305DF4">
              <w:rPr>
                <w:rFonts w:cs="Times New Roman"/>
                <w:i/>
                <w:szCs w:val="24"/>
                <w:u w:val="single"/>
              </w:rPr>
              <w:t>Fixed Asset</w:t>
            </w:r>
          </w:p>
          <w:p w:rsidR="00C40962" w:rsidRPr="00305DF4" w:rsidRDefault="00C40962" w:rsidP="00C40962">
            <w:pPr>
              <w:pStyle w:val="NoSpacing"/>
              <w:rPr>
                <w:rFonts w:cs="Times New Roman"/>
                <w:i/>
                <w:szCs w:val="24"/>
              </w:rPr>
            </w:pPr>
            <w:r w:rsidRPr="00305DF4">
              <w:rPr>
                <w:rFonts w:cs="Times New Roman"/>
                <w:i/>
                <w:szCs w:val="24"/>
              </w:rPr>
              <w:t>Total Asset</w:t>
            </w:r>
          </w:p>
        </w:tc>
        <w:tc>
          <w:tcPr>
            <w:tcW w:w="945" w:type="dxa"/>
          </w:tcPr>
          <w:p w:rsidR="00C40962" w:rsidRPr="00305DF4" w:rsidRDefault="00C40962" w:rsidP="00C40962">
            <w:pPr>
              <w:pStyle w:val="NoSpacing"/>
              <w:rPr>
                <w:rFonts w:cs="Times New Roman"/>
                <w:szCs w:val="24"/>
              </w:rPr>
            </w:pPr>
            <w:r w:rsidRPr="00305DF4">
              <w:rPr>
                <w:rFonts w:cs="Times New Roman"/>
                <w:szCs w:val="24"/>
              </w:rPr>
              <w:t xml:space="preserve">Rasio </w:t>
            </w:r>
          </w:p>
        </w:tc>
      </w:tr>
      <w:tr w:rsidR="00305DF4" w:rsidRPr="00305DF4" w:rsidTr="00C40962">
        <w:tc>
          <w:tcPr>
            <w:tcW w:w="709" w:type="dxa"/>
          </w:tcPr>
          <w:p w:rsidR="00C40962" w:rsidRPr="00305DF4" w:rsidRDefault="00C40962" w:rsidP="00C40962">
            <w:pPr>
              <w:pStyle w:val="NoSpacing"/>
              <w:rPr>
                <w:rFonts w:cs="Times New Roman"/>
                <w:szCs w:val="24"/>
              </w:rPr>
            </w:pPr>
            <w:r w:rsidRPr="00305DF4">
              <w:rPr>
                <w:rFonts w:cs="Times New Roman"/>
                <w:szCs w:val="24"/>
              </w:rPr>
              <w:t>2.</w:t>
            </w:r>
          </w:p>
        </w:tc>
        <w:tc>
          <w:tcPr>
            <w:tcW w:w="1685" w:type="dxa"/>
          </w:tcPr>
          <w:p w:rsidR="00C40962" w:rsidRPr="00305DF4" w:rsidRDefault="00C40962" w:rsidP="00C40962">
            <w:pPr>
              <w:pStyle w:val="NoSpacing"/>
              <w:rPr>
                <w:rFonts w:cs="Times New Roman"/>
                <w:szCs w:val="24"/>
              </w:rPr>
            </w:pPr>
            <w:r w:rsidRPr="00305DF4">
              <w:rPr>
                <w:rFonts w:cs="Times New Roman"/>
                <w:i/>
                <w:szCs w:val="24"/>
              </w:rPr>
              <w:t>Likuiditas</w:t>
            </w:r>
            <w:r w:rsidRPr="00305DF4">
              <w:rPr>
                <w:rFonts w:cs="Times New Roman"/>
                <w:szCs w:val="24"/>
              </w:rPr>
              <w:t xml:space="preserve"> (X</w:t>
            </w:r>
            <w:r w:rsidRPr="00305DF4">
              <w:rPr>
                <w:rFonts w:cs="Times New Roman"/>
                <w:szCs w:val="24"/>
                <w:vertAlign w:val="subscript"/>
              </w:rPr>
              <w:t>2</w:t>
            </w:r>
            <w:r w:rsidRPr="00305DF4">
              <w:rPr>
                <w:rFonts w:cs="Times New Roman"/>
                <w:szCs w:val="24"/>
              </w:rPr>
              <w:t xml:space="preserve">) </w:t>
            </w:r>
          </w:p>
        </w:tc>
        <w:tc>
          <w:tcPr>
            <w:tcW w:w="2756" w:type="dxa"/>
          </w:tcPr>
          <w:p w:rsidR="00C40962" w:rsidRPr="00305DF4" w:rsidRDefault="00C40962" w:rsidP="00C40962">
            <w:pPr>
              <w:pStyle w:val="NoSpacing"/>
              <w:rPr>
                <w:rFonts w:cs="Times New Roman"/>
                <w:szCs w:val="24"/>
              </w:rPr>
            </w:pPr>
            <w:r w:rsidRPr="00305DF4">
              <w:rPr>
                <w:rFonts w:cs="Times New Roman"/>
                <w:szCs w:val="24"/>
              </w:rPr>
              <w:t>Likuiditas merupakan kemampuan perusahaan untuk memenuhi kewajiban finansial yang berjangka pendek tepat pada waktunya (Indra, 2017)</w:t>
            </w:r>
          </w:p>
        </w:tc>
        <w:tc>
          <w:tcPr>
            <w:tcW w:w="1950" w:type="dxa"/>
          </w:tcPr>
          <w:p w:rsidR="00C40962" w:rsidRPr="00305DF4" w:rsidRDefault="00C40962" w:rsidP="00C40962">
            <w:pPr>
              <w:pStyle w:val="NoSpacing"/>
              <w:rPr>
                <w:rFonts w:cs="Times New Roman"/>
                <w:i/>
                <w:szCs w:val="24"/>
              </w:rPr>
            </w:pPr>
            <w:r w:rsidRPr="00305DF4">
              <w:rPr>
                <w:rFonts w:cs="Times New Roman"/>
                <w:i/>
                <w:szCs w:val="24"/>
              </w:rPr>
              <w:t>Current Ratio=Current Asset/ Current Liabilities</w:t>
            </w:r>
          </w:p>
        </w:tc>
        <w:tc>
          <w:tcPr>
            <w:tcW w:w="945" w:type="dxa"/>
          </w:tcPr>
          <w:p w:rsidR="00C40962" w:rsidRPr="00305DF4" w:rsidRDefault="00C40962" w:rsidP="00C40962">
            <w:pPr>
              <w:pStyle w:val="NoSpacing"/>
              <w:rPr>
                <w:rFonts w:cs="Times New Roman"/>
                <w:szCs w:val="24"/>
              </w:rPr>
            </w:pPr>
            <w:r w:rsidRPr="00305DF4">
              <w:rPr>
                <w:rFonts w:cs="Times New Roman"/>
                <w:szCs w:val="24"/>
              </w:rPr>
              <w:t>Rasio</w:t>
            </w:r>
          </w:p>
        </w:tc>
      </w:tr>
      <w:tr w:rsidR="00305DF4" w:rsidRPr="00305DF4" w:rsidTr="00C40962">
        <w:tc>
          <w:tcPr>
            <w:tcW w:w="709" w:type="dxa"/>
          </w:tcPr>
          <w:p w:rsidR="00C40962" w:rsidRPr="00305DF4" w:rsidRDefault="00C40962" w:rsidP="00C40962">
            <w:pPr>
              <w:pStyle w:val="NoSpacing"/>
              <w:numPr>
                <w:ilvl w:val="0"/>
                <w:numId w:val="9"/>
              </w:numPr>
              <w:rPr>
                <w:rFonts w:cs="Times New Roman"/>
                <w:szCs w:val="24"/>
              </w:rPr>
            </w:pPr>
          </w:p>
        </w:tc>
        <w:tc>
          <w:tcPr>
            <w:tcW w:w="1685" w:type="dxa"/>
          </w:tcPr>
          <w:p w:rsidR="00C40962" w:rsidRPr="00305DF4" w:rsidRDefault="00C40962" w:rsidP="00C40962">
            <w:pPr>
              <w:pStyle w:val="NoSpacing"/>
              <w:rPr>
                <w:rFonts w:cs="Times New Roman"/>
                <w:szCs w:val="24"/>
              </w:rPr>
            </w:pPr>
            <w:r w:rsidRPr="00305DF4">
              <w:rPr>
                <w:rFonts w:cs="Times New Roman"/>
                <w:i/>
                <w:szCs w:val="24"/>
              </w:rPr>
              <w:t>Tax Avoidance</w:t>
            </w:r>
            <w:r w:rsidRPr="00305DF4">
              <w:rPr>
                <w:rFonts w:cs="Times New Roman"/>
                <w:szCs w:val="24"/>
              </w:rPr>
              <w:t xml:space="preserve"> (Y) </w:t>
            </w:r>
          </w:p>
        </w:tc>
        <w:tc>
          <w:tcPr>
            <w:tcW w:w="2756" w:type="dxa"/>
          </w:tcPr>
          <w:p w:rsidR="00C40962" w:rsidRPr="00305DF4" w:rsidRDefault="00C40962" w:rsidP="00C40962">
            <w:pPr>
              <w:pStyle w:val="NoSpacing"/>
              <w:rPr>
                <w:rFonts w:cs="Times New Roman"/>
                <w:szCs w:val="24"/>
              </w:rPr>
            </w:pPr>
            <w:r w:rsidRPr="00305DF4">
              <w:rPr>
                <w:rFonts w:cs="Times New Roman"/>
                <w:i/>
                <w:szCs w:val="24"/>
              </w:rPr>
              <w:t>Tax Avoidance</w:t>
            </w:r>
            <w:r w:rsidRPr="00305DF4">
              <w:rPr>
                <w:rFonts w:cs="Times New Roman"/>
                <w:szCs w:val="24"/>
              </w:rPr>
              <w:t xml:space="preserve"> merupakan usaha yang dilakukan wajib pajak untuk mengurangi beban pajak dengan tidak melanggar undang-undang  atau aturan lain yang berlaku (Erly Suandy, 2017). </w:t>
            </w:r>
          </w:p>
        </w:tc>
        <w:tc>
          <w:tcPr>
            <w:tcW w:w="1950" w:type="dxa"/>
          </w:tcPr>
          <w:p w:rsidR="00C40962" w:rsidRPr="00305DF4" w:rsidRDefault="00C40962" w:rsidP="00C40962">
            <w:pPr>
              <w:pStyle w:val="NoSpacing"/>
              <w:rPr>
                <w:rFonts w:cs="Times New Roman"/>
                <w:i/>
                <w:szCs w:val="24"/>
              </w:rPr>
            </w:pPr>
            <w:r w:rsidRPr="00305DF4">
              <w:rPr>
                <w:rFonts w:cs="Times New Roman"/>
                <w:i/>
                <w:szCs w:val="24"/>
              </w:rPr>
              <w:t xml:space="preserve">ETR=Beban pajak penghasilan/Laba sebelum pajak </w:t>
            </w:r>
          </w:p>
        </w:tc>
        <w:tc>
          <w:tcPr>
            <w:tcW w:w="945" w:type="dxa"/>
          </w:tcPr>
          <w:p w:rsidR="00C40962" w:rsidRPr="00305DF4" w:rsidRDefault="00C40962" w:rsidP="00C40962">
            <w:pPr>
              <w:pStyle w:val="NoSpacing"/>
              <w:rPr>
                <w:rFonts w:cs="Times New Roman"/>
                <w:i/>
                <w:szCs w:val="24"/>
              </w:rPr>
            </w:pPr>
            <w:r w:rsidRPr="00305DF4">
              <w:rPr>
                <w:rFonts w:cs="Times New Roman"/>
                <w:i/>
                <w:szCs w:val="24"/>
              </w:rPr>
              <w:t>Rasio</w:t>
            </w:r>
          </w:p>
        </w:tc>
      </w:tr>
    </w:tbl>
    <w:p w:rsidR="00C40962" w:rsidRPr="00305DF4" w:rsidRDefault="00C40962" w:rsidP="00540DC7">
      <w:pPr>
        <w:spacing w:after="0"/>
        <w:ind w:firstLine="720"/>
        <w:jc w:val="both"/>
        <w:rPr>
          <w:rFonts w:ascii="Times New Roman" w:hAnsi="Times New Roman" w:cs="Times New Roman"/>
          <w:sz w:val="24"/>
          <w:szCs w:val="24"/>
        </w:rPr>
      </w:pPr>
    </w:p>
    <w:p w:rsidR="00C40962" w:rsidRPr="00305DF4" w:rsidRDefault="00C40962" w:rsidP="00540DC7">
      <w:pPr>
        <w:spacing w:after="0"/>
        <w:ind w:firstLine="720"/>
        <w:jc w:val="both"/>
        <w:rPr>
          <w:rFonts w:ascii="Times New Roman" w:hAnsi="Times New Roman" w:cs="Times New Roman"/>
          <w:sz w:val="24"/>
          <w:szCs w:val="24"/>
        </w:rPr>
        <w:sectPr w:rsidR="00C40962" w:rsidRPr="00305DF4" w:rsidSect="00C40962">
          <w:type w:val="continuous"/>
          <w:pgSz w:w="11907" w:h="16840" w:code="9"/>
          <w:pgMar w:top="1418" w:right="1418" w:bottom="1418" w:left="1701" w:header="851" w:footer="737" w:gutter="0"/>
          <w:cols w:space="708"/>
          <w:docGrid w:linePitch="360"/>
        </w:sectPr>
      </w:pPr>
    </w:p>
    <w:p w:rsidR="00C40962" w:rsidRPr="00305DF4" w:rsidRDefault="00C40962" w:rsidP="00C40962">
      <w:pPr>
        <w:pStyle w:val="ListParagraph"/>
        <w:numPr>
          <w:ilvl w:val="0"/>
          <w:numId w:val="10"/>
        </w:numPr>
        <w:spacing w:after="0"/>
        <w:ind w:left="426" w:hanging="426"/>
        <w:jc w:val="both"/>
        <w:rPr>
          <w:rFonts w:ascii="Times New Roman" w:hAnsi="Times New Roman" w:cs="Times New Roman"/>
          <w:b/>
          <w:sz w:val="24"/>
          <w:szCs w:val="24"/>
        </w:rPr>
      </w:pPr>
      <w:r w:rsidRPr="00305DF4">
        <w:rPr>
          <w:rFonts w:ascii="Times New Roman" w:hAnsi="Times New Roman" w:cs="Times New Roman"/>
          <w:b/>
          <w:sz w:val="24"/>
          <w:szCs w:val="24"/>
        </w:rPr>
        <w:lastRenderedPageBreak/>
        <w:t>Populasi, Sampel dan Sampling</w:t>
      </w:r>
    </w:p>
    <w:p w:rsidR="00C40962" w:rsidRPr="00305DF4" w:rsidRDefault="00C40962" w:rsidP="00C40962">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Populasi adalah seluruh objek penelitian (Suharsimii Arikunto, 2014:25). Dalam penelitian ini populasinya adalah seluruh perusahaan Farmasi yang terdaftar di Bursa Efek Indonesia (BEI) sebanyak 12 Perusahaan melalui data annual report laporan keuangan. Sampel dalam  penelitian ini adalah laporan keuangan selama tiga tahun terakhir yaitu dari tahun 2019, 2020 dan 2021. Sebanyak 30 (tiga puluh) sampel. </w:t>
      </w:r>
    </w:p>
    <w:p w:rsidR="00C40962" w:rsidRPr="00305DF4" w:rsidRDefault="00C40962" w:rsidP="00C40962">
      <w:pPr>
        <w:pStyle w:val="ListParagraph"/>
        <w:spacing w:after="0"/>
        <w:ind w:left="0" w:firstLine="426"/>
        <w:jc w:val="both"/>
        <w:rPr>
          <w:rFonts w:ascii="Times New Roman" w:hAnsi="Times New Roman" w:cs="Times New Roman"/>
          <w:sz w:val="24"/>
          <w:szCs w:val="24"/>
        </w:rPr>
      </w:pPr>
      <w:r w:rsidRPr="00305DF4">
        <w:rPr>
          <w:rFonts w:ascii="Times New Roman" w:hAnsi="Times New Roman" w:cs="Times New Roman"/>
          <w:sz w:val="24"/>
          <w:szCs w:val="24"/>
        </w:rPr>
        <w:t xml:space="preserve">Sampling yang digunakan yaitu </w:t>
      </w:r>
      <w:r w:rsidRPr="00305DF4">
        <w:rPr>
          <w:rFonts w:ascii="Times New Roman" w:hAnsi="Times New Roman" w:cs="Times New Roman"/>
          <w:i/>
          <w:sz w:val="24"/>
          <w:szCs w:val="24"/>
        </w:rPr>
        <w:t xml:space="preserve">Purvosive Sampling, </w:t>
      </w:r>
      <w:r w:rsidRPr="00305DF4">
        <w:rPr>
          <w:rFonts w:ascii="Times New Roman" w:hAnsi="Times New Roman" w:cs="Times New Roman"/>
          <w:sz w:val="24"/>
          <w:szCs w:val="24"/>
        </w:rPr>
        <w:t xml:space="preserve">yang merupakan  pengambilan sampel dengan pertimbangan.  Adapun pertimbangannya yaitu :  Perusahaan yang menerbitkan laporan keuangan per 31 Desember tahun </w:t>
      </w:r>
      <w:r w:rsidRPr="00305DF4">
        <w:rPr>
          <w:rFonts w:ascii="Times New Roman" w:hAnsi="Times New Roman" w:cs="Times New Roman"/>
          <w:sz w:val="24"/>
          <w:szCs w:val="24"/>
        </w:rPr>
        <w:lastRenderedPageBreak/>
        <w:t xml:space="preserve">2019 – 2021 dan Perusahaan yang menerbitkan laporan keuangan menggunakan mata uang rupiah. </w:t>
      </w:r>
    </w:p>
    <w:p w:rsidR="00C40962" w:rsidRPr="00305DF4"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305DF4">
        <w:rPr>
          <w:rFonts w:ascii="Times New Roman" w:hAnsi="Times New Roman" w:cs="Times New Roman"/>
          <w:b/>
          <w:sz w:val="24"/>
          <w:szCs w:val="24"/>
        </w:rPr>
        <w:t xml:space="preserve">Instrumen Penelitian </w:t>
      </w:r>
    </w:p>
    <w:p w:rsidR="00C40962" w:rsidRPr="00305DF4" w:rsidRDefault="00C40962" w:rsidP="00C40962">
      <w:pPr>
        <w:pStyle w:val="ListParagraph"/>
        <w:spacing w:after="0"/>
        <w:ind w:left="0" w:firstLine="567"/>
        <w:jc w:val="both"/>
        <w:rPr>
          <w:rFonts w:ascii="Times New Roman" w:hAnsi="Times New Roman" w:cs="Times New Roman"/>
          <w:sz w:val="24"/>
          <w:szCs w:val="24"/>
        </w:rPr>
      </w:pPr>
      <w:r w:rsidRPr="00305DF4">
        <w:rPr>
          <w:rFonts w:ascii="Times New Roman" w:hAnsi="Times New Roman" w:cs="Times New Roman"/>
          <w:sz w:val="24"/>
          <w:szCs w:val="24"/>
        </w:rPr>
        <w:t xml:space="preserve">Alat yang digunakan peneliti untuk mengumpulkan data, berupa; buku literatur, jurnal penelitian dan data laporan keuangan yang di publikasikan di Bursa Efek Indonesia. </w:t>
      </w:r>
    </w:p>
    <w:p w:rsidR="00C40962" w:rsidRPr="00305DF4" w:rsidRDefault="00C40962" w:rsidP="00C40962">
      <w:pPr>
        <w:pStyle w:val="ListParagraph"/>
        <w:spacing w:after="0"/>
        <w:ind w:left="0" w:firstLine="567"/>
        <w:jc w:val="both"/>
        <w:rPr>
          <w:rFonts w:ascii="Times New Roman" w:hAnsi="Times New Roman" w:cs="Times New Roman"/>
          <w:sz w:val="24"/>
          <w:szCs w:val="24"/>
        </w:rPr>
      </w:pPr>
    </w:p>
    <w:p w:rsidR="00C40962" w:rsidRPr="00305DF4" w:rsidRDefault="00C40962" w:rsidP="00C40962">
      <w:pPr>
        <w:pStyle w:val="ListParagraph"/>
        <w:spacing w:after="0"/>
        <w:ind w:left="0" w:firstLine="567"/>
        <w:jc w:val="both"/>
        <w:rPr>
          <w:rFonts w:ascii="Times New Roman" w:hAnsi="Times New Roman" w:cs="Times New Roman"/>
          <w:sz w:val="24"/>
          <w:szCs w:val="24"/>
        </w:rPr>
      </w:pPr>
    </w:p>
    <w:p w:rsidR="00C40962" w:rsidRPr="00305DF4"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305DF4">
        <w:rPr>
          <w:rFonts w:ascii="Times New Roman" w:hAnsi="Times New Roman" w:cs="Times New Roman"/>
          <w:b/>
          <w:sz w:val="24"/>
          <w:szCs w:val="24"/>
        </w:rPr>
        <w:t xml:space="preserve">Teknik Analisis Data </w:t>
      </w:r>
    </w:p>
    <w:p w:rsidR="00C40962" w:rsidRPr="00305DF4" w:rsidRDefault="00C40962" w:rsidP="00C40962">
      <w:pPr>
        <w:pStyle w:val="ListParagraph"/>
        <w:spacing w:after="0"/>
        <w:ind w:left="0" w:firstLine="720"/>
        <w:jc w:val="both"/>
        <w:rPr>
          <w:rFonts w:ascii="Times New Roman" w:hAnsi="Times New Roman" w:cs="Times New Roman"/>
          <w:sz w:val="24"/>
          <w:szCs w:val="24"/>
        </w:rPr>
      </w:pPr>
      <w:r w:rsidRPr="00305DF4">
        <w:rPr>
          <w:rFonts w:ascii="Times New Roman" w:hAnsi="Times New Roman" w:cs="Times New Roman"/>
          <w:sz w:val="24"/>
          <w:szCs w:val="24"/>
        </w:rPr>
        <w:t xml:space="preserve">Teknik analisis data adalah mendeskripsikan teknik analisis yang akan digunakan oleh peneliti untuk menganalisis data yang telah dikumpulkan, termasuk pengujiannya. Menurut Sugiyono (2015 : 14) teknik </w:t>
      </w:r>
      <w:r w:rsidRPr="00305DF4">
        <w:rPr>
          <w:rFonts w:ascii="Times New Roman" w:hAnsi="Times New Roman" w:cs="Times New Roman"/>
          <w:sz w:val="24"/>
          <w:szCs w:val="24"/>
        </w:rPr>
        <w:lastRenderedPageBreak/>
        <w:t xml:space="preserve">analisis data dibagi menjadi analisa kualitatif dan analisa kuantitatif. </w:t>
      </w:r>
    </w:p>
    <w:p w:rsidR="00C40962" w:rsidRPr="00305DF4" w:rsidRDefault="00C40962" w:rsidP="00C40962">
      <w:pPr>
        <w:pStyle w:val="ListParagraph"/>
        <w:numPr>
          <w:ilvl w:val="0"/>
          <w:numId w:val="11"/>
        </w:numPr>
        <w:spacing w:after="0"/>
        <w:ind w:left="284" w:hanging="284"/>
        <w:jc w:val="both"/>
        <w:rPr>
          <w:rFonts w:ascii="Times New Roman" w:hAnsi="Times New Roman" w:cs="Times New Roman"/>
          <w:sz w:val="24"/>
          <w:szCs w:val="24"/>
        </w:rPr>
      </w:pPr>
      <w:r w:rsidRPr="00305DF4">
        <w:rPr>
          <w:rFonts w:ascii="Times New Roman" w:hAnsi="Times New Roman" w:cs="Times New Roman"/>
          <w:sz w:val="24"/>
          <w:szCs w:val="24"/>
        </w:rPr>
        <w:t xml:space="preserve">Analisis kualitatip </w:t>
      </w:r>
    </w:p>
    <w:p w:rsidR="00C40962" w:rsidRPr="00305DF4" w:rsidRDefault="00C40962" w:rsidP="00C40962">
      <w:pPr>
        <w:pStyle w:val="ListParagraph"/>
        <w:spacing w:after="0"/>
        <w:ind w:left="284"/>
        <w:jc w:val="both"/>
        <w:rPr>
          <w:rFonts w:ascii="Times New Roman" w:hAnsi="Times New Roman" w:cs="Times New Roman"/>
          <w:sz w:val="24"/>
          <w:szCs w:val="24"/>
        </w:rPr>
      </w:pPr>
      <w:r w:rsidRPr="00305DF4">
        <w:rPr>
          <w:rFonts w:ascii="Times New Roman" w:hAnsi="Times New Roman" w:cs="Times New Roman"/>
          <w:sz w:val="24"/>
          <w:szCs w:val="24"/>
        </w:rPr>
        <w:t xml:space="preserve">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C40962" w:rsidRPr="00305DF4" w:rsidRDefault="00C40962" w:rsidP="00C40962">
      <w:pPr>
        <w:pStyle w:val="ListParagraph"/>
        <w:numPr>
          <w:ilvl w:val="0"/>
          <w:numId w:val="11"/>
        </w:numPr>
        <w:spacing w:after="0"/>
        <w:ind w:left="284" w:hanging="284"/>
        <w:jc w:val="both"/>
        <w:rPr>
          <w:rFonts w:ascii="Times New Roman" w:hAnsi="Times New Roman" w:cs="Times New Roman"/>
          <w:sz w:val="24"/>
          <w:szCs w:val="24"/>
        </w:rPr>
      </w:pPr>
      <w:r w:rsidRPr="00305DF4">
        <w:rPr>
          <w:rFonts w:ascii="Times New Roman" w:hAnsi="Times New Roman" w:cs="Times New Roman"/>
          <w:sz w:val="24"/>
          <w:szCs w:val="24"/>
        </w:rPr>
        <w:t xml:space="preserve">Analisis Kuantitatif </w:t>
      </w:r>
    </w:p>
    <w:p w:rsidR="00C40962" w:rsidRPr="00305DF4" w:rsidRDefault="00C40962" w:rsidP="00C40962">
      <w:pPr>
        <w:pStyle w:val="ListParagraph"/>
        <w:spacing w:after="0"/>
        <w:ind w:left="284"/>
        <w:jc w:val="both"/>
        <w:rPr>
          <w:rFonts w:ascii="Times New Roman" w:hAnsi="Times New Roman" w:cs="Times New Roman"/>
          <w:sz w:val="24"/>
          <w:szCs w:val="24"/>
        </w:rPr>
      </w:pPr>
      <w:r w:rsidRPr="00305DF4">
        <w:rPr>
          <w:rFonts w:ascii="Times New Roman" w:hAnsi="Times New Roman" w:cs="Times New Roman"/>
          <w:sz w:val="24"/>
          <w:szCs w:val="24"/>
        </w:rPr>
        <w:t>Analisis kuantitatif yaitu data-data berbentuk angka-angka hasil pengukuran atau perhitungan. Data disini menunjukkan adanya jumlah dari variabel itu sendiri.</w:t>
      </w:r>
    </w:p>
    <w:p w:rsidR="00C40962" w:rsidRPr="00305DF4" w:rsidRDefault="00C40962" w:rsidP="00C40962">
      <w:pPr>
        <w:pStyle w:val="ListParagraph"/>
        <w:spacing w:after="0"/>
        <w:ind w:left="284"/>
        <w:jc w:val="both"/>
        <w:rPr>
          <w:rFonts w:ascii="Times New Roman" w:hAnsi="Times New Roman" w:cs="Times New Roman"/>
          <w:sz w:val="24"/>
          <w:szCs w:val="24"/>
        </w:rPr>
      </w:pPr>
      <w:r w:rsidRPr="00305DF4">
        <w:rPr>
          <w:rFonts w:ascii="Times New Roman" w:hAnsi="Times New Roman" w:cs="Times New Roman"/>
          <w:sz w:val="24"/>
          <w:szCs w:val="24"/>
        </w:rPr>
        <w:tab/>
        <w:t xml:space="preserve">Tknik analisa data yang digunakan dalam penelitian ini adalah teknik kuantitatif dengan menggunakan bantuan program SPSS ( </w:t>
      </w:r>
      <w:r w:rsidRPr="00305DF4">
        <w:rPr>
          <w:rFonts w:ascii="Times New Roman" w:hAnsi="Times New Roman" w:cs="Times New Roman"/>
          <w:i/>
          <w:sz w:val="24"/>
          <w:szCs w:val="24"/>
        </w:rPr>
        <w:t>Statistical Program and  Service Solution</w:t>
      </w:r>
      <w:r w:rsidRPr="00305DF4">
        <w:rPr>
          <w:rFonts w:ascii="Times New Roman" w:hAnsi="Times New Roman" w:cs="Times New Roman"/>
          <w:sz w:val="24"/>
          <w:szCs w:val="24"/>
        </w:rPr>
        <w:t xml:space="preserve">).  Version 25 For windows. </w:t>
      </w:r>
    </w:p>
    <w:p w:rsidR="00C40962" w:rsidRPr="00305DF4"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305DF4">
        <w:rPr>
          <w:rFonts w:ascii="Times New Roman" w:hAnsi="Times New Roman" w:cs="Times New Roman"/>
          <w:b/>
          <w:sz w:val="24"/>
          <w:szCs w:val="24"/>
        </w:rPr>
        <w:t xml:space="preserve">Statistik Deskriptip </w:t>
      </w:r>
    </w:p>
    <w:p w:rsidR="00C40962" w:rsidRPr="00305DF4" w:rsidRDefault="00C40962" w:rsidP="00C40962">
      <w:pPr>
        <w:pStyle w:val="ListParagraph"/>
        <w:spacing w:after="0"/>
        <w:ind w:left="284"/>
        <w:jc w:val="both"/>
        <w:rPr>
          <w:rFonts w:ascii="Times New Roman" w:hAnsi="Times New Roman" w:cs="Times New Roman"/>
          <w:sz w:val="24"/>
          <w:szCs w:val="24"/>
        </w:rPr>
      </w:pPr>
      <w:r w:rsidRPr="00305DF4">
        <w:rPr>
          <w:rFonts w:ascii="Times New Roman" w:hAnsi="Times New Roman" w:cs="Times New Roman"/>
          <w:sz w:val="24"/>
          <w:szCs w:val="24"/>
        </w:rPr>
        <w:t>Metode analisis deskriptip adalah statistik yang digunakan untuk menganalisis data  dengan cara mendeskripsikan atau menggambarkan data yang telah terkumpul, sebagaimana adanya tanpa bermaksud membuat kesimpulan yang berlaku untuk umum (</w:t>
      </w:r>
      <w:r w:rsidRPr="00305DF4">
        <w:rPr>
          <w:rFonts w:ascii="Times New Roman" w:hAnsi="Times New Roman" w:cs="Times New Roman"/>
          <w:i/>
          <w:sz w:val="24"/>
          <w:szCs w:val="24"/>
        </w:rPr>
        <w:t>generalisasi</w:t>
      </w:r>
      <w:r w:rsidRPr="00305DF4">
        <w:rPr>
          <w:rFonts w:ascii="Times New Roman" w:hAnsi="Times New Roman" w:cs="Times New Roman"/>
          <w:sz w:val="24"/>
          <w:szCs w:val="24"/>
        </w:rPr>
        <w:t xml:space="preserve">). (Sugiyono, 2015 : 21).  </w:t>
      </w:r>
    </w:p>
    <w:p w:rsidR="00C40962" w:rsidRPr="00305DF4"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305DF4">
        <w:rPr>
          <w:rFonts w:ascii="Times New Roman" w:hAnsi="Times New Roman" w:cs="Times New Roman"/>
          <w:b/>
          <w:sz w:val="24"/>
          <w:szCs w:val="24"/>
        </w:rPr>
        <w:t xml:space="preserve">Ujia Analisis Data </w:t>
      </w:r>
    </w:p>
    <w:p w:rsidR="00C40962" w:rsidRPr="00305DF4" w:rsidRDefault="00C40962" w:rsidP="00C40962">
      <w:pPr>
        <w:pStyle w:val="ListParagraph"/>
        <w:numPr>
          <w:ilvl w:val="1"/>
          <w:numId w:val="10"/>
        </w:numPr>
        <w:spacing w:after="0"/>
        <w:ind w:left="567" w:hanging="567"/>
        <w:jc w:val="both"/>
        <w:rPr>
          <w:rFonts w:ascii="Times New Roman" w:hAnsi="Times New Roman" w:cs="Times New Roman"/>
          <w:sz w:val="24"/>
          <w:szCs w:val="24"/>
        </w:rPr>
      </w:pPr>
      <w:r w:rsidRPr="00305DF4">
        <w:rPr>
          <w:rFonts w:ascii="Times New Roman" w:hAnsi="Times New Roman" w:cs="Times New Roman"/>
          <w:sz w:val="24"/>
          <w:szCs w:val="24"/>
        </w:rPr>
        <w:t xml:space="preserve">Uji Normalitas </w:t>
      </w:r>
    </w:p>
    <w:p w:rsidR="00C40962" w:rsidRPr="00305DF4" w:rsidRDefault="00C40962" w:rsidP="00C40962">
      <w:pPr>
        <w:pStyle w:val="ListParagraph"/>
        <w:spacing w:after="0"/>
        <w:ind w:left="567"/>
        <w:jc w:val="both"/>
        <w:rPr>
          <w:rFonts w:ascii="Times New Roman" w:hAnsi="Times New Roman" w:cs="Times New Roman"/>
          <w:sz w:val="24"/>
          <w:szCs w:val="24"/>
        </w:rPr>
      </w:pPr>
      <w:r w:rsidRPr="00305DF4">
        <w:rPr>
          <w:rFonts w:ascii="Times New Roman" w:hAnsi="Times New Roman" w:cs="Times New Roman"/>
          <w:sz w:val="24"/>
          <w:szCs w:val="24"/>
        </w:rPr>
        <w:t xml:space="preserve">Uji normalitas bertujuan menguji apakah dalam model regresi, </w:t>
      </w:r>
      <w:r w:rsidRPr="00305DF4">
        <w:rPr>
          <w:rFonts w:ascii="Times New Roman" w:hAnsi="Times New Roman" w:cs="Times New Roman"/>
          <w:sz w:val="24"/>
          <w:szCs w:val="24"/>
        </w:rPr>
        <w:lastRenderedPageBreak/>
        <w:t xml:space="preserve">variabel pengganggu atau residual memiliki distribusi normal ( Ghozali, 2018 : 12). Data dikatakan memenuhi asumsi normalitas atau berdistribusii normal jika  signifikansi dari hasil uji </w:t>
      </w:r>
      <w:r w:rsidRPr="00305DF4">
        <w:rPr>
          <w:rFonts w:ascii="Times New Roman" w:hAnsi="Times New Roman" w:cs="Times New Roman"/>
          <w:i/>
          <w:sz w:val="24"/>
          <w:szCs w:val="24"/>
        </w:rPr>
        <w:t xml:space="preserve">Kolmogrov- semirnov  </w:t>
      </w:r>
      <w:r w:rsidRPr="00305DF4">
        <w:rPr>
          <w:rFonts w:ascii="Times New Roman" w:hAnsi="Times New Roman" w:cs="Times New Roman"/>
          <w:sz w:val="24"/>
          <w:szCs w:val="24"/>
        </w:rPr>
        <w:t xml:space="preserve">lebih besar dar 0,05. </w:t>
      </w:r>
    </w:p>
    <w:p w:rsidR="00C40962" w:rsidRPr="00305DF4" w:rsidRDefault="00C40962" w:rsidP="00C40962">
      <w:pPr>
        <w:pStyle w:val="ListParagraph"/>
        <w:numPr>
          <w:ilvl w:val="1"/>
          <w:numId w:val="10"/>
        </w:numPr>
        <w:spacing w:after="0"/>
        <w:ind w:left="567" w:hanging="567"/>
        <w:jc w:val="both"/>
        <w:rPr>
          <w:rFonts w:ascii="Times New Roman" w:hAnsi="Times New Roman" w:cs="Times New Roman"/>
          <w:b/>
          <w:sz w:val="24"/>
          <w:szCs w:val="24"/>
        </w:rPr>
      </w:pPr>
      <w:r w:rsidRPr="00305DF4">
        <w:rPr>
          <w:rFonts w:ascii="Times New Roman" w:hAnsi="Times New Roman" w:cs="Times New Roman"/>
          <w:b/>
          <w:sz w:val="24"/>
          <w:szCs w:val="24"/>
        </w:rPr>
        <w:t>Uji Asumsi Klasik</w:t>
      </w:r>
    </w:p>
    <w:p w:rsidR="00C40962" w:rsidRPr="00305DF4" w:rsidRDefault="00C40962" w:rsidP="00C40962">
      <w:pPr>
        <w:pStyle w:val="ListParagraph"/>
        <w:spacing w:after="0"/>
        <w:ind w:left="567"/>
        <w:jc w:val="both"/>
        <w:rPr>
          <w:rFonts w:ascii="Times New Roman" w:hAnsi="Times New Roman" w:cs="Times New Roman"/>
          <w:sz w:val="24"/>
          <w:szCs w:val="24"/>
        </w:rPr>
      </w:pPr>
      <w:r w:rsidRPr="00305DF4">
        <w:rPr>
          <w:rFonts w:ascii="Times New Roman" w:hAnsi="Times New Roman" w:cs="Times New Roman"/>
          <w:sz w:val="24"/>
          <w:szCs w:val="24"/>
        </w:rPr>
        <w:t xml:space="preserve">Pada penelitian ini terdapat 4 (empat) pengujian asusmsi klasik, yaitu : uji normalitas, uji multikolinieritas, uji autokorelasi, dan uji heterokedastisitas. </w:t>
      </w:r>
    </w:p>
    <w:p w:rsidR="00C40962" w:rsidRPr="00305DF4" w:rsidRDefault="00C40962" w:rsidP="00C40962">
      <w:pPr>
        <w:pStyle w:val="ListParagraph"/>
        <w:numPr>
          <w:ilvl w:val="0"/>
          <w:numId w:val="12"/>
        </w:numPr>
        <w:spacing w:after="0"/>
        <w:jc w:val="both"/>
        <w:rPr>
          <w:rFonts w:ascii="Times New Roman" w:hAnsi="Times New Roman" w:cs="Times New Roman"/>
          <w:sz w:val="24"/>
          <w:szCs w:val="24"/>
        </w:rPr>
      </w:pPr>
      <w:r w:rsidRPr="00305DF4">
        <w:rPr>
          <w:rFonts w:ascii="Times New Roman" w:hAnsi="Times New Roman" w:cs="Times New Roman"/>
          <w:sz w:val="24"/>
          <w:szCs w:val="24"/>
        </w:rPr>
        <w:t>Uji multi kolinieritas</w:t>
      </w:r>
    </w:p>
    <w:p w:rsidR="00C40962" w:rsidRPr="00305DF4" w:rsidRDefault="00C40962" w:rsidP="00C40962">
      <w:pPr>
        <w:pStyle w:val="ListParagraph"/>
        <w:spacing w:after="0"/>
        <w:ind w:left="927"/>
        <w:jc w:val="both"/>
        <w:rPr>
          <w:rFonts w:ascii="Times New Roman" w:hAnsi="Times New Roman" w:cs="Times New Roman"/>
          <w:sz w:val="24"/>
          <w:szCs w:val="24"/>
        </w:rPr>
      </w:pPr>
      <w:r w:rsidRPr="00305DF4">
        <w:rPr>
          <w:rFonts w:ascii="Times New Roman" w:hAnsi="Times New Roman" w:cs="Times New Roman"/>
          <w:sz w:val="24"/>
          <w:szCs w:val="24"/>
        </w:rPr>
        <w:t xml:space="preserve">Uji multikolinieritas bertujuan untuk mengetahui apakah model regresi ditemukan adanya korelasi antar variabel </w:t>
      </w:r>
      <w:r w:rsidRPr="00305DF4">
        <w:rPr>
          <w:rFonts w:ascii="Times New Roman" w:hAnsi="Times New Roman" w:cs="Times New Roman"/>
          <w:i/>
          <w:sz w:val="24"/>
          <w:szCs w:val="24"/>
        </w:rPr>
        <w:t>independen</w:t>
      </w:r>
      <w:r w:rsidRPr="00305DF4">
        <w:rPr>
          <w:rFonts w:ascii="Times New Roman" w:hAnsi="Times New Roman" w:cs="Times New Roman"/>
          <w:sz w:val="24"/>
          <w:szCs w:val="24"/>
        </w:rPr>
        <w:t xml:space="preserve"> (Ghozali, 2018 :107). Adanya </w:t>
      </w:r>
      <w:r w:rsidRPr="00305DF4">
        <w:rPr>
          <w:rFonts w:ascii="Times New Roman" w:hAnsi="Times New Roman" w:cs="Times New Roman"/>
          <w:i/>
          <w:sz w:val="24"/>
          <w:szCs w:val="24"/>
        </w:rPr>
        <w:t xml:space="preserve">multikolinieritas </w:t>
      </w:r>
      <w:r w:rsidRPr="00305DF4">
        <w:rPr>
          <w:rFonts w:ascii="Times New Roman" w:hAnsi="Times New Roman" w:cs="Times New Roman"/>
          <w:sz w:val="24"/>
          <w:szCs w:val="24"/>
        </w:rPr>
        <w:t xml:space="preserve">dapat dilihat dari </w:t>
      </w:r>
      <w:r w:rsidRPr="00305DF4">
        <w:rPr>
          <w:rFonts w:ascii="Times New Roman" w:hAnsi="Times New Roman" w:cs="Times New Roman"/>
          <w:i/>
          <w:sz w:val="24"/>
          <w:szCs w:val="24"/>
        </w:rPr>
        <w:t>tolerance value</w:t>
      </w:r>
      <w:r w:rsidRPr="00305DF4">
        <w:rPr>
          <w:rFonts w:ascii="Times New Roman" w:hAnsi="Times New Roman" w:cs="Times New Roman"/>
          <w:sz w:val="24"/>
          <w:szCs w:val="24"/>
        </w:rPr>
        <w:t xml:space="preserve"> atau nilai </w:t>
      </w:r>
      <w:r w:rsidRPr="00305DF4">
        <w:rPr>
          <w:rFonts w:ascii="Times New Roman" w:hAnsi="Times New Roman" w:cs="Times New Roman"/>
          <w:i/>
          <w:sz w:val="24"/>
          <w:szCs w:val="24"/>
        </w:rPr>
        <w:t>variance inflation factor</w:t>
      </w:r>
      <w:r w:rsidRPr="00305DF4">
        <w:rPr>
          <w:rFonts w:ascii="Times New Roman" w:hAnsi="Times New Roman" w:cs="Times New Roman"/>
          <w:sz w:val="24"/>
          <w:szCs w:val="24"/>
        </w:rPr>
        <w:t xml:space="preserve"> (VIF) dimana bila Tolerance &gt;0,100 dan nilai VIF  &lt;10 maka tidak terjadi gejala multikolinieritas.   </w:t>
      </w:r>
    </w:p>
    <w:p w:rsidR="00C40962" w:rsidRPr="00305DF4" w:rsidRDefault="00C40962" w:rsidP="00C40962">
      <w:pPr>
        <w:pStyle w:val="ListParagraph"/>
        <w:numPr>
          <w:ilvl w:val="0"/>
          <w:numId w:val="12"/>
        </w:num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Uji Autokorelasi </w:t>
      </w:r>
    </w:p>
    <w:p w:rsidR="00C40962" w:rsidRPr="00305DF4" w:rsidRDefault="00C40962" w:rsidP="00C40962">
      <w:pPr>
        <w:pStyle w:val="ListParagraph"/>
        <w:spacing w:after="0"/>
        <w:ind w:left="927"/>
        <w:jc w:val="both"/>
        <w:rPr>
          <w:rFonts w:ascii="Times New Roman" w:hAnsi="Times New Roman" w:cs="Times New Roman"/>
          <w:sz w:val="24"/>
          <w:szCs w:val="24"/>
        </w:rPr>
      </w:pPr>
      <w:r w:rsidRPr="00305DF4">
        <w:rPr>
          <w:rFonts w:ascii="Times New Roman" w:hAnsi="Times New Roman" w:cs="Times New Roman"/>
          <w:sz w:val="24"/>
          <w:szCs w:val="24"/>
        </w:rPr>
        <w:t xml:space="preserve">Autokorelasi dapat diartikan sebagai korelasi yang terjadi diantara anggota-anggota dari serangkaian observasi yang berderetan waktu (Data Time series) atau korelasi antara tempat berdekatan. Untuk mendeteksi gejala autokorelasi dapat digunakan uji –Durbinwatson (D-W). Kriteria autokorelasi dengan uji Durbin-Watson ada 3 (Ghozali, 2011:111) yaitu :  </w:t>
      </w:r>
    </w:p>
    <w:p w:rsidR="00C40962" w:rsidRPr="00305DF4"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305DF4">
        <w:rPr>
          <w:rFonts w:ascii="Times New Roman" w:hAnsi="Times New Roman" w:cs="Times New Roman"/>
          <w:sz w:val="24"/>
          <w:szCs w:val="24"/>
        </w:rPr>
        <w:lastRenderedPageBreak/>
        <w:t xml:space="preserve">Nilai D-W dibawah -2 berarti diindikasikan ada autokorelasi positip. </w:t>
      </w:r>
    </w:p>
    <w:p w:rsidR="00C40962" w:rsidRPr="00305DF4"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305DF4">
        <w:rPr>
          <w:rFonts w:ascii="Times New Roman" w:hAnsi="Times New Roman" w:cs="Times New Roman"/>
          <w:sz w:val="24"/>
          <w:szCs w:val="24"/>
        </w:rPr>
        <w:t xml:space="preserve">Nilai D-W diantara -2 sampai 2 berarti diindikasikan tidak ada autokorelasi </w:t>
      </w:r>
    </w:p>
    <w:p w:rsidR="00C40962" w:rsidRPr="00305DF4"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305DF4">
        <w:rPr>
          <w:rFonts w:ascii="Times New Roman" w:hAnsi="Times New Roman" w:cs="Times New Roman"/>
          <w:sz w:val="24"/>
          <w:szCs w:val="24"/>
        </w:rPr>
        <w:t>Nilai D-W di atas berarti diindikasi ada autokorelasi negatip</w:t>
      </w:r>
    </w:p>
    <w:p w:rsidR="00C40962" w:rsidRPr="00305DF4" w:rsidRDefault="00C40962" w:rsidP="00C40962">
      <w:pPr>
        <w:spacing w:after="0"/>
        <w:jc w:val="both"/>
        <w:rPr>
          <w:rFonts w:ascii="Times New Roman" w:hAnsi="Times New Roman" w:cs="Times New Roman"/>
          <w:sz w:val="24"/>
          <w:szCs w:val="24"/>
        </w:rPr>
      </w:pPr>
    </w:p>
    <w:p w:rsidR="00C40962" w:rsidRPr="00305DF4" w:rsidRDefault="00C40962" w:rsidP="00C40962">
      <w:pPr>
        <w:pStyle w:val="ListParagraph"/>
        <w:numPr>
          <w:ilvl w:val="0"/>
          <w:numId w:val="12"/>
        </w:numPr>
        <w:spacing w:after="0"/>
        <w:ind w:left="924" w:hanging="357"/>
        <w:jc w:val="both"/>
        <w:rPr>
          <w:rFonts w:ascii="Times New Roman" w:hAnsi="Times New Roman" w:cs="Times New Roman"/>
          <w:sz w:val="24"/>
          <w:szCs w:val="24"/>
        </w:rPr>
      </w:pPr>
      <w:r w:rsidRPr="00305DF4">
        <w:rPr>
          <w:rFonts w:ascii="Times New Roman" w:hAnsi="Times New Roman" w:cs="Times New Roman"/>
          <w:sz w:val="24"/>
          <w:szCs w:val="24"/>
        </w:rPr>
        <w:t>Uji Heterokedastisitas</w:t>
      </w:r>
    </w:p>
    <w:p w:rsidR="00C40962" w:rsidRPr="00305DF4" w:rsidRDefault="00C40962" w:rsidP="00C40962">
      <w:pPr>
        <w:pStyle w:val="ListParagraph"/>
        <w:spacing w:after="0"/>
        <w:ind w:left="924"/>
        <w:jc w:val="both"/>
        <w:rPr>
          <w:rFonts w:ascii="Times New Roman" w:hAnsi="Times New Roman" w:cs="Times New Roman"/>
          <w:sz w:val="24"/>
          <w:szCs w:val="24"/>
        </w:rPr>
      </w:pPr>
      <w:r w:rsidRPr="00305DF4">
        <w:rPr>
          <w:rFonts w:ascii="Times New Roman" w:hAnsi="Times New Roman" w:cs="Times New Roman"/>
          <w:sz w:val="24"/>
          <w:szCs w:val="24"/>
        </w:rPr>
        <w:t xml:space="preserve">Uji heterokedastisitas bertujuan menguji apakah dalam model regresi terjadi ketidak samaan </w:t>
      </w:r>
      <w:r w:rsidRPr="00305DF4">
        <w:rPr>
          <w:rFonts w:ascii="Times New Roman" w:hAnsi="Times New Roman" w:cs="Times New Roman"/>
          <w:i/>
          <w:sz w:val="24"/>
          <w:szCs w:val="24"/>
        </w:rPr>
        <w:t>variance</w:t>
      </w:r>
      <w:r w:rsidRPr="00305DF4">
        <w:rPr>
          <w:rFonts w:ascii="Times New Roman" w:hAnsi="Times New Roman" w:cs="Times New Roman"/>
          <w:sz w:val="24"/>
          <w:szCs w:val="24"/>
        </w:rPr>
        <w:t xml:space="preserve"> dari residual suatu pengamatan ke pengamatan yang lain (Ghozali, 2018 : 138). Metode yang digunakan untuk mendeteksi gejala heterokedastisitas dengan melihat grafik Plot  antara nilai prediksi variabel terkait (ZPRED) dengan residualnya (SRESID), dengan ketentuan ; 1. Jika ada titik yang membentuk pola tertentu yang teratur maka mengidentifikasikan  telah terjadi heterokedastisitas. 2. Jika tidak ada pola yang jelas, serta titik-titik menyebar di atas dan dibawah angka 0 pada sumbu Y, maka tidak terjadi heterokedastisitas. </w:t>
      </w:r>
    </w:p>
    <w:p w:rsidR="00C40962" w:rsidRPr="00305DF4" w:rsidRDefault="00C40962" w:rsidP="00C40962">
      <w:pPr>
        <w:pStyle w:val="ListParagraph"/>
        <w:numPr>
          <w:ilvl w:val="0"/>
          <w:numId w:val="10"/>
        </w:numPr>
        <w:spacing w:after="0"/>
        <w:ind w:left="426" w:hanging="426"/>
        <w:jc w:val="both"/>
        <w:rPr>
          <w:rFonts w:ascii="Times New Roman" w:hAnsi="Times New Roman" w:cs="Times New Roman"/>
          <w:b/>
          <w:sz w:val="24"/>
          <w:szCs w:val="24"/>
        </w:rPr>
      </w:pPr>
      <w:r w:rsidRPr="00305DF4">
        <w:rPr>
          <w:rFonts w:ascii="Times New Roman" w:hAnsi="Times New Roman" w:cs="Times New Roman"/>
          <w:b/>
          <w:sz w:val="24"/>
          <w:szCs w:val="24"/>
        </w:rPr>
        <w:t xml:space="preserve">Analisis regresi linier berganda </w:t>
      </w:r>
    </w:p>
    <w:p w:rsidR="00C40962" w:rsidRPr="00305DF4" w:rsidRDefault="00C40962" w:rsidP="00C40962">
      <w:pPr>
        <w:pStyle w:val="ListParagraph"/>
        <w:spacing w:after="0"/>
        <w:ind w:left="0" w:firstLine="360"/>
        <w:jc w:val="both"/>
        <w:rPr>
          <w:rFonts w:ascii="Times New Roman" w:hAnsi="Times New Roman" w:cs="Times New Roman"/>
          <w:sz w:val="24"/>
          <w:szCs w:val="24"/>
        </w:rPr>
      </w:pPr>
      <w:r w:rsidRPr="00305DF4">
        <w:rPr>
          <w:rFonts w:ascii="Times New Roman" w:hAnsi="Times New Roman" w:cs="Times New Roman"/>
          <w:sz w:val="24"/>
          <w:szCs w:val="24"/>
        </w:rPr>
        <w:t xml:space="preserve">   Analisis ini untuk mengetahui arah hubungan antara variabel </w:t>
      </w:r>
      <w:r w:rsidRPr="00305DF4">
        <w:rPr>
          <w:rFonts w:ascii="Times New Roman" w:hAnsi="Times New Roman" w:cs="Times New Roman"/>
          <w:i/>
          <w:sz w:val="24"/>
          <w:szCs w:val="24"/>
        </w:rPr>
        <w:t>independen</w:t>
      </w:r>
      <w:r w:rsidRPr="00305DF4">
        <w:rPr>
          <w:rFonts w:ascii="Times New Roman" w:hAnsi="Times New Roman" w:cs="Times New Roman"/>
          <w:sz w:val="24"/>
          <w:szCs w:val="24"/>
        </w:rPr>
        <w:t xml:space="preserve"> dengan variabel </w:t>
      </w:r>
      <w:r w:rsidRPr="00305DF4">
        <w:rPr>
          <w:rFonts w:ascii="Times New Roman" w:hAnsi="Times New Roman" w:cs="Times New Roman"/>
          <w:i/>
          <w:sz w:val="24"/>
          <w:szCs w:val="24"/>
        </w:rPr>
        <w:t>dependen</w:t>
      </w:r>
      <w:r w:rsidRPr="00305DF4">
        <w:rPr>
          <w:rFonts w:ascii="Times New Roman" w:hAnsi="Times New Roman" w:cs="Times New Roman"/>
          <w:sz w:val="24"/>
          <w:szCs w:val="24"/>
        </w:rPr>
        <w:t xml:space="preserve"> apakah masing-masing variabel </w:t>
      </w:r>
      <w:r w:rsidRPr="00305DF4">
        <w:rPr>
          <w:rFonts w:ascii="Times New Roman" w:hAnsi="Times New Roman" w:cs="Times New Roman"/>
          <w:i/>
          <w:sz w:val="24"/>
          <w:szCs w:val="24"/>
        </w:rPr>
        <w:t>independen</w:t>
      </w:r>
      <w:r w:rsidRPr="00305DF4">
        <w:rPr>
          <w:rFonts w:ascii="Times New Roman" w:hAnsi="Times New Roman" w:cs="Times New Roman"/>
          <w:sz w:val="24"/>
          <w:szCs w:val="24"/>
        </w:rPr>
        <w:t xml:space="preserve"> berkorelasi positip atau negatip, dan untuk memprediksi nilai dari variabel </w:t>
      </w:r>
      <w:r w:rsidRPr="00305DF4">
        <w:rPr>
          <w:rFonts w:ascii="Times New Roman" w:hAnsi="Times New Roman" w:cs="Times New Roman"/>
          <w:i/>
          <w:sz w:val="24"/>
          <w:szCs w:val="24"/>
        </w:rPr>
        <w:t>dependen</w:t>
      </w:r>
      <w:r w:rsidRPr="00305DF4">
        <w:rPr>
          <w:rFonts w:ascii="Times New Roman" w:hAnsi="Times New Roman" w:cs="Times New Roman"/>
          <w:sz w:val="24"/>
          <w:szCs w:val="24"/>
        </w:rPr>
        <w:t xml:space="preserve"> jika variabel i</w:t>
      </w:r>
      <w:r w:rsidRPr="00305DF4">
        <w:rPr>
          <w:rFonts w:ascii="Times New Roman" w:hAnsi="Times New Roman" w:cs="Times New Roman"/>
          <w:i/>
          <w:sz w:val="24"/>
          <w:szCs w:val="24"/>
        </w:rPr>
        <w:t>ndependen</w:t>
      </w:r>
      <w:r w:rsidRPr="00305DF4">
        <w:rPr>
          <w:rFonts w:ascii="Times New Roman" w:hAnsi="Times New Roman" w:cs="Times New Roman"/>
          <w:sz w:val="24"/>
          <w:szCs w:val="24"/>
        </w:rPr>
        <w:t xml:space="preserve"> </w:t>
      </w:r>
      <w:r w:rsidRPr="00305DF4">
        <w:rPr>
          <w:rFonts w:ascii="Times New Roman" w:hAnsi="Times New Roman" w:cs="Times New Roman"/>
          <w:sz w:val="24"/>
          <w:szCs w:val="24"/>
        </w:rPr>
        <w:lastRenderedPageBreak/>
        <w:t xml:space="preserve">mengalami kenaikan atau penurunan. Skala ukur yang digunakan pada penelitian ini yaitu skala ukur rasio. Persaam regresi berganda yang digunakan adalah : </w:t>
      </w:r>
    </w:p>
    <w:p w:rsidR="00C40962" w:rsidRPr="00305DF4" w:rsidRDefault="00C40962" w:rsidP="00C40962">
      <w:pPr>
        <w:pStyle w:val="ListParagraph"/>
        <w:spacing w:after="0"/>
        <w:ind w:left="0"/>
        <w:jc w:val="both"/>
        <w:rPr>
          <w:rFonts w:ascii="Times New Roman" w:hAnsi="Times New Roman" w:cs="Times New Roman"/>
          <w:sz w:val="24"/>
          <w:szCs w:val="24"/>
        </w:rPr>
      </w:pPr>
      <w:r w:rsidRPr="00305DF4">
        <w:rPr>
          <w:rFonts w:ascii="Times New Roman" w:hAnsi="Times New Roman" w:cs="Times New Roman"/>
          <w:sz w:val="24"/>
          <w:szCs w:val="24"/>
        </w:rPr>
        <w:t>Y=a + b</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X</w:t>
      </w:r>
      <w:r w:rsidRPr="00305DF4">
        <w:rPr>
          <w:rFonts w:ascii="Times New Roman" w:hAnsi="Times New Roman" w:cs="Times New Roman"/>
          <w:sz w:val="24"/>
          <w:szCs w:val="24"/>
          <w:vertAlign w:val="subscript"/>
        </w:rPr>
        <w:t xml:space="preserve">1 </w:t>
      </w:r>
      <w:r w:rsidRPr="00305DF4">
        <w:rPr>
          <w:rFonts w:ascii="Times New Roman" w:hAnsi="Times New Roman" w:cs="Times New Roman"/>
          <w:sz w:val="24"/>
          <w:szCs w:val="24"/>
        </w:rPr>
        <w:t xml:space="preserve"> + b</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X</w:t>
      </w:r>
      <w:r w:rsidRPr="00305DF4">
        <w:rPr>
          <w:rFonts w:ascii="Times New Roman" w:hAnsi="Times New Roman" w:cs="Times New Roman"/>
          <w:sz w:val="24"/>
          <w:szCs w:val="24"/>
          <w:vertAlign w:val="subscript"/>
        </w:rPr>
        <w:t xml:space="preserve">2  + </w:t>
      </w:r>
      <w:r w:rsidRPr="00305DF4">
        <w:rPr>
          <w:rFonts w:ascii="Times New Roman" w:hAnsi="Times New Roman" w:cs="Times New Roman"/>
          <w:sz w:val="24"/>
          <w:szCs w:val="24"/>
        </w:rPr>
        <w:t>e</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Dimana : </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Y= </w:t>
      </w:r>
      <w:r w:rsidRPr="00305DF4">
        <w:rPr>
          <w:rFonts w:ascii="Times New Roman" w:hAnsi="Times New Roman" w:cs="Times New Roman"/>
          <w:i/>
          <w:sz w:val="24"/>
          <w:szCs w:val="24"/>
        </w:rPr>
        <w:t>Tax Avoidance</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X</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 xml:space="preserve">= </w:t>
      </w:r>
      <w:r w:rsidRPr="00305DF4">
        <w:rPr>
          <w:rFonts w:ascii="Times New Roman" w:hAnsi="Times New Roman" w:cs="Times New Roman"/>
          <w:i/>
          <w:sz w:val="24"/>
          <w:szCs w:val="24"/>
        </w:rPr>
        <w:t>Intensitas Modal</w:t>
      </w:r>
    </w:p>
    <w:p w:rsidR="00C40962" w:rsidRPr="00305DF4" w:rsidRDefault="00C40962" w:rsidP="00C40962">
      <w:pPr>
        <w:spacing w:after="0"/>
        <w:jc w:val="both"/>
        <w:rPr>
          <w:rFonts w:ascii="Times New Roman" w:hAnsi="Times New Roman" w:cs="Times New Roman"/>
          <w:i/>
          <w:sz w:val="24"/>
          <w:szCs w:val="24"/>
        </w:rPr>
      </w:pPr>
      <w:r w:rsidRPr="00305DF4">
        <w:rPr>
          <w:rFonts w:ascii="Times New Roman" w:hAnsi="Times New Roman" w:cs="Times New Roman"/>
          <w:sz w:val="24"/>
          <w:szCs w:val="24"/>
        </w:rPr>
        <w:t>X</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 xml:space="preserve">= </w:t>
      </w:r>
      <w:r w:rsidRPr="00305DF4">
        <w:rPr>
          <w:rFonts w:ascii="Times New Roman" w:hAnsi="Times New Roman" w:cs="Times New Roman"/>
          <w:i/>
          <w:sz w:val="24"/>
          <w:szCs w:val="24"/>
        </w:rPr>
        <w:t>Likuiditas</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a= Konstanta</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b=Koefisien regresi </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e=Eror term </w:t>
      </w:r>
    </w:p>
    <w:p w:rsidR="00C40962" w:rsidRPr="00305DF4"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305DF4">
        <w:rPr>
          <w:rFonts w:ascii="Times New Roman" w:hAnsi="Times New Roman" w:cs="Times New Roman"/>
          <w:b/>
          <w:sz w:val="24"/>
          <w:szCs w:val="24"/>
        </w:rPr>
        <w:t xml:space="preserve">Pengujian Hipotesis </w:t>
      </w:r>
    </w:p>
    <w:p w:rsidR="00C40962" w:rsidRPr="00305DF4" w:rsidRDefault="00C40962" w:rsidP="00C40962">
      <w:pPr>
        <w:pStyle w:val="ListParagraph"/>
        <w:numPr>
          <w:ilvl w:val="0"/>
          <w:numId w:val="14"/>
        </w:numPr>
        <w:spacing w:after="0"/>
        <w:jc w:val="both"/>
        <w:rPr>
          <w:rFonts w:ascii="Times New Roman" w:hAnsi="Times New Roman" w:cs="Times New Roman"/>
          <w:b/>
          <w:sz w:val="24"/>
          <w:szCs w:val="24"/>
        </w:rPr>
      </w:pPr>
      <w:r w:rsidRPr="00305DF4">
        <w:rPr>
          <w:rFonts w:ascii="Times New Roman" w:hAnsi="Times New Roman" w:cs="Times New Roman"/>
          <w:b/>
          <w:sz w:val="24"/>
          <w:szCs w:val="24"/>
        </w:rPr>
        <w:t>Uji signifikansi parsial (Uji t)</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Formula Hipotesis :</w:t>
      </w:r>
    </w:p>
    <w:p w:rsidR="00C40962" w:rsidRPr="00305DF4" w:rsidRDefault="00C40962" w:rsidP="00C40962">
      <w:pPr>
        <w:pStyle w:val="ListParagraph"/>
        <w:numPr>
          <w:ilvl w:val="0"/>
          <w:numId w:val="15"/>
        </w:numPr>
        <w:spacing w:after="0"/>
        <w:jc w:val="both"/>
        <w:rPr>
          <w:rFonts w:ascii="Times New Roman" w:hAnsi="Times New Roman" w:cs="Times New Roman"/>
          <w:sz w:val="24"/>
          <w:szCs w:val="24"/>
        </w:rPr>
      </w:pPr>
      <w:r w:rsidRPr="00305DF4">
        <w:rPr>
          <w:rFonts w:ascii="Times New Roman" w:hAnsi="Times New Roman" w:cs="Times New Roman"/>
          <w:sz w:val="24"/>
          <w:szCs w:val="24"/>
        </w:rPr>
        <w:t>Ho:b</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≠0; Tidak terdapat pengaruh intensitas modal (</w:t>
      </w:r>
      <w:r w:rsidRPr="00305DF4">
        <w:rPr>
          <w:rFonts w:ascii="Times New Roman" w:hAnsi="Times New Roman" w:cs="Times New Roman"/>
          <w:i/>
          <w:sz w:val="24"/>
          <w:szCs w:val="24"/>
        </w:rPr>
        <w:t>Capital intensity</w:t>
      </w:r>
      <w:r w:rsidRPr="00305DF4">
        <w:rPr>
          <w:rFonts w:ascii="Times New Roman" w:hAnsi="Times New Roman" w:cs="Times New Roman"/>
          <w:sz w:val="24"/>
          <w:szCs w:val="24"/>
        </w:rPr>
        <w:t xml:space="preserve">) 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pada perusahaan Farmasi yang terdaftar di Bursa Efek Indonesia (BEI). </w:t>
      </w:r>
    </w:p>
    <w:p w:rsidR="00C40962" w:rsidRPr="00305DF4" w:rsidRDefault="00C40962" w:rsidP="00C40962">
      <w:pPr>
        <w:pStyle w:val="ListParagraph"/>
        <w:spacing w:after="0"/>
        <w:jc w:val="both"/>
        <w:rPr>
          <w:rFonts w:ascii="Times New Roman" w:hAnsi="Times New Roman" w:cs="Times New Roman"/>
          <w:sz w:val="24"/>
          <w:szCs w:val="24"/>
        </w:rPr>
      </w:pPr>
    </w:p>
    <w:p w:rsidR="00C40962" w:rsidRPr="00305DF4" w:rsidRDefault="00C40962" w:rsidP="00C40962">
      <w:pPr>
        <w:pStyle w:val="ListParagraph"/>
        <w:spacing w:after="0"/>
        <w:jc w:val="both"/>
        <w:rPr>
          <w:rFonts w:ascii="Times New Roman" w:hAnsi="Times New Roman" w:cs="Times New Roman"/>
          <w:sz w:val="24"/>
          <w:szCs w:val="24"/>
        </w:rPr>
      </w:pPr>
      <w:r w:rsidRPr="00305DF4">
        <w:rPr>
          <w:rFonts w:ascii="Times New Roman" w:hAnsi="Times New Roman" w:cs="Times New Roman"/>
          <w:sz w:val="24"/>
          <w:szCs w:val="24"/>
        </w:rPr>
        <w:t>Ha: b</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 0 ; Terdapat pengaruh intensitas modal  (</w:t>
      </w:r>
      <w:r w:rsidRPr="00305DF4">
        <w:rPr>
          <w:rFonts w:ascii="Times New Roman" w:hAnsi="Times New Roman" w:cs="Times New Roman"/>
          <w:i/>
          <w:sz w:val="24"/>
          <w:szCs w:val="24"/>
        </w:rPr>
        <w:t>Capital intensity</w:t>
      </w:r>
      <w:r w:rsidRPr="00305DF4">
        <w:rPr>
          <w:rFonts w:ascii="Times New Roman" w:hAnsi="Times New Roman" w:cs="Times New Roman"/>
          <w:sz w:val="24"/>
          <w:szCs w:val="24"/>
        </w:rPr>
        <w:t xml:space="preserve">) 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pada perusahaan Farmasi yang terdaftar di Bursa Efek Indonesia (BEI). </w:t>
      </w:r>
    </w:p>
    <w:p w:rsidR="00C40962" w:rsidRPr="00305DF4" w:rsidRDefault="00C40962" w:rsidP="00C40962">
      <w:pPr>
        <w:spacing w:after="0"/>
        <w:jc w:val="both"/>
        <w:rPr>
          <w:rFonts w:ascii="Times New Roman" w:hAnsi="Times New Roman" w:cs="Times New Roman"/>
          <w:sz w:val="24"/>
          <w:szCs w:val="24"/>
        </w:rPr>
      </w:pPr>
    </w:p>
    <w:p w:rsidR="00C40962" w:rsidRPr="00305DF4" w:rsidRDefault="00C40962" w:rsidP="00C40962">
      <w:pPr>
        <w:pStyle w:val="ListParagraph"/>
        <w:numPr>
          <w:ilvl w:val="0"/>
          <w:numId w:val="15"/>
        </w:numPr>
        <w:spacing w:after="0"/>
        <w:jc w:val="both"/>
        <w:rPr>
          <w:rFonts w:ascii="Times New Roman" w:hAnsi="Times New Roman" w:cs="Times New Roman"/>
          <w:sz w:val="24"/>
          <w:szCs w:val="24"/>
        </w:rPr>
      </w:pPr>
      <w:r w:rsidRPr="00305DF4">
        <w:rPr>
          <w:rFonts w:ascii="Times New Roman" w:hAnsi="Times New Roman" w:cs="Times New Roman"/>
          <w:sz w:val="24"/>
          <w:szCs w:val="24"/>
        </w:rPr>
        <w:t>Ho:b</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 xml:space="preserve">≠0 ; Tidak terdapat pengaruh </w:t>
      </w:r>
      <w:r w:rsidRPr="00305DF4">
        <w:rPr>
          <w:rFonts w:ascii="Times New Roman" w:hAnsi="Times New Roman" w:cs="Times New Roman"/>
          <w:i/>
          <w:sz w:val="24"/>
          <w:szCs w:val="24"/>
        </w:rPr>
        <w:t xml:space="preserve">likuiditas </w:t>
      </w:r>
      <w:r w:rsidRPr="00305DF4">
        <w:rPr>
          <w:rFonts w:ascii="Times New Roman" w:hAnsi="Times New Roman" w:cs="Times New Roman"/>
          <w:sz w:val="24"/>
          <w:szCs w:val="24"/>
        </w:rPr>
        <w:t xml:space="preserve">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pada perusahaan Farmasi yang terdaftar di Bursa Efek Indonesia (BEI). </w:t>
      </w:r>
    </w:p>
    <w:p w:rsidR="00C40962" w:rsidRPr="00305DF4" w:rsidRDefault="00C40962" w:rsidP="00C40962">
      <w:pPr>
        <w:pStyle w:val="ListParagraph"/>
        <w:spacing w:after="0"/>
        <w:jc w:val="both"/>
        <w:rPr>
          <w:rFonts w:ascii="Times New Roman" w:hAnsi="Times New Roman" w:cs="Times New Roman"/>
          <w:sz w:val="24"/>
          <w:szCs w:val="24"/>
        </w:rPr>
      </w:pPr>
    </w:p>
    <w:p w:rsidR="00C40962" w:rsidRPr="00305DF4" w:rsidRDefault="00C40962" w:rsidP="00C40962">
      <w:pPr>
        <w:pStyle w:val="ListParagraph"/>
        <w:spacing w:after="0"/>
        <w:jc w:val="both"/>
        <w:rPr>
          <w:rFonts w:ascii="Times New Roman" w:hAnsi="Times New Roman" w:cs="Times New Roman"/>
          <w:sz w:val="24"/>
          <w:szCs w:val="24"/>
        </w:rPr>
      </w:pPr>
      <w:r w:rsidRPr="00305DF4">
        <w:rPr>
          <w:rFonts w:ascii="Times New Roman" w:hAnsi="Times New Roman" w:cs="Times New Roman"/>
          <w:sz w:val="24"/>
          <w:szCs w:val="24"/>
        </w:rPr>
        <w:t>Ha:b</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 xml:space="preserve">=0 ; Terdapat pengaruh </w:t>
      </w:r>
      <w:r w:rsidRPr="00305DF4">
        <w:rPr>
          <w:rFonts w:ascii="Times New Roman" w:hAnsi="Times New Roman" w:cs="Times New Roman"/>
          <w:i/>
          <w:sz w:val="24"/>
          <w:szCs w:val="24"/>
        </w:rPr>
        <w:t>likuiditas</w:t>
      </w:r>
      <w:r w:rsidRPr="00305DF4">
        <w:rPr>
          <w:rFonts w:ascii="Times New Roman" w:hAnsi="Times New Roman" w:cs="Times New Roman"/>
          <w:sz w:val="24"/>
          <w:szCs w:val="24"/>
        </w:rPr>
        <w:t xml:space="preserve"> 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pada perusahaan Farmasi yang terdaftar di Bura Efek Indonesia (BEI). </w:t>
      </w:r>
    </w:p>
    <w:p w:rsidR="00C40962" w:rsidRPr="00305DF4" w:rsidRDefault="00C40962" w:rsidP="00C40962">
      <w:pPr>
        <w:spacing w:after="0"/>
        <w:jc w:val="both"/>
        <w:rPr>
          <w:rFonts w:ascii="Times New Roman" w:hAnsi="Times New Roman" w:cs="Times New Roman"/>
          <w:sz w:val="24"/>
          <w:szCs w:val="24"/>
        </w:rPr>
      </w:pP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Kriteria Pengujian : </w:t>
      </w:r>
    </w:p>
    <w:p w:rsidR="00C40962" w:rsidRPr="00305DF4" w:rsidRDefault="00C40962" w:rsidP="00C40962">
      <w:pPr>
        <w:pStyle w:val="ListParagraph"/>
        <w:numPr>
          <w:ilvl w:val="0"/>
          <w:numId w:val="16"/>
        </w:numPr>
        <w:spacing w:after="0"/>
        <w:jc w:val="both"/>
        <w:rPr>
          <w:rFonts w:ascii="Times New Roman" w:hAnsi="Times New Roman" w:cs="Times New Roman"/>
          <w:sz w:val="24"/>
          <w:szCs w:val="24"/>
        </w:rPr>
      </w:pPr>
      <w:r w:rsidRPr="00305DF4">
        <w:rPr>
          <w:rFonts w:ascii="Times New Roman" w:hAnsi="Times New Roman" w:cs="Times New Roman"/>
          <w:sz w:val="24"/>
          <w:szCs w:val="24"/>
        </w:rPr>
        <w:lastRenderedPageBreak/>
        <w:t xml:space="preserve">Jika nilai sig &lt;0,05  maka Ho di tolak dan Ha diterima. Ini berarti variabel bebas berpengaruh signifikan terhadap variabel terikat. </w:t>
      </w:r>
    </w:p>
    <w:p w:rsidR="00C40962" w:rsidRPr="00305DF4" w:rsidRDefault="00C40962" w:rsidP="00C40962">
      <w:pPr>
        <w:pStyle w:val="ListParagraph"/>
        <w:numPr>
          <w:ilvl w:val="0"/>
          <w:numId w:val="16"/>
        </w:num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Jika nilai sig &gt;0,05 maka Ho diterima dan Ha ditolak. Hal ini memberikan arti bahwa variabel bebas tidak berpengaruh signifikan terhadap variabel terikat. </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2. Uji Signifikansi Simultan (Uji F)</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Formula Hipotesis : </w:t>
      </w:r>
    </w:p>
    <w:p w:rsidR="00C40962" w:rsidRPr="00305DF4" w:rsidRDefault="00C40962" w:rsidP="00C40962">
      <w:pPr>
        <w:pStyle w:val="ListParagraph"/>
        <w:numPr>
          <w:ilvl w:val="0"/>
          <w:numId w:val="17"/>
        </w:numPr>
        <w:jc w:val="both"/>
        <w:rPr>
          <w:rFonts w:ascii="Times New Roman" w:hAnsi="Times New Roman" w:cs="Times New Roman"/>
          <w:sz w:val="24"/>
          <w:szCs w:val="24"/>
        </w:rPr>
      </w:pPr>
      <w:r w:rsidRPr="00305DF4">
        <w:rPr>
          <w:rFonts w:ascii="Times New Roman" w:hAnsi="Times New Roman" w:cs="Times New Roman"/>
          <w:sz w:val="24"/>
          <w:szCs w:val="24"/>
        </w:rPr>
        <w:t>Ho:b</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=b</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 xml:space="preserve">≠0; Tidak terdapat pengaruh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dan </w:t>
      </w:r>
      <w:r w:rsidRPr="00305DF4">
        <w:rPr>
          <w:rFonts w:ascii="Times New Roman" w:hAnsi="Times New Roman" w:cs="Times New Roman"/>
          <w:i/>
          <w:sz w:val="24"/>
          <w:szCs w:val="24"/>
        </w:rPr>
        <w:t xml:space="preserve">likuiditas </w:t>
      </w:r>
      <w:r w:rsidRPr="00305DF4">
        <w:rPr>
          <w:rFonts w:ascii="Times New Roman" w:hAnsi="Times New Roman" w:cs="Times New Roman"/>
          <w:sz w:val="24"/>
          <w:szCs w:val="24"/>
        </w:rPr>
        <w:t xml:space="preserve">terhadap </w:t>
      </w:r>
      <w:r w:rsidRPr="00305DF4">
        <w:rPr>
          <w:rFonts w:ascii="Times New Roman" w:hAnsi="Times New Roman" w:cs="Times New Roman"/>
          <w:i/>
          <w:sz w:val="24"/>
          <w:szCs w:val="24"/>
        </w:rPr>
        <w:t xml:space="preserve">Tax Avoidance </w:t>
      </w:r>
      <w:r w:rsidRPr="00305DF4">
        <w:rPr>
          <w:rFonts w:ascii="Times New Roman" w:hAnsi="Times New Roman" w:cs="Times New Roman"/>
          <w:sz w:val="24"/>
          <w:szCs w:val="24"/>
        </w:rPr>
        <w:t xml:space="preserve">secara simultan pada Perusahaan Farmasi yang terdaftar di Bursa Efek Indonesia (BEI). </w:t>
      </w:r>
    </w:p>
    <w:p w:rsidR="00C40962" w:rsidRPr="00305DF4" w:rsidRDefault="00C40962" w:rsidP="00C40962">
      <w:pPr>
        <w:pStyle w:val="ListParagraph"/>
        <w:numPr>
          <w:ilvl w:val="0"/>
          <w:numId w:val="17"/>
        </w:numPr>
        <w:jc w:val="both"/>
        <w:rPr>
          <w:rFonts w:ascii="Times New Roman" w:hAnsi="Times New Roman" w:cs="Times New Roman"/>
          <w:sz w:val="24"/>
          <w:szCs w:val="24"/>
        </w:rPr>
      </w:pPr>
      <w:r w:rsidRPr="00305DF4">
        <w:rPr>
          <w:rFonts w:ascii="Times New Roman" w:hAnsi="Times New Roman" w:cs="Times New Roman"/>
          <w:sz w:val="24"/>
          <w:szCs w:val="24"/>
        </w:rPr>
        <w:t>Ha;b</w:t>
      </w:r>
      <w:r w:rsidRPr="00305DF4">
        <w:rPr>
          <w:rFonts w:ascii="Times New Roman" w:hAnsi="Times New Roman" w:cs="Times New Roman"/>
          <w:sz w:val="24"/>
          <w:szCs w:val="24"/>
          <w:vertAlign w:val="subscript"/>
        </w:rPr>
        <w:t>1</w:t>
      </w:r>
      <w:r w:rsidRPr="00305DF4">
        <w:rPr>
          <w:rFonts w:ascii="Times New Roman" w:hAnsi="Times New Roman" w:cs="Times New Roman"/>
          <w:sz w:val="24"/>
          <w:szCs w:val="24"/>
        </w:rPr>
        <w:t>=b</w:t>
      </w:r>
      <w:r w:rsidRPr="00305DF4">
        <w:rPr>
          <w:rFonts w:ascii="Times New Roman" w:hAnsi="Times New Roman" w:cs="Times New Roman"/>
          <w:sz w:val="24"/>
          <w:szCs w:val="24"/>
          <w:vertAlign w:val="subscript"/>
        </w:rPr>
        <w:t>2</w:t>
      </w:r>
      <w:r w:rsidRPr="00305DF4">
        <w:rPr>
          <w:rFonts w:ascii="Times New Roman" w:hAnsi="Times New Roman" w:cs="Times New Roman"/>
          <w:sz w:val="24"/>
          <w:szCs w:val="24"/>
        </w:rPr>
        <w:t xml:space="preserve">=0 ; Terdapat pengaruh </w:t>
      </w:r>
      <w:r w:rsidRPr="00305DF4">
        <w:rPr>
          <w:rFonts w:ascii="Times New Roman" w:hAnsi="Times New Roman" w:cs="Times New Roman"/>
          <w:i/>
          <w:sz w:val="24"/>
          <w:szCs w:val="24"/>
        </w:rPr>
        <w:t>intensitas modal</w:t>
      </w:r>
      <w:r w:rsidRPr="00305DF4">
        <w:rPr>
          <w:rFonts w:ascii="Times New Roman" w:hAnsi="Times New Roman" w:cs="Times New Roman"/>
          <w:sz w:val="24"/>
          <w:szCs w:val="24"/>
        </w:rPr>
        <w:t xml:space="preserve"> dan </w:t>
      </w:r>
      <w:r w:rsidRPr="00305DF4">
        <w:rPr>
          <w:rFonts w:ascii="Times New Roman" w:hAnsi="Times New Roman" w:cs="Times New Roman"/>
          <w:i/>
          <w:sz w:val="24"/>
          <w:szCs w:val="24"/>
        </w:rPr>
        <w:t xml:space="preserve">likuiditas </w:t>
      </w:r>
      <w:r w:rsidRPr="00305DF4">
        <w:rPr>
          <w:rFonts w:ascii="Times New Roman" w:hAnsi="Times New Roman" w:cs="Times New Roman"/>
          <w:sz w:val="24"/>
          <w:szCs w:val="24"/>
        </w:rPr>
        <w:t xml:space="preserve">terhadap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xml:space="preserve"> secara simultan pada Perusahaan Farmasi yang terdaftar di Bursa Efek Indonesia (BEI). </w:t>
      </w:r>
    </w:p>
    <w:p w:rsidR="00C40962" w:rsidRPr="00305DF4" w:rsidRDefault="00C40962" w:rsidP="00C40962">
      <w:p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Kriteria Pengujian : </w:t>
      </w:r>
    </w:p>
    <w:p w:rsidR="00C40962" w:rsidRPr="00305DF4" w:rsidRDefault="00C40962" w:rsidP="00C40962">
      <w:pPr>
        <w:pStyle w:val="ListParagraph"/>
        <w:numPr>
          <w:ilvl w:val="0"/>
          <w:numId w:val="18"/>
        </w:num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Jika nilai sig &lt;0,05 maka Ho ditolak Ha diterima. Ini menunjukkan arti bahwa variabel bebas berpengaruh terhadap variabel terikat. </w:t>
      </w:r>
    </w:p>
    <w:p w:rsidR="00C40962" w:rsidRPr="00305DF4" w:rsidRDefault="00C40962" w:rsidP="00C40962">
      <w:pPr>
        <w:pStyle w:val="ListParagraph"/>
        <w:numPr>
          <w:ilvl w:val="0"/>
          <w:numId w:val="18"/>
        </w:numPr>
        <w:spacing w:after="0"/>
        <w:jc w:val="both"/>
        <w:rPr>
          <w:rFonts w:ascii="Times New Roman" w:hAnsi="Times New Roman" w:cs="Times New Roman"/>
          <w:sz w:val="24"/>
          <w:szCs w:val="24"/>
        </w:rPr>
      </w:pPr>
      <w:r w:rsidRPr="00305DF4">
        <w:rPr>
          <w:rFonts w:ascii="Times New Roman" w:hAnsi="Times New Roman" w:cs="Times New Roman"/>
          <w:sz w:val="24"/>
          <w:szCs w:val="24"/>
        </w:rPr>
        <w:t xml:space="preserve">Jika nilai sig &gt;0,05 maka Ho diterima dan Ha ditolak, yang artinya variabel bebas tidak berpengaruh terhadap variabel terikat. </w:t>
      </w:r>
    </w:p>
    <w:p w:rsidR="00C40962" w:rsidRPr="00305DF4" w:rsidRDefault="00C40962" w:rsidP="00C40962">
      <w:pPr>
        <w:pStyle w:val="ListParagraph"/>
        <w:numPr>
          <w:ilvl w:val="0"/>
          <w:numId w:val="10"/>
        </w:numPr>
        <w:spacing w:after="0"/>
        <w:ind w:left="426" w:hanging="426"/>
        <w:jc w:val="both"/>
        <w:rPr>
          <w:rFonts w:ascii="Times New Roman" w:hAnsi="Times New Roman" w:cs="Times New Roman"/>
          <w:sz w:val="24"/>
          <w:szCs w:val="24"/>
        </w:rPr>
      </w:pPr>
      <w:r w:rsidRPr="00305DF4">
        <w:rPr>
          <w:rFonts w:ascii="Times New Roman" w:hAnsi="Times New Roman" w:cs="Times New Roman"/>
          <w:sz w:val="24"/>
          <w:szCs w:val="24"/>
        </w:rPr>
        <w:t xml:space="preserve">Koefisien Korelasi </w:t>
      </w:r>
    </w:p>
    <w:p w:rsidR="00C40962" w:rsidRPr="00305DF4" w:rsidRDefault="00C40962" w:rsidP="00C40962">
      <w:pPr>
        <w:pStyle w:val="ListParagraph"/>
        <w:spacing w:after="0"/>
        <w:jc w:val="both"/>
        <w:rPr>
          <w:rFonts w:ascii="Times New Roman" w:hAnsi="Times New Roman" w:cs="Times New Roman"/>
          <w:sz w:val="24"/>
          <w:szCs w:val="24"/>
        </w:rPr>
      </w:pPr>
      <w:r w:rsidRPr="00305DF4">
        <w:rPr>
          <w:rFonts w:ascii="Times New Roman" w:hAnsi="Times New Roman" w:cs="Times New Roman"/>
          <w:sz w:val="24"/>
          <w:szCs w:val="24"/>
        </w:rPr>
        <w:t>Nilai r (</w:t>
      </w:r>
      <w:r w:rsidRPr="00305DF4">
        <w:rPr>
          <w:rFonts w:ascii="Times New Roman" w:hAnsi="Times New Roman" w:cs="Times New Roman"/>
          <w:i/>
          <w:sz w:val="24"/>
          <w:szCs w:val="24"/>
        </w:rPr>
        <w:t>Koefisien Korelasi</w:t>
      </w:r>
      <w:r w:rsidRPr="00305DF4">
        <w:rPr>
          <w:rFonts w:ascii="Times New Roman" w:hAnsi="Times New Roman" w:cs="Times New Roman"/>
          <w:sz w:val="24"/>
          <w:szCs w:val="24"/>
        </w:rPr>
        <w:t xml:space="preserve">) ini berkisar antara -1≤ r ≤+1, semakin mendekati nilai 1 berarti semakin besar variabel </w:t>
      </w:r>
      <w:r w:rsidRPr="00305DF4">
        <w:rPr>
          <w:rFonts w:ascii="Times New Roman" w:hAnsi="Times New Roman" w:cs="Times New Roman"/>
          <w:i/>
          <w:sz w:val="24"/>
          <w:szCs w:val="24"/>
        </w:rPr>
        <w:t>independen (</w:t>
      </w:r>
      <w:r w:rsidRPr="00305DF4">
        <w:rPr>
          <w:rFonts w:ascii="Times New Roman" w:hAnsi="Times New Roman" w:cs="Times New Roman"/>
          <w:sz w:val="24"/>
          <w:szCs w:val="24"/>
        </w:rPr>
        <w:t xml:space="preserve">X)  mampu menerangkan variabel </w:t>
      </w:r>
      <w:r w:rsidRPr="00305DF4">
        <w:rPr>
          <w:rFonts w:ascii="Times New Roman" w:hAnsi="Times New Roman" w:cs="Times New Roman"/>
          <w:i/>
          <w:sz w:val="24"/>
          <w:szCs w:val="24"/>
        </w:rPr>
        <w:lastRenderedPageBreak/>
        <w:t>dependen</w:t>
      </w:r>
      <w:r w:rsidRPr="00305DF4">
        <w:rPr>
          <w:rFonts w:ascii="Times New Roman" w:hAnsi="Times New Roman" w:cs="Times New Roman"/>
          <w:sz w:val="24"/>
          <w:szCs w:val="24"/>
        </w:rPr>
        <w:t xml:space="preserve">  (Y) . Analisis ini digunakan untuk mengetahui keeratan hubungan variabel bebas (X) dapat menerangkan perubahan varabel (Y). </w:t>
      </w:r>
      <w:r w:rsidRPr="00305DF4">
        <w:rPr>
          <w:rFonts w:ascii="Times New Roman" w:hAnsi="Times New Roman" w:cs="Times New Roman"/>
          <w:i/>
          <w:sz w:val="24"/>
          <w:szCs w:val="24"/>
        </w:rPr>
        <w:t>Koefisien korelasi</w:t>
      </w:r>
      <w:r w:rsidRPr="00305DF4">
        <w:rPr>
          <w:rFonts w:ascii="Times New Roman" w:hAnsi="Times New Roman" w:cs="Times New Roman"/>
          <w:sz w:val="24"/>
          <w:szCs w:val="24"/>
        </w:rPr>
        <w:t xml:space="preserve"> ini dapat bersifat hubungan yang positip, negatip atau tidak berhubungan. </w:t>
      </w:r>
    </w:p>
    <w:p w:rsidR="00C40962" w:rsidRPr="00305DF4" w:rsidRDefault="00C40962" w:rsidP="00C40962">
      <w:pPr>
        <w:pStyle w:val="ListParagraph"/>
        <w:numPr>
          <w:ilvl w:val="0"/>
          <w:numId w:val="10"/>
        </w:numPr>
        <w:spacing w:after="0"/>
        <w:jc w:val="both"/>
        <w:rPr>
          <w:rFonts w:ascii="Times New Roman" w:hAnsi="Times New Roman" w:cs="Times New Roman"/>
          <w:sz w:val="24"/>
          <w:szCs w:val="24"/>
        </w:rPr>
      </w:pPr>
      <w:r w:rsidRPr="00305DF4">
        <w:rPr>
          <w:rFonts w:ascii="Times New Roman" w:hAnsi="Times New Roman" w:cs="Times New Roman"/>
          <w:i/>
          <w:sz w:val="24"/>
          <w:szCs w:val="24"/>
        </w:rPr>
        <w:t>Koefisien Determinasi</w:t>
      </w:r>
    </w:p>
    <w:p w:rsidR="00C40962" w:rsidRPr="00305DF4" w:rsidRDefault="00C40962" w:rsidP="00C40962">
      <w:pPr>
        <w:spacing w:after="0"/>
        <w:ind w:left="720"/>
        <w:jc w:val="both"/>
        <w:rPr>
          <w:rFonts w:ascii="Times New Roman" w:hAnsi="Times New Roman" w:cs="Times New Roman"/>
          <w:sz w:val="24"/>
          <w:szCs w:val="24"/>
        </w:rPr>
      </w:pPr>
      <w:r w:rsidRPr="00305DF4">
        <w:rPr>
          <w:rFonts w:ascii="Times New Roman" w:hAnsi="Times New Roman" w:cs="Times New Roman"/>
          <w:sz w:val="24"/>
          <w:szCs w:val="24"/>
        </w:rPr>
        <w:t>Untuk mengetahui koefisien penentuan (</w:t>
      </w:r>
      <w:r w:rsidRPr="00305DF4">
        <w:rPr>
          <w:rFonts w:ascii="Times New Roman" w:hAnsi="Times New Roman" w:cs="Times New Roman"/>
          <w:i/>
          <w:sz w:val="24"/>
          <w:szCs w:val="24"/>
        </w:rPr>
        <w:t>Koefisien Determinasi</w:t>
      </w:r>
      <w:r w:rsidRPr="00305DF4">
        <w:rPr>
          <w:rFonts w:ascii="Times New Roman" w:hAnsi="Times New Roman" w:cs="Times New Roman"/>
          <w:sz w:val="24"/>
          <w:szCs w:val="24"/>
        </w:rPr>
        <w:t>)  dilakukan penghitungan R</w:t>
      </w:r>
      <w:r w:rsidRPr="00305DF4">
        <w:rPr>
          <w:rFonts w:ascii="Times New Roman" w:hAnsi="Times New Roman" w:cs="Times New Roman"/>
          <w:sz w:val="24"/>
          <w:szCs w:val="24"/>
          <w:vertAlign w:val="superscript"/>
        </w:rPr>
        <w:t>2</w:t>
      </w:r>
      <w:r w:rsidRPr="00305DF4">
        <w:rPr>
          <w:rFonts w:ascii="Times New Roman" w:hAnsi="Times New Roman" w:cs="Times New Roman"/>
          <w:sz w:val="24"/>
          <w:szCs w:val="24"/>
        </w:rPr>
        <w:t xml:space="preserve"> (</w:t>
      </w:r>
      <w:r w:rsidRPr="00305DF4">
        <w:rPr>
          <w:rFonts w:ascii="Times New Roman" w:hAnsi="Times New Roman" w:cs="Times New Roman"/>
          <w:i/>
          <w:sz w:val="24"/>
          <w:szCs w:val="24"/>
        </w:rPr>
        <w:t>R Square</w:t>
      </w:r>
      <w:r w:rsidRPr="00305DF4">
        <w:rPr>
          <w:rFonts w:ascii="Times New Roman" w:hAnsi="Times New Roman" w:cs="Times New Roman"/>
          <w:sz w:val="24"/>
          <w:szCs w:val="24"/>
        </w:rPr>
        <w:t xml:space="preserve">)  sehingga dapat ditentukan besarnya </w:t>
      </w:r>
      <w:r w:rsidRPr="00305DF4">
        <w:rPr>
          <w:rFonts w:ascii="Times New Roman" w:hAnsi="Times New Roman" w:cs="Times New Roman"/>
          <w:i/>
          <w:sz w:val="24"/>
          <w:szCs w:val="24"/>
        </w:rPr>
        <w:t>Tax avoidance</w:t>
      </w:r>
      <w:r w:rsidRPr="00305DF4">
        <w:rPr>
          <w:rFonts w:ascii="Times New Roman" w:hAnsi="Times New Roman" w:cs="Times New Roman"/>
          <w:sz w:val="24"/>
          <w:szCs w:val="24"/>
        </w:rPr>
        <w:t>. Koefisien determinasi ini merupakan kuadrat dari koefisien korelasi (r) yang dapat memberikan arti besarnya pengaruh variabel independen (X) terhadap Variabel Dependen (Y).</w:t>
      </w:r>
    </w:p>
    <w:p w:rsidR="00C40962" w:rsidRPr="00305DF4" w:rsidRDefault="00C40962" w:rsidP="00C40962">
      <w:pPr>
        <w:spacing w:after="0"/>
        <w:ind w:firstLine="720"/>
        <w:jc w:val="both"/>
        <w:rPr>
          <w:rFonts w:ascii="Times New Roman" w:hAnsi="Times New Roman" w:cs="Times New Roman"/>
          <w:sz w:val="24"/>
          <w:szCs w:val="24"/>
        </w:rPr>
      </w:pPr>
    </w:p>
    <w:p w:rsidR="005A2EE2" w:rsidRPr="00305DF4" w:rsidRDefault="005A2EE2" w:rsidP="00540DC7">
      <w:pPr>
        <w:spacing w:after="0"/>
        <w:jc w:val="both"/>
        <w:rPr>
          <w:rFonts w:ascii="Times New Roman" w:hAnsi="Times New Roman" w:cs="Times New Roman"/>
          <w:b/>
        </w:rPr>
      </w:pPr>
      <w:r w:rsidRPr="00305DF4">
        <w:rPr>
          <w:rFonts w:ascii="Times New Roman" w:hAnsi="Times New Roman" w:cs="Times New Roman"/>
          <w:b/>
        </w:rPr>
        <w:t>C. HASIL DAN PEMBAHASAN</w:t>
      </w:r>
    </w:p>
    <w:p w:rsidR="00C40962" w:rsidRPr="00305DF4" w:rsidRDefault="00C40962" w:rsidP="00C40962">
      <w:pPr>
        <w:pStyle w:val="ListParagraph"/>
        <w:numPr>
          <w:ilvl w:val="0"/>
          <w:numId w:val="20"/>
        </w:numPr>
        <w:ind w:left="426" w:hanging="426"/>
        <w:jc w:val="both"/>
        <w:rPr>
          <w:rFonts w:ascii="Times New Roman" w:hAnsi="Times New Roman" w:cs="Times New Roman"/>
          <w:b/>
          <w:sz w:val="24"/>
          <w:szCs w:val="24"/>
        </w:rPr>
      </w:pPr>
      <w:r w:rsidRPr="00305DF4">
        <w:rPr>
          <w:rFonts w:ascii="Times New Roman" w:hAnsi="Times New Roman" w:cs="Times New Roman"/>
          <w:b/>
          <w:sz w:val="24"/>
          <w:szCs w:val="24"/>
        </w:rPr>
        <w:t xml:space="preserve">Analisis Statistik Deskripttip </w:t>
      </w:r>
    </w:p>
    <w:p w:rsidR="00C40962" w:rsidRPr="00305DF4" w:rsidRDefault="00C40962" w:rsidP="00C40962">
      <w:pPr>
        <w:jc w:val="both"/>
        <w:rPr>
          <w:rFonts w:ascii="Times New Roman" w:hAnsi="Times New Roman" w:cs="Times New Roman"/>
          <w:sz w:val="24"/>
          <w:szCs w:val="24"/>
        </w:rPr>
      </w:pPr>
      <w:r w:rsidRPr="00305DF4">
        <w:tab/>
      </w:r>
      <w:r w:rsidRPr="00305DF4">
        <w:rPr>
          <w:rFonts w:ascii="Times New Roman" w:hAnsi="Times New Roman" w:cs="Times New Roman"/>
          <w:sz w:val="24"/>
          <w:szCs w:val="24"/>
        </w:rPr>
        <w:t xml:space="preserve">Statistik deskriptif menggambarkan tentang ringkasan data-data penelitian seperti Mean (M), Modus (Mo), Median (Me), dan Standar Deviasi (SD). Uji statistik deskriptif untuk menggambarkan distribusi data apakah normal atau tidak dapat dketahui dari uji yang telah dilakukan seperti pada tabel di bawah ini: </w:t>
      </w:r>
    </w:p>
    <w:p w:rsidR="00C40962" w:rsidRPr="00305DF4" w:rsidRDefault="00C40962" w:rsidP="00C40962">
      <w:pPr>
        <w:spacing w:after="0"/>
        <w:jc w:val="center"/>
        <w:rPr>
          <w:rFonts w:ascii="Times New Roman" w:hAnsi="Times New Roman" w:cs="Times New Roman"/>
          <w:b/>
          <w:sz w:val="24"/>
          <w:szCs w:val="24"/>
        </w:rPr>
      </w:pPr>
      <w:r w:rsidRPr="00305DF4">
        <w:rPr>
          <w:rFonts w:ascii="Times New Roman" w:hAnsi="Times New Roman" w:cs="Times New Roman"/>
          <w:b/>
          <w:sz w:val="24"/>
          <w:szCs w:val="24"/>
        </w:rPr>
        <w:t>Tabel 1 Statistik Deskriptif</w:t>
      </w:r>
    </w:p>
    <w:tbl>
      <w:tblPr>
        <w:tblW w:w="449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40"/>
        <w:gridCol w:w="840"/>
        <w:gridCol w:w="1341"/>
        <w:gridCol w:w="1471"/>
      </w:tblGrid>
      <w:tr w:rsidR="00305DF4" w:rsidRPr="00305DF4" w:rsidTr="00C40962">
        <w:trPr>
          <w:cantSplit/>
          <w:trHeight w:val="233"/>
          <w:jc w:val="center"/>
        </w:trPr>
        <w:tc>
          <w:tcPr>
            <w:tcW w:w="4492" w:type="dxa"/>
            <w:gridSpan w:val="4"/>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ind w:left="60" w:right="60"/>
              <w:jc w:val="center"/>
              <w:rPr>
                <w:rFonts w:ascii="Times New Roman" w:hAnsi="Times New Roman" w:cs="Times New Roman"/>
                <w:sz w:val="24"/>
                <w:szCs w:val="24"/>
              </w:rPr>
            </w:pPr>
            <w:r w:rsidRPr="00305DF4">
              <w:rPr>
                <w:rFonts w:ascii="Times New Roman" w:hAnsi="Times New Roman" w:cs="Times New Roman"/>
                <w:b/>
                <w:bCs/>
                <w:sz w:val="24"/>
                <w:szCs w:val="24"/>
              </w:rPr>
              <w:t>Descriptive Statistics</w:t>
            </w:r>
          </w:p>
        </w:tc>
      </w:tr>
      <w:tr w:rsidR="00305DF4" w:rsidRPr="00305DF4" w:rsidTr="00C40962">
        <w:trPr>
          <w:cantSplit/>
          <w:trHeight w:val="206"/>
          <w:jc w:val="center"/>
        </w:trPr>
        <w:tc>
          <w:tcPr>
            <w:tcW w:w="840" w:type="dxa"/>
            <w:tcBorders>
              <w:top w:val="nil"/>
              <w:left w:val="nil"/>
              <w:bottom w:val="single" w:sz="8" w:space="0" w:color="152935"/>
              <w:right w:val="nil"/>
            </w:tcBorders>
            <w:shd w:val="clear" w:color="auto" w:fill="FFFFFF"/>
            <w:vAlign w:val="bottom"/>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Mean</w:t>
            </w:r>
          </w:p>
        </w:tc>
        <w:tc>
          <w:tcPr>
            <w:tcW w:w="1341"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Deviation</w:t>
            </w:r>
          </w:p>
        </w:tc>
        <w:tc>
          <w:tcPr>
            <w:tcW w:w="1471"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Tax Avoidance</w:t>
            </w:r>
          </w:p>
        </w:tc>
      </w:tr>
      <w:tr w:rsidR="00305DF4" w:rsidRPr="00305DF4" w:rsidTr="00C40962">
        <w:trPr>
          <w:cantSplit/>
          <w:trHeight w:val="309"/>
          <w:jc w:val="center"/>
        </w:trPr>
        <w:tc>
          <w:tcPr>
            <w:tcW w:w="840" w:type="dxa"/>
            <w:tcBorders>
              <w:top w:val="single" w:sz="8" w:space="0" w:color="152935"/>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Tax Avoidance</w:t>
            </w:r>
          </w:p>
        </w:tc>
        <w:tc>
          <w:tcPr>
            <w:tcW w:w="840"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24.63</w:t>
            </w:r>
          </w:p>
        </w:tc>
        <w:tc>
          <w:tcPr>
            <w:tcW w:w="134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2.076</w:t>
            </w:r>
          </w:p>
        </w:tc>
        <w:tc>
          <w:tcPr>
            <w:tcW w:w="1471" w:type="dxa"/>
            <w:tcBorders>
              <w:top w:val="single" w:sz="8" w:space="0" w:color="152935"/>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r>
      <w:tr w:rsidR="00305DF4" w:rsidRPr="00305DF4" w:rsidTr="00C40962">
        <w:trPr>
          <w:cantSplit/>
          <w:trHeight w:val="309"/>
          <w:jc w:val="center"/>
        </w:trPr>
        <w:tc>
          <w:tcPr>
            <w:tcW w:w="840"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Intensitas Modal</w:t>
            </w:r>
          </w:p>
        </w:tc>
        <w:tc>
          <w:tcPr>
            <w:tcW w:w="8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14.87</w:t>
            </w:r>
          </w:p>
        </w:tc>
        <w:tc>
          <w:tcPr>
            <w:tcW w:w="134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2.161</w:t>
            </w:r>
          </w:p>
        </w:tc>
        <w:tc>
          <w:tcPr>
            <w:tcW w:w="1471"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r>
      <w:tr w:rsidR="00305DF4" w:rsidRPr="00305DF4" w:rsidTr="00C40962">
        <w:trPr>
          <w:cantSplit/>
          <w:trHeight w:val="149"/>
          <w:jc w:val="center"/>
        </w:trPr>
        <w:tc>
          <w:tcPr>
            <w:tcW w:w="840" w:type="dxa"/>
            <w:tcBorders>
              <w:top w:val="single" w:sz="8" w:space="0" w:color="AEAEAE"/>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Likuiditas</w:t>
            </w:r>
          </w:p>
        </w:tc>
        <w:tc>
          <w:tcPr>
            <w:tcW w:w="840"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15.00</w:t>
            </w:r>
          </w:p>
        </w:tc>
        <w:tc>
          <w:tcPr>
            <w:tcW w:w="134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2.213</w:t>
            </w:r>
          </w:p>
        </w:tc>
        <w:tc>
          <w:tcPr>
            <w:tcW w:w="1471" w:type="dxa"/>
            <w:tcBorders>
              <w:top w:val="single" w:sz="8" w:space="0" w:color="AEAEAE"/>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r>
    </w:tbl>
    <w:p w:rsidR="00C40962" w:rsidRPr="00305DF4" w:rsidRDefault="00C40962" w:rsidP="00C40962">
      <w:pPr>
        <w:autoSpaceDE w:val="0"/>
        <w:autoSpaceDN w:val="0"/>
        <w:adjustRightInd w:val="0"/>
        <w:spacing w:after="0" w:line="240" w:lineRule="auto"/>
        <w:jc w:val="center"/>
        <w:rPr>
          <w:rFonts w:ascii="Times New Roman" w:hAnsi="Times New Roman" w:cs="Times New Roman"/>
          <w:i/>
          <w:sz w:val="24"/>
          <w:szCs w:val="24"/>
        </w:rPr>
      </w:pPr>
      <w:r w:rsidRPr="00305DF4">
        <w:rPr>
          <w:rFonts w:ascii="Times New Roman" w:hAnsi="Times New Roman" w:cs="Times New Roman"/>
          <w:sz w:val="24"/>
          <w:szCs w:val="24"/>
        </w:rPr>
        <w:t xml:space="preserve">Sumber: </w:t>
      </w:r>
      <w:r w:rsidRPr="00305DF4">
        <w:rPr>
          <w:rFonts w:ascii="Times New Roman" w:hAnsi="Times New Roman" w:cs="Times New Roman"/>
          <w:i/>
          <w:sz w:val="24"/>
          <w:szCs w:val="24"/>
        </w:rPr>
        <w:t>data diolah 2022 SPSS Versi 25</w:t>
      </w:r>
    </w:p>
    <w:p w:rsidR="00C40962" w:rsidRPr="00305DF4" w:rsidRDefault="00C40962" w:rsidP="00C40962">
      <w:pPr>
        <w:autoSpaceDE w:val="0"/>
        <w:autoSpaceDN w:val="0"/>
        <w:adjustRightInd w:val="0"/>
        <w:spacing w:after="0" w:line="240" w:lineRule="auto"/>
        <w:jc w:val="center"/>
        <w:rPr>
          <w:rFonts w:ascii="Times New Roman" w:hAnsi="Times New Roman" w:cs="Times New Roman"/>
          <w:i/>
          <w:sz w:val="24"/>
          <w:szCs w:val="24"/>
        </w:rPr>
      </w:pPr>
    </w:p>
    <w:p w:rsidR="00C40962" w:rsidRPr="00305DF4" w:rsidRDefault="00C40962" w:rsidP="00C40962">
      <w:pPr>
        <w:pStyle w:val="ListParagraph"/>
        <w:numPr>
          <w:ilvl w:val="0"/>
          <w:numId w:val="20"/>
        </w:numPr>
        <w:spacing w:after="0" w:line="240" w:lineRule="auto"/>
        <w:ind w:left="0" w:hanging="284"/>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 xml:space="preserve">Uji Asumsi Klasik </w:t>
      </w:r>
    </w:p>
    <w:p w:rsidR="00C40962" w:rsidRPr="00305DF4" w:rsidRDefault="00C40962" w:rsidP="00C40962">
      <w:pPr>
        <w:spacing w:after="0" w:line="240" w:lineRule="auto"/>
        <w:rPr>
          <w:rFonts w:ascii="Times New Roman" w:eastAsia="Times New Roman" w:hAnsi="Times New Roman" w:cs="Times New Roman"/>
          <w:b/>
          <w:sz w:val="24"/>
        </w:rPr>
      </w:pPr>
      <w:r w:rsidRPr="00305DF4">
        <w:rPr>
          <w:rFonts w:ascii="Times New Roman" w:eastAsia="Times New Roman" w:hAnsi="Times New Roman" w:cs="Times New Roman"/>
          <w:b/>
          <w:sz w:val="24"/>
        </w:rPr>
        <w:t>1. Uji Normalitas</w:t>
      </w:r>
    </w:p>
    <w:p w:rsidR="00C40962" w:rsidRPr="00305DF4" w:rsidRDefault="00C40962" w:rsidP="00C40962">
      <w:pPr>
        <w:spacing w:after="0" w:line="240" w:lineRule="auto"/>
        <w:rPr>
          <w:rFonts w:ascii="Times New Roman" w:eastAsia="Times New Roman" w:hAnsi="Times New Roman" w:cs="Times New Roman"/>
          <w:b/>
          <w:sz w:val="24"/>
        </w:rPr>
      </w:pPr>
      <w:r w:rsidRPr="00305DF4">
        <w:rPr>
          <w:rFonts w:ascii="Times New Roman" w:eastAsia="Times New Roman" w:hAnsi="Times New Roman" w:cs="Times New Roman"/>
          <w:b/>
          <w:sz w:val="24"/>
        </w:rPr>
        <w:t>Tabel 2 Hasil Uji Normalitas Data</w:t>
      </w:r>
    </w:p>
    <w:p w:rsidR="00C40962" w:rsidRPr="00305DF4" w:rsidRDefault="00C40962" w:rsidP="00C40962">
      <w:pPr>
        <w:spacing w:after="0" w:line="240" w:lineRule="auto"/>
        <w:rPr>
          <w:rFonts w:ascii="Times New Roman" w:eastAsia="Times New Roman" w:hAnsi="Times New Roman" w:cs="Times New Roman"/>
          <w:b/>
          <w:sz w:val="24"/>
        </w:rPr>
      </w:pPr>
    </w:p>
    <w:p w:rsidR="00C40962" w:rsidRPr="00305DF4" w:rsidRDefault="00C40962" w:rsidP="00C40962">
      <w:pPr>
        <w:spacing w:after="0" w:line="240" w:lineRule="auto"/>
        <w:rPr>
          <w:rFonts w:ascii="Times New Roman" w:eastAsia="Times New Roman" w:hAnsi="Times New Roman" w:cs="Times New Roman"/>
          <w:b/>
          <w:sz w:val="24"/>
        </w:rPr>
      </w:pPr>
    </w:p>
    <w:p w:rsidR="00C40962" w:rsidRPr="00305DF4" w:rsidRDefault="00C40962" w:rsidP="00C40962">
      <w:pPr>
        <w:spacing w:after="0" w:line="240" w:lineRule="auto"/>
        <w:rPr>
          <w:rFonts w:ascii="Times New Roman" w:eastAsia="Times New Roman" w:hAnsi="Times New Roman" w:cs="Times New Roman"/>
          <w:b/>
          <w:sz w:val="24"/>
        </w:rPr>
      </w:pPr>
    </w:p>
    <w:p w:rsidR="00C40962" w:rsidRPr="00305DF4" w:rsidRDefault="00C40962" w:rsidP="00C40962">
      <w:pPr>
        <w:autoSpaceDE w:val="0"/>
        <w:autoSpaceDN w:val="0"/>
        <w:adjustRightInd w:val="0"/>
        <w:spacing w:after="0" w:line="240" w:lineRule="auto"/>
        <w:ind w:left="60" w:right="60"/>
        <w:jc w:val="center"/>
        <w:rPr>
          <w:rFonts w:ascii="Arial" w:hAnsi="Arial" w:cs="Arial"/>
          <w:b/>
          <w:bCs/>
        </w:rPr>
        <w:sectPr w:rsidR="00C40962" w:rsidRPr="00305DF4" w:rsidSect="006C5FE9">
          <w:type w:val="continuous"/>
          <w:pgSz w:w="11907" w:h="16840" w:code="9"/>
          <w:pgMar w:top="1418" w:right="1418" w:bottom="1418" w:left="1701" w:header="851" w:footer="737" w:gutter="0"/>
          <w:cols w:num="2" w:space="708"/>
          <w:docGrid w:linePitch="360"/>
        </w:sectPr>
      </w:pPr>
    </w:p>
    <w:tbl>
      <w:tblPr>
        <w:tblW w:w="7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06"/>
        <w:gridCol w:w="1599"/>
        <w:gridCol w:w="1140"/>
        <w:gridCol w:w="1140"/>
        <w:gridCol w:w="1140"/>
      </w:tblGrid>
      <w:tr w:rsidR="00305DF4" w:rsidRPr="00305DF4" w:rsidTr="00C40962">
        <w:trPr>
          <w:cantSplit/>
        </w:trPr>
        <w:tc>
          <w:tcPr>
            <w:tcW w:w="7725" w:type="dxa"/>
            <w:gridSpan w:val="5"/>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One-Sample Kolmogorov-Smirnov Test</w:t>
            </w:r>
          </w:p>
        </w:tc>
      </w:tr>
      <w:tr w:rsidR="00305DF4" w:rsidRPr="00305DF4" w:rsidTr="00C40962">
        <w:trPr>
          <w:cantSplit/>
        </w:trPr>
        <w:tc>
          <w:tcPr>
            <w:tcW w:w="4305" w:type="dxa"/>
            <w:gridSpan w:val="2"/>
            <w:tcBorders>
              <w:top w:val="nil"/>
              <w:left w:val="nil"/>
              <w:bottom w:val="single" w:sz="8" w:space="0" w:color="152935"/>
              <w:right w:val="nil"/>
            </w:tcBorders>
            <w:shd w:val="clear" w:color="auto" w:fill="FFFFFF"/>
            <w:vAlign w:val="bottom"/>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Intensitas M</w:t>
            </w:r>
          </w:p>
        </w:tc>
        <w:tc>
          <w:tcPr>
            <w:tcW w:w="1140"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Likuiditas</w:t>
            </w:r>
          </w:p>
        </w:tc>
        <w:tc>
          <w:tcPr>
            <w:tcW w:w="1140"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Tax Avoidance</w:t>
            </w:r>
          </w:p>
        </w:tc>
      </w:tr>
      <w:tr w:rsidR="00305DF4" w:rsidRPr="00305DF4" w:rsidTr="00C40962">
        <w:trPr>
          <w:cantSplit/>
        </w:trPr>
        <w:tc>
          <w:tcPr>
            <w:tcW w:w="4305" w:type="dxa"/>
            <w:gridSpan w:val="2"/>
            <w:tcBorders>
              <w:top w:val="single" w:sz="8" w:space="0" w:color="152935"/>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Tax Avoidance</w:t>
            </w:r>
          </w:p>
        </w:tc>
        <w:tc>
          <w:tcPr>
            <w:tcW w:w="1140"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c>
          <w:tcPr>
            <w:tcW w:w="114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c>
          <w:tcPr>
            <w:tcW w:w="1140" w:type="dxa"/>
            <w:tcBorders>
              <w:top w:val="single" w:sz="8" w:space="0" w:color="152935"/>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30</w:t>
            </w:r>
          </w:p>
        </w:tc>
      </w:tr>
      <w:tr w:rsidR="00305DF4" w:rsidRPr="00305DF4" w:rsidTr="00C40962">
        <w:trPr>
          <w:cantSplit/>
        </w:trPr>
        <w:tc>
          <w:tcPr>
            <w:tcW w:w="2706" w:type="dxa"/>
            <w:vMerge w:val="restart"/>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Normal Parameters</w:t>
            </w:r>
            <w:r w:rsidRPr="00305DF4">
              <w:rPr>
                <w:rFonts w:ascii="Arial" w:hAnsi="Arial" w:cs="Arial"/>
                <w:sz w:val="18"/>
                <w:szCs w:val="18"/>
                <w:vertAlign w:val="superscript"/>
              </w:rPr>
              <w:t>a,b</w:t>
            </w:r>
          </w:p>
        </w:tc>
        <w:tc>
          <w:tcPr>
            <w:tcW w:w="1599"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Mean</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14.87</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15.00</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24.63</w:t>
            </w:r>
          </w:p>
        </w:tc>
      </w:tr>
      <w:tr w:rsidR="00305DF4" w:rsidRPr="00305DF4"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Std. Deviation</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2.161</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2.213</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2.076</w:t>
            </w:r>
          </w:p>
        </w:tc>
      </w:tr>
      <w:tr w:rsidR="00305DF4" w:rsidRPr="00305DF4" w:rsidTr="00C40962">
        <w:trPr>
          <w:cantSplit/>
        </w:trPr>
        <w:tc>
          <w:tcPr>
            <w:tcW w:w="2706" w:type="dxa"/>
            <w:vMerge w:val="restart"/>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Most Extreme Differences</w:t>
            </w:r>
          </w:p>
        </w:tc>
        <w:tc>
          <w:tcPr>
            <w:tcW w:w="1599"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Absolute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r>
      <w:tr w:rsidR="00305DF4" w:rsidRPr="00305DF4"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Positive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.108</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.098</w:t>
            </w:r>
          </w:p>
        </w:tc>
      </w:tr>
      <w:tr w:rsidR="00305DF4" w:rsidRPr="00305DF4"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Negative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-.105</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r>
      <w:tr w:rsidR="00305DF4" w:rsidRPr="00305DF4" w:rsidTr="00C40962">
        <w:trPr>
          <w:cantSplit/>
        </w:trPr>
        <w:tc>
          <w:tcPr>
            <w:tcW w:w="4305" w:type="dxa"/>
            <w:gridSpan w:val="2"/>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Test Statistic</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r>
      <w:tr w:rsidR="00305DF4" w:rsidRPr="00305DF4" w:rsidTr="00C40962">
        <w:trPr>
          <w:cantSplit/>
        </w:trPr>
        <w:tc>
          <w:tcPr>
            <w:tcW w:w="4305" w:type="dxa"/>
            <w:gridSpan w:val="2"/>
            <w:tcBorders>
              <w:top w:val="single" w:sz="8" w:space="0" w:color="AEAEAE"/>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Asymp. Sig. (2-tailed)</w:t>
            </w:r>
          </w:p>
        </w:tc>
        <w:tc>
          <w:tcPr>
            <w:tcW w:w="1140"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.200</w:t>
            </w:r>
            <w:r w:rsidRPr="00305DF4">
              <w:rPr>
                <w:rFonts w:ascii="Arial" w:hAnsi="Arial" w:cs="Arial"/>
                <w:sz w:val="18"/>
                <w:szCs w:val="18"/>
                <w:vertAlign w:val="superscript"/>
              </w:rPr>
              <w:t>c,d</w:t>
            </w:r>
          </w:p>
        </w:tc>
        <w:tc>
          <w:tcPr>
            <w:tcW w:w="114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.200</w:t>
            </w:r>
            <w:r w:rsidRPr="00305DF4">
              <w:rPr>
                <w:rFonts w:ascii="Arial" w:hAnsi="Arial" w:cs="Arial"/>
                <w:sz w:val="18"/>
                <w:szCs w:val="18"/>
                <w:vertAlign w:val="superscript"/>
              </w:rPr>
              <w:t>c,d</w:t>
            </w:r>
          </w:p>
        </w:tc>
        <w:tc>
          <w:tcPr>
            <w:tcW w:w="1140" w:type="dxa"/>
            <w:tcBorders>
              <w:top w:val="single" w:sz="8" w:space="0" w:color="AEAEAE"/>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.109</w:t>
            </w:r>
            <w:r w:rsidRPr="00305DF4">
              <w:rPr>
                <w:rFonts w:ascii="Arial" w:hAnsi="Arial" w:cs="Arial"/>
                <w:sz w:val="18"/>
                <w:szCs w:val="18"/>
                <w:vertAlign w:val="superscript"/>
              </w:rPr>
              <w:t>c</w:t>
            </w:r>
          </w:p>
        </w:tc>
      </w:tr>
      <w:tr w:rsidR="00305DF4" w:rsidRPr="00305DF4" w:rsidTr="00C40962">
        <w:trPr>
          <w:cantSplit/>
        </w:trPr>
        <w:tc>
          <w:tcPr>
            <w:tcW w:w="7725" w:type="dxa"/>
            <w:gridSpan w:val="5"/>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Test distribution is Normal.</w:t>
            </w:r>
          </w:p>
        </w:tc>
      </w:tr>
      <w:tr w:rsidR="00305DF4" w:rsidRPr="00305DF4" w:rsidTr="00C40962">
        <w:trPr>
          <w:cantSplit/>
        </w:trPr>
        <w:tc>
          <w:tcPr>
            <w:tcW w:w="7725" w:type="dxa"/>
            <w:gridSpan w:val="5"/>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b. Calculated from data.</w:t>
            </w:r>
          </w:p>
        </w:tc>
      </w:tr>
      <w:tr w:rsidR="00305DF4" w:rsidRPr="00305DF4" w:rsidTr="00C40962">
        <w:trPr>
          <w:cantSplit/>
        </w:trPr>
        <w:tc>
          <w:tcPr>
            <w:tcW w:w="7725" w:type="dxa"/>
            <w:gridSpan w:val="5"/>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c. Lilliefors Significance Correction.</w:t>
            </w:r>
          </w:p>
        </w:tc>
      </w:tr>
      <w:tr w:rsidR="00305DF4" w:rsidRPr="00305DF4" w:rsidTr="00C40962">
        <w:trPr>
          <w:cantSplit/>
        </w:trPr>
        <w:tc>
          <w:tcPr>
            <w:tcW w:w="7725" w:type="dxa"/>
            <w:gridSpan w:val="5"/>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d. This is a lower bound of the true significance.</w:t>
            </w:r>
          </w:p>
        </w:tc>
      </w:tr>
    </w:tbl>
    <w:p w:rsidR="00C40962" w:rsidRPr="00305DF4" w:rsidRDefault="00C40962" w:rsidP="00C40962">
      <w:pPr>
        <w:spacing w:after="0" w:line="240" w:lineRule="auto"/>
        <w:rPr>
          <w:rFonts w:ascii="Times New Roman" w:eastAsia="Times New Roman" w:hAnsi="Times New Roman" w:cs="Times New Roman"/>
          <w:sz w:val="24"/>
        </w:rPr>
        <w:sectPr w:rsidR="00C40962" w:rsidRPr="00305DF4" w:rsidSect="00C40962">
          <w:type w:val="continuous"/>
          <w:pgSz w:w="11907" w:h="16840" w:code="9"/>
          <w:pgMar w:top="1418" w:right="1418" w:bottom="1418" w:left="1701" w:header="851" w:footer="737" w:gutter="0"/>
          <w:cols w:space="708"/>
          <w:docGrid w:linePitch="360"/>
        </w:sectPr>
      </w:pPr>
    </w:p>
    <w:p w:rsidR="00C40962" w:rsidRPr="00305DF4" w:rsidRDefault="00C40962" w:rsidP="00C40962">
      <w:pPr>
        <w:spacing w:after="0" w:line="240" w:lineRule="auto"/>
        <w:rPr>
          <w:rFonts w:ascii="Times New Roman" w:eastAsia="Times New Roman" w:hAnsi="Times New Roman" w:cs="Times New Roman"/>
          <w:i/>
          <w:sz w:val="24"/>
        </w:rPr>
      </w:pPr>
      <w:r w:rsidRPr="00305DF4">
        <w:rPr>
          <w:rFonts w:ascii="Times New Roman" w:eastAsia="Times New Roman" w:hAnsi="Times New Roman" w:cs="Times New Roman"/>
          <w:sz w:val="24"/>
        </w:rPr>
        <w:lastRenderedPageBreak/>
        <w:t>Sumber</w:t>
      </w:r>
      <w:r w:rsidRPr="00305DF4">
        <w:rPr>
          <w:rFonts w:ascii="Times New Roman" w:eastAsia="Times New Roman" w:hAnsi="Times New Roman" w:cs="Times New Roman"/>
          <w:i/>
          <w:sz w:val="24"/>
        </w:rPr>
        <w:t>: data diolah, 2022 SPSS Versi 25</w:t>
      </w:r>
    </w:p>
    <w:p w:rsidR="00C40962" w:rsidRPr="00305DF4" w:rsidRDefault="00C40962" w:rsidP="00C40962">
      <w:pPr>
        <w:spacing w:after="0" w:line="240" w:lineRule="auto"/>
        <w:rPr>
          <w:rFonts w:ascii="Times New Roman" w:eastAsia="Times New Roman" w:hAnsi="Times New Roman" w:cs="Times New Roman"/>
          <w:i/>
          <w:sz w:val="24"/>
        </w:rPr>
      </w:pPr>
    </w:p>
    <w:p w:rsidR="00C40962" w:rsidRPr="00305DF4" w:rsidRDefault="00C40962" w:rsidP="00C40962">
      <w:pPr>
        <w:spacing w:after="0"/>
        <w:jc w:val="both"/>
        <w:rPr>
          <w:rFonts w:ascii="Times New Roman" w:eastAsia="Times New Roman" w:hAnsi="Times New Roman" w:cs="Times New Roman"/>
          <w:sz w:val="24"/>
          <w:szCs w:val="24"/>
        </w:rPr>
      </w:pPr>
      <w:r w:rsidRPr="00305DF4">
        <w:rPr>
          <w:rFonts w:ascii="Times New Roman" w:eastAsia="Times New Roman" w:hAnsi="Times New Roman" w:cs="Times New Roman"/>
          <w:sz w:val="24"/>
        </w:rPr>
        <w:tab/>
      </w:r>
      <w:r w:rsidRPr="00305DF4">
        <w:rPr>
          <w:rFonts w:ascii="Times New Roman" w:eastAsia="Times New Roman" w:hAnsi="Times New Roman" w:cs="Times New Roman"/>
          <w:sz w:val="24"/>
          <w:szCs w:val="24"/>
        </w:rPr>
        <w:t xml:space="preserve">Pada Tabel di atas dapat dilihat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(Asymp. Sig) yang diperoleh dari Uji </w:t>
      </w:r>
      <w:r w:rsidRPr="00305DF4">
        <w:rPr>
          <w:rFonts w:ascii="Times New Roman" w:eastAsia="Times New Roman" w:hAnsi="Times New Roman" w:cs="Times New Roman"/>
          <w:i/>
          <w:sz w:val="24"/>
          <w:szCs w:val="24"/>
        </w:rPr>
        <w:t>Kolmogorov Smirnov</w:t>
      </w:r>
      <w:r w:rsidRPr="00305DF4">
        <w:rPr>
          <w:rFonts w:ascii="Times New Roman" w:eastAsia="Times New Roman" w:hAnsi="Times New Roman" w:cs="Times New Roman"/>
          <w:sz w:val="24"/>
          <w:szCs w:val="24"/>
        </w:rPr>
        <w:t xml:space="preserve">  variable </w:t>
      </w:r>
      <w:r w:rsidRPr="00305DF4">
        <w:rPr>
          <w:rFonts w:ascii="Times New Roman" w:eastAsia="Times New Roman" w:hAnsi="Times New Roman" w:cs="Times New Roman"/>
          <w:i/>
          <w:sz w:val="24"/>
          <w:szCs w:val="24"/>
        </w:rPr>
        <w:t xml:space="preserve">intensitas modal </w:t>
      </w:r>
      <w:r w:rsidRPr="00305DF4">
        <w:rPr>
          <w:rFonts w:ascii="Times New Roman" w:eastAsia="Times New Roman" w:hAnsi="Times New Roman" w:cs="Times New Roman"/>
          <w:sz w:val="24"/>
          <w:szCs w:val="24"/>
        </w:rPr>
        <w:t xml:space="preserve">sebesar 0,200 dan variable </w:t>
      </w:r>
      <w:r w:rsidRPr="00305DF4">
        <w:rPr>
          <w:rFonts w:ascii="Times New Roman" w:eastAsia="Times New Roman" w:hAnsi="Times New Roman" w:cs="Times New Roman"/>
          <w:i/>
          <w:sz w:val="24"/>
          <w:szCs w:val="24"/>
        </w:rPr>
        <w:t>likuiditas</w:t>
      </w:r>
      <w:r w:rsidRPr="00305DF4">
        <w:rPr>
          <w:rFonts w:ascii="Times New Roman" w:eastAsia="Times New Roman" w:hAnsi="Times New Roman" w:cs="Times New Roman"/>
          <w:sz w:val="24"/>
          <w:szCs w:val="24"/>
        </w:rPr>
        <w:t xml:space="preserve"> sebesar 0,200 dan variable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sebesar 0,109 </w:t>
      </w:r>
      <w:r w:rsidRPr="00305DF4">
        <w:rPr>
          <w:rFonts w:ascii="Times New Roman" w:eastAsia="Times New Roman" w:hAnsi="Times New Roman" w:cs="Times New Roman"/>
          <w:sz w:val="24"/>
          <w:szCs w:val="24"/>
        </w:rPr>
        <w:lastRenderedPageBreak/>
        <w:t xml:space="preserve">karena nilai Probabilitas pada Uji </w:t>
      </w:r>
      <w:r w:rsidRPr="00305DF4">
        <w:rPr>
          <w:rFonts w:ascii="Times New Roman" w:eastAsia="Times New Roman" w:hAnsi="Times New Roman" w:cs="Times New Roman"/>
          <w:i/>
          <w:sz w:val="24"/>
          <w:szCs w:val="24"/>
        </w:rPr>
        <w:t>Kolmogorov Smirnov</w:t>
      </w:r>
      <w:r w:rsidRPr="00305DF4">
        <w:rPr>
          <w:rFonts w:ascii="Times New Roman" w:eastAsia="Times New Roman" w:hAnsi="Times New Roman" w:cs="Times New Roman"/>
          <w:sz w:val="24"/>
          <w:szCs w:val="24"/>
        </w:rPr>
        <w:t xml:space="preserve"> masih lebih besar dari tingkat kekeliruan 5% (0,05), maka dapat disimpulkan bahwa regresi penelitian berdistribusi normal.</w:t>
      </w:r>
    </w:p>
    <w:p w:rsidR="00C40962" w:rsidRPr="00305DF4" w:rsidRDefault="00C40962" w:rsidP="00C40962">
      <w:pPr>
        <w:spacing w:after="0"/>
        <w:jc w:val="both"/>
        <w:rPr>
          <w:rFonts w:ascii="Times New Roman" w:eastAsia="Times New Roman" w:hAnsi="Times New Roman" w:cs="Times New Roman"/>
          <w:sz w:val="24"/>
          <w:szCs w:val="24"/>
        </w:rPr>
      </w:pPr>
    </w:p>
    <w:p w:rsidR="00C40962" w:rsidRPr="00305DF4" w:rsidRDefault="00C40962" w:rsidP="00C40962">
      <w:pPr>
        <w:spacing w:after="0"/>
        <w:jc w:val="both"/>
        <w:rPr>
          <w:rFonts w:ascii="Times New Roman" w:hAnsi="Times New Roman" w:cs="Times New Roman"/>
          <w:i/>
          <w:sz w:val="24"/>
          <w:szCs w:val="24"/>
        </w:rPr>
      </w:pPr>
      <w:r w:rsidRPr="00305DF4">
        <w:rPr>
          <w:rFonts w:ascii="Times New Roman" w:eastAsia="Times New Roman" w:hAnsi="Times New Roman" w:cs="Times New Roman"/>
          <w:b/>
          <w:sz w:val="24"/>
          <w:szCs w:val="24"/>
        </w:rPr>
        <w:t xml:space="preserve">2.  Uji </w:t>
      </w:r>
      <w:r w:rsidRPr="00305DF4">
        <w:rPr>
          <w:rFonts w:ascii="Times New Roman" w:hAnsi="Times New Roman" w:cs="Times New Roman"/>
          <w:b/>
          <w:i/>
          <w:sz w:val="24"/>
          <w:szCs w:val="24"/>
        </w:rPr>
        <w:t>Multikolinieritas</w:t>
      </w:r>
    </w:p>
    <w:p w:rsidR="00C40962" w:rsidRPr="00305DF4" w:rsidRDefault="00C40962" w:rsidP="00C40962">
      <w:pPr>
        <w:spacing w:after="0"/>
        <w:jc w:val="both"/>
        <w:rPr>
          <w:rFonts w:ascii="Times New Roman" w:eastAsia="Times New Roman" w:hAnsi="Times New Roman" w:cs="Times New Roman"/>
          <w:b/>
          <w:sz w:val="24"/>
          <w:szCs w:val="24"/>
        </w:rPr>
      </w:pPr>
      <w:r w:rsidRPr="00305DF4">
        <w:rPr>
          <w:rFonts w:ascii="Times New Roman" w:eastAsia="Times New Roman" w:hAnsi="Times New Roman" w:cs="Times New Roman"/>
          <w:b/>
          <w:sz w:val="24"/>
          <w:szCs w:val="24"/>
        </w:rPr>
        <w:t>Tabel 3 Hasil Uji Multikolinearitas</w:t>
      </w:r>
    </w:p>
    <w:p w:rsidR="00C40962" w:rsidRPr="00305DF4" w:rsidRDefault="00C40962" w:rsidP="00C40962">
      <w:pPr>
        <w:autoSpaceDE w:val="0"/>
        <w:autoSpaceDN w:val="0"/>
        <w:adjustRightInd w:val="0"/>
        <w:spacing w:after="0" w:line="240" w:lineRule="auto"/>
        <w:ind w:left="60" w:right="60"/>
        <w:jc w:val="center"/>
        <w:rPr>
          <w:rFonts w:ascii="Arial" w:hAnsi="Arial" w:cs="Arial"/>
          <w:b/>
          <w:bCs/>
        </w:rPr>
        <w:sectPr w:rsidR="00C40962" w:rsidRPr="00305DF4" w:rsidSect="006C5FE9">
          <w:type w:val="continuous"/>
          <w:pgSz w:w="11907" w:h="16840" w:code="9"/>
          <w:pgMar w:top="1418" w:right="1418" w:bottom="1418" w:left="1701" w:header="851" w:footer="737" w:gutter="0"/>
          <w:cols w:num="2" w:space="708"/>
          <w:docGrid w:linePitch="360"/>
        </w:sectPr>
      </w:pPr>
    </w:p>
    <w:tbl>
      <w:tblPr>
        <w:tblW w:w="77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56"/>
        <w:gridCol w:w="1145"/>
        <w:gridCol w:w="567"/>
        <w:gridCol w:w="851"/>
        <w:gridCol w:w="1276"/>
        <w:gridCol w:w="638"/>
        <w:gridCol w:w="839"/>
        <w:gridCol w:w="1115"/>
        <w:gridCol w:w="779"/>
      </w:tblGrid>
      <w:tr w:rsidR="00305DF4" w:rsidRPr="00305DF4" w:rsidTr="00C40962">
        <w:trPr>
          <w:cantSplit/>
          <w:trHeight w:val="229"/>
        </w:trPr>
        <w:tc>
          <w:tcPr>
            <w:tcW w:w="7766" w:type="dxa"/>
            <w:gridSpan w:val="9"/>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Coefficients</w:t>
            </w:r>
            <w:r w:rsidRPr="00305DF4">
              <w:rPr>
                <w:rFonts w:ascii="Arial" w:hAnsi="Arial" w:cs="Arial"/>
                <w:b/>
                <w:bCs/>
                <w:vertAlign w:val="superscript"/>
              </w:rPr>
              <w:t>a</w:t>
            </w:r>
          </w:p>
        </w:tc>
      </w:tr>
      <w:tr w:rsidR="00305DF4" w:rsidRPr="00305DF4" w:rsidTr="00C40962">
        <w:trPr>
          <w:cantSplit/>
          <w:trHeight w:val="283"/>
        </w:trPr>
        <w:tc>
          <w:tcPr>
            <w:tcW w:w="1701" w:type="dxa"/>
            <w:gridSpan w:val="2"/>
            <w:vMerge w:val="restart"/>
            <w:tcBorders>
              <w:top w:val="nil"/>
              <w:left w:val="nil"/>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418" w:type="dxa"/>
            <w:gridSpan w:val="2"/>
            <w:tcBorders>
              <w:top w:val="nil"/>
              <w:left w:val="nil"/>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Unstandardized Coefficients</w:t>
            </w:r>
          </w:p>
        </w:tc>
        <w:tc>
          <w:tcPr>
            <w:tcW w:w="1276" w:type="dxa"/>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Standardized Coefficients</w:t>
            </w:r>
          </w:p>
        </w:tc>
        <w:tc>
          <w:tcPr>
            <w:tcW w:w="638"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w:t>
            </w:r>
          </w:p>
        </w:tc>
        <w:tc>
          <w:tcPr>
            <w:tcW w:w="839"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Sig.</w:t>
            </w:r>
          </w:p>
        </w:tc>
        <w:tc>
          <w:tcPr>
            <w:tcW w:w="1894" w:type="dxa"/>
            <w:gridSpan w:val="2"/>
            <w:tcBorders>
              <w:top w:val="nil"/>
              <w:left w:val="single" w:sz="8" w:space="0" w:color="E0E0E0"/>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Collinearity Statistics</w:t>
            </w:r>
          </w:p>
        </w:tc>
      </w:tr>
      <w:tr w:rsidR="00305DF4" w:rsidRPr="00305DF4" w:rsidTr="00C40962">
        <w:trPr>
          <w:cantSplit/>
          <w:trHeight w:val="40"/>
        </w:trPr>
        <w:tc>
          <w:tcPr>
            <w:tcW w:w="1701" w:type="dxa"/>
            <w:gridSpan w:val="2"/>
            <w:vMerge/>
            <w:tcBorders>
              <w:top w:val="nil"/>
              <w:left w:val="nil"/>
              <w:bottom w:val="nil"/>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567"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w:t>
            </w:r>
          </w:p>
        </w:tc>
        <w:tc>
          <w:tcPr>
            <w:tcW w:w="851"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Error</w:t>
            </w:r>
          </w:p>
        </w:tc>
        <w:tc>
          <w:tcPr>
            <w:tcW w:w="1276"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Beta</w:t>
            </w:r>
          </w:p>
        </w:tc>
        <w:tc>
          <w:tcPr>
            <w:tcW w:w="638"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839"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1115"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Tolerance</w:t>
            </w:r>
          </w:p>
        </w:tc>
        <w:tc>
          <w:tcPr>
            <w:tcW w:w="779"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VIF</w:t>
            </w:r>
          </w:p>
        </w:tc>
      </w:tr>
      <w:tr w:rsidR="00305DF4" w:rsidRPr="00305DF4" w:rsidTr="00C40962">
        <w:trPr>
          <w:cantSplit/>
          <w:trHeight w:val="363"/>
        </w:trPr>
        <w:tc>
          <w:tcPr>
            <w:tcW w:w="556" w:type="dxa"/>
            <w:vMerge w:val="restart"/>
            <w:tcBorders>
              <w:top w:val="single" w:sz="8" w:space="0" w:color="152935"/>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145" w:type="dxa"/>
            <w:tcBorders>
              <w:top w:val="single" w:sz="8" w:space="0" w:color="152935"/>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(Constant)</w:t>
            </w:r>
          </w:p>
        </w:tc>
        <w:tc>
          <w:tcPr>
            <w:tcW w:w="567"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34.125</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3.254</w:t>
            </w:r>
          </w:p>
        </w:tc>
        <w:tc>
          <w:tcPr>
            <w:tcW w:w="1276"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638"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10.488</w:t>
            </w:r>
          </w:p>
        </w:tc>
        <w:tc>
          <w:tcPr>
            <w:tcW w:w="839"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.000</w:t>
            </w:r>
          </w:p>
        </w:tc>
        <w:tc>
          <w:tcPr>
            <w:tcW w:w="1115"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779" w:type="dxa"/>
            <w:tcBorders>
              <w:top w:val="single" w:sz="8" w:space="0" w:color="152935"/>
              <w:left w:val="single" w:sz="8" w:space="0" w:color="E0E0E0"/>
              <w:bottom w:val="single" w:sz="8" w:space="0" w:color="AEAEAE"/>
              <w:right w:val="nil"/>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r>
      <w:tr w:rsidR="00305DF4" w:rsidRPr="00305DF4" w:rsidTr="00C40962">
        <w:trPr>
          <w:cantSplit/>
          <w:trHeight w:val="172"/>
        </w:trPr>
        <w:tc>
          <w:tcPr>
            <w:tcW w:w="556" w:type="dxa"/>
            <w:vMerge/>
            <w:tcBorders>
              <w:top w:val="single" w:sz="8" w:space="0" w:color="152935"/>
              <w:left w:val="nil"/>
              <w:bottom w:val="single" w:sz="8" w:space="0" w:color="152935"/>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145"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Intensitas M</w:t>
            </w:r>
          </w:p>
        </w:tc>
        <w:tc>
          <w:tcPr>
            <w:tcW w:w="567"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-.401</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-.418</w:t>
            </w:r>
          </w:p>
        </w:tc>
        <w:tc>
          <w:tcPr>
            <w:tcW w:w="638"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-2.503</w:t>
            </w:r>
          </w:p>
        </w:tc>
        <w:tc>
          <w:tcPr>
            <w:tcW w:w="83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.019</w:t>
            </w:r>
          </w:p>
        </w:tc>
        <w:tc>
          <w:tcPr>
            <w:tcW w:w="1115"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779"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Height w:val="30"/>
        </w:trPr>
        <w:tc>
          <w:tcPr>
            <w:tcW w:w="556" w:type="dxa"/>
            <w:vMerge/>
            <w:tcBorders>
              <w:top w:val="single" w:sz="8" w:space="0" w:color="152935"/>
              <w:left w:val="nil"/>
              <w:bottom w:val="single" w:sz="8" w:space="0" w:color="152935"/>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145" w:type="dxa"/>
            <w:tcBorders>
              <w:top w:val="single" w:sz="8" w:space="0" w:color="AEAEAE"/>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Likuiditas</w:t>
            </w:r>
          </w:p>
        </w:tc>
        <w:tc>
          <w:tcPr>
            <w:tcW w:w="567"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-.235</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.157</w:t>
            </w:r>
          </w:p>
        </w:tc>
        <w:tc>
          <w:tcPr>
            <w:tcW w:w="1276"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-.251</w:t>
            </w:r>
          </w:p>
        </w:tc>
        <w:tc>
          <w:tcPr>
            <w:tcW w:w="638"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-1.502</w:t>
            </w:r>
          </w:p>
        </w:tc>
        <w:tc>
          <w:tcPr>
            <w:tcW w:w="839"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c>
          <w:tcPr>
            <w:tcW w:w="1115"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779" w:type="dxa"/>
            <w:tcBorders>
              <w:top w:val="single" w:sz="8" w:space="0" w:color="AEAEAE"/>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Height w:val="145"/>
        </w:trPr>
        <w:tc>
          <w:tcPr>
            <w:tcW w:w="7766" w:type="dxa"/>
            <w:gridSpan w:val="9"/>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Dependent Variable: Tax Avoidance</w:t>
            </w:r>
          </w:p>
        </w:tc>
      </w:tr>
    </w:tbl>
    <w:p w:rsidR="00C40962" w:rsidRPr="00305DF4" w:rsidRDefault="00C40962" w:rsidP="00C40962">
      <w:pPr>
        <w:spacing w:after="0" w:line="240" w:lineRule="auto"/>
        <w:rPr>
          <w:rFonts w:ascii="Times New Roman" w:eastAsia="Times New Roman" w:hAnsi="Times New Roman" w:cs="Times New Roman"/>
          <w:sz w:val="24"/>
        </w:rPr>
        <w:sectPr w:rsidR="00C40962" w:rsidRPr="00305DF4" w:rsidSect="00C40962">
          <w:type w:val="continuous"/>
          <w:pgSz w:w="11907" w:h="16840" w:code="9"/>
          <w:pgMar w:top="1418" w:right="1418" w:bottom="1418" w:left="1701" w:header="851" w:footer="737" w:gutter="0"/>
          <w:cols w:space="708"/>
          <w:docGrid w:linePitch="360"/>
        </w:sectPr>
      </w:pPr>
    </w:p>
    <w:p w:rsidR="00C40962" w:rsidRPr="00305DF4" w:rsidRDefault="00C40962" w:rsidP="00C40962">
      <w:pPr>
        <w:spacing w:after="0" w:line="240" w:lineRule="auto"/>
        <w:rPr>
          <w:rFonts w:ascii="Times New Roman" w:eastAsia="Times New Roman" w:hAnsi="Times New Roman" w:cs="Times New Roman"/>
          <w:i/>
          <w:sz w:val="24"/>
        </w:rPr>
      </w:pPr>
      <w:r w:rsidRPr="00305DF4">
        <w:rPr>
          <w:rFonts w:ascii="Times New Roman" w:eastAsia="Times New Roman" w:hAnsi="Times New Roman" w:cs="Times New Roman"/>
          <w:sz w:val="24"/>
        </w:rPr>
        <w:lastRenderedPageBreak/>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spacing w:after="0" w:line="240" w:lineRule="auto"/>
        <w:rPr>
          <w:rFonts w:ascii="Times New Roman" w:eastAsia="Times New Roman" w:hAnsi="Times New Roman" w:cs="Times New Roman"/>
          <w:sz w:val="24"/>
        </w:rPr>
      </w:pPr>
    </w:p>
    <w:p w:rsidR="00C40962" w:rsidRPr="00305DF4" w:rsidRDefault="00C40962" w:rsidP="00C40962">
      <w:pPr>
        <w:spacing w:after="0"/>
        <w:jc w:val="both"/>
        <w:rPr>
          <w:rFonts w:ascii="Times New Roman" w:eastAsia="Times New Roman" w:hAnsi="Times New Roman" w:cs="Times New Roman"/>
          <w:i/>
          <w:sz w:val="24"/>
        </w:rPr>
      </w:pPr>
      <w:r w:rsidRPr="00305DF4">
        <w:rPr>
          <w:rFonts w:ascii="Times New Roman" w:eastAsia="Times New Roman" w:hAnsi="Times New Roman" w:cs="Times New Roman"/>
          <w:sz w:val="24"/>
        </w:rPr>
        <w:tab/>
        <w:t xml:space="preserve">Berdasarkan Tabel di atas, menunjukan bahwa nilai </w:t>
      </w:r>
      <w:r w:rsidRPr="00305DF4">
        <w:rPr>
          <w:rFonts w:ascii="Times New Roman" w:eastAsia="Times New Roman" w:hAnsi="Times New Roman" w:cs="Times New Roman"/>
          <w:i/>
          <w:sz w:val="24"/>
        </w:rPr>
        <w:t>tolerance variabel Intensitas Modal, Likuiditas</w:t>
      </w:r>
      <w:r w:rsidRPr="00305DF4">
        <w:rPr>
          <w:rFonts w:ascii="Times New Roman" w:eastAsia="Times New Roman" w:hAnsi="Times New Roman" w:cs="Times New Roman"/>
          <w:sz w:val="24"/>
        </w:rPr>
        <w:t xml:space="preserve">, masing-masing sebesar 0,996, dan 0,996 dimana nilai tolerance kedua variabel lebih besar dari nilai 0,10. sedangkan nilai VIF </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l</w:t>
      </w:r>
      <w:r w:rsidRPr="00305DF4">
        <w:rPr>
          <w:rFonts w:ascii="Times New Roman" w:eastAsia="Times New Roman" w:hAnsi="Times New Roman" w:cs="Times New Roman"/>
          <w:i/>
          <w:sz w:val="24"/>
        </w:rPr>
        <w:t xml:space="preserve">ikuiditas </w:t>
      </w:r>
      <w:r w:rsidRPr="00305DF4">
        <w:rPr>
          <w:rFonts w:ascii="Times New Roman" w:eastAsia="Times New Roman" w:hAnsi="Times New Roman" w:cs="Times New Roman"/>
          <w:sz w:val="24"/>
        </w:rPr>
        <w:t xml:space="preserve">masing-masing sebesar 0,996 dan 0,996. dimana nilai VIF kedua variabel lebih kecil  dari nilai 10 sehingga dapat disimpulkan bahwa kedua variabel </w:t>
      </w:r>
      <w:r w:rsidRPr="00305DF4">
        <w:rPr>
          <w:rFonts w:ascii="Times New Roman" w:eastAsia="Times New Roman" w:hAnsi="Times New Roman" w:cs="Times New Roman"/>
          <w:sz w:val="24"/>
        </w:rPr>
        <w:lastRenderedPageBreak/>
        <w:t xml:space="preserve">independen tersebut tidak terdapat hubungan </w:t>
      </w:r>
      <w:r w:rsidRPr="00305DF4">
        <w:rPr>
          <w:rFonts w:ascii="Times New Roman" w:eastAsia="Times New Roman" w:hAnsi="Times New Roman" w:cs="Times New Roman"/>
          <w:i/>
          <w:sz w:val="24"/>
        </w:rPr>
        <w:t>multikolinearitas.</w:t>
      </w:r>
    </w:p>
    <w:p w:rsidR="00C40962" w:rsidRPr="00305DF4" w:rsidRDefault="00C40962" w:rsidP="00C40962">
      <w:pPr>
        <w:spacing w:after="0"/>
        <w:jc w:val="both"/>
        <w:rPr>
          <w:rFonts w:ascii="Times New Roman" w:eastAsia="Times New Roman" w:hAnsi="Times New Roman" w:cs="Times New Roman"/>
          <w:i/>
          <w:sz w:val="24"/>
        </w:rPr>
      </w:pPr>
    </w:p>
    <w:p w:rsidR="00C40962" w:rsidRPr="00305DF4" w:rsidRDefault="00C40962" w:rsidP="00C40962">
      <w:pPr>
        <w:pStyle w:val="ListParagraph"/>
        <w:numPr>
          <w:ilvl w:val="0"/>
          <w:numId w:val="20"/>
        </w:numPr>
        <w:ind w:left="284" w:hanging="284"/>
        <w:jc w:val="both"/>
        <w:rPr>
          <w:rFonts w:ascii="Times New Roman" w:hAnsi="Times New Roman" w:cs="Times New Roman"/>
          <w:b/>
          <w:i/>
          <w:sz w:val="24"/>
          <w:szCs w:val="24"/>
        </w:rPr>
      </w:pPr>
      <w:r w:rsidRPr="00305DF4">
        <w:rPr>
          <w:rFonts w:ascii="Times New Roman" w:hAnsi="Times New Roman" w:cs="Times New Roman"/>
          <w:b/>
          <w:sz w:val="24"/>
          <w:szCs w:val="24"/>
        </w:rPr>
        <w:t xml:space="preserve">Uji </w:t>
      </w:r>
      <w:r w:rsidRPr="00305DF4">
        <w:rPr>
          <w:rFonts w:ascii="Times New Roman" w:hAnsi="Times New Roman" w:cs="Times New Roman"/>
          <w:b/>
          <w:i/>
          <w:sz w:val="24"/>
          <w:szCs w:val="24"/>
        </w:rPr>
        <w:t>Heterokedestisitas</w:t>
      </w:r>
    </w:p>
    <w:p w:rsidR="00C40962" w:rsidRPr="00305DF4" w:rsidRDefault="00C40962" w:rsidP="00C40962">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 xml:space="preserve">Untuk menguji apakah terjadi </w:t>
      </w:r>
      <w:r w:rsidRPr="00305DF4">
        <w:rPr>
          <w:rFonts w:ascii="Times New Roman" w:eastAsia="Times New Roman" w:hAnsi="Times New Roman" w:cs="Times New Roman"/>
          <w:i/>
          <w:sz w:val="24"/>
        </w:rPr>
        <w:t>heterokedastisitas</w:t>
      </w:r>
      <w:r w:rsidRPr="00305DF4">
        <w:rPr>
          <w:rFonts w:ascii="Times New Roman" w:eastAsia="Times New Roman" w:hAnsi="Times New Roman" w:cs="Times New Roman"/>
          <w:sz w:val="24"/>
        </w:rPr>
        <w:t xml:space="preserve"> maka penelitian menggunakan uji </w:t>
      </w:r>
      <w:r w:rsidRPr="00305DF4">
        <w:rPr>
          <w:rFonts w:ascii="Times New Roman" w:eastAsia="Times New Roman" w:hAnsi="Times New Roman" w:cs="Times New Roman"/>
          <w:i/>
          <w:sz w:val="24"/>
        </w:rPr>
        <w:t>scatterplot</w:t>
      </w:r>
      <w:r w:rsidRPr="00305DF4">
        <w:rPr>
          <w:rFonts w:ascii="Times New Roman" w:eastAsia="Times New Roman" w:hAnsi="Times New Roman" w:cs="Times New Roman"/>
          <w:sz w:val="24"/>
        </w:rPr>
        <w:t xml:space="preserve">. Hasil uji </w:t>
      </w:r>
      <w:r w:rsidRPr="00305DF4">
        <w:rPr>
          <w:rFonts w:ascii="Times New Roman" w:eastAsia="Times New Roman" w:hAnsi="Times New Roman" w:cs="Times New Roman"/>
          <w:i/>
          <w:sz w:val="24"/>
        </w:rPr>
        <w:t xml:space="preserve">heterokedastisitas </w:t>
      </w:r>
      <w:r w:rsidRPr="00305DF4">
        <w:rPr>
          <w:rFonts w:ascii="Times New Roman" w:eastAsia="Times New Roman" w:hAnsi="Times New Roman" w:cs="Times New Roman"/>
          <w:sz w:val="24"/>
        </w:rPr>
        <w:t>dapat dilihat pada gambar berikut ini :</w:t>
      </w:r>
    </w:p>
    <w:p w:rsidR="00C40962" w:rsidRPr="00305DF4" w:rsidRDefault="00C40962" w:rsidP="00C40962">
      <w:pPr>
        <w:spacing w:after="0" w:line="480" w:lineRule="auto"/>
        <w:rPr>
          <w:rFonts w:ascii="Times New Roman" w:eastAsia="Times New Roman" w:hAnsi="Times New Roman" w:cs="Times New Roman"/>
          <w:sz w:val="24"/>
        </w:rPr>
      </w:pPr>
    </w:p>
    <w:p w:rsidR="00C40962" w:rsidRPr="00305DF4" w:rsidRDefault="00C40962" w:rsidP="00C40962">
      <w:pPr>
        <w:spacing w:after="0" w:line="480" w:lineRule="auto"/>
        <w:rPr>
          <w:rFonts w:ascii="Times New Roman" w:eastAsia="Times New Roman" w:hAnsi="Times New Roman" w:cs="Times New Roman"/>
          <w:sz w:val="24"/>
        </w:rPr>
      </w:pPr>
    </w:p>
    <w:p w:rsidR="00C40962" w:rsidRPr="00305DF4" w:rsidRDefault="00C40962" w:rsidP="00C40962">
      <w:pPr>
        <w:rPr>
          <w:rFonts w:ascii="Times New Roman" w:eastAsia="Times New Roman" w:hAnsi="Times New Roman" w:cs="Times New Roman"/>
          <w:sz w:val="24"/>
        </w:rPr>
      </w:pPr>
      <w:r w:rsidRPr="00305DF4">
        <w:rPr>
          <w:rFonts w:ascii="Times New Roman" w:eastAsia="Times New Roman" w:hAnsi="Times New Roman" w:cs="Times New Roman"/>
          <w:sz w:val="24"/>
        </w:rPr>
        <w:lastRenderedPageBreak/>
        <w:tab/>
      </w:r>
      <w:r w:rsidRPr="00305DF4">
        <w:rPr>
          <w:noProof/>
        </w:rPr>
        <w:drawing>
          <wp:inline distT="0" distB="0" distL="0" distR="0" wp14:anchorId="07336AC5" wp14:editId="5A93C408">
            <wp:extent cx="2872689" cy="1105232"/>
            <wp:effectExtent l="0" t="0" r="4445" b="0"/>
            <wp:docPr id="5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2871720" cy="1104859"/>
                    </a:xfrm>
                    <a:prstGeom prst="rect">
                      <a:avLst/>
                    </a:prstGeom>
                  </pic:spPr>
                </pic:pic>
              </a:graphicData>
            </a:graphic>
          </wp:inline>
        </w:drawing>
      </w:r>
    </w:p>
    <w:p w:rsidR="00C40962" w:rsidRPr="00305DF4" w:rsidRDefault="00C40962" w:rsidP="00C40962">
      <w:pPr>
        <w:rPr>
          <w:rFonts w:ascii="Times New Roman" w:eastAsia="Times New Roman" w:hAnsi="Times New Roman" w:cs="Times New Roman"/>
          <w:i/>
          <w:sz w:val="24"/>
        </w:rPr>
      </w:pPr>
      <w:r w:rsidRPr="00305DF4">
        <w:rPr>
          <w:rFonts w:ascii="Times New Roman" w:eastAsia="Times New Roman" w:hAnsi="Times New Roman" w:cs="Times New Roman"/>
          <w:sz w:val="24"/>
        </w:rPr>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spacing w:after="0" w:line="240" w:lineRule="auto"/>
        <w:rPr>
          <w:rFonts w:ascii="Times New Roman" w:eastAsia="Times New Roman" w:hAnsi="Times New Roman" w:cs="Times New Roman"/>
          <w:sz w:val="24"/>
        </w:rPr>
      </w:pPr>
      <w:r w:rsidRPr="00305DF4">
        <w:rPr>
          <w:rFonts w:ascii="Times New Roman" w:eastAsia="Times New Roman" w:hAnsi="Times New Roman" w:cs="Times New Roman"/>
          <w:sz w:val="24"/>
        </w:rPr>
        <w:t>Gambar 1 Hasil Uji Heteroskedastisitas</w:t>
      </w:r>
    </w:p>
    <w:p w:rsidR="00C40962" w:rsidRPr="00305DF4" w:rsidRDefault="00C40962" w:rsidP="00C40962">
      <w:pPr>
        <w:jc w:val="both"/>
        <w:rPr>
          <w:rFonts w:ascii="Times New Roman" w:eastAsia="Times New Roman" w:hAnsi="Times New Roman" w:cs="Times New Roman"/>
          <w:i/>
          <w:sz w:val="24"/>
        </w:rPr>
      </w:pPr>
    </w:p>
    <w:p w:rsidR="00C40962" w:rsidRPr="00305DF4" w:rsidRDefault="00C40962" w:rsidP="00C40962">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Berdasarkan Gambar diatas memperlihatkan bahwa titik-titik </w:t>
      </w:r>
      <w:r w:rsidRPr="00305DF4">
        <w:rPr>
          <w:rFonts w:ascii="Times New Roman" w:eastAsia="Times New Roman" w:hAnsi="Times New Roman" w:cs="Times New Roman"/>
          <w:sz w:val="24"/>
        </w:rPr>
        <w:lastRenderedPageBreak/>
        <w:t xml:space="preserve">menyebar secara acak serta tidak ada pola tertentu karena titik menyebar tidak beraturan diatas dan dibawah sumbu 0 dan Y, Dengan demikian dapat disimpulkan bahwa tidak terjadi </w:t>
      </w:r>
      <w:r w:rsidRPr="00305DF4">
        <w:rPr>
          <w:rFonts w:ascii="Times New Roman" w:eastAsia="Times New Roman" w:hAnsi="Times New Roman" w:cs="Times New Roman"/>
          <w:i/>
          <w:sz w:val="24"/>
        </w:rPr>
        <w:t>heteroskedastisitas</w:t>
      </w:r>
      <w:r w:rsidRPr="00305DF4">
        <w:rPr>
          <w:rFonts w:ascii="Times New Roman" w:eastAsia="Times New Roman" w:hAnsi="Times New Roman" w:cs="Times New Roman"/>
          <w:sz w:val="24"/>
        </w:rPr>
        <w:t xml:space="preserve"> sehingga model regresi layak digunakan.</w:t>
      </w:r>
    </w:p>
    <w:p w:rsidR="00C40962" w:rsidRPr="00305DF4" w:rsidRDefault="00C40962" w:rsidP="00C40962">
      <w:pPr>
        <w:spacing w:after="0"/>
        <w:jc w:val="both"/>
        <w:rPr>
          <w:rFonts w:ascii="Times New Roman" w:eastAsia="Times New Roman" w:hAnsi="Times New Roman" w:cs="Times New Roman"/>
          <w:sz w:val="24"/>
        </w:rPr>
      </w:pPr>
    </w:p>
    <w:p w:rsidR="00C40962" w:rsidRPr="00305DF4" w:rsidRDefault="00C40962" w:rsidP="00C40962">
      <w:pPr>
        <w:pStyle w:val="ListParagraph"/>
        <w:numPr>
          <w:ilvl w:val="0"/>
          <w:numId w:val="20"/>
        </w:numPr>
        <w:ind w:left="284" w:hanging="284"/>
        <w:jc w:val="both"/>
        <w:rPr>
          <w:rFonts w:ascii="Times New Roman" w:hAnsi="Times New Roman" w:cs="Times New Roman"/>
          <w:b/>
          <w:i/>
          <w:sz w:val="24"/>
          <w:szCs w:val="24"/>
        </w:rPr>
      </w:pPr>
      <w:r w:rsidRPr="00305DF4">
        <w:rPr>
          <w:rFonts w:ascii="Times New Roman" w:hAnsi="Times New Roman" w:cs="Times New Roman"/>
          <w:b/>
          <w:sz w:val="24"/>
          <w:szCs w:val="24"/>
        </w:rPr>
        <w:t xml:space="preserve">Uji </w:t>
      </w:r>
      <w:r w:rsidRPr="00305DF4">
        <w:rPr>
          <w:rFonts w:ascii="Times New Roman" w:hAnsi="Times New Roman" w:cs="Times New Roman"/>
          <w:b/>
          <w:i/>
          <w:sz w:val="24"/>
          <w:szCs w:val="24"/>
        </w:rPr>
        <w:t>Autokorelasi</w:t>
      </w:r>
    </w:p>
    <w:p w:rsidR="00C40962" w:rsidRPr="00305DF4" w:rsidRDefault="00C40962" w:rsidP="00C40962">
      <w:pPr>
        <w:spacing w:after="0"/>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Tabel 4 Hasil Uji Autokorelasi</w:t>
      </w:r>
    </w:p>
    <w:p w:rsidR="000F3960" w:rsidRPr="00305DF4" w:rsidRDefault="000F3960" w:rsidP="00C40962">
      <w:pPr>
        <w:autoSpaceDE w:val="0"/>
        <w:autoSpaceDN w:val="0"/>
        <w:adjustRightInd w:val="0"/>
        <w:spacing w:after="0" w:line="240" w:lineRule="auto"/>
        <w:ind w:left="60" w:right="60"/>
        <w:jc w:val="center"/>
        <w:rPr>
          <w:rFonts w:ascii="Arial" w:hAnsi="Arial" w:cs="Arial"/>
          <w:b/>
          <w:bCs/>
        </w:rPr>
        <w:sectPr w:rsidR="000F3960" w:rsidRPr="00305DF4" w:rsidSect="006C5FE9">
          <w:type w:val="continuous"/>
          <w:pgSz w:w="11907" w:h="16840" w:code="9"/>
          <w:pgMar w:top="1418" w:right="1418" w:bottom="1418" w:left="1701" w:header="851" w:footer="737" w:gutter="0"/>
          <w:cols w:num="2" w:space="708"/>
          <w:docGrid w:linePitch="360"/>
        </w:sectPr>
      </w:pP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85"/>
        <w:gridCol w:w="1139"/>
        <w:gridCol w:w="1207"/>
        <w:gridCol w:w="1633"/>
        <w:gridCol w:w="1633"/>
        <w:gridCol w:w="1633"/>
      </w:tblGrid>
      <w:tr w:rsidR="00305DF4" w:rsidRPr="00305DF4" w:rsidTr="00C40962">
        <w:trPr>
          <w:cantSplit/>
        </w:trPr>
        <w:tc>
          <w:tcPr>
            <w:tcW w:w="8130" w:type="dxa"/>
            <w:gridSpan w:val="6"/>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Model Summary</w:t>
            </w:r>
            <w:r w:rsidRPr="00305DF4">
              <w:rPr>
                <w:rFonts w:ascii="Arial" w:hAnsi="Arial" w:cs="Arial"/>
                <w:b/>
                <w:bCs/>
                <w:vertAlign w:val="superscript"/>
              </w:rPr>
              <w:t>b</w:t>
            </w:r>
          </w:p>
        </w:tc>
      </w:tr>
      <w:tr w:rsidR="00305DF4" w:rsidRPr="00305DF4" w:rsidTr="00C40962">
        <w:trPr>
          <w:cantSplit/>
        </w:trPr>
        <w:tc>
          <w:tcPr>
            <w:tcW w:w="885" w:type="dxa"/>
            <w:tcBorders>
              <w:top w:val="nil"/>
              <w:left w:val="nil"/>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139"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R</w:t>
            </w:r>
          </w:p>
        </w:tc>
        <w:tc>
          <w:tcPr>
            <w:tcW w:w="1207"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Adjusted 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Error of the Estimate</w:t>
            </w:r>
          </w:p>
        </w:tc>
        <w:tc>
          <w:tcPr>
            <w:tcW w:w="1633"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Durbin-Watson</w:t>
            </w:r>
          </w:p>
        </w:tc>
      </w:tr>
      <w:tr w:rsidR="00305DF4" w:rsidRPr="00305DF4" w:rsidTr="00C40962">
        <w:trPr>
          <w:cantSplit/>
        </w:trPr>
        <w:tc>
          <w:tcPr>
            <w:tcW w:w="885" w:type="dxa"/>
            <w:tcBorders>
              <w:top w:val="single" w:sz="8" w:space="0" w:color="152935"/>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139" w:type="dxa"/>
            <w:tcBorders>
              <w:top w:val="single" w:sz="8" w:space="0" w:color="152935"/>
              <w:left w:val="nil"/>
              <w:bottom w:val="single" w:sz="8" w:space="0" w:color="152935"/>
              <w:right w:val="single" w:sz="8" w:space="0" w:color="E0E0E0"/>
            </w:tcBorders>
            <w:shd w:val="clear" w:color="auto" w:fill="auto"/>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.501</w:t>
            </w:r>
            <w:r w:rsidRPr="00305DF4">
              <w:rPr>
                <w:rFonts w:ascii="Arial" w:hAnsi="Arial" w:cs="Arial"/>
                <w:sz w:val="18"/>
                <w:szCs w:val="18"/>
                <w:vertAlign w:val="superscript"/>
              </w:rPr>
              <w:t>a</w:t>
            </w:r>
          </w:p>
        </w:tc>
        <w:tc>
          <w:tcPr>
            <w:tcW w:w="1207"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.251</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.195</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1.862</w:t>
            </w:r>
          </w:p>
        </w:tc>
        <w:tc>
          <w:tcPr>
            <w:tcW w:w="1633" w:type="dxa"/>
            <w:tcBorders>
              <w:top w:val="single" w:sz="8" w:space="0" w:color="152935"/>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1.443</w:t>
            </w:r>
          </w:p>
        </w:tc>
      </w:tr>
      <w:tr w:rsidR="00305DF4" w:rsidRPr="00305DF4" w:rsidTr="00C40962">
        <w:trPr>
          <w:cantSplit/>
        </w:trPr>
        <w:tc>
          <w:tcPr>
            <w:tcW w:w="8130" w:type="dxa"/>
            <w:gridSpan w:val="6"/>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Predictors: (Constant), Likuiditas, Intensitas M</w:t>
            </w:r>
          </w:p>
        </w:tc>
      </w:tr>
      <w:tr w:rsidR="00305DF4" w:rsidRPr="00305DF4" w:rsidTr="00C40962">
        <w:trPr>
          <w:cantSplit/>
        </w:trPr>
        <w:tc>
          <w:tcPr>
            <w:tcW w:w="8130" w:type="dxa"/>
            <w:gridSpan w:val="6"/>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b. Dependent Variable: Tax Avoidance</w:t>
            </w:r>
          </w:p>
        </w:tc>
      </w:tr>
    </w:tbl>
    <w:p w:rsidR="000F3960" w:rsidRPr="00305DF4" w:rsidRDefault="000F3960" w:rsidP="00C40962">
      <w:pPr>
        <w:spacing w:after="0" w:line="240" w:lineRule="auto"/>
        <w:rPr>
          <w:rFonts w:ascii="Times New Roman" w:eastAsia="Times New Roman" w:hAnsi="Times New Roman" w:cs="Times New Roman"/>
          <w:sz w:val="24"/>
        </w:rPr>
        <w:sectPr w:rsidR="000F3960" w:rsidRPr="00305DF4" w:rsidSect="000F3960">
          <w:type w:val="continuous"/>
          <w:pgSz w:w="11907" w:h="16840" w:code="9"/>
          <w:pgMar w:top="1418" w:right="1418" w:bottom="1418" w:left="1701" w:header="851" w:footer="737" w:gutter="0"/>
          <w:cols w:space="708"/>
          <w:docGrid w:linePitch="360"/>
        </w:sectPr>
      </w:pPr>
    </w:p>
    <w:p w:rsidR="00C40962" w:rsidRPr="00305DF4" w:rsidRDefault="00C40962" w:rsidP="00C40962">
      <w:pPr>
        <w:spacing w:after="0" w:line="240" w:lineRule="auto"/>
        <w:rPr>
          <w:rFonts w:ascii="Times New Roman" w:eastAsia="Times New Roman" w:hAnsi="Times New Roman" w:cs="Times New Roman"/>
          <w:i/>
          <w:sz w:val="24"/>
        </w:rPr>
      </w:pPr>
      <w:r w:rsidRPr="00305DF4">
        <w:rPr>
          <w:rFonts w:ascii="Times New Roman" w:eastAsia="Times New Roman" w:hAnsi="Times New Roman" w:cs="Times New Roman"/>
          <w:sz w:val="24"/>
        </w:rPr>
        <w:lastRenderedPageBreak/>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spacing w:after="0" w:line="240" w:lineRule="auto"/>
        <w:rPr>
          <w:rFonts w:ascii="Times New Roman" w:eastAsia="Times New Roman" w:hAnsi="Times New Roman" w:cs="Times New Roman"/>
          <w:b/>
          <w:sz w:val="24"/>
        </w:rPr>
      </w:pPr>
    </w:p>
    <w:p w:rsidR="00C40962" w:rsidRPr="00305DF4" w:rsidRDefault="00C40962" w:rsidP="000F3960">
      <w:pPr>
        <w:spacing w:after="0"/>
        <w:ind w:firstLine="720"/>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Berdasarkan hasil pengelohan data pada tabel di atas, diperoleh nilai statistik Durbin-Watson (D-W) sebesar 1,443. sementara dari tabel d untuk jumlah variabel bebas = 2 dan jumlah data (n) = 30, maka diperoleh batas bahwa nilai tabel (dL) = 1,284 dan atas (dU) = 1,567. Karena nilai </w:t>
      </w:r>
      <w:r w:rsidRPr="00305DF4">
        <w:rPr>
          <w:rFonts w:ascii="Times New Roman" w:eastAsia="Times New Roman" w:hAnsi="Times New Roman" w:cs="Times New Roman"/>
          <w:i/>
          <w:sz w:val="24"/>
        </w:rPr>
        <w:t>Durbin-</w:t>
      </w:r>
      <w:r w:rsidRPr="00305DF4">
        <w:rPr>
          <w:rFonts w:ascii="Times New Roman" w:eastAsia="Times New Roman" w:hAnsi="Times New Roman" w:cs="Times New Roman"/>
          <w:i/>
          <w:sz w:val="24"/>
        </w:rPr>
        <w:lastRenderedPageBreak/>
        <w:t>Watson</w:t>
      </w:r>
      <w:r w:rsidRPr="00305DF4">
        <w:rPr>
          <w:rFonts w:ascii="Times New Roman" w:eastAsia="Times New Roman" w:hAnsi="Times New Roman" w:cs="Times New Roman"/>
          <w:sz w:val="24"/>
        </w:rPr>
        <w:t xml:space="preserve"> pada model regresi sebesar 1,443 dan berada di antara Du (1,567) 4-dU (2,433), yaitu tidak ada </w:t>
      </w:r>
      <w:r w:rsidRPr="00305DF4">
        <w:rPr>
          <w:rFonts w:ascii="Times New Roman" w:eastAsia="Times New Roman" w:hAnsi="Times New Roman" w:cs="Times New Roman"/>
          <w:i/>
          <w:sz w:val="24"/>
        </w:rPr>
        <w:t>autokorelasi</w:t>
      </w:r>
      <w:r w:rsidRPr="00305DF4">
        <w:rPr>
          <w:rFonts w:ascii="Times New Roman" w:eastAsia="Times New Roman" w:hAnsi="Times New Roman" w:cs="Times New Roman"/>
          <w:sz w:val="24"/>
        </w:rPr>
        <w:t xml:space="preserve">, maka dapat disimpulkan tidak ada </w:t>
      </w:r>
      <w:r w:rsidRPr="00305DF4">
        <w:rPr>
          <w:rFonts w:ascii="Times New Roman" w:eastAsia="Times New Roman" w:hAnsi="Times New Roman" w:cs="Times New Roman"/>
          <w:i/>
          <w:sz w:val="24"/>
        </w:rPr>
        <w:t>autokorelasi</w:t>
      </w:r>
      <w:r w:rsidRPr="00305DF4">
        <w:rPr>
          <w:rFonts w:ascii="Times New Roman" w:eastAsia="Times New Roman" w:hAnsi="Times New Roman" w:cs="Times New Roman"/>
          <w:sz w:val="24"/>
        </w:rPr>
        <w:t xml:space="preserve"> pada model regresi. </w:t>
      </w:r>
    </w:p>
    <w:p w:rsidR="00C40962" w:rsidRPr="00305DF4" w:rsidRDefault="00C40962" w:rsidP="000F3960">
      <w:pPr>
        <w:pStyle w:val="ListParagraph"/>
        <w:numPr>
          <w:ilvl w:val="0"/>
          <w:numId w:val="18"/>
        </w:numPr>
        <w:ind w:left="284" w:hanging="284"/>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 xml:space="preserve"> Analisis Regresi Linier Berganda</w:t>
      </w:r>
    </w:p>
    <w:p w:rsidR="00C40962" w:rsidRPr="00305DF4" w:rsidRDefault="00C40962" w:rsidP="000F3960">
      <w:pPr>
        <w:spacing w:after="0" w:line="240" w:lineRule="auto"/>
        <w:rPr>
          <w:rFonts w:ascii="Times New Roman" w:eastAsia="Times New Roman" w:hAnsi="Times New Roman" w:cs="Times New Roman"/>
          <w:b/>
          <w:sz w:val="24"/>
        </w:rPr>
      </w:pPr>
      <w:r w:rsidRPr="00305DF4">
        <w:rPr>
          <w:rFonts w:ascii="Times New Roman" w:eastAsia="Times New Roman" w:hAnsi="Times New Roman" w:cs="Times New Roman"/>
          <w:b/>
          <w:sz w:val="24"/>
        </w:rPr>
        <w:t>Tabel 5 Hasil Analisis Regresi Linear Berganda</w:t>
      </w:r>
    </w:p>
    <w:p w:rsidR="000F3960" w:rsidRPr="00305DF4" w:rsidRDefault="000F3960" w:rsidP="00C40962">
      <w:pPr>
        <w:autoSpaceDE w:val="0"/>
        <w:autoSpaceDN w:val="0"/>
        <w:adjustRightInd w:val="0"/>
        <w:spacing w:after="0" w:line="240" w:lineRule="auto"/>
        <w:ind w:left="60" w:right="60"/>
        <w:jc w:val="center"/>
        <w:rPr>
          <w:rFonts w:ascii="Arial" w:hAnsi="Arial" w:cs="Arial"/>
          <w:b/>
          <w:bCs/>
        </w:rPr>
        <w:sectPr w:rsidR="000F3960" w:rsidRPr="00305DF4" w:rsidSect="006C5FE9">
          <w:type w:val="continuous"/>
          <w:pgSz w:w="11907" w:h="16840" w:code="9"/>
          <w:pgMar w:top="1418" w:right="1418" w:bottom="1418" w:left="1701" w:header="851" w:footer="737" w:gutter="0"/>
          <w:cols w:num="2" w:space="708"/>
          <w:docGrid w:linePitch="360"/>
        </w:sect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1"/>
        <w:gridCol w:w="1197"/>
        <w:gridCol w:w="732"/>
        <w:gridCol w:w="1110"/>
        <w:gridCol w:w="1809"/>
        <w:gridCol w:w="691"/>
        <w:gridCol w:w="491"/>
        <w:gridCol w:w="1043"/>
        <w:gridCol w:w="644"/>
      </w:tblGrid>
      <w:tr w:rsidR="00305DF4" w:rsidRPr="00305DF4" w:rsidTr="00C40962">
        <w:trPr>
          <w:cantSplit/>
        </w:trPr>
        <w:tc>
          <w:tcPr>
            <w:tcW w:w="7938" w:type="dxa"/>
            <w:gridSpan w:val="9"/>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Coefficients</w:t>
            </w:r>
            <w:r w:rsidRPr="00305DF4">
              <w:rPr>
                <w:rFonts w:ascii="Arial" w:hAnsi="Arial" w:cs="Arial"/>
                <w:b/>
                <w:bCs/>
                <w:vertAlign w:val="superscript"/>
              </w:rPr>
              <w:t>a</w:t>
            </w:r>
          </w:p>
        </w:tc>
      </w:tr>
      <w:tr w:rsidR="00305DF4" w:rsidRPr="00305DF4" w:rsidTr="00C40962">
        <w:trPr>
          <w:cantSplit/>
        </w:trPr>
        <w:tc>
          <w:tcPr>
            <w:tcW w:w="1418" w:type="dxa"/>
            <w:gridSpan w:val="2"/>
            <w:vMerge w:val="restart"/>
            <w:tcBorders>
              <w:top w:val="nil"/>
              <w:left w:val="nil"/>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842" w:type="dxa"/>
            <w:gridSpan w:val="2"/>
            <w:tcBorders>
              <w:top w:val="nil"/>
              <w:left w:val="nil"/>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Unstandardized Coefficients</w:t>
            </w:r>
          </w:p>
        </w:tc>
        <w:tc>
          <w:tcPr>
            <w:tcW w:w="1809" w:type="dxa"/>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Standardized Coefficients</w:t>
            </w:r>
          </w:p>
        </w:tc>
        <w:tc>
          <w:tcPr>
            <w:tcW w:w="691"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w:t>
            </w:r>
          </w:p>
        </w:tc>
        <w:tc>
          <w:tcPr>
            <w:tcW w:w="491"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Sig.</w:t>
            </w:r>
          </w:p>
        </w:tc>
        <w:tc>
          <w:tcPr>
            <w:tcW w:w="1687" w:type="dxa"/>
            <w:gridSpan w:val="2"/>
            <w:tcBorders>
              <w:top w:val="nil"/>
              <w:left w:val="single" w:sz="8" w:space="0" w:color="E0E0E0"/>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Collinearity Statistics</w:t>
            </w:r>
          </w:p>
        </w:tc>
      </w:tr>
      <w:tr w:rsidR="00305DF4" w:rsidRPr="00305DF4" w:rsidTr="00C40962">
        <w:trPr>
          <w:cantSplit/>
        </w:trPr>
        <w:tc>
          <w:tcPr>
            <w:tcW w:w="1418" w:type="dxa"/>
            <w:gridSpan w:val="2"/>
            <w:vMerge/>
            <w:tcBorders>
              <w:top w:val="nil"/>
              <w:left w:val="nil"/>
              <w:bottom w:val="nil"/>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732"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w:t>
            </w:r>
          </w:p>
        </w:tc>
        <w:tc>
          <w:tcPr>
            <w:tcW w:w="1110"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Error</w:t>
            </w:r>
          </w:p>
        </w:tc>
        <w:tc>
          <w:tcPr>
            <w:tcW w:w="1809"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Beta</w:t>
            </w:r>
          </w:p>
        </w:tc>
        <w:tc>
          <w:tcPr>
            <w:tcW w:w="691"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491"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1043"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Tolerance</w:t>
            </w:r>
          </w:p>
        </w:tc>
        <w:tc>
          <w:tcPr>
            <w:tcW w:w="644"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VIF</w:t>
            </w:r>
          </w:p>
        </w:tc>
      </w:tr>
      <w:tr w:rsidR="00305DF4" w:rsidRPr="00305DF4" w:rsidTr="00C40962">
        <w:trPr>
          <w:cantSplit/>
        </w:trPr>
        <w:tc>
          <w:tcPr>
            <w:tcW w:w="221" w:type="dxa"/>
            <w:vMerge w:val="restart"/>
            <w:tcBorders>
              <w:top w:val="single" w:sz="8" w:space="0" w:color="152935"/>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197" w:type="dxa"/>
            <w:tcBorders>
              <w:top w:val="single" w:sz="8" w:space="0" w:color="152935"/>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(Constant)</w:t>
            </w:r>
          </w:p>
        </w:tc>
        <w:tc>
          <w:tcPr>
            <w:tcW w:w="732"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34.125</w:t>
            </w:r>
          </w:p>
        </w:tc>
        <w:tc>
          <w:tcPr>
            <w:tcW w:w="111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3.254</w:t>
            </w:r>
          </w:p>
        </w:tc>
        <w:tc>
          <w:tcPr>
            <w:tcW w:w="18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69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10.488</w:t>
            </w:r>
          </w:p>
        </w:tc>
        <w:tc>
          <w:tcPr>
            <w:tcW w:w="49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.000</w:t>
            </w:r>
          </w:p>
        </w:tc>
        <w:tc>
          <w:tcPr>
            <w:tcW w:w="1043"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644" w:type="dxa"/>
            <w:tcBorders>
              <w:top w:val="single" w:sz="8" w:space="0" w:color="152935"/>
              <w:left w:val="single" w:sz="8" w:space="0" w:color="E0E0E0"/>
              <w:bottom w:val="single" w:sz="8" w:space="0" w:color="AEAEAE"/>
              <w:right w:val="nil"/>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r>
      <w:tr w:rsidR="00305DF4" w:rsidRPr="00305DF4" w:rsidTr="00C40962">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197" w:type="dxa"/>
            <w:tcBorders>
              <w:top w:val="single" w:sz="8" w:space="0" w:color="AEAEAE"/>
              <w:left w:val="nil"/>
              <w:bottom w:val="single" w:sz="8" w:space="0" w:color="AEAEAE"/>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Intensitas M</w:t>
            </w:r>
          </w:p>
        </w:tc>
        <w:tc>
          <w:tcPr>
            <w:tcW w:w="732"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-.401</w:t>
            </w:r>
          </w:p>
        </w:tc>
        <w:tc>
          <w:tcPr>
            <w:tcW w:w="111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.160</w:t>
            </w:r>
          </w:p>
        </w:tc>
        <w:tc>
          <w:tcPr>
            <w:tcW w:w="180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-.418</w:t>
            </w:r>
          </w:p>
        </w:tc>
        <w:tc>
          <w:tcPr>
            <w:tcW w:w="69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-2.503</w:t>
            </w:r>
          </w:p>
        </w:tc>
        <w:tc>
          <w:tcPr>
            <w:tcW w:w="49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.019</w:t>
            </w:r>
          </w:p>
        </w:tc>
        <w:tc>
          <w:tcPr>
            <w:tcW w:w="1043"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644"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C40962" w:rsidRPr="00305DF4" w:rsidRDefault="00C40962" w:rsidP="00C40962">
            <w:pPr>
              <w:spacing w:after="0" w:line="240" w:lineRule="auto"/>
              <w:rPr>
                <w:rFonts w:ascii="Arial" w:hAnsi="Arial" w:cs="Arial"/>
                <w:sz w:val="18"/>
                <w:szCs w:val="18"/>
              </w:rPr>
            </w:pPr>
          </w:p>
        </w:tc>
        <w:tc>
          <w:tcPr>
            <w:tcW w:w="1197" w:type="dxa"/>
            <w:tcBorders>
              <w:top w:val="single" w:sz="8" w:space="0" w:color="AEAEAE"/>
              <w:left w:val="nil"/>
              <w:bottom w:val="single" w:sz="8" w:space="0" w:color="152935"/>
              <w:right w:val="nil"/>
            </w:tcBorders>
            <w:shd w:val="clear" w:color="auto" w:fill="auto"/>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Likuiditas</w:t>
            </w:r>
          </w:p>
        </w:tc>
        <w:tc>
          <w:tcPr>
            <w:tcW w:w="732"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-.235</w:t>
            </w:r>
          </w:p>
        </w:tc>
        <w:tc>
          <w:tcPr>
            <w:tcW w:w="111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.157</w:t>
            </w:r>
          </w:p>
        </w:tc>
        <w:tc>
          <w:tcPr>
            <w:tcW w:w="1809"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-.251</w:t>
            </w:r>
          </w:p>
        </w:tc>
        <w:tc>
          <w:tcPr>
            <w:tcW w:w="69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-1.502</w:t>
            </w:r>
          </w:p>
        </w:tc>
        <w:tc>
          <w:tcPr>
            <w:tcW w:w="49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c>
          <w:tcPr>
            <w:tcW w:w="1043"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644" w:type="dxa"/>
            <w:tcBorders>
              <w:top w:val="single" w:sz="8" w:space="0" w:color="AEAEAE"/>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Pr>
        <w:tc>
          <w:tcPr>
            <w:tcW w:w="7938" w:type="dxa"/>
            <w:gridSpan w:val="9"/>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Dependent Variable: Tax Avoidance</w:t>
            </w:r>
          </w:p>
        </w:tc>
      </w:tr>
    </w:tbl>
    <w:p w:rsidR="000F3960" w:rsidRPr="00305DF4" w:rsidRDefault="000F3960" w:rsidP="00C40962">
      <w:pPr>
        <w:tabs>
          <w:tab w:val="left" w:pos="7515"/>
        </w:tabs>
        <w:spacing w:after="0" w:line="240" w:lineRule="auto"/>
        <w:rPr>
          <w:rFonts w:ascii="Times New Roman" w:eastAsia="Times New Roman" w:hAnsi="Times New Roman" w:cs="Times New Roman"/>
          <w:sz w:val="24"/>
        </w:rPr>
        <w:sectPr w:rsidR="000F3960" w:rsidRPr="00305DF4" w:rsidSect="000F3960">
          <w:type w:val="continuous"/>
          <w:pgSz w:w="11907" w:h="16840" w:code="9"/>
          <w:pgMar w:top="1418" w:right="1418" w:bottom="1418" w:left="1701" w:header="851" w:footer="737" w:gutter="0"/>
          <w:cols w:space="708"/>
          <w:docGrid w:linePitch="360"/>
        </w:sectPr>
      </w:pPr>
    </w:p>
    <w:p w:rsidR="00C40962" w:rsidRPr="00305DF4" w:rsidRDefault="00C40962" w:rsidP="00C40962">
      <w:pPr>
        <w:tabs>
          <w:tab w:val="left" w:pos="7515"/>
        </w:tabs>
        <w:spacing w:after="0" w:line="240" w:lineRule="auto"/>
        <w:rPr>
          <w:rFonts w:ascii="Times New Roman" w:eastAsia="Times New Roman" w:hAnsi="Times New Roman" w:cs="Times New Roman"/>
          <w:i/>
          <w:sz w:val="24"/>
        </w:rPr>
      </w:pPr>
      <w:r w:rsidRPr="00305DF4">
        <w:rPr>
          <w:rFonts w:ascii="Times New Roman" w:eastAsia="Times New Roman" w:hAnsi="Times New Roman" w:cs="Times New Roman"/>
          <w:sz w:val="24"/>
        </w:rPr>
        <w:lastRenderedPageBreak/>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tabs>
          <w:tab w:val="left" w:pos="7515"/>
        </w:tabs>
        <w:spacing w:after="0" w:line="240" w:lineRule="auto"/>
        <w:rPr>
          <w:rFonts w:ascii="Times New Roman" w:eastAsia="Times New Roman" w:hAnsi="Times New Roman" w:cs="Times New Roman"/>
          <w:sz w:val="24"/>
        </w:rPr>
      </w:pPr>
      <w:r w:rsidRPr="00305DF4">
        <w:rPr>
          <w:rFonts w:ascii="Times New Roman" w:eastAsia="Times New Roman" w:hAnsi="Times New Roman" w:cs="Times New Roman"/>
          <w:i/>
          <w:sz w:val="24"/>
        </w:rPr>
        <w:tab/>
      </w:r>
    </w:p>
    <w:p w:rsidR="00C40962" w:rsidRPr="00305DF4" w:rsidRDefault="00C40962" w:rsidP="000F3960">
      <w:pPr>
        <w:spacing w:after="0"/>
        <w:rPr>
          <w:rFonts w:ascii="Times New Roman" w:eastAsia="Times New Roman" w:hAnsi="Times New Roman" w:cs="Times New Roman"/>
          <w:sz w:val="24"/>
        </w:rPr>
      </w:pPr>
      <w:r w:rsidRPr="00305DF4">
        <w:rPr>
          <w:rFonts w:ascii="Times New Roman" w:eastAsia="Times New Roman" w:hAnsi="Times New Roman" w:cs="Times New Roman"/>
          <w:sz w:val="24"/>
        </w:rPr>
        <w:tab/>
        <w:t>Berdasarkan Tabel di atas, dapat diperoleh model regresi linear berganda sebagai berikut: Y = 34,125 + (-0,401 IM) + (-0,235 L) + e. Koefisien dari model regresi linear berganda di atas dapat dijelaskan sebagai berikut:</w:t>
      </w:r>
    </w:p>
    <w:p w:rsidR="00C40962" w:rsidRPr="00305DF4"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Konstanta (a) sebesar 34,125 artinya jika variabel independen yaitu IM </w:t>
      </w:r>
      <w:r w:rsidRPr="00305DF4">
        <w:rPr>
          <w:rFonts w:ascii="Times New Roman" w:eastAsia="Times New Roman" w:hAnsi="Times New Roman" w:cs="Times New Roman"/>
          <w:sz w:val="24"/>
        </w:rPr>
        <w:lastRenderedPageBreak/>
        <w:t>(X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L (X</w:t>
      </w:r>
      <w:r w:rsidRPr="00305DF4">
        <w:rPr>
          <w:rFonts w:ascii="Times New Roman" w:eastAsia="Times New Roman" w:hAnsi="Times New Roman" w:cs="Times New Roman"/>
          <w:sz w:val="24"/>
          <w:vertAlign w:val="subscript"/>
        </w:rPr>
        <w:t>2</w:t>
      </w:r>
      <w:r w:rsidRPr="00305DF4">
        <w:rPr>
          <w:rFonts w:ascii="Times New Roman" w:eastAsia="Times New Roman" w:hAnsi="Times New Roman" w:cs="Times New Roman"/>
          <w:sz w:val="24"/>
        </w:rPr>
        <w:t xml:space="preserve">) bernilai 0, maka variabel dependen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 xml:space="preserve">(Y) bernilai 34,125 satuan </w:t>
      </w:r>
    </w:p>
    <w:p w:rsidR="00C40962" w:rsidRPr="00305DF4"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Koefisien regresi variabel </w:t>
      </w:r>
      <w:r w:rsidRPr="00305DF4">
        <w:rPr>
          <w:rFonts w:ascii="Times New Roman" w:eastAsia="Times New Roman" w:hAnsi="Times New Roman" w:cs="Times New Roman"/>
          <w:i/>
          <w:sz w:val="24"/>
        </w:rPr>
        <w:t xml:space="preserve">intensitas modal </w:t>
      </w:r>
      <w:r w:rsidRPr="00305DF4">
        <w:rPr>
          <w:rFonts w:ascii="Times New Roman" w:eastAsia="Times New Roman" w:hAnsi="Times New Roman" w:cs="Times New Roman"/>
          <w:sz w:val="24"/>
        </w:rPr>
        <w:t>(X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xml:space="preserve">) sebersar -0,401artinya </w:t>
      </w:r>
      <w:r w:rsidRPr="00305DF4">
        <w:rPr>
          <w:rFonts w:ascii="Times New Roman" w:eastAsia="Times New Roman" w:hAnsi="Times New Roman" w:cs="Times New Roman"/>
          <w:i/>
          <w:sz w:val="24"/>
        </w:rPr>
        <w:t xml:space="preserve">intensitas modal </w:t>
      </w:r>
      <w:r w:rsidRPr="00305DF4">
        <w:rPr>
          <w:rFonts w:ascii="Times New Roman" w:eastAsia="Times New Roman" w:hAnsi="Times New Roman" w:cs="Times New Roman"/>
          <w:sz w:val="24"/>
        </w:rPr>
        <w:t>(X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xml:space="preserve">)  berpengaruh negatif  terhadap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 xml:space="preserve">(Y) setiap peningkatan </w:t>
      </w:r>
      <w:r w:rsidRPr="00305DF4">
        <w:rPr>
          <w:rFonts w:ascii="Times New Roman" w:eastAsia="Times New Roman" w:hAnsi="Times New Roman" w:cs="Times New Roman"/>
          <w:i/>
          <w:sz w:val="24"/>
        </w:rPr>
        <w:t xml:space="preserve">intensitas modal </w:t>
      </w:r>
      <w:r w:rsidRPr="00305DF4">
        <w:rPr>
          <w:rFonts w:ascii="Times New Roman" w:eastAsia="Times New Roman" w:hAnsi="Times New Roman" w:cs="Times New Roman"/>
          <w:sz w:val="24"/>
        </w:rPr>
        <w:t xml:space="preserve">tidak berpengaruh terhadap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w:t>
      </w:r>
    </w:p>
    <w:p w:rsidR="00C40962" w:rsidRPr="00305DF4"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305DF4">
        <w:rPr>
          <w:rFonts w:ascii="Times New Roman" w:eastAsia="Times New Roman" w:hAnsi="Times New Roman" w:cs="Times New Roman"/>
          <w:sz w:val="24"/>
        </w:rPr>
        <w:lastRenderedPageBreak/>
        <w:t xml:space="preserve">Koefisien regresi variabel </w:t>
      </w:r>
      <w:r w:rsidRPr="00305DF4">
        <w:rPr>
          <w:rFonts w:ascii="Times New Roman" w:eastAsia="Times New Roman" w:hAnsi="Times New Roman" w:cs="Times New Roman"/>
          <w:i/>
          <w:sz w:val="24"/>
        </w:rPr>
        <w:t xml:space="preserve">likuiditas </w:t>
      </w:r>
      <w:r w:rsidRPr="00305DF4">
        <w:rPr>
          <w:rFonts w:ascii="Times New Roman" w:eastAsia="Times New Roman" w:hAnsi="Times New Roman" w:cs="Times New Roman"/>
          <w:sz w:val="24"/>
        </w:rPr>
        <w:t>(X</w:t>
      </w:r>
      <w:r w:rsidRPr="00305DF4">
        <w:rPr>
          <w:rFonts w:ascii="Times New Roman" w:eastAsia="Times New Roman" w:hAnsi="Times New Roman" w:cs="Times New Roman"/>
          <w:sz w:val="24"/>
          <w:vertAlign w:val="subscript"/>
        </w:rPr>
        <w:t>2</w:t>
      </w:r>
      <w:r w:rsidRPr="00305DF4">
        <w:rPr>
          <w:rFonts w:ascii="Times New Roman" w:eastAsia="Times New Roman" w:hAnsi="Times New Roman" w:cs="Times New Roman"/>
          <w:sz w:val="24"/>
        </w:rPr>
        <w:t xml:space="preserve">) sebesar -235 artinya </w:t>
      </w:r>
      <w:r w:rsidRPr="00305DF4">
        <w:rPr>
          <w:rFonts w:ascii="Times New Roman" w:eastAsia="Times New Roman" w:hAnsi="Times New Roman" w:cs="Times New Roman"/>
          <w:i/>
          <w:sz w:val="24"/>
        </w:rPr>
        <w:t xml:space="preserve">likuiditas </w:t>
      </w:r>
      <w:r w:rsidRPr="00305DF4">
        <w:rPr>
          <w:rFonts w:ascii="Times New Roman" w:eastAsia="Times New Roman" w:hAnsi="Times New Roman" w:cs="Times New Roman"/>
          <w:sz w:val="24"/>
        </w:rPr>
        <w:t xml:space="preserve">tidak berpengaruh terhadap </w:t>
      </w:r>
      <w:r w:rsidRPr="00305DF4">
        <w:rPr>
          <w:rFonts w:ascii="Times New Roman" w:eastAsia="Times New Roman" w:hAnsi="Times New Roman" w:cs="Times New Roman"/>
          <w:i/>
          <w:sz w:val="24"/>
        </w:rPr>
        <w:t>tax avoidance</w:t>
      </w:r>
    </w:p>
    <w:p w:rsidR="00C40962" w:rsidRPr="00305DF4" w:rsidRDefault="00C40962" w:rsidP="000F3960">
      <w:pPr>
        <w:spacing w:after="0"/>
        <w:rPr>
          <w:rFonts w:ascii="Times New Roman" w:eastAsia="Times New Roman" w:hAnsi="Times New Roman" w:cs="Times New Roman"/>
          <w:b/>
          <w:sz w:val="24"/>
        </w:rPr>
      </w:pPr>
      <w:r w:rsidRPr="00305DF4">
        <w:rPr>
          <w:rFonts w:ascii="Times New Roman" w:eastAsia="Times New Roman" w:hAnsi="Times New Roman" w:cs="Times New Roman"/>
          <w:b/>
          <w:sz w:val="24"/>
        </w:rPr>
        <w:t xml:space="preserve">4. Hasil Uji Hipotesis </w:t>
      </w:r>
    </w:p>
    <w:p w:rsidR="00C40962" w:rsidRPr="00305DF4" w:rsidRDefault="00C40962" w:rsidP="000F3960">
      <w:pPr>
        <w:spacing w:after="0"/>
        <w:rPr>
          <w:rFonts w:ascii="Times New Roman" w:eastAsia="Times New Roman" w:hAnsi="Times New Roman" w:cs="Times New Roman"/>
          <w:sz w:val="24"/>
        </w:rPr>
      </w:pPr>
      <w:r w:rsidRPr="00305DF4">
        <w:rPr>
          <w:rFonts w:ascii="Times New Roman" w:eastAsia="Times New Roman" w:hAnsi="Times New Roman" w:cs="Times New Roman"/>
          <w:b/>
          <w:sz w:val="24"/>
        </w:rPr>
        <w:t xml:space="preserve">1. Uji F (Uji </w:t>
      </w:r>
      <w:r w:rsidRPr="00305DF4">
        <w:rPr>
          <w:rFonts w:ascii="Times New Roman" w:eastAsia="Times New Roman" w:hAnsi="Times New Roman" w:cs="Times New Roman"/>
          <w:sz w:val="24"/>
        </w:rPr>
        <w:t>Simultan</w:t>
      </w:r>
      <w:r w:rsidRPr="00305DF4">
        <w:rPr>
          <w:rFonts w:ascii="Times New Roman" w:eastAsia="Times New Roman" w:hAnsi="Times New Roman" w:cs="Times New Roman"/>
          <w:b/>
          <w:sz w:val="24"/>
        </w:rPr>
        <w:t>)</w:t>
      </w:r>
    </w:p>
    <w:p w:rsidR="00C40962" w:rsidRPr="00305DF4" w:rsidRDefault="00C40962" w:rsidP="000F3960">
      <w:pPr>
        <w:spacing w:after="0"/>
        <w:rPr>
          <w:rFonts w:ascii="Times New Roman" w:eastAsia="Times New Roman" w:hAnsi="Times New Roman" w:cs="Times New Roman"/>
          <w:sz w:val="24"/>
        </w:rPr>
      </w:pPr>
      <w:r w:rsidRPr="00305DF4">
        <w:rPr>
          <w:rFonts w:ascii="Times New Roman" w:eastAsia="Times New Roman" w:hAnsi="Times New Roman" w:cs="Times New Roman"/>
          <w:sz w:val="24"/>
        </w:rPr>
        <w:tab/>
        <w:t xml:space="preserve">Pengujian hipotesis secara simultan (F) bertujuan untuk mengetahui </w:t>
      </w:r>
      <w:r w:rsidRPr="00305DF4">
        <w:rPr>
          <w:rFonts w:ascii="Times New Roman" w:eastAsia="Times New Roman" w:hAnsi="Times New Roman" w:cs="Times New Roman"/>
          <w:sz w:val="24"/>
        </w:rPr>
        <w:lastRenderedPageBreak/>
        <w:t>pengaruh antara variabel independen dan variabel dependen secara bersama-sama (</w:t>
      </w:r>
      <w:r w:rsidRPr="00305DF4">
        <w:rPr>
          <w:rFonts w:ascii="Times New Roman" w:eastAsia="Times New Roman" w:hAnsi="Times New Roman" w:cs="Times New Roman"/>
          <w:i/>
          <w:sz w:val="24"/>
        </w:rPr>
        <w:t>simultan)</w:t>
      </w:r>
      <w:r w:rsidRPr="00305DF4">
        <w:rPr>
          <w:rFonts w:ascii="Times New Roman" w:eastAsia="Times New Roman" w:hAnsi="Times New Roman" w:cs="Times New Roman"/>
          <w:sz w:val="24"/>
        </w:rPr>
        <w:t xml:space="preserve">. Dari hasil pngelohan data SPSS pada tabel dibawah ini dapat diketahui hasil Uji </w:t>
      </w:r>
      <w:r w:rsidRPr="00305DF4">
        <w:rPr>
          <w:rFonts w:ascii="Times New Roman" w:eastAsia="Times New Roman" w:hAnsi="Times New Roman" w:cs="Times New Roman"/>
          <w:i/>
          <w:sz w:val="24"/>
        </w:rPr>
        <w:t>Simultan</w:t>
      </w:r>
      <w:r w:rsidRPr="00305DF4">
        <w:rPr>
          <w:rFonts w:ascii="Times New Roman" w:eastAsia="Times New Roman" w:hAnsi="Times New Roman" w:cs="Times New Roman"/>
          <w:sz w:val="24"/>
        </w:rPr>
        <w:t xml:space="preserve"> (Uji-F)  sebagai berikut :</w:t>
      </w:r>
    </w:p>
    <w:p w:rsidR="00C40962" w:rsidRPr="00305DF4" w:rsidRDefault="00C40962" w:rsidP="000F3960">
      <w:pPr>
        <w:spacing w:after="0"/>
        <w:jc w:val="center"/>
        <w:rPr>
          <w:rFonts w:ascii="Times New Roman" w:eastAsia="Times New Roman" w:hAnsi="Times New Roman" w:cs="Times New Roman"/>
          <w:sz w:val="24"/>
        </w:rPr>
      </w:pPr>
      <w:r w:rsidRPr="00305DF4">
        <w:rPr>
          <w:rFonts w:ascii="Times New Roman" w:eastAsia="Times New Roman" w:hAnsi="Times New Roman" w:cs="Times New Roman"/>
          <w:b/>
          <w:sz w:val="24"/>
        </w:rPr>
        <w:t>Tabel 6 Hasil Uji Simultan (Uji-F)</w:t>
      </w:r>
    </w:p>
    <w:p w:rsidR="000F3960" w:rsidRPr="00305DF4" w:rsidRDefault="000F3960" w:rsidP="00C40962">
      <w:pPr>
        <w:autoSpaceDE w:val="0"/>
        <w:autoSpaceDN w:val="0"/>
        <w:adjustRightInd w:val="0"/>
        <w:spacing w:after="0" w:line="240" w:lineRule="auto"/>
        <w:ind w:left="60" w:right="60"/>
        <w:jc w:val="center"/>
        <w:rPr>
          <w:rFonts w:ascii="Arial" w:hAnsi="Arial" w:cs="Arial"/>
          <w:b/>
          <w:bCs/>
        </w:rPr>
        <w:sectPr w:rsidR="000F3960" w:rsidRPr="00305DF4" w:rsidSect="006C5FE9">
          <w:type w:val="continuous"/>
          <w:pgSz w:w="11907" w:h="16840" w:code="9"/>
          <w:pgMar w:top="1418" w:right="1418" w:bottom="1418" w:left="1701" w:header="851" w:footer="737" w:gutter="0"/>
          <w:cols w:num="2" w:space="708"/>
          <w:docGrid w:linePitch="360"/>
        </w:sectPr>
      </w:pPr>
    </w:p>
    <w:tbl>
      <w:tblPr>
        <w:tblW w:w="7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99"/>
        <w:gridCol w:w="1224"/>
        <w:gridCol w:w="1398"/>
        <w:gridCol w:w="976"/>
        <w:gridCol w:w="1339"/>
        <w:gridCol w:w="976"/>
        <w:gridCol w:w="976"/>
      </w:tblGrid>
      <w:tr w:rsidR="00305DF4" w:rsidRPr="00305DF4" w:rsidTr="000F3960">
        <w:trPr>
          <w:cantSplit/>
          <w:trHeight w:val="491"/>
        </w:trPr>
        <w:tc>
          <w:tcPr>
            <w:tcW w:w="7587" w:type="dxa"/>
            <w:gridSpan w:val="7"/>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ANOVA</w:t>
            </w:r>
            <w:r w:rsidRPr="00305DF4">
              <w:rPr>
                <w:rFonts w:ascii="Arial" w:hAnsi="Arial" w:cs="Arial"/>
                <w:b/>
                <w:bCs/>
                <w:vertAlign w:val="superscript"/>
              </w:rPr>
              <w:t>a</w:t>
            </w:r>
          </w:p>
        </w:tc>
      </w:tr>
      <w:tr w:rsidR="00305DF4" w:rsidRPr="00305DF4" w:rsidTr="000F3960">
        <w:trPr>
          <w:cantSplit/>
          <w:trHeight w:val="505"/>
        </w:trPr>
        <w:tc>
          <w:tcPr>
            <w:tcW w:w="1923" w:type="dxa"/>
            <w:gridSpan w:val="2"/>
            <w:tcBorders>
              <w:top w:val="nil"/>
              <w:left w:val="nil"/>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398"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Sum of Squares</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df</w:t>
            </w:r>
          </w:p>
        </w:tc>
        <w:tc>
          <w:tcPr>
            <w:tcW w:w="1339"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Mean Square</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F</w:t>
            </w:r>
          </w:p>
        </w:tc>
        <w:tc>
          <w:tcPr>
            <w:tcW w:w="976"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Sig.</w:t>
            </w:r>
          </w:p>
        </w:tc>
      </w:tr>
      <w:tr w:rsidR="00305DF4" w:rsidRPr="00305DF4" w:rsidTr="000F3960">
        <w:trPr>
          <w:cantSplit/>
          <w:trHeight w:val="505"/>
        </w:trPr>
        <w:tc>
          <w:tcPr>
            <w:tcW w:w="699" w:type="dxa"/>
            <w:vMerge w:val="restart"/>
            <w:tcBorders>
              <w:top w:val="single" w:sz="8" w:space="0" w:color="152935"/>
              <w:left w:val="nil"/>
              <w:bottom w:val="single" w:sz="8" w:space="0" w:color="152935"/>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224" w:type="dxa"/>
            <w:tcBorders>
              <w:top w:val="single" w:sz="8" w:space="0" w:color="152935"/>
              <w:left w:val="nil"/>
              <w:bottom w:val="single" w:sz="8" w:space="0" w:color="AEAEAE"/>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Regression</w:t>
            </w:r>
          </w:p>
        </w:tc>
        <w:tc>
          <w:tcPr>
            <w:tcW w:w="1398"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31.355</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w:t>
            </w:r>
          </w:p>
        </w:tc>
        <w:tc>
          <w:tcPr>
            <w:tcW w:w="1339"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15.677</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4.522</w:t>
            </w:r>
          </w:p>
        </w:tc>
        <w:tc>
          <w:tcPr>
            <w:tcW w:w="976" w:type="dxa"/>
            <w:tcBorders>
              <w:top w:val="single" w:sz="8" w:space="0" w:color="152935"/>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.020</w:t>
            </w:r>
            <w:r w:rsidRPr="00305DF4">
              <w:rPr>
                <w:rFonts w:ascii="Arial" w:hAnsi="Arial" w:cs="Arial"/>
                <w:sz w:val="18"/>
                <w:szCs w:val="18"/>
                <w:vertAlign w:val="superscript"/>
              </w:rPr>
              <w:t>b</w:t>
            </w:r>
          </w:p>
        </w:tc>
      </w:tr>
      <w:tr w:rsidR="00305DF4" w:rsidRPr="00305DF4" w:rsidTr="000F3960">
        <w:trPr>
          <w:cantSplit/>
          <w:trHeight w:val="137"/>
        </w:trPr>
        <w:tc>
          <w:tcPr>
            <w:tcW w:w="699" w:type="dxa"/>
            <w:vMerge/>
            <w:tcBorders>
              <w:top w:val="single" w:sz="8" w:space="0" w:color="152935"/>
              <w:left w:val="nil"/>
              <w:bottom w:val="single" w:sz="8" w:space="0" w:color="152935"/>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1224" w:type="dxa"/>
            <w:tcBorders>
              <w:top w:val="single" w:sz="8" w:space="0" w:color="AEAEAE"/>
              <w:left w:val="nil"/>
              <w:bottom w:val="single" w:sz="8" w:space="0" w:color="AEAEAE"/>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Residual</w:t>
            </w:r>
          </w:p>
        </w:tc>
        <w:tc>
          <w:tcPr>
            <w:tcW w:w="1398"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93.612</w:t>
            </w:r>
          </w:p>
        </w:tc>
        <w:tc>
          <w:tcPr>
            <w:tcW w:w="976"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27</w:t>
            </w:r>
          </w:p>
        </w:tc>
        <w:tc>
          <w:tcPr>
            <w:tcW w:w="133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3.467</w:t>
            </w:r>
          </w:p>
        </w:tc>
        <w:tc>
          <w:tcPr>
            <w:tcW w:w="976"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AEAEAE"/>
              <w:right w:val="nil"/>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r>
      <w:tr w:rsidR="00305DF4" w:rsidRPr="00305DF4" w:rsidTr="000F3960">
        <w:trPr>
          <w:cantSplit/>
          <w:trHeight w:val="137"/>
        </w:trPr>
        <w:tc>
          <w:tcPr>
            <w:tcW w:w="699" w:type="dxa"/>
            <w:vMerge/>
            <w:tcBorders>
              <w:top w:val="single" w:sz="8" w:space="0" w:color="152935"/>
              <w:left w:val="nil"/>
              <w:bottom w:val="single" w:sz="8" w:space="0" w:color="152935"/>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1224" w:type="dxa"/>
            <w:tcBorders>
              <w:top w:val="single" w:sz="8" w:space="0" w:color="AEAEAE"/>
              <w:left w:val="nil"/>
              <w:bottom w:val="single" w:sz="8" w:space="0" w:color="152935"/>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Total</w:t>
            </w:r>
          </w:p>
        </w:tc>
        <w:tc>
          <w:tcPr>
            <w:tcW w:w="1398"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124.967</w:t>
            </w:r>
          </w:p>
        </w:tc>
        <w:tc>
          <w:tcPr>
            <w:tcW w:w="976"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29</w:t>
            </w:r>
          </w:p>
        </w:tc>
        <w:tc>
          <w:tcPr>
            <w:tcW w:w="133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nil"/>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r>
      <w:tr w:rsidR="00305DF4" w:rsidRPr="00305DF4" w:rsidTr="000F3960">
        <w:trPr>
          <w:cantSplit/>
          <w:trHeight w:val="505"/>
        </w:trPr>
        <w:tc>
          <w:tcPr>
            <w:tcW w:w="7587" w:type="dxa"/>
            <w:gridSpan w:val="7"/>
            <w:tcBorders>
              <w:top w:val="nil"/>
              <w:left w:val="nil"/>
              <w:bottom w:val="nil"/>
              <w:right w:val="nil"/>
            </w:tcBorders>
            <w:shd w:val="clear" w:color="auto" w:fill="FFFFFF"/>
            <w:hideMark/>
          </w:tcPr>
          <w:p w:rsidR="00C40962" w:rsidRPr="00305DF4" w:rsidRDefault="00C40962" w:rsidP="000F3960">
            <w:pPr>
              <w:autoSpaceDE w:val="0"/>
              <w:autoSpaceDN w:val="0"/>
              <w:adjustRightInd w:val="0"/>
              <w:spacing w:after="0" w:line="240" w:lineRule="auto"/>
              <w:ind w:left="60"/>
              <w:rPr>
                <w:rFonts w:ascii="Arial" w:hAnsi="Arial" w:cs="Arial"/>
                <w:sz w:val="18"/>
                <w:szCs w:val="18"/>
              </w:rPr>
            </w:pPr>
            <w:r w:rsidRPr="00305DF4">
              <w:rPr>
                <w:rFonts w:ascii="Arial" w:hAnsi="Arial" w:cs="Arial"/>
                <w:sz w:val="18"/>
                <w:szCs w:val="18"/>
              </w:rPr>
              <w:t>a. Dependent Variable: Tax Avoidance</w:t>
            </w:r>
          </w:p>
        </w:tc>
      </w:tr>
      <w:tr w:rsidR="00305DF4" w:rsidRPr="00305DF4" w:rsidTr="000F3960">
        <w:trPr>
          <w:cantSplit/>
          <w:trHeight w:val="491"/>
        </w:trPr>
        <w:tc>
          <w:tcPr>
            <w:tcW w:w="7587" w:type="dxa"/>
            <w:gridSpan w:val="7"/>
            <w:tcBorders>
              <w:top w:val="nil"/>
              <w:left w:val="nil"/>
              <w:bottom w:val="nil"/>
              <w:right w:val="nil"/>
            </w:tcBorders>
            <w:shd w:val="clear" w:color="auto" w:fill="FFFFFF"/>
            <w:hideMark/>
          </w:tcPr>
          <w:p w:rsidR="00C40962" w:rsidRPr="00305DF4" w:rsidRDefault="00C40962" w:rsidP="000F3960">
            <w:pPr>
              <w:autoSpaceDE w:val="0"/>
              <w:autoSpaceDN w:val="0"/>
              <w:adjustRightInd w:val="0"/>
              <w:spacing w:after="0" w:line="240" w:lineRule="auto"/>
              <w:rPr>
                <w:rFonts w:ascii="Arial" w:hAnsi="Arial" w:cs="Arial"/>
                <w:sz w:val="18"/>
                <w:szCs w:val="18"/>
              </w:rPr>
            </w:pPr>
            <w:r w:rsidRPr="00305DF4">
              <w:rPr>
                <w:rFonts w:ascii="Arial" w:hAnsi="Arial" w:cs="Arial"/>
                <w:sz w:val="18"/>
                <w:szCs w:val="18"/>
              </w:rPr>
              <w:t>b. Predictors: (Constant), Intensitas M, Likuiditas</w:t>
            </w:r>
          </w:p>
        </w:tc>
      </w:tr>
    </w:tbl>
    <w:p w:rsidR="000F3960" w:rsidRPr="00305DF4" w:rsidRDefault="000F3960" w:rsidP="000F3960">
      <w:pPr>
        <w:spacing w:after="0" w:line="240" w:lineRule="auto"/>
        <w:rPr>
          <w:rFonts w:ascii="Times New Roman" w:eastAsia="Times New Roman" w:hAnsi="Times New Roman" w:cs="Times New Roman"/>
          <w:sz w:val="24"/>
        </w:rPr>
        <w:sectPr w:rsidR="000F3960" w:rsidRPr="00305DF4" w:rsidSect="000F3960">
          <w:type w:val="continuous"/>
          <w:pgSz w:w="11907" w:h="16840" w:code="9"/>
          <w:pgMar w:top="1418" w:right="1418" w:bottom="1418" w:left="1701" w:header="851" w:footer="737" w:gutter="0"/>
          <w:cols w:space="708"/>
          <w:docGrid w:linePitch="360"/>
        </w:sectPr>
      </w:pPr>
      <w:r w:rsidRPr="00305DF4">
        <w:rPr>
          <w:rFonts w:ascii="Times New Roman" w:eastAsia="Times New Roman" w:hAnsi="Times New Roman" w:cs="Times New Roman"/>
          <w:sz w:val="24"/>
        </w:rPr>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spacing w:after="0" w:line="240" w:lineRule="auto"/>
        <w:rPr>
          <w:rFonts w:ascii="Times New Roman" w:eastAsia="Times New Roman" w:hAnsi="Times New Roman" w:cs="Times New Roman"/>
          <w:i/>
          <w:sz w:val="24"/>
        </w:rPr>
      </w:pPr>
    </w:p>
    <w:p w:rsidR="00C40962" w:rsidRPr="00305DF4" w:rsidRDefault="00C40962" w:rsidP="00C40962">
      <w:pPr>
        <w:spacing w:after="0" w:line="240" w:lineRule="auto"/>
        <w:rPr>
          <w:rFonts w:ascii="Times New Roman" w:eastAsia="Times New Roman" w:hAnsi="Times New Roman" w:cs="Times New Roman"/>
          <w:sz w:val="24"/>
        </w:rPr>
      </w:pPr>
    </w:p>
    <w:p w:rsidR="00C40962" w:rsidRPr="00305DF4" w:rsidRDefault="00C40962" w:rsidP="000F3960">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Dari tabel diatas uji simultan (uji F) dapat dilihat signifikasi sebesar sig (0,020) &lt; level of sig (0,05) maka keputusan yang diambil dengan tingkat signifikasn adalah menolak H</w:t>
      </w:r>
      <w:r w:rsidRPr="00305DF4">
        <w:rPr>
          <w:rFonts w:ascii="Times New Roman" w:eastAsia="Times New Roman" w:hAnsi="Times New Roman" w:cs="Times New Roman"/>
          <w:sz w:val="24"/>
          <w:vertAlign w:val="subscript"/>
        </w:rPr>
        <w:t>o</w:t>
      </w:r>
      <w:r w:rsidRPr="00305DF4">
        <w:rPr>
          <w:rFonts w:ascii="Times New Roman" w:eastAsia="Times New Roman" w:hAnsi="Times New Roman" w:cs="Times New Roman"/>
          <w:sz w:val="24"/>
        </w:rPr>
        <w:t xml:space="preserve"> dan menerima H</w:t>
      </w:r>
      <w:r w:rsidRPr="00305DF4">
        <w:rPr>
          <w:rFonts w:ascii="Times New Roman" w:eastAsia="Times New Roman" w:hAnsi="Times New Roman" w:cs="Times New Roman"/>
          <w:sz w:val="24"/>
          <w:vertAlign w:val="subscript"/>
        </w:rPr>
        <w:t>a</w:t>
      </w:r>
      <w:r w:rsidRPr="00305DF4">
        <w:rPr>
          <w:rFonts w:ascii="Times New Roman" w:eastAsia="Times New Roman" w:hAnsi="Times New Roman" w:cs="Times New Roman"/>
          <w:sz w:val="24"/>
        </w:rPr>
        <w:t xml:space="preserve"> sehingga disimpulkan terdapat pengaruh yang signifikasn secara </w:t>
      </w:r>
      <w:r w:rsidRPr="00305DF4">
        <w:rPr>
          <w:rFonts w:ascii="Times New Roman" w:eastAsia="Times New Roman" w:hAnsi="Times New Roman" w:cs="Times New Roman"/>
          <w:sz w:val="24"/>
        </w:rPr>
        <w:lastRenderedPageBreak/>
        <w:t xml:space="preserve">simultan dari </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xml:space="preserve"> (X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xml:space="preserve">), </w:t>
      </w:r>
      <w:r w:rsidRPr="00305DF4">
        <w:rPr>
          <w:rFonts w:ascii="Times New Roman" w:eastAsia="Times New Roman" w:hAnsi="Times New Roman" w:cs="Times New Roman"/>
          <w:i/>
          <w:sz w:val="24"/>
        </w:rPr>
        <w:t xml:space="preserve">Likuiditas </w:t>
      </w:r>
      <w:r w:rsidRPr="00305DF4">
        <w:rPr>
          <w:rFonts w:ascii="Times New Roman" w:eastAsia="Times New Roman" w:hAnsi="Times New Roman" w:cs="Times New Roman"/>
          <w:sz w:val="24"/>
        </w:rPr>
        <w:t>(X</w:t>
      </w:r>
      <w:r w:rsidRPr="00305DF4">
        <w:rPr>
          <w:rFonts w:ascii="Times New Roman" w:eastAsia="Times New Roman" w:hAnsi="Times New Roman" w:cs="Times New Roman"/>
          <w:sz w:val="24"/>
          <w:vertAlign w:val="subscript"/>
        </w:rPr>
        <w:t>2</w:t>
      </w:r>
      <w:r w:rsidRPr="00305DF4">
        <w:rPr>
          <w:rFonts w:ascii="Times New Roman" w:eastAsia="Times New Roman" w:hAnsi="Times New Roman" w:cs="Times New Roman"/>
          <w:sz w:val="24"/>
        </w:rPr>
        <w:t xml:space="preserve">) terhadap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pada perusahaan Farmasi yang terdaftar di Busa Efek Indonesia.</w:t>
      </w:r>
    </w:p>
    <w:p w:rsidR="00C40962" w:rsidRPr="00305DF4" w:rsidRDefault="00C40962" w:rsidP="000F3960">
      <w:pPr>
        <w:spacing w:after="0"/>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2. Uji t (Uji Parsial)</w:t>
      </w:r>
    </w:p>
    <w:p w:rsidR="00C40962" w:rsidRPr="00305DF4" w:rsidRDefault="00C40962" w:rsidP="000F3960">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Statistik uji yang digunakan pada pengujian parsial adalah uji t yang ditampilkan berikut ini :</w:t>
      </w:r>
    </w:p>
    <w:p w:rsidR="00C40962" w:rsidRPr="00305DF4" w:rsidRDefault="00C40962" w:rsidP="000F3960">
      <w:pPr>
        <w:spacing w:after="0"/>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Tabel 7  Hasil Uji Parsial (Uji t)</w:t>
      </w:r>
    </w:p>
    <w:p w:rsidR="000F3960" w:rsidRPr="00305DF4" w:rsidRDefault="000F3960" w:rsidP="00C40962">
      <w:pPr>
        <w:autoSpaceDE w:val="0"/>
        <w:autoSpaceDN w:val="0"/>
        <w:adjustRightInd w:val="0"/>
        <w:spacing w:after="0" w:line="240" w:lineRule="auto"/>
        <w:ind w:left="60" w:right="60"/>
        <w:jc w:val="center"/>
        <w:rPr>
          <w:rFonts w:ascii="Arial" w:hAnsi="Arial" w:cs="Arial"/>
          <w:b/>
          <w:bCs/>
        </w:rPr>
        <w:sectPr w:rsidR="000F3960" w:rsidRPr="00305DF4" w:rsidSect="006C5FE9">
          <w:type w:val="continuous"/>
          <w:pgSz w:w="11907" w:h="16840" w:code="9"/>
          <w:pgMar w:top="1418" w:right="1418" w:bottom="1418" w:left="1701" w:header="851" w:footer="737" w:gutter="0"/>
          <w:cols w:num="2" w:space="708"/>
          <w:docGrid w:linePitch="360"/>
        </w:sectPr>
      </w:pPr>
    </w:p>
    <w:tbl>
      <w:tblPr>
        <w:tblW w:w="79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66"/>
        <w:gridCol w:w="1135"/>
        <w:gridCol w:w="460"/>
        <w:gridCol w:w="982"/>
        <w:gridCol w:w="1081"/>
        <w:gridCol w:w="884"/>
        <w:gridCol w:w="1130"/>
        <w:gridCol w:w="992"/>
        <w:gridCol w:w="671"/>
      </w:tblGrid>
      <w:tr w:rsidR="00305DF4" w:rsidRPr="00305DF4" w:rsidTr="00C40962">
        <w:trPr>
          <w:cantSplit/>
          <w:trHeight w:val="319"/>
        </w:trPr>
        <w:tc>
          <w:tcPr>
            <w:tcW w:w="7901" w:type="dxa"/>
            <w:gridSpan w:val="9"/>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Coefficients</w:t>
            </w:r>
            <w:r w:rsidRPr="00305DF4">
              <w:rPr>
                <w:rFonts w:ascii="Arial" w:hAnsi="Arial" w:cs="Arial"/>
                <w:b/>
                <w:bCs/>
                <w:vertAlign w:val="superscript"/>
              </w:rPr>
              <w:t>a</w:t>
            </w:r>
          </w:p>
        </w:tc>
      </w:tr>
      <w:tr w:rsidR="00305DF4" w:rsidRPr="00305DF4" w:rsidTr="00C40962">
        <w:trPr>
          <w:cantSplit/>
          <w:trHeight w:val="652"/>
        </w:trPr>
        <w:tc>
          <w:tcPr>
            <w:tcW w:w="1701" w:type="dxa"/>
            <w:gridSpan w:val="2"/>
            <w:vMerge w:val="restart"/>
            <w:tcBorders>
              <w:top w:val="nil"/>
              <w:left w:val="nil"/>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442" w:type="dxa"/>
            <w:gridSpan w:val="2"/>
            <w:tcBorders>
              <w:top w:val="nil"/>
              <w:left w:val="nil"/>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Unstandardized Coefficients</w:t>
            </w:r>
          </w:p>
        </w:tc>
        <w:tc>
          <w:tcPr>
            <w:tcW w:w="1081" w:type="dxa"/>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Standardized Coefficients</w:t>
            </w:r>
          </w:p>
        </w:tc>
        <w:tc>
          <w:tcPr>
            <w:tcW w:w="884"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w:t>
            </w:r>
          </w:p>
        </w:tc>
        <w:tc>
          <w:tcPr>
            <w:tcW w:w="1130" w:type="dxa"/>
            <w:vMerge w:val="restart"/>
            <w:tcBorders>
              <w:top w:val="nil"/>
              <w:left w:val="single" w:sz="8" w:space="0" w:color="E0E0E0"/>
              <w:bottom w:val="nil"/>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Sig.</w:t>
            </w:r>
          </w:p>
        </w:tc>
        <w:tc>
          <w:tcPr>
            <w:tcW w:w="1663" w:type="dxa"/>
            <w:gridSpan w:val="2"/>
            <w:tcBorders>
              <w:top w:val="nil"/>
              <w:left w:val="single" w:sz="8" w:space="0" w:color="E0E0E0"/>
              <w:bottom w:val="nil"/>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Collinearity Statistics</w:t>
            </w:r>
          </w:p>
        </w:tc>
      </w:tr>
      <w:tr w:rsidR="00305DF4" w:rsidRPr="00305DF4" w:rsidTr="00C40962">
        <w:trPr>
          <w:cantSplit/>
          <w:trHeight w:val="146"/>
        </w:trPr>
        <w:tc>
          <w:tcPr>
            <w:tcW w:w="1701" w:type="dxa"/>
            <w:gridSpan w:val="2"/>
            <w:vMerge/>
            <w:tcBorders>
              <w:top w:val="nil"/>
              <w:left w:val="nil"/>
              <w:bottom w:val="nil"/>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460"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w:t>
            </w:r>
          </w:p>
        </w:tc>
        <w:tc>
          <w:tcPr>
            <w:tcW w:w="982"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Error</w:t>
            </w:r>
          </w:p>
        </w:tc>
        <w:tc>
          <w:tcPr>
            <w:tcW w:w="1081"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Beta</w:t>
            </w:r>
          </w:p>
        </w:tc>
        <w:tc>
          <w:tcPr>
            <w:tcW w:w="884"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1130" w:type="dxa"/>
            <w:vMerge/>
            <w:tcBorders>
              <w:top w:val="nil"/>
              <w:left w:val="single" w:sz="8" w:space="0" w:color="E0E0E0"/>
              <w:bottom w:val="nil"/>
              <w:right w:val="single" w:sz="8" w:space="0" w:color="E0E0E0"/>
            </w:tcBorders>
            <w:vAlign w:val="center"/>
            <w:hideMark/>
          </w:tcPr>
          <w:p w:rsidR="00C40962" w:rsidRPr="00305DF4" w:rsidRDefault="00C40962" w:rsidP="00C40962">
            <w:pPr>
              <w:spacing w:after="0" w:line="240" w:lineRule="auto"/>
              <w:rPr>
                <w:rFonts w:ascii="Arial" w:hAnsi="Arial" w:cs="Arial"/>
                <w:sz w:val="18"/>
                <w:szCs w:val="18"/>
              </w:rPr>
            </w:pPr>
          </w:p>
        </w:tc>
        <w:tc>
          <w:tcPr>
            <w:tcW w:w="992"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Tolerance</w:t>
            </w:r>
          </w:p>
        </w:tc>
        <w:tc>
          <w:tcPr>
            <w:tcW w:w="671"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VIF</w:t>
            </w:r>
          </w:p>
        </w:tc>
      </w:tr>
      <w:tr w:rsidR="00305DF4" w:rsidRPr="00305DF4" w:rsidTr="00C40962">
        <w:trPr>
          <w:cantSplit/>
          <w:trHeight w:val="334"/>
        </w:trPr>
        <w:tc>
          <w:tcPr>
            <w:tcW w:w="566" w:type="dxa"/>
            <w:vMerge w:val="restart"/>
            <w:tcBorders>
              <w:top w:val="single" w:sz="8" w:space="0" w:color="152935"/>
              <w:left w:val="nil"/>
              <w:bottom w:val="single" w:sz="8" w:space="0" w:color="152935"/>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135" w:type="dxa"/>
            <w:tcBorders>
              <w:top w:val="single" w:sz="8" w:space="0" w:color="152935"/>
              <w:left w:val="nil"/>
              <w:bottom w:val="single" w:sz="8" w:space="0" w:color="AEAEAE"/>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(Constant)</w:t>
            </w:r>
          </w:p>
        </w:tc>
        <w:tc>
          <w:tcPr>
            <w:tcW w:w="460" w:type="dxa"/>
            <w:tcBorders>
              <w:top w:val="single" w:sz="8" w:space="0" w:color="152935"/>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34.125</w:t>
            </w:r>
          </w:p>
        </w:tc>
        <w:tc>
          <w:tcPr>
            <w:tcW w:w="982"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3.254</w:t>
            </w:r>
          </w:p>
        </w:tc>
        <w:tc>
          <w:tcPr>
            <w:tcW w:w="1081"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884"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10.488</w:t>
            </w:r>
          </w:p>
        </w:tc>
        <w:tc>
          <w:tcPr>
            <w:tcW w:w="113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c>
          <w:tcPr>
            <w:tcW w:w="671" w:type="dxa"/>
            <w:tcBorders>
              <w:top w:val="single" w:sz="8" w:space="0" w:color="152935"/>
              <w:left w:val="single" w:sz="8" w:space="0" w:color="E0E0E0"/>
              <w:bottom w:val="single" w:sz="8" w:space="0" w:color="AEAEAE"/>
              <w:right w:val="nil"/>
            </w:tcBorders>
            <w:shd w:val="clear" w:color="auto" w:fill="FFFFFF"/>
            <w:vAlign w:val="center"/>
          </w:tcPr>
          <w:p w:rsidR="00C40962" w:rsidRPr="00305DF4" w:rsidRDefault="00C40962" w:rsidP="00C40962">
            <w:pPr>
              <w:autoSpaceDE w:val="0"/>
              <w:autoSpaceDN w:val="0"/>
              <w:adjustRightInd w:val="0"/>
              <w:spacing w:after="0" w:line="240" w:lineRule="auto"/>
              <w:rPr>
                <w:rFonts w:ascii="Times New Roman" w:hAnsi="Times New Roman" w:cs="Times New Roman"/>
                <w:sz w:val="24"/>
                <w:szCs w:val="24"/>
              </w:rPr>
            </w:pPr>
          </w:p>
        </w:tc>
      </w:tr>
      <w:tr w:rsidR="00305DF4" w:rsidRPr="00305DF4" w:rsidTr="00C40962">
        <w:trPr>
          <w:cantSplit/>
          <w:trHeight w:val="146"/>
        </w:trPr>
        <w:tc>
          <w:tcPr>
            <w:tcW w:w="566" w:type="dxa"/>
            <w:vMerge/>
            <w:tcBorders>
              <w:top w:val="single" w:sz="8" w:space="0" w:color="152935"/>
              <w:left w:val="nil"/>
              <w:bottom w:val="single" w:sz="8" w:space="0" w:color="152935"/>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1135" w:type="dxa"/>
            <w:tcBorders>
              <w:top w:val="single" w:sz="8" w:space="0" w:color="AEAEAE"/>
              <w:left w:val="nil"/>
              <w:bottom w:val="single" w:sz="8" w:space="0" w:color="AEAEAE"/>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Intensitas M</w:t>
            </w:r>
          </w:p>
        </w:tc>
        <w:tc>
          <w:tcPr>
            <w:tcW w:w="460" w:type="dxa"/>
            <w:tcBorders>
              <w:top w:val="single" w:sz="8" w:space="0" w:color="AEAEAE"/>
              <w:left w:val="nil"/>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-.401</w:t>
            </w:r>
          </w:p>
        </w:tc>
        <w:tc>
          <w:tcPr>
            <w:tcW w:w="982"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.160</w:t>
            </w:r>
          </w:p>
        </w:tc>
        <w:tc>
          <w:tcPr>
            <w:tcW w:w="108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-.418</w:t>
            </w:r>
          </w:p>
        </w:tc>
        <w:tc>
          <w:tcPr>
            <w:tcW w:w="884"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-2.503</w:t>
            </w:r>
          </w:p>
        </w:tc>
        <w:tc>
          <w:tcPr>
            <w:tcW w:w="113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.019</w:t>
            </w:r>
          </w:p>
        </w:tc>
        <w:tc>
          <w:tcPr>
            <w:tcW w:w="992"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671" w:type="dxa"/>
            <w:tcBorders>
              <w:top w:val="single" w:sz="8" w:space="0" w:color="AEAEAE"/>
              <w:left w:val="single" w:sz="8" w:space="0" w:color="E0E0E0"/>
              <w:bottom w:val="single" w:sz="8" w:space="0" w:color="AEAEAE"/>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Height w:val="146"/>
        </w:trPr>
        <w:tc>
          <w:tcPr>
            <w:tcW w:w="566" w:type="dxa"/>
            <w:vMerge/>
            <w:tcBorders>
              <w:top w:val="single" w:sz="8" w:space="0" w:color="152935"/>
              <w:left w:val="nil"/>
              <w:bottom w:val="single" w:sz="8" w:space="0" w:color="152935"/>
              <w:right w:val="nil"/>
            </w:tcBorders>
            <w:vAlign w:val="center"/>
            <w:hideMark/>
          </w:tcPr>
          <w:p w:rsidR="00C40962" w:rsidRPr="00305DF4" w:rsidRDefault="00C40962" w:rsidP="00C40962">
            <w:pPr>
              <w:spacing w:after="0" w:line="240" w:lineRule="auto"/>
              <w:rPr>
                <w:rFonts w:ascii="Arial" w:hAnsi="Arial" w:cs="Arial"/>
                <w:sz w:val="18"/>
                <w:szCs w:val="18"/>
              </w:rPr>
            </w:pPr>
          </w:p>
        </w:tc>
        <w:tc>
          <w:tcPr>
            <w:tcW w:w="1135" w:type="dxa"/>
            <w:tcBorders>
              <w:top w:val="single" w:sz="8" w:space="0" w:color="AEAEAE"/>
              <w:left w:val="nil"/>
              <w:bottom w:val="single" w:sz="8" w:space="0" w:color="152935"/>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Likuiditas</w:t>
            </w:r>
          </w:p>
        </w:tc>
        <w:tc>
          <w:tcPr>
            <w:tcW w:w="460" w:type="dxa"/>
            <w:tcBorders>
              <w:top w:val="single" w:sz="8" w:space="0" w:color="AEAEAE"/>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-.235</w:t>
            </w:r>
          </w:p>
        </w:tc>
        <w:tc>
          <w:tcPr>
            <w:tcW w:w="982"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.157</w:t>
            </w:r>
          </w:p>
        </w:tc>
        <w:tc>
          <w:tcPr>
            <w:tcW w:w="108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-.251</w:t>
            </w:r>
          </w:p>
        </w:tc>
        <w:tc>
          <w:tcPr>
            <w:tcW w:w="884"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-1.502</w:t>
            </w:r>
          </w:p>
        </w:tc>
        <w:tc>
          <w:tcPr>
            <w:tcW w:w="113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.145</w:t>
            </w:r>
          </w:p>
        </w:tc>
        <w:tc>
          <w:tcPr>
            <w:tcW w:w="992"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.996</w:t>
            </w:r>
          </w:p>
        </w:tc>
        <w:tc>
          <w:tcPr>
            <w:tcW w:w="671" w:type="dxa"/>
            <w:tcBorders>
              <w:top w:val="single" w:sz="8" w:space="0" w:color="AEAEAE"/>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1.004</w:t>
            </w:r>
          </w:p>
        </w:tc>
      </w:tr>
      <w:tr w:rsidR="00305DF4" w:rsidRPr="00305DF4" w:rsidTr="00C40962">
        <w:trPr>
          <w:cantSplit/>
          <w:trHeight w:val="334"/>
        </w:trPr>
        <w:tc>
          <w:tcPr>
            <w:tcW w:w="7901" w:type="dxa"/>
            <w:gridSpan w:val="9"/>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Dependent Variable: Tax Avoidance</w:t>
            </w:r>
          </w:p>
        </w:tc>
      </w:tr>
    </w:tbl>
    <w:p w:rsidR="000F3960" w:rsidRPr="00305DF4" w:rsidRDefault="000F3960" w:rsidP="00C40962">
      <w:pPr>
        <w:tabs>
          <w:tab w:val="left" w:pos="6018"/>
        </w:tabs>
        <w:spacing w:after="0" w:line="240" w:lineRule="auto"/>
        <w:rPr>
          <w:rFonts w:ascii="Times New Roman" w:eastAsia="Times New Roman" w:hAnsi="Times New Roman" w:cs="Times New Roman"/>
          <w:sz w:val="24"/>
        </w:rPr>
        <w:sectPr w:rsidR="000F3960" w:rsidRPr="00305DF4" w:rsidSect="000F3960">
          <w:type w:val="continuous"/>
          <w:pgSz w:w="11907" w:h="16840" w:code="9"/>
          <w:pgMar w:top="1418" w:right="1418" w:bottom="1418" w:left="1701" w:header="851" w:footer="737" w:gutter="0"/>
          <w:cols w:space="708"/>
          <w:docGrid w:linePitch="360"/>
        </w:sectPr>
      </w:pPr>
    </w:p>
    <w:p w:rsidR="00C40962" w:rsidRPr="00305DF4" w:rsidRDefault="00C40962" w:rsidP="00C40962">
      <w:pPr>
        <w:tabs>
          <w:tab w:val="left" w:pos="6018"/>
        </w:tabs>
        <w:spacing w:after="0" w:line="240" w:lineRule="auto"/>
        <w:rPr>
          <w:rFonts w:ascii="Times New Roman" w:eastAsia="Times New Roman" w:hAnsi="Times New Roman" w:cs="Times New Roman"/>
          <w:i/>
          <w:sz w:val="24"/>
        </w:rPr>
      </w:pPr>
      <w:r w:rsidRPr="00305DF4">
        <w:rPr>
          <w:rFonts w:ascii="Times New Roman" w:eastAsia="Times New Roman" w:hAnsi="Times New Roman" w:cs="Times New Roman"/>
          <w:sz w:val="24"/>
        </w:rPr>
        <w:lastRenderedPageBreak/>
        <w:t xml:space="preserve">Sumber: </w:t>
      </w:r>
      <w:r w:rsidRPr="00305DF4">
        <w:rPr>
          <w:rFonts w:ascii="Times New Roman" w:eastAsia="Times New Roman" w:hAnsi="Times New Roman" w:cs="Times New Roman"/>
          <w:i/>
          <w:sz w:val="24"/>
        </w:rPr>
        <w:t>data diolah, 2022 SPSS Versi 25</w:t>
      </w:r>
    </w:p>
    <w:p w:rsidR="00C40962" w:rsidRPr="00305DF4" w:rsidRDefault="00C40962" w:rsidP="00C40962">
      <w:pPr>
        <w:tabs>
          <w:tab w:val="left" w:pos="6018"/>
        </w:tabs>
        <w:spacing w:after="0" w:line="240" w:lineRule="auto"/>
        <w:rPr>
          <w:rFonts w:ascii="Times New Roman" w:eastAsia="Times New Roman" w:hAnsi="Times New Roman" w:cs="Times New Roman"/>
          <w:sz w:val="24"/>
        </w:rPr>
      </w:pPr>
      <w:r w:rsidRPr="00305DF4">
        <w:rPr>
          <w:rFonts w:ascii="Times New Roman" w:eastAsia="Times New Roman" w:hAnsi="Times New Roman" w:cs="Times New Roman"/>
          <w:i/>
          <w:sz w:val="24"/>
        </w:rPr>
        <w:tab/>
      </w:r>
    </w:p>
    <w:p w:rsidR="00C40962" w:rsidRPr="00305DF4" w:rsidRDefault="00C40962" w:rsidP="000F3960">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Penelitan ini menggunakan sampel (n) = 30 maka diperoleh df = 30, untuk variabel X</w:t>
      </w:r>
      <w:r w:rsidRPr="00305DF4">
        <w:rPr>
          <w:rFonts w:ascii="Times New Roman" w:eastAsia="Times New Roman" w:hAnsi="Times New Roman" w:cs="Times New Roman"/>
          <w:sz w:val="24"/>
          <w:vertAlign w:val="subscript"/>
        </w:rPr>
        <w:t xml:space="preserve">1 </w:t>
      </w:r>
      <w:r w:rsidRPr="00305DF4">
        <w:rPr>
          <w:rFonts w:ascii="Times New Roman" w:eastAsia="Times New Roman" w:hAnsi="Times New Roman" w:cs="Times New Roman"/>
          <w:sz w:val="24"/>
        </w:rPr>
        <w:t>(</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xml:space="preserve">) </w:t>
      </w:r>
      <w:r w:rsidRPr="00305DF4">
        <w:rPr>
          <w:rFonts w:ascii="Times New Roman" w:eastAsia="Times New Roman" w:hAnsi="Times New Roman" w:cs="Times New Roman"/>
          <w:sz w:val="24"/>
        </w:rPr>
        <w:lastRenderedPageBreak/>
        <w:t>menunjukkan niali t</w:t>
      </w:r>
      <w:r w:rsidRPr="00305DF4">
        <w:rPr>
          <w:rFonts w:ascii="Times New Roman" w:eastAsia="Times New Roman" w:hAnsi="Times New Roman" w:cs="Times New Roman"/>
          <w:sz w:val="24"/>
          <w:vertAlign w:val="subscript"/>
        </w:rPr>
        <w:t xml:space="preserve">hitung </w:t>
      </w:r>
      <w:r w:rsidRPr="00305DF4">
        <w:rPr>
          <w:rFonts w:ascii="Times New Roman" w:eastAsia="Times New Roman" w:hAnsi="Times New Roman" w:cs="Times New Roman"/>
          <w:sz w:val="24"/>
        </w:rPr>
        <w:t>sebesar -2,503 dan nilai t</w:t>
      </w:r>
      <w:r w:rsidRPr="00305DF4">
        <w:rPr>
          <w:rFonts w:ascii="Times New Roman" w:eastAsia="Times New Roman" w:hAnsi="Times New Roman" w:cs="Times New Roman"/>
          <w:sz w:val="24"/>
          <w:vertAlign w:val="subscript"/>
        </w:rPr>
        <w:t xml:space="preserve">tabel </w:t>
      </w:r>
      <w:r w:rsidRPr="00305DF4">
        <w:rPr>
          <w:rFonts w:ascii="Times New Roman" w:eastAsia="Times New Roman" w:hAnsi="Times New Roman" w:cs="Times New Roman"/>
          <w:sz w:val="24"/>
        </w:rPr>
        <w:t>sebesar 2.048 Berdasarkan niali t</w:t>
      </w:r>
      <w:r w:rsidRPr="00305DF4">
        <w:rPr>
          <w:rFonts w:ascii="Times New Roman" w:eastAsia="Times New Roman" w:hAnsi="Times New Roman" w:cs="Times New Roman"/>
          <w:sz w:val="24"/>
          <w:vertAlign w:val="subscript"/>
        </w:rPr>
        <w:t>tabel</w:t>
      </w:r>
      <w:r w:rsidRPr="00305DF4">
        <w:rPr>
          <w:rFonts w:ascii="Times New Roman" w:eastAsia="Times New Roman" w:hAnsi="Times New Roman" w:cs="Times New Roman"/>
          <w:sz w:val="24"/>
        </w:rPr>
        <w:t xml:space="preserve"> dan t</w:t>
      </w:r>
      <w:r w:rsidRPr="00305DF4">
        <w:rPr>
          <w:rFonts w:ascii="Times New Roman" w:eastAsia="Times New Roman" w:hAnsi="Times New Roman" w:cs="Times New Roman"/>
          <w:sz w:val="24"/>
          <w:vertAlign w:val="subscript"/>
        </w:rPr>
        <w:t>hitung</w:t>
      </w:r>
      <w:r w:rsidRPr="00305DF4">
        <w:rPr>
          <w:rFonts w:ascii="Times New Roman" w:eastAsia="Times New Roman" w:hAnsi="Times New Roman" w:cs="Times New Roman"/>
          <w:sz w:val="24"/>
        </w:rPr>
        <w:t xml:space="preserve"> dapat disimpulkan bahwa nilai t</w:t>
      </w:r>
      <w:r w:rsidRPr="00305DF4">
        <w:rPr>
          <w:rFonts w:ascii="Times New Roman" w:eastAsia="Times New Roman" w:hAnsi="Times New Roman" w:cs="Times New Roman"/>
          <w:sz w:val="24"/>
          <w:vertAlign w:val="subscript"/>
        </w:rPr>
        <w:t xml:space="preserve">hitung </w:t>
      </w:r>
      <w:r w:rsidRPr="00305DF4">
        <w:rPr>
          <w:rFonts w:ascii="Times New Roman" w:eastAsia="Times New Roman" w:hAnsi="Times New Roman" w:cs="Times New Roman"/>
          <w:sz w:val="24"/>
        </w:rPr>
        <w:t>&lt;  t</w:t>
      </w:r>
      <w:r w:rsidRPr="00305DF4">
        <w:rPr>
          <w:rFonts w:ascii="Times New Roman" w:eastAsia="Times New Roman" w:hAnsi="Times New Roman" w:cs="Times New Roman"/>
          <w:sz w:val="24"/>
          <w:vertAlign w:val="subscript"/>
        </w:rPr>
        <w:t>tabel</w:t>
      </w:r>
      <w:r w:rsidRPr="00305DF4">
        <w:rPr>
          <w:rFonts w:ascii="Times New Roman" w:eastAsia="Times New Roman" w:hAnsi="Times New Roman" w:cs="Times New Roman"/>
          <w:sz w:val="24"/>
        </w:rPr>
        <w:t xml:space="preserve"> (-2,503&lt;</w:t>
      </w:r>
      <w:r w:rsidRPr="00305DF4">
        <w:rPr>
          <w:rFonts w:ascii="Arial" w:hAnsi="Arial" w:cs="Arial"/>
          <w:sz w:val="20"/>
          <w:szCs w:val="20"/>
        </w:rPr>
        <w:t>2.048</w:t>
      </w:r>
      <w:r w:rsidRPr="00305DF4">
        <w:rPr>
          <w:rFonts w:ascii="Times New Roman" w:eastAsia="Times New Roman" w:hAnsi="Times New Roman" w:cs="Times New Roman"/>
          <w:sz w:val="24"/>
        </w:rPr>
        <w:t xml:space="preserve"> ), yang artinya hasil tersebut menunjukkan </w:t>
      </w:r>
      <w:r w:rsidRPr="00305DF4">
        <w:rPr>
          <w:rFonts w:ascii="Times New Roman" w:eastAsia="Times New Roman" w:hAnsi="Times New Roman" w:cs="Times New Roman"/>
          <w:sz w:val="24"/>
        </w:rPr>
        <w:lastRenderedPageBreak/>
        <w:t>bahwa variabel 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i/>
          <w:sz w:val="24"/>
        </w:rPr>
        <w:t>(intensitas modal )</w:t>
      </w:r>
      <w:r w:rsidRPr="00305DF4">
        <w:rPr>
          <w:rFonts w:ascii="Times New Roman" w:eastAsia="Times New Roman" w:hAnsi="Times New Roman" w:cs="Times New Roman"/>
          <w:sz w:val="24"/>
        </w:rPr>
        <w:t xml:space="preserve"> berpengaruh </w:t>
      </w:r>
      <w:r w:rsidRPr="00305DF4">
        <w:rPr>
          <w:rFonts w:ascii="Times New Roman" w:eastAsia="Times New Roman" w:hAnsi="Times New Roman" w:cs="Times New Roman"/>
          <w:i/>
          <w:sz w:val="24"/>
        </w:rPr>
        <w:t>signifikan t</w:t>
      </w:r>
      <w:r w:rsidRPr="00305DF4">
        <w:rPr>
          <w:rFonts w:ascii="Times New Roman" w:eastAsia="Times New Roman" w:hAnsi="Times New Roman" w:cs="Times New Roman"/>
          <w:sz w:val="24"/>
        </w:rPr>
        <w:t>erhadap variabel Y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dengan signifikan 0,019&lt; 0.05, maka dari itu H</w:t>
      </w:r>
      <w:r w:rsidRPr="00305DF4">
        <w:rPr>
          <w:rFonts w:ascii="Times New Roman" w:eastAsia="Times New Roman" w:hAnsi="Times New Roman" w:cs="Times New Roman"/>
          <w:sz w:val="24"/>
          <w:vertAlign w:val="subscript"/>
        </w:rPr>
        <w:t>o</w:t>
      </w:r>
      <w:r w:rsidRPr="00305DF4">
        <w:rPr>
          <w:rFonts w:ascii="Times New Roman" w:eastAsia="Times New Roman" w:hAnsi="Times New Roman" w:cs="Times New Roman"/>
          <w:sz w:val="24"/>
        </w:rPr>
        <w:t xml:space="preserve"> ditolak dan H</w:t>
      </w:r>
      <w:r w:rsidRPr="00305DF4">
        <w:rPr>
          <w:rFonts w:ascii="Times New Roman" w:eastAsia="Times New Roman" w:hAnsi="Times New Roman" w:cs="Times New Roman"/>
          <w:sz w:val="24"/>
          <w:vertAlign w:val="subscript"/>
        </w:rPr>
        <w:t>a</w:t>
      </w:r>
      <w:r w:rsidRPr="00305DF4">
        <w:rPr>
          <w:rFonts w:ascii="Times New Roman" w:eastAsia="Times New Roman" w:hAnsi="Times New Roman" w:cs="Times New Roman"/>
          <w:sz w:val="24"/>
        </w:rPr>
        <w:t xml:space="preserve"> diterima.</w:t>
      </w:r>
    </w:p>
    <w:p w:rsidR="00C40962" w:rsidRPr="00305DF4" w:rsidRDefault="00C40962" w:rsidP="000F3960">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Untuk variable X</w:t>
      </w:r>
      <w:r w:rsidRPr="00305DF4">
        <w:rPr>
          <w:rFonts w:ascii="Times New Roman" w:eastAsia="Times New Roman" w:hAnsi="Times New Roman" w:cs="Times New Roman"/>
          <w:sz w:val="24"/>
          <w:vertAlign w:val="subscript"/>
        </w:rPr>
        <w:t xml:space="preserve">2 </w:t>
      </w:r>
      <w:r w:rsidRPr="00305DF4">
        <w:rPr>
          <w:rFonts w:ascii="Times New Roman" w:eastAsia="Times New Roman" w:hAnsi="Times New Roman" w:cs="Times New Roman"/>
          <w:i/>
          <w:sz w:val="24"/>
        </w:rPr>
        <w:t>(likuiditas )</w:t>
      </w:r>
      <w:r w:rsidRPr="00305DF4">
        <w:rPr>
          <w:rFonts w:ascii="Times New Roman" w:eastAsia="Times New Roman" w:hAnsi="Times New Roman" w:cs="Times New Roman"/>
          <w:sz w:val="24"/>
        </w:rPr>
        <w:t xml:space="preserve"> menunjukkan nilai t</w:t>
      </w:r>
      <w:r w:rsidRPr="00305DF4">
        <w:rPr>
          <w:rFonts w:ascii="Times New Roman" w:eastAsia="Times New Roman" w:hAnsi="Times New Roman" w:cs="Times New Roman"/>
          <w:sz w:val="24"/>
          <w:vertAlign w:val="subscript"/>
        </w:rPr>
        <w:t>tabel</w:t>
      </w:r>
      <w:r w:rsidRPr="00305DF4">
        <w:rPr>
          <w:rFonts w:ascii="Times New Roman" w:eastAsia="Times New Roman" w:hAnsi="Times New Roman" w:cs="Times New Roman"/>
          <w:sz w:val="24"/>
        </w:rPr>
        <w:t xml:space="preserve"> sebesar 2.048 dan nilai t</w:t>
      </w:r>
      <w:r w:rsidRPr="00305DF4">
        <w:rPr>
          <w:rFonts w:ascii="Times New Roman" w:eastAsia="Times New Roman" w:hAnsi="Times New Roman" w:cs="Times New Roman"/>
          <w:sz w:val="24"/>
          <w:vertAlign w:val="subscript"/>
        </w:rPr>
        <w:t>hitung</w:t>
      </w:r>
      <w:r w:rsidRPr="00305DF4">
        <w:rPr>
          <w:rFonts w:ascii="Times New Roman" w:eastAsia="Times New Roman" w:hAnsi="Times New Roman" w:cs="Times New Roman"/>
          <w:sz w:val="24"/>
        </w:rPr>
        <w:t xml:space="preserve"> sebesar -1,502 Berdasarkan nila ti</w:t>
      </w:r>
      <w:r w:rsidRPr="00305DF4">
        <w:rPr>
          <w:rFonts w:ascii="Times New Roman" w:eastAsia="Times New Roman" w:hAnsi="Times New Roman" w:cs="Times New Roman"/>
          <w:sz w:val="24"/>
          <w:vertAlign w:val="subscript"/>
        </w:rPr>
        <w:t>table</w:t>
      </w:r>
      <w:r w:rsidRPr="00305DF4">
        <w:rPr>
          <w:rFonts w:ascii="Times New Roman" w:eastAsia="Times New Roman" w:hAnsi="Times New Roman" w:cs="Times New Roman"/>
          <w:sz w:val="24"/>
        </w:rPr>
        <w:t xml:space="preserve"> dan t</w:t>
      </w:r>
      <w:r w:rsidRPr="00305DF4">
        <w:rPr>
          <w:rFonts w:ascii="Times New Roman" w:eastAsia="Times New Roman" w:hAnsi="Times New Roman" w:cs="Times New Roman"/>
          <w:sz w:val="24"/>
          <w:vertAlign w:val="subscript"/>
        </w:rPr>
        <w:t>hitung</w:t>
      </w:r>
      <w:r w:rsidRPr="00305DF4">
        <w:rPr>
          <w:rFonts w:ascii="Times New Roman" w:eastAsia="Times New Roman" w:hAnsi="Times New Roman" w:cs="Times New Roman"/>
          <w:sz w:val="24"/>
        </w:rPr>
        <w:t xml:space="preserve"> dapat disimpulkan bahwa nilai t</w:t>
      </w:r>
      <w:r w:rsidRPr="00305DF4">
        <w:rPr>
          <w:rFonts w:ascii="Times New Roman" w:eastAsia="Times New Roman" w:hAnsi="Times New Roman" w:cs="Times New Roman"/>
          <w:sz w:val="24"/>
          <w:vertAlign w:val="subscript"/>
        </w:rPr>
        <w:t>hitung</w:t>
      </w:r>
      <w:r w:rsidRPr="00305DF4">
        <w:rPr>
          <w:rFonts w:ascii="Times New Roman" w:eastAsia="Times New Roman" w:hAnsi="Times New Roman" w:cs="Times New Roman"/>
          <w:sz w:val="24"/>
        </w:rPr>
        <w:t>&lt; t</w:t>
      </w:r>
      <w:r w:rsidRPr="00305DF4">
        <w:rPr>
          <w:rFonts w:ascii="Times New Roman" w:eastAsia="Times New Roman" w:hAnsi="Times New Roman" w:cs="Times New Roman"/>
          <w:sz w:val="24"/>
          <w:vertAlign w:val="subscript"/>
        </w:rPr>
        <w:t xml:space="preserve">tabel </w:t>
      </w:r>
      <w:r w:rsidRPr="00305DF4">
        <w:rPr>
          <w:rFonts w:ascii="Times New Roman" w:eastAsia="Times New Roman" w:hAnsi="Times New Roman" w:cs="Times New Roman"/>
          <w:sz w:val="24"/>
        </w:rPr>
        <w:t>(-1,502 &lt;2.048), yang artinya hasil tersebut menunjukkan bahwa variable X</w:t>
      </w:r>
      <w:r w:rsidRPr="00305DF4">
        <w:rPr>
          <w:rFonts w:ascii="Times New Roman" w:eastAsia="Times New Roman" w:hAnsi="Times New Roman" w:cs="Times New Roman"/>
          <w:sz w:val="24"/>
          <w:vertAlign w:val="subscript"/>
        </w:rPr>
        <w:t xml:space="preserve">2 </w:t>
      </w:r>
      <w:r w:rsidRPr="00305DF4">
        <w:rPr>
          <w:rFonts w:ascii="Times New Roman" w:eastAsia="Times New Roman" w:hAnsi="Times New Roman" w:cs="Times New Roman"/>
          <w:i/>
          <w:sz w:val="24"/>
        </w:rPr>
        <w:t>(likuiditas)</w:t>
      </w:r>
      <w:r w:rsidRPr="00305DF4">
        <w:rPr>
          <w:rFonts w:ascii="Times New Roman" w:eastAsia="Times New Roman" w:hAnsi="Times New Roman" w:cs="Times New Roman"/>
          <w:sz w:val="24"/>
        </w:rPr>
        <w:t xml:space="preserve"> tidak berpengaruh signifikan terhadap variable Y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xml:space="preserve">) dengan nilai signifikan </w:t>
      </w:r>
      <w:r w:rsidRPr="00305DF4">
        <w:rPr>
          <w:rFonts w:ascii="Times New Roman" w:eastAsia="Times New Roman" w:hAnsi="Times New Roman" w:cs="Times New Roman"/>
          <w:sz w:val="24"/>
        </w:rPr>
        <w:lastRenderedPageBreak/>
        <w:t>0,145&gt; 0,05, maka dari itu H</w:t>
      </w:r>
      <w:r w:rsidRPr="00305DF4">
        <w:rPr>
          <w:rFonts w:ascii="Times New Roman" w:eastAsia="Times New Roman" w:hAnsi="Times New Roman" w:cs="Times New Roman"/>
          <w:sz w:val="24"/>
          <w:vertAlign w:val="subscript"/>
        </w:rPr>
        <w:t>a</w:t>
      </w:r>
      <w:r w:rsidRPr="00305DF4">
        <w:rPr>
          <w:rFonts w:ascii="Times New Roman" w:eastAsia="Times New Roman" w:hAnsi="Times New Roman" w:cs="Times New Roman"/>
          <w:sz w:val="24"/>
        </w:rPr>
        <w:t xml:space="preserve"> ditolak dan H</w:t>
      </w:r>
      <w:r w:rsidRPr="00305DF4">
        <w:rPr>
          <w:rFonts w:ascii="Times New Roman" w:eastAsia="Times New Roman" w:hAnsi="Times New Roman" w:cs="Times New Roman"/>
          <w:sz w:val="24"/>
          <w:vertAlign w:val="subscript"/>
        </w:rPr>
        <w:t xml:space="preserve">0 </w:t>
      </w:r>
      <w:r w:rsidRPr="00305DF4">
        <w:rPr>
          <w:rFonts w:ascii="Times New Roman" w:eastAsia="Times New Roman" w:hAnsi="Times New Roman" w:cs="Times New Roman"/>
          <w:sz w:val="24"/>
        </w:rPr>
        <w:t>diterima.</w:t>
      </w:r>
    </w:p>
    <w:p w:rsidR="000F3960" w:rsidRPr="00305DF4" w:rsidRDefault="000F3960" w:rsidP="000F3960">
      <w:pPr>
        <w:spacing w:after="0"/>
        <w:jc w:val="both"/>
        <w:rPr>
          <w:rFonts w:ascii="Times New Roman" w:eastAsia="Times New Roman" w:hAnsi="Times New Roman" w:cs="Times New Roman"/>
          <w:sz w:val="24"/>
        </w:rPr>
      </w:pPr>
    </w:p>
    <w:p w:rsidR="00C40962" w:rsidRPr="00305DF4" w:rsidRDefault="00C40962" w:rsidP="000F3960">
      <w:pPr>
        <w:spacing w:after="0"/>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5. Koefisien Determinasi (R</w:t>
      </w:r>
      <w:r w:rsidRPr="00305DF4">
        <w:rPr>
          <w:rFonts w:ascii="Times New Roman" w:eastAsia="Times New Roman" w:hAnsi="Times New Roman" w:cs="Times New Roman"/>
          <w:b/>
          <w:sz w:val="24"/>
          <w:vertAlign w:val="superscript"/>
        </w:rPr>
        <w:t>2</w:t>
      </w:r>
      <w:r w:rsidRPr="00305DF4">
        <w:rPr>
          <w:rFonts w:ascii="Times New Roman" w:eastAsia="Times New Roman" w:hAnsi="Times New Roman" w:cs="Times New Roman"/>
          <w:b/>
          <w:sz w:val="24"/>
        </w:rPr>
        <w:t>)</w:t>
      </w:r>
    </w:p>
    <w:p w:rsidR="00C40962" w:rsidRPr="00305DF4" w:rsidRDefault="00C40962" w:rsidP="000F3960">
      <w:p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ab/>
        <w:t xml:space="preserve">Koefisien Determinasi digunakan untuk menilai seberapa besar variabel </w:t>
      </w:r>
      <w:r w:rsidRPr="00305DF4">
        <w:rPr>
          <w:rFonts w:ascii="Times New Roman" w:eastAsia="Times New Roman" w:hAnsi="Times New Roman" w:cs="Times New Roman"/>
          <w:i/>
          <w:sz w:val="24"/>
        </w:rPr>
        <w:t xml:space="preserve">instensitas modal </w:t>
      </w:r>
      <w:r w:rsidRPr="00305DF4">
        <w:rPr>
          <w:rFonts w:ascii="Times New Roman" w:eastAsia="Times New Roman" w:hAnsi="Times New Roman" w:cs="Times New Roman"/>
          <w:sz w:val="24"/>
        </w:rPr>
        <w:t>(X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xml:space="preserve">), dan </w:t>
      </w:r>
      <w:r w:rsidRPr="00305DF4">
        <w:rPr>
          <w:rFonts w:ascii="Times New Roman" w:eastAsia="Times New Roman" w:hAnsi="Times New Roman" w:cs="Times New Roman"/>
          <w:i/>
          <w:sz w:val="24"/>
        </w:rPr>
        <w:t>Likuiditas (X</w:t>
      </w:r>
      <w:r w:rsidRPr="00305DF4">
        <w:rPr>
          <w:rFonts w:ascii="Times New Roman" w:eastAsia="Times New Roman" w:hAnsi="Times New Roman" w:cs="Times New Roman"/>
          <w:i/>
          <w:sz w:val="24"/>
          <w:vertAlign w:val="subscript"/>
        </w:rPr>
        <w:t>2</w:t>
      </w:r>
      <w:r w:rsidRPr="00305DF4">
        <w:rPr>
          <w:rFonts w:ascii="Times New Roman" w:eastAsia="Times New Roman" w:hAnsi="Times New Roman" w:cs="Times New Roman"/>
          <w:sz w:val="24"/>
        </w:rPr>
        <w:t xml:space="preserve">)  berpengaruh terhadap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xml:space="preserve"> (Y). Yang dapat dilihat pada tabel dibawah ini :</w:t>
      </w:r>
    </w:p>
    <w:p w:rsidR="00C40962" w:rsidRPr="00305DF4" w:rsidRDefault="00C40962" w:rsidP="000F3960">
      <w:pPr>
        <w:spacing w:after="0" w:line="240" w:lineRule="auto"/>
        <w:jc w:val="both"/>
        <w:rPr>
          <w:rFonts w:ascii="Times New Roman" w:eastAsia="Times New Roman" w:hAnsi="Times New Roman" w:cs="Times New Roman"/>
          <w:b/>
          <w:sz w:val="24"/>
        </w:rPr>
      </w:pPr>
      <w:r w:rsidRPr="00305DF4">
        <w:rPr>
          <w:rFonts w:ascii="Times New Roman" w:eastAsia="Times New Roman" w:hAnsi="Times New Roman" w:cs="Times New Roman"/>
          <w:b/>
          <w:sz w:val="24"/>
        </w:rPr>
        <w:t>Tabel 8 Hasil Uji Koefisien Determinasi</w:t>
      </w:r>
    </w:p>
    <w:p w:rsidR="000F3960" w:rsidRPr="00305DF4" w:rsidRDefault="000F3960" w:rsidP="00C40962">
      <w:pPr>
        <w:autoSpaceDE w:val="0"/>
        <w:autoSpaceDN w:val="0"/>
        <w:adjustRightInd w:val="0"/>
        <w:spacing w:after="0" w:line="240" w:lineRule="auto"/>
        <w:ind w:left="60" w:right="60"/>
        <w:jc w:val="center"/>
        <w:rPr>
          <w:rFonts w:ascii="Arial" w:hAnsi="Arial" w:cs="Arial"/>
          <w:b/>
          <w:bCs/>
        </w:rPr>
      </w:pPr>
    </w:p>
    <w:p w:rsidR="000F3960" w:rsidRPr="00305DF4" w:rsidRDefault="000F3960" w:rsidP="00C40962">
      <w:pPr>
        <w:autoSpaceDE w:val="0"/>
        <w:autoSpaceDN w:val="0"/>
        <w:adjustRightInd w:val="0"/>
        <w:spacing w:after="0" w:line="240" w:lineRule="auto"/>
        <w:ind w:left="60" w:right="60"/>
        <w:jc w:val="center"/>
        <w:rPr>
          <w:rFonts w:ascii="Arial" w:hAnsi="Arial" w:cs="Arial"/>
          <w:b/>
          <w:bCs/>
        </w:rPr>
        <w:sectPr w:rsidR="000F3960" w:rsidRPr="00305DF4" w:rsidSect="006C5FE9">
          <w:type w:val="continuous"/>
          <w:pgSz w:w="11907" w:h="16840" w:code="9"/>
          <w:pgMar w:top="1418" w:right="1418" w:bottom="1418" w:left="1701" w:header="851" w:footer="737" w:gutter="0"/>
          <w:cols w:num="2" w:space="708"/>
          <w:docGrid w:linePitch="360"/>
        </w:sectPr>
      </w:pP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85"/>
        <w:gridCol w:w="1139"/>
        <w:gridCol w:w="1207"/>
        <w:gridCol w:w="1633"/>
        <w:gridCol w:w="1633"/>
        <w:gridCol w:w="1633"/>
      </w:tblGrid>
      <w:tr w:rsidR="00305DF4" w:rsidRPr="00305DF4" w:rsidTr="000F3960">
        <w:trPr>
          <w:cantSplit/>
        </w:trPr>
        <w:tc>
          <w:tcPr>
            <w:tcW w:w="8130" w:type="dxa"/>
            <w:gridSpan w:val="6"/>
            <w:tcBorders>
              <w:top w:val="nil"/>
              <w:left w:val="nil"/>
              <w:bottom w:val="nil"/>
              <w:right w:val="nil"/>
            </w:tcBorders>
            <w:shd w:val="clear" w:color="auto" w:fill="FFFFFF"/>
            <w:vAlign w:val="center"/>
            <w:hideMark/>
          </w:tcPr>
          <w:p w:rsidR="00C40962" w:rsidRPr="00305DF4" w:rsidRDefault="00C40962" w:rsidP="00C40962">
            <w:pPr>
              <w:autoSpaceDE w:val="0"/>
              <w:autoSpaceDN w:val="0"/>
              <w:adjustRightInd w:val="0"/>
              <w:spacing w:after="0" w:line="240" w:lineRule="auto"/>
              <w:ind w:left="60" w:right="60"/>
              <w:jc w:val="center"/>
              <w:rPr>
                <w:rFonts w:ascii="Arial" w:hAnsi="Arial" w:cs="Arial"/>
              </w:rPr>
            </w:pPr>
            <w:r w:rsidRPr="00305DF4">
              <w:rPr>
                <w:rFonts w:ascii="Arial" w:hAnsi="Arial" w:cs="Arial"/>
                <w:b/>
                <w:bCs/>
              </w:rPr>
              <w:lastRenderedPageBreak/>
              <w:t>Model Summary</w:t>
            </w:r>
            <w:r w:rsidRPr="00305DF4">
              <w:rPr>
                <w:rFonts w:ascii="Arial" w:hAnsi="Arial" w:cs="Arial"/>
                <w:b/>
                <w:bCs/>
                <w:vertAlign w:val="superscript"/>
              </w:rPr>
              <w:t>b</w:t>
            </w:r>
          </w:p>
        </w:tc>
      </w:tr>
      <w:tr w:rsidR="00305DF4" w:rsidRPr="00305DF4" w:rsidTr="000F3960">
        <w:trPr>
          <w:cantSplit/>
        </w:trPr>
        <w:tc>
          <w:tcPr>
            <w:tcW w:w="885" w:type="dxa"/>
            <w:tcBorders>
              <w:top w:val="nil"/>
              <w:left w:val="nil"/>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Model</w:t>
            </w:r>
          </w:p>
        </w:tc>
        <w:tc>
          <w:tcPr>
            <w:tcW w:w="1139" w:type="dxa"/>
            <w:tcBorders>
              <w:top w:val="nil"/>
              <w:left w:val="nil"/>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R</w:t>
            </w:r>
          </w:p>
        </w:tc>
        <w:tc>
          <w:tcPr>
            <w:tcW w:w="1207"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Adjusted 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Std. Error of the Estimate</w:t>
            </w:r>
          </w:p>
        </w:tc>
        <w:tc>
          <w:tcPr>
            <w:tcW w:w="1633" w:type="dxa"/>
            <w:tcBorders>
              <w:top w:val="nil"/>
              <w:left w:val="single" w:sz="8" w:space="0" w:color="E0E0E0"/>
              <w:bottom w:val="single" w:sz="8" w:space="0" w:color="152935"/>
              <w:right w:val="nil"/>
            </w:tcBorders>
            <w:shd w:val="clear" w:color="auto" w:fill="FFFFFF"/>
            <w:vAlign w:val="bottom"/>
            <w:hideMark/>
          </w:tcPr>
          <w:p w:rsidR="00C40962" w:rsidRPr="00305DF4" w:rsidRDefault="00C40962" w:rsidP="00C40962">
            <w:pPr>
              <w:autoSpaceDE w:val="0"/>
              <w:autoSpaceDN w:val="0"/>
              <w:adjustRightInd w:val="0"/>
              <w:spacing w:after="0" w:line="240" w:lineRule="auto"/>
              <w:ind w:left="60" w:right="60"/>
              <w:jc w:val="center"/>
              <w:rPr>
                <w:rFonts w:ascii="Arial" w:hAnsi="Arial" w:cs="Arial"/>
                <w:sz w:val="18"/>
                <w:szCs w:val="18"/>
              </w:rPr>
            </w:pPr>
            <w:r w:rsidRPr="00305DF4">
              <w:rPr>
                <w:rFonts w:ascii="Arial" w:hAnsi="Arial" w:cs="Arial"/>
                <w:sz w:val="18"/>
                <w:szCs w:val="18"/>
              </w:rPr>
              <w:t>Durbin-Watson</w:t>
            </w:r>
          </w:p>
        </w:tc>
      </w:tr>
      <w:tr w:rsidR="00305DF4" w:rsidRPr="00305DF4" w:rsidTr="000F3960">
        <w:trPr>
          <w:cantSplit/>
        </w:trPr>
        <w:tc>
          <w:tcPr>
            <w:tcW w:w="885" w:type="dxa"/>
            <w:tcBorders>
              <w:top w:val="single" w:sz="8" w:space="0" w:color="152935"/>
              <w:left w:val="nil"/>
              <w:bottom w:val="single" w:sz="8" w:space="0" w:color="152935"/>
              <w:right w:val="nil"/>
            </w:tcBorders>
            <w:shd w:val="clear" w:color="auto" w:fill="E0E0E0"/>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1</w:t>
            </w:r>
          </w:p>
        </w:tc>
        <w:tc>
          <w:tcPr>
            <w:tcW w:w="1139" w:type="dxa"/>
            <w:tcBorders>
              <w:top w:val="single" w:sz="8" w:space="0" w:color="152935"/>
              <w:left w:val="nil"/>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.501</w:t>
            </w:r>
            <w:r w:rsidRPr="00305DF4">
              <w:rPr>
                <w:rFonts w:ascii="Arial" w:hAnsi="Arial" w:cs="Arial"/>
                <w:sz w:val="18"/>
                <w:szCs w:val="18"/>
                <w:vertAlign w:val="superscript"/>
              </w:rPr>
              <w:t>a</w:t>
            </w:r>
          </w:p>
        </w:tc>
        <w:tc>
          <w:tcPr>
            <w:tcW w:w="1207"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.251</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.195</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1.862</w:t>
            </w:r>
          </w:p>
        </w:tc>
        <w:tc>
          <w:tcPr>
            <w:tcW w:w="1633" w:type="dxa"/>
            <w:tcBorders>
              <w:top w:val="single" w:sz="8" w:space="0" w:color="152935"/>
              <w:left w:val="single" w:sz="8" w:space="0" w:color="E0E0E0"/>
              <w:bottom w:val="single" w:sz="8" w:space="0" w:color="152935"/>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jc w:val="right"/>
              <w:rPr>
                <w:rFonts w:ascii="Arial" w:hAnsi="Arial" w:cs="Arial"/>
                <w:sz w:val="18"/>
                <w:szCs w:val="18"/>
              </w:rPr>
            </w:pPr>
            <w:r w:rsidRPr="00305DF4">
              <w:rPr>
                <w:rFonts w:ascii="Arial" w:hAnsi="Arial" w:cs="Arial"/>
                <w:sz w:val="18"/>
                <w:szCs w:val="18"/>
              </w:rPr>
              <w:t>1.443</w:t>
            </w:r>
          </w:p>
        </w:tc>
      </w:tr>
      <w:tr w:rsidR="00305DF4" w:rsidRPr="00305DF4" w:rsidTr="000F3960">
        <w:trPr>
          <w:cantSplit/>
        </w:trPr>
        <w:tc>
          <w:tcPr>
            <w:tcW w:w="8130" w:type="dxa"/>
            <w:gridSpan w:val="6"/>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a. Predictors: (Constant), Intensitas M, Likuiditas</w:t>
            </w:r>
          </w:p>
        </w:tc>
      </w:tr>
      <w:tr w:rsidR="00305DF4" w:rsidRPr="00305DF4" w:rsidTr="000F3960">
        <w:trPr>
          <w:cantSplit/>
        </w:trPr>
        <w:tc>
          <w:tcPr>
            <w:tcW w:w="8130" w:type="dxa"/>
            <w:gridSpan w:val="6"/>
            <w:tcBorders>
              <w:top w:val="nil"/>
              <w:left w:val="nil"/>
              <w:bottom w:val="nil"/>
              <w:right w:val="nil"/>
            </w:tcBorders>
            <w:shd w:val="clear" w:color="auto" w:fill="FFFFFF"/>
            <w:hideMark/>
          </w:tcPr>
          <w:p w:rsidR="00C40962" w:rsidRPr="00305DF4" w:rsidRDefault="00C40962" w:rsidP="00C40962">
            <w:pPr>
              <w:autoSpaceDE w:val="0"/>
              <w:autoSpaceDN w:val="0"/>
              <w:adjustRightInd w:val="0"/>
              <w:spacing w:after="0" w:line="240" w:lineRule="auto"/>
              <w:ind w:left="60" w:right="60"/>
              <w:rPr>
                <w:rFonts w:ascii="Arial" w:hAnsi="Arial" w:cs="Arial"/>
                <w:sz w:val="18"/>
                <w:szCs w:val="18"/>
              </w:rPr>
            </w:pPr>
            <w:r w:rsidRPr="00305DF4">
              <w:rPr>
                <w:rFonts w:ascii="Arial" w:hAnsi="Arial" w:cs="Arial"/>
                <w:sz w:val="18"/>
                <w:szCs w:val="18"/>
              </w:rPr>
              <w:t xml:space="preserve">b. Dependent Variable: Tax Avoidance </w:t>
            </w:r>
          </w:p>
        </w:tc>
      </w:tr>
    </w:tbl>
    <w:p w:rsidR="000F3960" w:rsidRPr="00305DF4" w:rsidRDefault="000F3960" w:rsidP="00C40962">
      <w:pPr>
        <w:spacing w:after="0" w:line="240" w:lineRule="auto"/>
        <w:rPr>
          <w:rFonts w:ascii="Times New Roman" w:eastAsia="Times New Roman" w:hAnsi="Times New Roman" w:cs="Times New Roman"/>
          <w:sz w:val="24"/>
        </w:rPr>
      </w:pPr>
      <w:r w:rsidRPr="00305DF4">
        <w:rPr>
          <w:rFonts w:ascii="Times New Roman" w:eastAsia="Times New Roman" w:hAnsi="Times New Roman" w:cs="Times New Roman"/>
          <w:sz w:val="24"/>
        </w:rPr>
        <w:t xml:space="preserve">Sumber: </w:t>
      </w:r>
      <w:r w:rsidRPr="00305DF4">
        <w:rPr>
          <w:rFonts w:ascii="Times New Roman" w:eastAsia="Times New Roman" w:hAnsi="Times New Roman" w:cs="Times New Roman"/>
          <w:i/>
          <w:sz w:val="24"/>
        </w:rPr>
        <w:t>data diolah, 2022 SPSS Versi 25</w:t>
      </w:r>
    </w:p>
    <w:p w:rsidR="000F3960" w:rsidRPr="00305DF4" w:rsidRDefault="000F3960" w:rsidP="00C40962">
      <w:pPr>
        <w:spacing w:after="0" w:line="240" w:lineRule="auto"/>
        <w:rPr>
          <w:rFonts w:ascii="Times New Roman" w:eastAsia="Times New Roman" w:hAnsi="Times New Roman" w:cs="Times New Roman"/>
          <w:sz w:val="24"/>
        </w:rPr>
        <w:sectPr w:rsidR="000F3960" w:rsidRPr="00305DF4" w:rsidSect="000F3960">
          <w:type w:val="continuous"/>
          <w:pgSz w:w="11907" w:h="16840" w:code="9"/>
          <w:pgMar w:top="1418" w:right="1418" w:bottom="1418" w:left="1701" w:header="851" w:footer="737" w:gutter="0"/>
          <w:cols w:space="708"/>
          <w:docGrid w:linePitch="360"/>
        </w:sectPr>
      </w:pPr>
    </w:p>
    <w:p w:rsidR="00C40962" w:rsidRPr="00305DF4" w:rsidRDefault="00C40962" w:rsidP="000F3960">
      <w:pPr>
        <w:spacing w:after="0"/>
        <w:jc w:val="both"/>
        <w:rPr>
          <w:rFonts w:ascii="Times New Roman" w:eastAsia="Times New Roman" w:hAnsi="Times New Roman" w:cs="Times New Roman"/>
          <w:sz w:val="24"/>
          <w:szCs w:val="24"/>
        </w:rPr>
      </w:pPr>
      <w:r w:rsidRPr="00305DF4">
        <w:rPr>
          <w:rFonts w:ascii="Times New Roman" w:eastAsia="Times New Roman" w:hAnsi="Times New Roman" w:cs="Times New Roman"/>
          <w:sz w:val="24"/>
          <w:szCs w:val="24"/>
        </w:rPr>
        <w:lastRenderedPageBreak/>
        <w:tab/>
        <w:t xml:space="preserve">Berdasarkan tabel diatas, nilai koefisien korelasi yang merupakan keeratan hubungan antara </w:t>
      </w:r>
      <w:r w:rsidRPr="00305DF4">
        <w:rPr>
          <w:rFonts w:ascii="Times New Roman" w:eastAsia="Times New Roman" w:hAnsi="Times New Roman" w:cs="Times New Roman"/>
          <w:i/>
          <w:sz w:val="24"/>
          <w:szCs w:val="24"/>
        </w:rPr>
        <w:t>instensitas modal</w:t>
      </w:r>
      <w:r w:rsidRPr="00305DF4">
        <w:rPr>
          <w:rFonts w:ascii="Times New Roman" w:eastAsia="Times New Roman" w:hAnsi="Times New Roman" w:cs="Times New Roman"/>
          <w:sz w:val="24"/>
          <w:szCs w:val="24"/>
        </w:rPr>
        <w:t xml:space="preserve"> dan </w:t>
      </w:r>
      <w:r w:rsidRPr="00305DF4">
        <w:rPr>
          <w:rFonts w:ascii="Times New Roman" w:eastAsia="Times New Roman" w:hAnsi="Times New Roman" w:cs="Times New Roman"/>
          <w:i/>
          <w:sz w:val="24"/>
          <w:szCs w:val="24"/>
        </w:rPr>
        <w:t>likuiditas</w:t>
      </w:r>
      <w:r w:rsidRPr="00305DF4">
        <w:rPr>
          <w:rFonts w:ascii="Times New Roman" w:eastAsia="Times New Roman" w:hAnsi="Times New Roman" w:cs="Times New Roman"/>
          <w:sz w:val="24"/>
          <w:szCs w:val="24"/>
        </w:rPr>
        <w:t xml:space="preserve"> terhadap </w:t>
      </w:r>
      <w:r w:rsidRPr="00305DF4">
        <w:rPr>
          <w:rFonts w:ascii="Times New Roman" w:eastAsia="Times New Roman" w:hAnsi="Times New Roman" w:cs="Times New Roman"/>
          <w:i/>
          <w:sz w:val="24"/>
          <w:szCs w:val="24"/>
        </w:rPr>
        <w:t>tax aviidance</w:t>
      </w:r>
      <w:r w:rsidRPr="00305DF4">
        <w:rPr>
          <w:rFonts w:ascii="Times New Roman" w:eastAsia="Times New Roman" w:hAnsi="Times New Roman" w:cs="Times New Roman"/>
          <w:sz w:val="24"/>
          <w:szCs w:val="24"/>
        </w:rPr>
        <w:t xml:space="preserve"> sebesar 0,501 dan berkorelasi positip. Keeratan hubungan ini merupakan keeratan hubungan yang searah, artinya bila variabel X meningkat maka variabel Y pun meningkat. Sedangkan besarnya pengaruh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dan </w:t>
      </w:r>
      <w:r w:rsidRPr="00305DF4">
        <w:rPr>
          <w:rFonts w:ascii="Times New Roman" w:eastAsia="Times New Roman" w:hAnsi="Times New Roman" w:cs="Times New Roman"/>
          <w:i/>
          <w:sz w:val="24"/>
          <w:szCs w:val="24"/>
        </w:rPr>
        <w:t xml:space="preserve">likuiditas </w:t>
      </w:r>
      <w:r w:rsidRPr="00305DF4">
        <w:rPr>
          <w:rFonts w:ascii="Times New Roman" w:eastAsia="Times New Roman" w:hAnsi="Times New Roman" w:cs="Times New Roman"/>
          <w:sz w:val="24"/>
          <w:szCs w:val="24"/>
        </w:rPr>
        <w:t xml:space="preserve">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sebesar 25,1% yang merupakan koefisien determinasinya (R Square). Dan sisanya dipengaruhi oleh variabel lain yang tidak diteliti pada penelitian ini. </w:t>
      </w:r>
    </w:p>
    <w:p w:rsidR="00C40962" w:rsidRPr="00305DF4" w:rsidRDefault="00C40962" w:rsidP="000F3960">
      <w:pPr>
        <w:spacing w:after="0"/>
        <w:jc w:val="both"/>
        <w:rPr>
          <w:rFonts w:ascii="Times New Roman" w:eastAsia="Times New Roman" w:hAnsi="Times New Roman" w:cs="Times New Roman"/>
          <w:sz w:val="24"/>
          <w:szCs w:val="24"/>
        </w:rPr>
      </w:pPr>
      <w:r w:rsidRPr="00305DF4">
        <w:rPr>
          <w:rFonts w:ascii="Times New Roman" w:eastAsia="Times New Roman" w:hAnsi="Times New Roman" w:cs="Times New Roman"/>
          <w:b/>
          <w:sz w:val="24"/>
          <w:szCs w:val="24"/>
        </w:rPr>
        <w:t>6. Pembahasan</w:t>
      </w:r>
    </w:p>
    <w:p w:rsidR="00C40962" w:rsidRPr="00305DF4" w:rsidRDefault="00C40962" w:rsidP="000F3960">
      <w:pPr>
        <w:pStyle w:val="ListParagraph"/>
        <w:spacing w:after="0"/>
        <w:ind w:left="0" w:firstLine="720"/>
        <w:jc w:val="both"/>
        <w:rPr>
          <w:rFonts w:ascii="Times New Roman" w:eastAsia="Times New Roman" w:hAnsi="Times New Roman" w:cs="Times New Roman"/>
          <w:sz w:val="24"/>
          <w:szCs w:val="24"/>
        </w:rPr>
      </w:pPr>
      <w:r w:rsidRPr="00305DF4">
        <w:rPr>
          <w:rFonts w:ascii="Times New Roman" w:eastAsia="Times New Roman" w:hAnsi="Times New Roman" w:cs="Times New Roman"/>
          <w:i/>
          <w:sz w:val="24"/>
          <w:szCs w:val="24"/>
        </w:rPr>
        <w:t xml:space="preserve">Intensitas modal </w:t>
      </w:r>
      <w:r w:rsidRPr="00305DF4">
        <w:rPr>
          <w:rFonts w:ascii="Times New Roman" w:eastAsia="Times New Roman" w:hAnsi="Times New Roman" w:cs="Times New Roman"/>
          <w:sz w:val="24"/>
          <w:szCs w:val="24"/>
        </w:rPr>
        <w:t xml:space="preserve">berpengaruh 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hal ini dilihat dari nilai signifikansi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0,019 lebih kecil dari 0,05 dimana menurut ketentuan statistik jika nilai signifikansi lebih kecil dari alpa 0,05 maka dapat dinyatakan bahwa </w:t>
      </w:r>
      <w:r w:rsidRPr="00305DF4">
        <w:rPr>
          <w:rFonts w:ascii="Times New Roman" w:eastAsia="Times New Roman" w:hAnsi="Times New Roman" w:cs="Times New Roman"/>
          <w:i/>
          <w:sz w:val="24"/>
          <w:szCs w:val="24"/>
        </w:rPr>
        <w:t xml:space="preserve">intensitas </w:t>
      </w:r>
      <w:r w:rsidRPr="00305DF4">
        <w:rPr>
          <w:rFonts w:ascii="Times New Roman" w:eastAsia="Times New Roman" w:hAnsi="Times New Roman" w:cs="Times New Roman"/>
          <w:i/>
          <w:sz w:val="24"/>
          <w:szCs w:val="24"/>
        </w:rPr>
        <w:lastRenderedPageBreak/>
        <w:t>modal</w:t>
      </w:r>
      <w:r w:rsidRPr="00305DF4">
        <w:rPr>
          <w:rFonts w:ascii="Times New Roman" w:eastAsia="Times New Roman" w:hAnsi="Times New Roman" w:cs="Times New Roman"/>
          <w:sz w:val="24"/>
          <w:szCs w:val="24"/>
        </w:rPr>
        <w:t xml:space="preserve"> berpengaruh terhadap </w:t>
      </w:r>
      <w:r w:rsidRPr="00305DF4">
        <w:rPr>
          <w:rFonts w:ascii="Times New Roman" w:eastAsia="Times New Roman" w:hAnsi="Times New Roman" w:cs="Times New Roman"/>
          <w:i/>
          <w:sz w:val="24"/>
          <w:szCs w:val="24"/>
        </w:rPr>
        <w:t>tax avoidance</w:t>
      </w:r>
      <w:r w:rsidRPr="00305DF4">
        <w:rPr>
          <w:rFonts w:ascii="Times New Roman" w:eastAsia="Times New Roman" w:hAnsi="Times New Roman" w:cs="Times New Roman"/>
          <w:sz w:val="24"/>
          <w:szCs w:val="24"/>
        </w:rPr>
        <w:t xml:space="preserve">. Pengaruh ini memberikan arti bahwa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yang mencerminkan besarnya modal yang dibutuhkan untuk menghasilkan pendapatan dimana hal ini erat kaitannya dengan laba yang diperoleh oleh perusahaan dan erat pula kaitannya dengan pembayaran pajak terutang. Oleh karenanya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ini dapat mempengaruhi </w:t>
      </w:r>
      <w:r w:rsidRPr="00305DF4">
        <w:rPr>
          <w:rFonts w:ascii="Times New Roman" w:eastAsia="Times New Roman" w:hAnsi="Times New Roman" w:cs="Times New Roman"/>
          <w:i/>
          <w:sz w:val="24"/>
          <w:szCs w:val="24"/>
        </w:rPr>
        <w:t>tax avoidance</w:t>
      </w:r>
      <w:r w:rsidRPr="00305DF4">
        <w:rPr>
          <w:rFonts w:ascii="Times New Roman" w:eastAsia="Times New Roman" w:hAnsi="Times New Roman" w:cs="Times New Roman"/>
          <w:sz w:val="24"/>
          <w:szCs w:val="24"/>
        </w:rPr>
        <w:t xml:space="preserve"> berupa pembayaran pajak terutang yang kecil dengan cara antara lain; mencari kelemahan undang-undang perpajakan atau pun memindahkan subjek pajak/objek pajak ke negara-negara yang memberikan perlakuan pajak khusus dan keringanan pajak atas suatu jenis penghasilan. </w:t>
      </w:r>
    </w:p>
    <w:p w:rsidR="00C40962" w:rsidRPr="00305DF4" w:rsidRDefault="00C40962" w:rsidP="000F3960">
      <w:pPr>
        <w:pStyle w:val="ListParagraph"/>
        <w:spacing w:after="0"/>
        <w:ind w:left="0" w:firstLine="720"/>
        <w:jc w:val="both"/>
        <w:rPr>
          <w:rFonts w:ascii="Times New Roman" w:eastAsia="Times New Roman" w:hAnsi="Times New Roman" w:cs="Times New Roman"/>
          <w:sz w:val="24"/>
          <w:szCs w:val="24"/>
        </w:rPr>
      </w:pPr>
      <w:r w:rsidRPr="00305DF4">
        <w:rPr>
          <w:rFonts w:ascii="Times New Roman" w:eastAsia="Times New Roman" w:hAnsi="Times New Roman" w:cs="Times New Roman"/>
          <w:i/>
          <w:sz w:val="24"/>
          <w:szCs w:val="24"/>
        </w:rPr>
        <w:t>Likuiditas</w:t>
      </w:r>
      <w:r w:rsidRPr="00305DF4">
        <w:rPr>
          <w:rFonts w:ascii="Times New Roman" w:eastAsia="Times New Roman" w:hAnsi="Times New Roman" w:cs="Times New Roman"/>
          <w:sz w:val="24"/>
          <w:szCs w:val="24"/>
        </w:rPr>
        <w:t xml:space="preserve">tidak berpengaruh terhadap </w:t>
      </w:r>
      <w:r w:rsidRPr="00305DF4">
        <w:rPr>
          <w:rFonts w:ascii="Times New Roman" w:eastAsia="Times New Roman" w:hAnsi="Times New Roman" w:cs="Times New Roman"/>
          <w:i/>
          <w:sz w:val="24"/>
          <w:szCs w:val="24"/>
        </w:rPr>
        <w:t>tax aoidance</w:t>
      </w:r>
      <w:r w:rsidRPr="00305DF4">
        <w:rPr>
          <w:rFonts w:ascii="Times New Roman" w:eastAsia="Times New Roman" w:hAnsi="Times New Roman" w:cs="Times New Roman"/>
          <w:sz w:val="24"/>
          <w:szCs w:val="24"/>
        </w:rPr>
        <w:t xml:space="preserve">, hal ini dilihat dari hasil olehan SPSS yang menyatakan bahwa signifikansi </w:t>
      </w:r>
      <w:r w:rsidRPr="00305DF4">
        <w:rPr>
          <w:rFonts w:ascii="Times New Roman" w:eastAsia="Times New Roman" w:hAnsi="Times New Roman" w:cs="Times New Roman"/>
          <w:i/>
          <w:sz w:val="24"/>
          <w:szCs w:val="24"/>
        </w:rPr>
        <w:t xml:space="preserve">likuiditas </w:t>
      </w:r>
      <w:r w:rsidRPr="00305DF4">
        <w:rPr>
          <w:rFonts w:ascii="Times New Roman" w:eastAsia="Times New Roman" w:hAnsi="Times New Roman" w:cs="Times New Roman"/>
          <w:sz w:val="24"/>
          <w:szCs w:val="24"/>
        </w:rPr>
        <w:t xml:space="preserve">adalah 0,145 lebih besar dari nilai signifikansi </w:t>
      </w:r>
      <w:r w:rsidRPr="00305DF4">
        <w:rPr>
          <w:rFonts w:ascii="Times New Roman" w:eastAsia="Times New Roman" w:hAnsi="Times New Roman" w:cs="Times New Roman"/>
          <w:sz w:val="24"/>
          <w:szCs w:val="24"/>
        </w:rPr>
        <w:lastRenderedPageBreak/>
        <w:t xml:space="preserve">alpa 0,05. Oleh karena nilai signifikansi lebih besar dari alpa 0,05 maka dapat dinyatakan bahwa </w:t>
      </w:r>
      <w:r w:rsidRPr="00305DF4">
        <w:rPr>
          <w:rFonts w:ascii="Times New Roman" w:eastAsia="Times New Roman" w:hAnsi="Times New Roman" w:cs="Times New Roman"/>
          <w:i/>
          <w:sz w:val="24"/>
          <w:szCs w:val="24"/>
        </w:rPr>
        <w:t>likuditas</w:t>
      </w:r>
      <w:r w:rsidRPr="00305DF4">
        <w:rPr>
          <w:rFonts w:ascii="Times New Roman" w:eastAsia="Times New Roman" w:hAnsi="Times New Roman" w:cs="Times New Roman"/>
          <w:sz w:val="24"/>
          <w:szCs w:val="24"/>
        </w:rPr>
        <w:t xml:space="preserve"> tidak berpengaruh 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Hal ini senada dengan hasil penelitian Ari Tanti, 2021 yang menyatakan bahwa likuiditas tidak berpengaruh 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Dalam kondisi ini memberikan arti bahwa jika perusahaan dalam kondisi likuid, dimana kemampuan untuk membayar hutang jangka pendek tinggi namun tidak ada relevansinya untuk melakukan </w:t>
      </w:r>
      <w:r w:rsidRPr="00305DF4">
        <w:rPr>
          <w:rFonts w:ascii="Times New Roman" w:eastAsia="Times New Roman" w:hAnsi="Times New Roman" w:cs="Times New Roman"/>
          <w:i/>
          <w:sz w:val="24"/>
          <w:szCs w:val="24"/>
        </w:rPr>
        <w:t>tax avoidance.</w:t>
      </w:r>
    </w:p>
    <w:p w:rsidR="00C40962" w:rsidRPr="00305DF4" w:rsidRDefault="00C40962" w:rsidP="000F3960">
      <w:pPr>
        <w:spacing w:after="0"/>
        <w:jc w:val="both"/>
        <w:rPr>
          <w:rFonts w:ascii="Times New Roman" w:hAnsi="Times New Roman" w:cs="Times New Roman"/>
          <w:b/>
          <w:bCs/>
          <w:sz w:val="24"/>
          <w:szCs w:val="24"/>
        </w:rPr>
      </w:pPr>
      <w:r w:rsidRPr="00305DF4">
        <w:rPr>
          <w:rFonts w:ascii="Times New Roman" w:eastAsia="Times New Roman" w:hAnsi="Times New Roman" w:cs="Times New Roman"/>
          <w:sz w:val="24"/>
          <w:szCs w:val="24"/>
        </w:rPr>
        <w:tab/>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dan </w:t>
      </w:r>
      <w:r w:rsidRPr="00305DF4">
        <w:rPr>
          <w:rFonts w:ascii="Times New Roman" w:eastAsia="Times New Roman" w:hAnsi="Times New Roman" w:cs="Times New Roman"/>
          <w:i/>
          <w:sz w:val="24"/>
          <w:szCs w:val="24"/>
        </w:rPr>
        <w:t>likuiditas</w:t>
      </w:r>
      <w:r w:rsidRPr="00305DF4">
        <w:rPr>
          <w:rFonts w:ascii="Times New Roman" w:eastAsia="Times New Roman" w:hAnsi="Times New Roman" w:cs="Times New Roman"/>
          <w:sz w:val="24"/>
          <w:szCs w:val="24"/>
        </w:rPr>
        <w:t xml:space="preserve"> secara bersama-sama berpengaruh 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pada perusahaan Farmasi yang terdaftar di Bursa Efek Indonesai. Hal ini dilihat darri hasil uji F yaitu nilai Signifikansinya 0,020 lebih kecil dari alpa 0,05. Karena lebih kecil dari alpa maka dapat dikatakan bahwa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dan </w:t>
      </w:r>
      <w:r w:rsidRPr="00305DF4">
        <w:rPr>
          <w:rFonts w:ascii="Times New Roman" w:eastAsia="Times New Roman" w:hAnsi="Times New Roman" w:cs="Times New Roman"/>
          <w:i/>
          <w:sz w:val="24"/>
          <w:szCs w:val="24"/>
        </w:rPr>
        <w:t>likuiditas</w:t>
      </w:r>
      <w:r w:rsidRPr="00305DF4">
        <w:rPr>
          <w:rFonts w:ascii="Times New Roman" w:eastAsia="Times New Roman" w:hAnsi="Times New Roman" w:cs="Times New Roman"/>
          <w:sz w:val="24"/>
          <w:szCs w:val="24"/>
        </w:rPr>
        <w:t xml:space="preserve"> secara bersama-sama memiliki pengaruh terhadap </w:t>
      </w:r>
      <w:r w:rsidRPr="00305DF4">
        <w:rPr>
          <w:rFonts w:ascii="Times New Roman" w:eastAsia="Times New Roman" w:hAnsi="Times New Roman" w:cs="Times New Roman"/>
          <w:i/>
          <w:sz w:val="24"/>
          <w:szCs w:val="24"/>
        </w:rPr>
        <w:t xml:space="preserve">tax avoidance. </w:t>
      </w:r>
      <w:r w:rsidRPr="00305DF4">
        <w:rPr>
          <w:rFonts w:ascii="Times New Roman" w:eastAsia="Times New Roman" w:hAnsi="Times New Roman" w:cs="Times New Roman"/>
          <w:sz w:val="24"/>
          <w:szCs w:val="24"/>
        </w:rPr>
        <w:t xml:space="preserve">Pengaruh bersama ini memiliki koefisien korelasi positip sebesar 0,501yang menunjukkan keeratan hubungan antara variabel bebas dan terikat yang searah. Dalam kondisi ini jika </w:t>
      </w:r>
      <w:r w:rsidRPr="00305DF4">
        <w:rPr>
          <w:rFonts w:ascii="Times New Roman" w:eastAsia="Times New Roman" w:hAnsi="Times New Roman" w:cs="Times New Roman"/>
          <w:i/>
          <w:sz w:val="24"/>
          <w:szCs w:val="24"/>
        </w:rPr>
        <w:t>intensitas modal</w:t>
      </w:r>
      <w:r w:rsidRPr="00305DF4">
        <w:rPr>
          <w:rFonts w:ascii="Times New Roman" w:eastAsia="Times New Roman" w:hAnsi="Times New Roman" w:cs="Times New Roman"/>
          <w:sz w:val="24"/>
          <w:szCs w:val="24"/>
        </w:rPr>
        <w:t xml:space="preserve"> ditingkatkan maka </w:t>
      </w:r>
      <w:r w:rsidRPr="00305DF4">
        <w:rPr>
          <w:rFonts w:ascii="Times New Roman" w:eastAsia="Times New Roman" w:hAnsi="Times New Roman" w:cs="Times New Roman"/>
          <w:i/>
          <w:sz w:val="24"/>
          <w:szCs w:val="24"/>
        </w:rPr>
        <w:t>tax avoidance</w:t>
      </w:r>
      <w:r w:rsidRPr="00305DF4">
        <w:rPr>
          <w:rFonts w:ascii="Times New Roman" w:eastAsia="Times New Roman" w:hAnsi="Times New Roman" w:cs="Times New Roman"/>
          <w:sz w:val="24"/>
          <w:szCs w:val="24"/>
        </w:rPr>
        <w:t xml:space="preserve"> juga akan meningkat  dan jika l</w:t>
      </w:r>
      <w:r w:rsidRPr="00305DF4">
        <w:rPr>
          <w:rFonts w:ascii="Times New Roman" w:eastAsia="Times New Roman" w:hAnsi="Times New Roman" w:cs="Times New Roman"/>
          <w:i/>
          <w:sz w:val="24"/>
          <w:szCs w:val="24"/>
        </w:rPr>
        <w:t>ikuiditas</w:t>
      </w:r>
      <w:r w:rsidRPr="00305DF4">
        <w:rPr>
          <w:rFonts w:ascii="Times New Roman" w:eastAsia="Times New Roman" w:hAnsi="Times New Roman" w:cs="Times New Roman"/>
          <w:sz w:val="24"/>
          <w:szCs w:val="24"/>
        </w:rPr>
        <w:t xml:space="preserve"> meningkat maka secara bersama akan ada indikasi untuk meningkatkan </w:t>
      </w:r>
      <w:r w:rsidRPr="00305DF4">
        <w:rPr>
          <w:rFonts w:ascii="Times New Roman" w:eastAsia="Times New Roman" w:hAnsi="Times New Roman" w:cs="Times New Roman"/>
          <w:i/>
          <w:sz w:val="24"/>
          <w:szCs w:val="24"/>
        </w:rPr>
        <w:t>tax avoidance</w:t>
      </w:r>
      <w:r w:rsidRPr="00305DF4">
        <w:rPr>
          <w:rFonts w:ascii="Times New Roman" w:eastAsia="Times New Roman" w:hAnsi="Times New Roman" w:cs="Times New Roman"/>
          <w:sz w:val="24"/>
          <w:szCs w:val="24"/>
        </w:rPr>
        <w:t>. Besarnya pengaruh secara bersama adalah sebesar 25,1% dan sisanya dipengaruhi oleh variabel lain yang tidak diteliti pada penelitian ini.</w:t>
      </w:r>
    </w:p>
    <w:p w:rsidR="000F3960" w:rsidRPr="00305DF4" w:rsidRDefault="000F3960" w:rsidP="00F40F4B">
      <w:pPr>
        <w:spacing w:after="0" w:line="360" w:lineRule="auto"/>
        <w:jc w:val="both"/>
        <w:rPr>
          <w:rFonts w:ascii="Times New Roman" w:hAnsi="Times New Roman" w:cs="Times New Roman"/>
          <w:b/>
        </w:rPr>
      </w:pPr>
    </w:p>
    <w:p w:rsidR="005A2EE2" w:rsidRPr="00305DF4" w:rsidRDefault="005A2EE2" w:rsidP="00F40F4B">
      <w:pPr>
        <w:spacing w:after="0" w:line="360" w:lineRule="auto"/>
        <w:jc w:val="both"/>
        <w:rPr>
          <w:rFonts w:ascii="Times New Roman" w:hAnsi="Times New Roman" w:cs="Times New Roman"/>
          <w:b/>
        </w:rPr>
      </w:pPr>
      <w:r w:rsidRPr="00305DF4">
        <w:rPr>
          <w:rFonts w:ascii="Times New Roman" w:hAnsi="Times New Roman" w:cs="Times New Roman"/>
          <w:b/>
        </w:rPr>
        <w:t xml:space="preserve">D. </w:t>
      </w:r>
      <w:r w:rsidR="00ED419D" w:rsidRPr="00305DF4">
        <w:rPr>
          <w:rFonts w:ascii="Times New Roman" w:hAnsi="Times New Roman" w:cs="Times New Roman"/>
          <w:b/>
        </w:rPr>
        <w:t>KE</w:t>
      </w:r>
      <w:r w:rsidRPr="00305DF4">
        <w:rPr>
          <w:rFonts w:ascii="Times New Roman" w:hAnsi="Times New Roman" w:cs="Times New Roman"/>
          <w:b/>
        </w:rPr>
        <w:t>SIMPULAN DAN SARAN</w:t>
      </w:r>
    </w:p>
    <w:p w:rsidR="006E29E7" w:rsidRPr="00305DF4" w:rsidRDefault="00ED419D" w:rsidP="000F3960">
      <w:pPr>
        <w:tabs>
          <w:tab w:val="left" w:pos="426"/>
        </w:tabs>
        <w:spacing w:after="0"/>
        <w:jc w:val="both"/>
        <w:rPr>
          <w:rFonts w:ascii="Times New Roman" w:hAnsi="Times New Roman" w:cs="Times New Roman"/>
          <w:b/>
          <w:sz w:val="24"/>
          <w:szCs w:val="24"/>
        </w:rPr>
      </w:pPr>
      <w:r w:rsidRPr="00305DF4">
        <w:rPr>
          <w:rFonts w:ascii="Times New Roman" w:hAnsi="Times New Roman" w:cs="Times New Roman"/>
          <w:b/>
          <w:sz w:val="24"/>
          <w:szCs w:val="24"/>
        </w:rPr>
        <w:t>Kes</w:t>
      </w:r>
      <w:r w:rsidR="003A0A7E" w:rsidRPr="00305DF4">
        <w:rPr>
          <w:rFonts w:ascii="Times New Roman" w:hAnsi="Times New Roman" w:cs="Times New Roman"/>
          <w:b/>
          <w:sz w:val="24"/>
          <w:szCs w:val="24"/>
        </w:rPr>
        <w:t>impulan</w:t>
      </w:r>
    </w:p>
    <w:p w:rsidR="000F3960" w:rsidRPr="00305DF4" w:rsidRDefault="000F3960" w:rsidP="000F3960">
      <w:pPr>
        <w:pStyle w:val="ListParagraph"/>
        <w:numPr>
          <w:ilvl w:val="0"/>
          <w:numId w:val="21"/>
        </w:num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Berdasarkan pengujian hipotesis secara parsial (Uji t statistik) </w:t>
      </w:r>
      <w:r w:rsidRPr="00305DF4">
        <w:rPr>
          <w:rFonts w:ascii="Times New Roman" w:eastAsia="Times New Roman" w:hAnsi="Times New Roman" w:cs="Times New Roman"/>
          <w:sz w:val="24"/>
        </w:rPr>
        <w:lastRenderedPageBreak/>
        <w:t xml:space="preserve">menunjukkan bahwa  </w:t>
      </w:r>
      <w:r w:rsidRPr="00305DF4">
        <w:rPr>
          <w:rFonts w:ascii="Times New Roman" w:eastAsia="Times New Roman" w:hAnsi="Times New Roman" w:cs="Times New Roman"/>
          <w:i/>
          <w:sz w:val="24"/>
        </w:rPr>
        <w:t xml:space="preserve">Intensitas Modal </w:t>
      </w:r>
      <w:r w:rsidRPr="00305DF4">
        <w:rPr>
          <w:rFonts w:ascii="Times New Roman" w:eastAsia="Times New Roman" w:hAnsi="Times New Roman" w:cs="Times New Roman"/>
          <w:sz w:val="24"/>
        </w:rPr>
        <w:t xml:space="preserve"> berpengaruh terhadap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 xml:space="preserve">pada Perusahaan Farmasi yang terdaftar di Bursa Efek Indonesia. Hal ini dilihat dari hasil uji ,t sebesar 0,019 lebih kecil dari nilai Signifikansi alpa dibawah 0,05. </w:t>
      </w:r>
    </w:p>
    <w:p w:rsidR="000F3960" w:rsidRPr="00305DF4" w:rsidRDefault="000F3960" w:rsidP="000F3960">
      <w:pPr>
        <w:pStyle w:val="ListParagraph"/>
        <w:numPr>
          <w:ilvl w:val="0"/>
          <w:numId w:val="21"/>
        </w:num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Hasil uji parsial uji t statistik berikutnya adalah likuiditas tidak berpengaruh terhadap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 xml:space="preserve">Hal ini diliihat dari hasiil uji t dimana nilai signifikansinya sebesar 0,145 lebih besar dari signifikansi alpa diatas 0,05.  </w:t>
      </w:r>
    </w:p>
    <w:p w:rsidR="000F3960" w:rsidRPr="00305DF4" w:rsidRDefault="000F3960" w:rsidP="000F3960">
      <w:pPr>
        <w:pStyle w:val="ListParagraph"/>
        <w:numPr>
          <w:ilvl w:val="0"/>
          <w:numId w:val="21"/>
        </w:numPr>
        <w:spacing w:after="0"/>
        <w:jc w:val="both"/>
        <w:rPr>
          <w:rFonts w:ascii="Times New Roman" w:eastAsia="Times New Roman" w:hAnsi="Times New Roman" w:cs="Times New Roman"/>
          <w:sz w:val="24"/>
        </w:rPr>
      </w:pPr>
      <w:r w:rsidRPr="00305DF4">
        <w:rPr>
          <w:rFonts w:ascii="Times New Roman" w:eastAsia="Times New Roman" w:hAnsi="Times New Roman" w:cs="Times New Roman"/>
          <w:sz w:val="24"/>
        </w:rPr>
        <w:t xml:space="preserve">Berdasarkan pengujian hipotesis secara simultan (Uji F statistik) menunjukkan bahwa </w:t>
      </w:r>
      <w:r w:rsidRPr="00305DF4">
        <w:rPr>
          <w:rFonts w:ascii="Times New Roman" w:eastAsia="Times New Roman" w:hAnsi="Times New Roman" w:cs="Times New Roman"/>
          <w:i/>
          <w:sz w:val="24"/>
        </w:rPr>
        <w:t xml:space="preserve">intensitas modal, Likuiditas </w:t>
      </w:r>
      <w:r w:rsidRPr="00305DF4">
        <w:rPr>
          <w:rFonts w:ascii="Times New Roman" w:eastAsia="Times New Roman" w:hAnsi="Times New Roman" w:cs="Times New Roman"/>
          <w:sz w:val="24"/>
        </w:rPr>
        <w:t xml:space="preserve">secara bersama-sama berpengaruh terhadap </w:t>
      </w:r>
      <w:r w:rsidRPr="00305DF4">
        <w:rPr>
          <w:rFonts w:ascii="Times New Roman" w:eastAsia="Times New Roman" w:hAnsi="Times New Roman" w:cs="Times New Roman"/>
          <w:i/>
          <w:sz w:val="24"/>
        </w:rPr>
        <w:t xml:space="preserve">Tax Avoidance </w:t>
      </w:r>
      <w:r w:rsidRPr="00305DF4">
        <w:rPr>
          <w:rFonts w:ascii="Times New Roman" w:eastAsia="Times New Roman" w:hAnsi="Times New Roman" w:cs="Times New Roman"/>
          <w:sz w:val="24"/>
        </w:rPr>
        <w:t xml:space="preserve">pada perusahaan Farmasi yang terdaftar di Bursa Efek Indonesia. Koefisien korelasinya sebesar 0,501 dan berkorelasi positip, hal ini memberikan arti bahwa jika </w:t>
      </w:r>
      <w:r w:rsidRPr="00305DF4">
        <w:rPr>
          <w:rFonts w:ascii="Times New Roman" w:eastAsia="Times New Roman" w:hAnsi="Times New Roman" w:cs="Times New Roman"/>
          <w:i/>
          <w:sz w:val="24"/>
        </w:rPr>
        <w:t>instensitas modal</w:t>
      </w:r>
      <w:r w:rsidRPr="00305DF4">
        <w:rPr>
          <w:rFonts w:ascii="Times New Roman" w:eastAsia="Times New Roman" w:hAnsi="Times New Roman" w:cs="Times New Roman"/>
          <w:sz w:val="24"/>
        </w:rPr>
        <w:t xml:space="preserve"> meningkat, </w:t>
      </w:r>
      <w:r w:rsidRPr="00305DF4">
        <w:rPr>
          <w:rFonts w:ascii="Times New Roman" w:eastAsia="Times New Roman" w:hAnsi="Times New Roman" w:cs="Times New Roman"/>
          <w:i/>
          <w:sz w:val="24"/>
        </w:rPr>
        <w:t>likuiditas</w:t>
      </w:r>
      <w:r w:rsidRPr="00305DF4">
        <w:rPr>
          <w:rFonts w:ascii="Times New Roman" w:eastAsia="Times New Roman" w:hAnsi="Times New Roman" w:cs="Times New Roman"/>
          <w:sz w:val="24"/>
        </w:rPr>
        <w:t xml:space="preserve"> meningkat maka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xml:space="preserve"> juga akan mengalami peningkatan. Persamaan regresi yang diperoleh Y= 34,125 + (-0,401X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 (-2,35X</w:t>
      </w:r>
      <w:r w:rsidRPr="00305DF4">
        <w:rPr>
          <w:rFonts w:ascii="Times New Roman" w:eastAsia="Times New Roman" w:hAnsi="Times New Roman" w:cs="Times New Roman"/>
          <w:sz w:val="24"/>
          <w:vertAlign w:val="subscript"/>
        </w:rPr>
        <w:t>2</w:t>
      </w:r>
      <w:r w:rsidRPr="00305DF4">
        <w:rPr>
          <w:rFonts w:ascii="Times New Roman" w:eastAsia="Times New Roman" w:hAnsi="Times New Roman" w:cs="Times New Roman"/>
          <w:sz w:val="24"/>
        </w:rPr>
        <w:t xml:space="preserve">) + e. Hal ini memberikan arti bahwa jika </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xml:space="preserve"> dan </w:t>
      </w:r>
      <w:r w:rsidRPr="00305DF4">
        <w:rPr>
          <w:rFonts w:ascii="Times New Roman" w:eastAsia="Times New Roman" w:hAnsi="Times New Roman" w:cs="Times New Roman"/>
          <w:i/>
          <w:sz w:val="24"/>
        </w:rPr>
        <w:t xml:space="preserve">likuiditas </w:t>
      </w:r>
      <w:r w:rsidRPr="00305DF4">
        <w:rPr>
          <w:rFonts w:ascii="Times New Roman" w:eastAsia="Times New Roman" w:hAnsi="Times New Roman" w:cs="Times New Roman"/>
          <w:sz w:val="24"/>
        </w:rPr>
        <w:t xml:space="preserve">memiliki nilai nol maka konstanta a = 34,125 yang berarti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xml:space="preserve"> sebesar 34,125 satuan. Koefisin regresi untuk X</w:t>
      </w:r>
      <w:r w:rsidRPr="00305DF4">
        <w:rPr>
          <w:rFonts w:ascii="Times New Roman" w:eastAsia="Times New Roman" w:hAnsi="Times New Roman" w:cs="Times New Roman"/>
          <w:sz w:val="24"/>
          <w:vertAlign w:val="subscript"/>
        </w:rPr>
        <w:t>1</w:t>
      </w:r>
      <w:r w:rsidRPr="00305DF4">
        <w:rPr>
          <w:rFonts w:ascii="Times New Roman" w:eastAsia="Times New Roman" w:hAnsi="Times New Roman" w:cs="Times New Roman"/>
          <w:sz w:val="24"/>
        </w:rPr>
        <w:t>= -0,401 dan X</w:t>
      </w:r>
      <w:r w:rsidRPr="00305DF4">
        <w:rPr>
          <w:rFonts w:ascii="Times New Roman" w:eastAsia="Times New Roman" w:hAnsi="Times New Roman" w:cs="Times New Roman"/>
          <w:sz w:val="24"/>
          <w:vertAlign w:val="subscript"/>
        </w:rPr>
        <w:t>2</w:t>
      </w:r>
      <w:r w:rsidRPr="00305DF4">
        <w:rPr>
          <w:rFonts w:ascii="Times New Roman" w:eastAsia="Times New Roman" w:hAnsi="Times New Roman" w:cs="Times New Roman"/>
          <w:sz w:val="24"/>
        </w:rPr>
        <w:t xml:space="preserve"> = -2,35 bernilai negatip terhadap tax avoidance hal ini memberikan arti bahwa setiap peningkatan </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xml:space="preserve"> dan </w:t>
      </w:r>
      <w:r w:rsidRPr="00305DF4">
        <w:rPr>
          <w:rFonts w:ascii="Times New Roman" w:eastAsia="Times New Roman" w:hAnsi="Times New Roman" w:cs="Times New Roman"/>
          <w:i/>
          <w:sz w:val="24"/>
        </w:rPr>
        <w:t>likuiditas</w:t>
      </w:r>
      <w:r w:rsidRPr="00305DF4">
        <w:rPr>
          <w:rFonts w:ascii="Times New Roman" w:eastAsia="Times New Roman" w:hAnsi="Times New Roman" w:cs="Times New Roman"/>
          <w:sz w:val="24"/>
        </w:rPr>
        <w:t xml:space="preserve"> tidak berpengaruh terhadap tax avoidance. Besarnya pengaruh (koefisien determinasi) secara bersama intensitas modal dan </w:t>
      </w:r>
      <w:r w:rsidRPr="00305DF4">
        <w:rPr>
          <w:rFonts w:ascii="Times New Roman" w:eastAsia="Times New Roman" w:hAnsi="Times New Roman" w:cs="Times New Roman"/>
          <w:sz w:val="24"/>
        </w:rPr>
        <w:lastRenderedPageBreak/>
        <w:t>likuiditas terhadap tax avoidance  sebesar 25,1%. Sisanya dipengaruhi oleh variabel lain yang tidak diteliti pada penelitian ini.</w:t>
      </w:r>
    </w:p>
    <w:p w:rsidR="00F84BF1" w:rsidRPr="00305DF4" w:rsidRDefault="00F84BF1" w:rsidP="006C5FE9">
      <w:pPr>
        <w:spacing w:after="0" w:line="240" w:lineRule="auto"/>
        <w:jc w:val="both"/>
        <w:rPr>
          <w:rFonts w:ascii="Times New Roman" w:hAnsi="Times New Roman" w:cs="Times New Roman"/>
          <w:sz w:val="24"/>
          <w:szCs w:val="24"/>
        </w:rPr>
      </w:pPr>
    </w:p>
    <w:p w:rsidR="000F3960" w:rsidRPr="00305DF4" w:rsidRDefault="000F3960" w:rsidP="006C5FE9">
      <w:pPr>
        <w:spacing w:after="0" w:line="240" w:lineRule="auto"/>
        <w:jc w:val="both"/>
        <w:rPr>
          <w:rFonts w:ascii="Times New Roman" w:hAnsi="Times New Roman" w:cs="Times New Roman"/>
          <w:b/>
        </w:rPr>
      </w:pPr>
      <w:r w:rsidRPr="00305DF4">
        <w:rPr>
          <w:rFonts w:ascii="Times New Roman" w:hAnsi="Times New Roman" w:cs="Times New Roman"/>
          <w:b/>
          <w:sz w:val="24"/>
          <w:szCs w:val="24"/>
        </w:rPr>
        <w:t>Saran</w:t>
      </w:r>
    </w:p>
    <w:p w:rsidR="000F3960" w:rsidRPr="00305DF4" w:rsidRDefault="000F3960" w:rsidP="000F3960">
      <w:pPr>
        <w:pStyle w:val="ListParagraph"/>
        <w:numPr>
          <w:ilvl w:val="0"/>
          <w:numId w:val="22"/>
        </w:numPr>
        <w:spacing w:after="0"/>
        <w:jc w:val="both"/>
        <w:rPr>
          <w:rFonts w:ascii="Times New Roman" w:hAnsi="Times New Roman" w:cs="Times New Roman"/>
          <w:sz w:val="24"/>
          <w:szCs w:val="24"/>
        </w:rPr>
      </w:pPr>
      <w:r w:rsidRPr="00305DF4">
        <w:rPr>
          <w:rFonts w:ascii="Times New Roman" w:eastAsia="Times New Roman" w:hAnsi="Times New Roman" w:cs="Times New Roman"/>
          <w:sz w:val="24"/>
        </w:rPr>
        <w:t xml:space="preserve">Aktivitas perusahaan diharapkan lebih efefktif, efisien dan ekonomis dalam menjalankan usahanya dan lebih memperhatikan faktor-faktor yang mempengaruhi </w:t>
      </w:r>
      <w:r w:rsidRPr="00305DF4">
        <w:rPr>
          <w:rFonts w:ascii="Times New Roman" w:eastAsia="Times New Roman" w:hAnsi="Times New Roman" w:cs="Times New Roman"/>
          <w:i/>
          <w:sz w:val="24"/>
        </w:rPr>
        <w:t>tax avoidance</w:t>
      </w:r>
      <w:r w:rsidRPr="00305DF4">
        <w:rPr>
          <w:rFonts w:ascii="Times New Roman" w:eastAsia="Times New Roman" w:hAnsi="Times New Roman" w:cs="Times New Roman"/>
          <w:sz w:val="24"/>
        </w:rPr>
        <w:t xml:space="preserve"> (memperkecil pembayaran pajak) dengan tidak melanggar undang-undang. Faktor yang mempengaruhi tersebut misalnya  antara lain dengan memperhatikan </w:t>
      </w:r>
      <w:r w:rsidRPr="00305DF4">
        <w:rPr>
          <w:rFonts w:ascii="Times New Roman" w:eastAsia="Times New Roman" w:hAnsi="Times New Roman" w:cs="Times New Roman"/>
          <w:i/>
          <w:sz w:val="24"/>
        </w:rPr>
        <w:t>likuiditas</w:t>
      </w:r>
      <w:r w:rsidRPr="00305DF4">
        <w:rPr>
          <w:rFonts w:ascii="Times New Roman" w:eastAsia="Times New Roman" w:hAnsi="Times New Roman" w:cs="Times New Roman"/>
          <w:sz w:val="24"/>
        </w:rPr>
        <w:t xml:space="preserve">, dan </w:t>
      </w:r>
      <w:r w:rsidRPr="00305DF4">
        <w:rPr>
          <w:rFonts w:ascii="Times New Roman" w:eastAsia="Times New Roman" w:hAnsi="Times New Roman" w:cs="Times New Roman"/>
          <w:i/>
          <w:sz w:val="24"/>
        </w:rPr>
        <w:t>intensitas modal</w:t>
      </w:r>
      <w:r w:rsidRPr="00305DF4">
        <w:rPr>
          <w:rFonts w:ascii="Times New Roman" w:eastAsia="Times New Roman" w:hAnsi="Times New Roman" w:cs="Times New Roman"/>
          <w:sz w:val="24"/>
        </w:rPr>
        <w:t xml:space="preserve">. Selain itu diperlukan pula adanya  pengawasan dari manajemen perusahaan untuk melakukan manajemen pajak melalui </w:t>
      </w:r>
      <w:r w:rsidRPr="00305DF4">
        <w:rPr>
          <w:rFonts w:ascii="Times New Roman" w:eastAsia="Times New Roman" w:hAnsi="Times New Roman" w:cs="Times New Roman"/>
          <w:i/>
          <w:sz w:val="24"/>
        </w:rPr>
        <w:t>tax planing</w:t>
      </w:r>
      <w:r w:rsidRPr="00305DF4">
        <w:rPr>
          <w:rFonts w:ascii="Times New Roman" w:eastAsia="Times New Roman" w:hAnsi="Times New Roman" w:cs="Times New Roman"/>
          <w:sz w:val="24"/>
        </w:rPr>
        <w:t xml:space="preserve"> dalam upaya meminimalkan beban pajak terutang dengan tidak melanggar ketentuan perundang-undangan perpajakan. </w:t>
      </w:r>
    </w:p>
    <w:p w:rsidR="000F3960" w:rsidRPr="00305DF4" w:rsidRDefault="000F3960" w:rsidP="000F3960">
      <w:pPr>
        <w:pStyle w:val="ListParagraph"/>
        <w:numPr>
          <w:ilvl w:val="0"/>
          <w:numId w:val="22"/>
        </w:numPr>
        <w:spacing w:after="0"/>
        <w:jc w:val="both"/>
        <w:rPr>
          <w:rFonts w:ascii="Times New Roman" w:hAnsi="Times New Roman" w:cs="Times New Roman"/>
          <w:sz w:val="24"/>
          <w:szCs w:val="24"/>
        </w:rPr>
      </w:pPr>
      <w:r w:rsidRPr="00305DF4">
        <w:rPr>
          <w:rFonts w:ascii="Times New Roman" w:eastAsia="Times New Roman" w:hAnsi="Times New Roman" w:cs="Times New Roman"/>
          <w:sz w:val="24"/>
        </w:rPr>
        <w:t>Pihak Investor harus berhati-hati dalam berinvestasi, berinvestasi dengan melihat pembayaran pajak terutang yang kecil tidaklah menggambarkan suatu perusahaan dalam kondisi illikuid, namun sebaliknya perusahaan berada dalam kondisi profit yang optimal. Berinvestasi perlu pula diperhatikan kriteria-kriteria investasi yang menghasilkan optimal profit.</w:t>
      </w:r>
    </w:p>
    <w:p w:rsidR="000F3960" w:rsidRPr="00305DF4" w:rsidRDefault="000F3960" w:rsidP="000D0C6E">
      <w:pPr>
        <w:spacing w:after="0"/>
        <w:jc w:val="both"/>
        <w:rPr>
          <w:rFonts w:ascii="Times New Roman" w:hAnsi="Times New Roman" w:cs="Times New Roman"/>
          <w:b/>
          <w:sz w:val="24"/>
          <w:szCs w:val="24"/>
        </w:rPr>
      </w:pPr>
    </w:p>
    <w:p w:rsidR="005A2EE2" w:rsidRPr="00305DF4" w:rsidRDefault="005A2EE2" w:rsidP="000F3960">
      <w:pPr>
        <w:spacing w:after="0"/>
        <w:jc w:val="both"/>
        <w:rPr>
          <w:rFonts w:ascii="Times New Roman" w:hAnsi="Times New Roman" w:cs="Times New Roman"/>
          <w:b/>
          <w:sz w:val="24"/>
          <w:szCs w:val="24"/>
        </w:rPr>
      </w:pPr>
      <w:r w:rsidRPr="00305DF4">
        <w:rPr>
          <w:rFonts w:ascii="Times New Roman" w:hAnsi="Times New Roman" w:cs="Times New Roman"/>
          <w:b/>
          <w:sz w:val="24"/>
          <w:szCs w:val="24"/>
        </w:rPr>
        <w:t>E. DAFTAR RUJUKAN</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Agus Tri Basuki, 2016, </w:t>
      </w:r>
      <w:r w:rsidRPr="00305DF4">
        <w:rPr>
          <w:rFonts w:ascii="Times New Roman" w:hAnsi="Times New Roman" w:cs="Times New Roman"/>
          <w:i/>
          <w:sz w:val="24"/>
          <w:szCs w:val="24"/>
        </w:rPr>
        <w:t>Analisis Regresi Dalam Penelitian Ekonomi dan Bisnis</w:t>
      </w:r>
      <w:r w:rsidRPr="00305DF4">
        <w:rPr>
          <w:rFonts w:ascii="Times New Roman" w:hAnsi="Times New Roman" w:cs="Times New Roman"/>
          <w:sz w:val="24"/>
          <w:szCs w:val="24"/>
        </w:rPr>
        <w:t xml:space="preserve">, Penerbit PT. Raja Grafindo Persada, Jakarta.  </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hAnsi="Times New Roman" w:cs="Times New Roman"/>
          <w:bCs/>
          <w:sz w:val="24"/>
          <w:szCs w:val="24"/>
        </w:rPr>
        <w:t xml:space="preserve">Aritanti, 2021, </w:t>
      </w:r>
      <w:r w:rsidRPr="00305DF4">
        <w:rPr>
          <w:rFonts w:ascii="Times New Roman" w:hAnsi="Times New Roman" w:cs="Times New Roman"/>
          <w:bCs/>
          <w:i/>
          <w:sz w:val="24"/>
          <w:szCs w:val="24"/>
        </w:rPr>
        <w:t xml:space="preserve">Pengaruh profitabilitas, likuiditas, leverage dan </w:t>
      </w:r>
      <w:r w:rsidRPr="00305DF4">
        <w:rPr>
          <w:rFonts w:ascii="Times New Roman" w:hAnsi="Times New Roman" w:cs="Times New Roman"/>
          <w:bCs/>
          <w:i/>
          <w:sz w:val="24"/>
          <w:szCs w:val="24"/>
        </w:rPr>
        <w:lastRenderedPageBreak/>
        <w:t>kepemilikan institusional Terhadap Tax Avoidance</w:t>
      </w:r>
      <w:r w:rsidRPr="00305DF4">
        <w:rPr>
          <w:rFonts w:ascii="Times New Roman" w:hAnsi="Times New Roman" w:cs="Times New Roman"/>
          <w:bCs/>
          <w:sz w:val="24"/>
          <w:szCs w:val="24"/>
        </w:rPr>
        <w:t xml:space="preserve"> Pada Perusahaan Manufaktur Sektor Makanan dan Minuman yang terdaftar di Bursa Efek Indonesia periode 2015-2019 </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Aris. &amp; Agustina, 2016. </w:t>
      </w:r>
      <w:r w:rsidRPr="00305DF4">
        <w:rPr>
          <w:rFonts w:ascii="Times New Roman" w:eastAsia="Calibri" w:hAnsi="Times New Roman" w:cs="Times New Roman"/>
          <w:i/>
          <w:noProof/>
          <w:sz w:val="24"/>
          <w:szCs w:val="24"/>
        </w:rPr>
        <w:t>Tax Avoidance : Faktor-Faktor Yang Mempengaruhinya</w:t>
      </w:r>
      <w:r w:rsidRPr="00305DF4">
        <w:rPr>
          <w:rFonts w:ascii="Times New Roman" w:eastAsia="Calibri" w:hAnsi="Times New Roman" w:cs="Times New Roman"/>
          <w:noProof/>
          <w:sz w:val="24"/>
          <w:szCs w:val="24"/>
        </w:rPr>
        <w:tab/>
        <w:t xml:space="preserve">(Studi Empiris Manufaktur yang Terdaftar DI Bursa Efek Indonesia </w:t>
      </w:r>
      <w:r w:rsidRPr="00305DF4">
        <w:rPr>
          <w:rFonts w:ascii="Times New Roman" w:eastAsia="Calibri" w:hAnsi="Times New Roman" w:cs="Times New Roman"/>
          <w:noProof/>
          <w:sz w:val="24"/>
          <w:szCs w:val="24"/>
        </w:rPr>
        <w:tab/>
        <w:t xml:space="preserve">Periode 2012-2015). </w:t>
      </w:r>
      <w:r w:rsidRPr="00305DF4">
        <w:rPr>
          <w:rFonts w:ascii="Times New Roman" w:eastAsia="Calibri" w:hAnsi="Times New Roman" w:cs="Times New Roman"/>
          <w:i/>
          <w:iCs/>
          <w:noProof/>
          <w:sz w:val="24"/>
          <w:szCs w:val="24"/>
        </w:rPr>
        <w:t xml:space="preserve">ISSN 2460-0784, </w:t>
      </w:r>
      <w:r w:rsidRPr="00305DF4">
        <w:rPr>
          <w:rFonts w:ascii="Times New Roman" w:eastAsia="Calibri" w:hAnsi="Times New Roman" w:cs="Times New Roman"/>
          <w:noProof/>
          <w:sz w:val="24"/>
          <w:szCs w:val="24"/>
        </w:rPr>
        <w:t>pp. 295-307.</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Aritanti, R., Notoatmojo, M. I. &amp; Dewi, O. K., 2021. </w:t>
      </w:r>
      <w:r w:rsidRPr="00305DF4">
        <w:rPr>
          <w:rFonts w:ascii="Times New Roman" w:eastAsia="Calibri" w:hAnsi="Times New Roman" w:cs="Times New Roman"/>
          <w:i/>
          <w:noProof/>
          <w:sz w:val="24"/>
          <w:szCs w:val="24"/>
        </w:rPr>
        <w:t xml:space="preserve">Pengaruh Profitabilitas, </w:t>
      </w:r>
      <w:r w:rsidRPr="00305DF4">
        <w:rPr>
          <w:rFonts w:ascii="Times New Roman" w:eastAsia="Calibri" w:hAnsi="Times New Roman" w:cs="Times New Roman"/>
          <w:i/>
          <w:noProof/>
          <w:sz w:val="24"/>
          <w:szCs w:val="24"/>
        </w:rPr>
        <w:tab/>
        <w:t>Liquiditas, Leverage dan Kepemilikan Instutional terhadap Tax avoidance</w:t>
      </w:r>
      <w:r w:rsidRPr="00305DF4">
        <w:rPr>
          <w:rFonts w:ascii="Times New Roman" w:eastAsia="Calibri" w:hAnsi="Times New Roman" w:cs="Times New Roman"/>
          <w:noProof/>
          <w:sz w:val="24"/>
          <w:szCs w:val="24"/>
        </w:rPr>
        <w:tab/>
        <w:t xml:space="preserve">(Studi Pada Perusahaan Manufaktur Sektor Makanan dan Minuman yang Terdaftar di Bursa Efek Indonesia Periode 2015 - 2019). </w:t>
      </w:r>
      <w:r w:rsidRPr="00305DF4">
        <w:rPr>
          <w:rFonts w:ascii="Times New Roman" w:eastAsia="Calibri" w:hAnsi="Times New Roman" w:cs="Times New Roman"/>
          <w:i/>
          <w:iCs/>
          <w:noProof/>
          <w:sz w:val="24"/>
          <w:szCs w:val="24"/>
        </w:rPr>
        <w:t xml:space="preserve">Jurnal Aktual </w:t>
      </w:r>
      <w:r w:rsidRPr="00305DF4">
        <w:rPr>
          <w:rFonts w:ascii="Times New Roman" w:eastAsia="Calibri" w:hAnsi="Times New Roman" w:cs="Times New Roman"/>
          <w:i/>
          <w:iCs/>
          <w:noProof/>
          <w:sz w:val="24"/>
          <w:szCs w:val="24"/>
        </w:rPr>
        <w:tab/>
        <w:t xml:space="preserve">Akuntansi Keuangan Bisnis terapan, </w:t>
      </w:r>
      <w:r w:rsidRPr="00305DF4">
        <w:rPr>
          <w:rFonts w:ascii="Times New Roman" w:eastAsia="Calibri" w:hAnsi="Times New Roman" w:cs="Times New Roman"/>
          <w:noProof/>
          <w:sz w:val="24"/>
          <w:szCs w:val="24"/>
        </w:rPr>
        <w:t>Volume 4 No.2.</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sz w:val="24"/>
          <w:szCs w:val="24"/>
        </w:rPr>
        <w:t>Astutti, T. P. &amp;Aryani, Y. A., 2016.</w:t>
      </w:r>
      <w:r w:rsidRPr="00305DF4">
        <w:rPr>
          <w:rFonts w:ascii="Times New Roman" w:eastAsia="Calibri" w:hAnsi="Times New Roman" w:cs="Times New Roman"/>
          <w:i/>
          <w:sz w:val="24"/>
          <w:szCs w:val="24"/>
        </w:rPr>
        <w:t xml:space="preserve">TrenPenghindaranPajak Perusahaan </w:t>
      </w:r>
      <w:r w:rsidRPr="00305DF4">
        <w:rPr>
          <w:rFonts w:ascii="Times New Roman" w:eastAsia="Calibri" w:hAnsi="Times New Roman" w:cs="Times New Roman"/>
          <w:i/>
          <w:sz w:val="24"/>
          <w:szCs w:val="24"/>
        </w:rPr>
        <w:tab/>
        <w:t>Manufaktur Di Indonesia</w:t>
      </w:r>
      <w:r w:rsidRPr="00305DF4">
        <w:rPr>
          <w:rFonts w:ascii="Times New Roman" w:eastAsia="Calibri" w:hAnsi="Times New Roman" w:cs="Times New Roman"/>
          <w:sz w:val="24"/>
          <w:szCs w:val="24"/>
        </w:rPr>
        <w:t xml:space="preserve"> Yang Terdaftar Di BEI tahun 2001-2014.</w:t>
      </w:r>
      <w:r w:rsidRPr="00305DF4">
        <w:rPr>
          <w:rFonts w:ascii="Times New Roman" w:eastAsia="Calibri" w:hAnsi="Times New Roman" w:cs="Times New Roman"/>
          <w:i/>
          <w:sz w:val="24"/>
          <w:szCs w:val="24"/>
        </w:rPr>
        <w:t>Jurnal Akuntans</w:t>
      </w:r>
      <w:r w:rsidRPr="00305DF4">
        <w:rPr>
          <w:rFonts w:ascii="Times New Roman" w:eastAsia="Calibri" w:hAnsi="Times New Roman" w:cs="Times New Roman"/>
          <w:sz w:val="24"/>
          <w:szCs w:val="24"/>
        </w:rPr>
        <w:t>i, Volume XX No. 03, pp. 375-388.</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sz w:val="24"/>
          <w:szCs w:val="24"/>
        </w:rPr>
        <w:t xml:space="preserve">Anwar Sanusi, 2014, </w:t>
      </w:r>
      <w:r w:rsidRPr="00305DF4">
        <w:rPr>
          <w:rFonts w:ascii="Times New Roman" w:eastAsia="Calibri" w:hAnsi="Times New Roman" w:cs="Times New Roman"/>
          <w:i/>
          <w:sz w:val="24"/>
          <w:szCs w:val="24"/>
        </w:rPr>
        <w:t>Metode Penelitian Bisnis,</w:t>
      </w:r>
      <w:r w:rsidRPr="00305DF4">
        <w:rPr>
          <w:rFonts w:ascii="Times New Roman" w:eastAsia="Calibri" w:hAnsi="Times New Roman" w:cs="Times New Roman"/>
          <w:sz w:val="24"/>
          <w:szCs w:val="24"/>
        </w:rPr>
        <w:t xml:space="preserve"> Penerbit Salemba Empat Jakarta</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sz w:val="24"/>
          <w:szCs w:val="24"/>
        </w:rPr>
        <w:t>Basri Musri dan Agus Setiawan, Tax Audtt, Tax Revieww</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sz w:val="24"/>
          <w:szCs w:val="24"/>
        </w:rPr>
        <w:t xml:space="preserve">Dewinta, Ida Ayu Rosa dan Setiawan, Putu Ery, 2016. </w:t>
      </w:r>
      <w:r w:rsidRPr="00305DF4">
        <w:rPr>
          <w:rFonts w:ascii="Times New Roman" w:eastAsia="Calibri" w:hAnsi="Times New Roman" w:cs="Times New Roman"/>
          <w:i/>
          <w:sz w:val="24"/>
          <w:szCs w:val="24"/>
        </w:rPr>
        <w:t xml:space="preserve">Pengaruh Ukura Perusahaan, Umur Perusahaan, Profitabilitas, Leverage dan </w:t>
      </w:r>
      <w:r w:rsidRPr="00305DF4">
        <w:rPr>
          <w:rFonts w:ascii="Times New Roman" w:eastAsia="Calibri" w:hAnsi="Times New Roman" w:cs="Times New Roman"/>
          <w:i/>
          <w:sz w:val="24"/>
          <w:szCs w:val="24"/>
        </w:rPr>
        <w:lastRenderedPageBreak/>
        <w:t>Pertumbuhan Penjualan Terhadap Tax Avoidance.</w:t>
      </w:r>
      <w:r w:rsidRPr="00305DF4">
        <w:rPr>
          <w:rFonts w:ascii="Times New Roman" w:eastAsia="Calibri" w:hAnsi="Times New Roman" w:cs="Times New Roman"/>
          <w:sz w:val="24"/>
          <w:szCs w:val="24"/>
        </w:rPr>
        <w:t xml:space="preserve"> E-Jurnal Akuntansi Universitas Udayana, Volume 14.3 ISSN 2303-8556. </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Erly Suandy, 2017, </w:t>
      </w:r>
      <w:r w:rsidRPr="00305DF4">
        <w:rPr>
          <w:rFonts w:ascii="Times New Roman" w:hAnsi="Times New Roman" w:cs="Times New Roman"/>
          <w:i/>
          <w:sz w:val="24"/>
          <w:szCs w:val="24"/>
        </w:rPr>
        <w:t>Perencanaan Pajak (Tax Planing</w:t>
      </w:r>
      <w:r w:rsidRPr="00305DF4">
        <w:rPr>
          <w:rFonts w:ascii="Times New Roman" w:hAnsi="Times New Roman" w:cs="Times New Roman"/>
          <w:sz w:val="24"/>
          <w:szCs w:val="24"/>
        </w:rPr>
        <w:t>), Penerbit Salemba Empat Jakarta</w:t>
      </w:r>
    </w:p>
    <w:p w:rsidR="000F3960" w:rsidRPr="00305DF4" w:rsidRDefault="000F3960" w:rsidP="000F3960">
      <w:pPr>
        <w:tabs>
          <w:tab w:val="left" w:pos="2258"/>
        </w:tabs>
        <w:spacing w:after="0"/>
        <w:ind w:left="709" w:hanging="709"/>
        <w:jc w:val="both"/>
        <w:rPr>
          <w:rFonts w:ascii="Times New Roman" w:eastAsia="Calibri" w:hAnsi="Times New Roman" w:cs="Times New Roman"/>
          <w:noProof/>
          <w:sz w:val="24"/>
          <w:szCs w:val="24"/>
        </w:rPr>
      </w:pPr>
      <w:r w:rsidRPr="00305DF4">
        <w:rPr>
          <w:rFonts w:ascii="Times New Roman" w:eastAsia="Calibri" w:hAnsi="Times New Roman" w:cs="Times New Roman"/>
          <w:noProof/>
          <w:sz w:val="24"/>
          <w:szCs w:val="24"/>
        </w:rPr>
        <w:t xml:space="preserve">Fahmi, I., 2012. </w:t>
      </w:r>
      <w:r w:rsidRPr="00305DF4">
        <w:rPr>
          <w:rFonts w:ascii="Times New Roman" w:eastAsia="Calibri" w:hAnsi="Times New Roman" w:cs="Times New Roman"/>
          <w:i/>
          <w:iCs/>
          <w:noProof/>
          <w:sz w:val="24"/>
          <w:szCs w:val="24"/>
        </w:rPr>
        <w:t xml:space="preserve">Analisis Kinerja Keuangan. </w:t>
      </w:r>
      <w:r w:rsidRPr="00305DF4">
        <w:rPr>
          <w:rFonts w:ascii="Times New Roman" w:eastAsia="Calibri" w:hAnsi="Times New Roman" w:cs="Times New Roman"/>
          <w:noProof/>
          <w:sz w:val="24"/>
          <w:szCs w:val="24"/>
        </w:rPr>
        <w:t>Bandung: PT. Alfabeta.</w:t>
      </w:r>
    </w:p>
    <w:p w:rsidR="000F3960" w:rsidRPr="00305DF4" w:rsidRDefault="000F3960" w:rsidP="000F3960">
      <w:pPr>
        <w:tabs>
          <w:tab w:val="left" w:pos="2258"/>
        </w:tabs>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Ghozali, I., 2018. </w:t>
      </w:r>
      <w:r w:rsidRPr="00305DF4">
        <w:rPr>
          <w:rFonts w:ascii="Times New Roman" w:eastAsia="Calibri" w:hAnsi="Times New Roman" w:cs="Times New Roman"/>
          <w:i/>
          <w:iCs/>
          <w:noProof/>
          <w:sz w:val="24"/>
          <w:szCs w:val="24"/>
        </w:rPr>
        <w:t xml:space="preserve">Aplikasi Analisis Multivariate Dengan Program IBM SPSS 25. </w:t>
      </w:r>
      <w:r w:rsidRPr="00305DF4">
        <w:rPr>
          <w:rFonts w:ascii="Times New Roman" w:eastAsia="Calibri" w:hAnsi="Times New Roman" w:cs="Times New Roman"/>
          <w:i/>
          <w:iCs/>
          <w:noProof/>
          <w:sz w:val="24"/>
          <w:szCs w:val="24"/>
        </w:rPr>
        <w:tab/>
      </w:r>
      <w:r w:rsidRPr="00305DF4">
        <w:rPr>
          <w:rFonts w:ascii="Times New Roman" w:eastAsia="Calibri" w:hAnsi="Times New Roman" w:cs="Times New Roman"/>
          <w:noProof/>
          <w:sz w:val="24"/>
          <w:szCs w:val="24"/>
        </w:rPr>
        <w:t>s.l.:Undip.</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Ghozali, 2018, </w:t>
      </w:r>
      <w:r w:rsidRPr="00305DF4">
        <w:rPr>
          <w:rFonts w:ascii="Times New Roman" w:hAnsi="Times New Roman" w:cs="Times New Roman"/>
          <w:i/>
          <w:sz w:val="24"/>
          <w:szCs w:val="24"/>
        </w:rPr>
        <w:t>Aplikasi Analisis Multivariat Dengan Program IBM</w:t>
      </w:r>
      <w:r w:rsidRPr="00305DF4">
        <w:rPr>
          <w:rFonts w:ascii="Times New Roman" w:hAnsi="Times New Roman" w:cs="Times New Roman"/>
          <w:sz w:val="24"/>
          <w:szCs w:val="24"/>
        </w:rPr>
        <w:t xml:space="preserve"> SPSS 25 S.1 Undip. </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Hani, S., 2015. </w:t>
      </w:r>
      <w:r w:rsidRPr="00305DF4">
        <w:rPr>
          <w:rFonts w:ascii="Times New Roman" w:eastAsia="Calibri" w:hAnsi="Times New Roman" w:cs="Times New Roman"/>
          <w:i/>
          <w:iCs/>
          <w:noProof/>
          <w:sz w:val="24"/>
          <w:szCs w:val="24"/>
        </w:rPr>
        <w:t xml:space="preserve">Teknik Analisa Laporan Keuangan. </w:t>
      </w:r>
      <w:r w:rsidRPr="00305DF4">
        <w:rPr>
          <w:rFonts w:ascii="Times New Roman" w:eastAsia="Calibri" w:hAnsi="Times New Roman" w:cs="Times New Roman"/>
          <w:noProof/>
          <w:sz w:val="24"/>
          <w:szCs w:val="24"/>
        </w:rPr>
        <w:t>Medan: UMSU PRESS.</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Hanlon, M., &amp; Heitzman, S.,, 2010. </w:t>
      </w:r>
      <w:r w:rsidRPr="00305DF4">
        <w:rPr>
          <w:rFonts w:ascii="Times New Roman" w:eastAsia="Calibri" w:hAnsi="Times New Roman" w:cs="Times New Roman"/>
          <w:i/>
          <w:noProof/>
          <w:sz w:val="24"/>
          <w:szCs w:val="24"/>
        </w:rPr>
        <w:t>A Review of Tax Research</w:t>
      </w:r>
      <w:r w:rsidRPr="00305DF4">
        <w:rPr>
          <w:rFonts w:ascii="Times New Roman" w:eastAsia="Calibri" w:hAnsi="Times New Roman" w:cs="Times New Roman"/>
          <w:noProof/>
          <w:sz w:val="24"/>
          <w:szCs w:val="24"/>
        </w:rPr>
        <w:t xml:space="preserve">. </w:t>
      </w:r>
      <w:r w:rsidRPr="00305DF4">
        <w:rPr>
          <w:rFonts w:ascii="Times New Roman" w:eastAsia="Calibri" w:hAnsi="Times New Roman" w:cs="Times New Roman"/>
          <w:i/>
          <w:iCs/>
          <w:noProof/>
          <w:sz w:val="24"/>
          <w:szCs w:val="24"/>
        </w:rPr>
        <w:t xml:space="preserve">Journal of </w:t>
      </w:r>
      <w:r w:rsidRPr="00305DF4">
        <w:rPr>
          <w:rFonts w:ascii="Times New Roman" w:eastAsia="Calibri" w:hAnsi="Times New Roman" w:cs="Times New Roman"/>
          <w:i/>
          <w:iCs/>
          <w:noProof/>
          <w:sz w:val="24"/>
          <w:szCs w:val="24"/>
        </w:rPr>
        <w:tab/>
        <w:t xml:space="preserve">Accounting and Economics, </w:t>
      </w:r>
      <w:r w:rsidRPr="00305DF4">
        <w:rPr>
          <w:rFonts w:ascii="Times New Roman" w:eastAsia="Calibri" w:hAnsi="Times New Roman" w:cs="Times New Roman"/>
          <w:noProof/>
          <w:sz w:val="24"/>
          <w:szCs w:val="24"/>
        </w:rPr>
        <w:t>Volume 50, pp. 127-178.</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Hartono, J., 2015. </w:t>
      </w:r>
      <w:r w:rsidRPr="00305DF4">
        <w:rPr>
          <w:rFonts w:ascii="Times New Roman" w:eastAsia="Calibri" w:hAnsi="Times New Roman" w:cs="Times New Roman"/>
          <w:i/>
          <w:iCs/>
          <w:noProof/>
          <w:sz w:val="24"/>
          <w:szCs w:val="24"/>
        </w:rPr>
        <w:t xml:space="preserve">Teori Portofolio dan Analisis Investasi. </w:t>
      </w:r>
      <w:r w:rsidRPr="00305DF4">
        <w:rPr>
          <w:rFonts w:ascii="Times New Roman" w:eastAsia="Calibri" w:hAnsi="Times New Roman" w:cs="Times New Roman"/>
          <w:noProof/>
          <w:sz w:val="24"/>
          <w:szCs w:val="24"/>
        </w:rPr>
        <w:t xml:space="preserve">kelima ed. Jakarta: </w:t>
      </w:r>
      <w:r w:rsidRPr="00305DF4">
        <w:rPr>
          <w:rFonts w:ascii="Times New Roman" w:eastAsia="Calibri" w:hAnsi="Times New Roman" w:cs="Times New Roman"/>
          <w:noProof/>
          <w:sz w:val="24"/>
          <w:szCs w:val="24"/>
        </w:rPr>
        <w:tab/>
        <w:t>Rajawali Pers.</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Homes, James C. Van  dan John M. Wachowicz Jr,2012, Prinsip Prinsip  Manajemen Keuangan edisi 13, Salemba Empat, Jakarta.</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Hidayat dan Fitria, 2018, Manajemen Keuangan , Penerbit Salemba Empat Jakarta</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Indra Mahardika, 2017, </w:t>
      </w:r>
      <w:r w:rsidRPr="00305DF4">
        <w:rPr>
          <w:rFonts w:ascii="Times New Roman" w:hAnsi="Times New Roman" w:cs="Times New Roman"/>
          <w:i/>
          <w:sz w:val="24"/>
          <w:szCs w:val="24"/>
        </w:rPr>
        <w:t>Pengantar Akuntansi</w:t>
      </w:r>
      <w:r w:rsidRPr="00305DF4">
        <w:rPr>
          <w:rFonts w:ascii="Times New Roman" w:hAnsi="Times New Roman" w:cs="Times New Roman"/>
          <w:sz w:val="24"/>
          <w:szCs w:val="24"/>
        </w:rPr>
        <w:t>, Yogyakarta Quadrant</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Kasmir, 2012. </w:t>
      </w:r>
      <w:r w:rsidRPr="00305DF4">
        <w:rPr>
          <w:rFonts w:ascii="Times New Roman" w:eastAsia="Calibri" w:hAnsi="Times New Roman" w:cs="Times New Roman"/>
          <w:i/>
          <w:iCs/>
          <w:noProof/>
          <w:sz w:val="24"/>
          <w:szCs w:val="24"/>
        </w:rPr>
        <w:t xml:space="preserve">Analisis Laporan Keuangan. </w:t>
      </w:r>
      <w:r w:rsidRPr="00305DF4">
        <w:rPr>
          <w:rFonts w:ascii="Times New Roman" w:eastAsia="Calibri" w:hAnsi="Times New Roman" w:cs="Times New Roman"/>
          <w:noProof/>
          <w:sz w:val="24"/>
          <w:szCs w:val="24"/>
        </w:rPr>
        <w:t>Jakarta: PT. Raja Grafindo Persada</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Masrurroch, L. R., Nurlela, S. &amp; Fajri, R. N., 2021. </w:t>
      </w:r>
      <w:r w:rsidRPr="00305DF4">
        <w:rPr>
          <w:rFonts w:ascii="Times New Roman" w:eastAsia="Calibri" w:hAnsi="Times New Roman" w:cs="Times New Roman"/>
          <w:i/>
          <w:noProof/>
          <w:sz w:val="24"/>
          <w:szCs w:val="24"/>
        </w:rPr>
        <w:t xml:space="preserve">Pengaruh profitabilitas, </w:t>
      </w:r>
      <w:r w:rsidRPr="00305DF4">
        <w:rPr>
          <w:rFonts w:ascii="Times New Roman" w:eastAsia="Calibri" w:hAnsi="Times New Roman" w:cs="Times New Roman"/>
          <w:i/>
          <w:noProof/>
          <w:sz w:val="24"/>
          <w:szCs w:val="24"/>
        </w:rPr>
        <w:tab/>
        <w:t xml:space="preserve">komisaris independen, leverage, </w:t>
      </w:r>
      <w:r w:rsidRPr="00305DF4">
        <w:rPr>
          <w:rFonts w:ascii="Times New Roman" w:eastAsia="Calibri" w:hAnsi="Times New Roman" w:cs="Times New Roman"/>
          <w:i/>
          <w:noProof/>
          <w:sz w:val="24"/>
          <w:szCs w:val="24"/>
        </w:rPr>
        <w:lastRenderedPageBreak/>
        <w:t xml:space="preserve">ukuran perusahaan dan intensitas modal </w:t>
      </w:r>
      <w:r w:rsidRPr="00305DF4">
        <w:rPr>
          <w:rFonts w:ascii="Times New Roman" w:eastAsia="Calibri" w:hAnsi="Times New Roman" w:cs="Times New Roman"/>
          <w:i/>
          <w:noProof/>
          <w:sz w:val="24"/>
          <w:szCs w:val="24"/>
        </w:rPr>
        <w:tab/>
        <w:t>terhadap tax avoidance</w:t>
      </w:r>
      <w:r w:rsidRPr="00305DF4">
        <w:rPr>
          <w:rFonts w:ascii="Times New Roman" w:eastAsia="Calibri" w:hAnsi="Times New Roman" w:cs="Times New Roman"/>
          <w:noProof/>
          <w:sz w:val="24"/>
          <w:szCs w:val="24"/>
        </w:rPr>
        <w:t xml:space="preserve">. </w:t>
      </w:r>
      <w:r w:rsidRPr="00305DF4">
        <w:rPr>
          <w:rFonts w:ascii="Times New Roman" w:eastAsia="Calibri" w:hAnsi="Times New Roman" w:cs="Times New Roman"/>
          <w:i/>
          <w:iCs/>
          <w:noProof/>
          <w:sz w:val="24"/>
          <w:szCs w:val="24"/>
        </w:rPr>
        <w:t xml:space="preserve">INOVASI, </w:t>
      </w:r>
      <w:r w:rsidRPr="00305DF4">
        <w:rPr>
          <w:rFonts w:ascii="Times New Roman" w:eastAsia="Calibri" w:hAnsi="Times New Roman" w:cs="Times New Roman"/>
          <w:noProof/>
          <w:sz w:val="24"/>
          <w:szCs w:val="24"/>
        </w:rPr>
        <w:t>Volume 17(1), pp. 8</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Pohan, C. A., 2018. </w:t>
      </w:r>
      <w:r w:rsidRPr="00305DF4">
        <w:rPr>
          <w:rFonts w:ascii="Times New Roman" w:eastAsia="Calibri" w:hAnsi="Times New Roman" w:cs="Times New Roman"/>
          <w:i/>
          <w:iCs/>
          <w:noProof/>
          <w:sz w:val="24"/>
          <w:szCs w:val="24"/>
        </w:rPr>
        <w:t xml:space="preserve">Manajemen Perpajakan. </w:t>
      </w:r>
      <w:r w:rsidRPr="00305DF4">
        <w:rPr>
          <w:rFonts w:ascii="Times New Roman" w:eastAsia="Calibri" w:hAnsi="Times New Roman" w:cs="Times New Roman"/>
          <w:noProof/>
          <w:sz w:val="24"/>
          <w:szCs w:val="24"/>
        </w:rPr>
        <w:t xml:space="preserve">Jakarta: PT. Gramedia Pustaka </w:t>
      </w:r>
      <w:r w:rsidRPr="00305DF4">
        <w:rPr>
          <w:rFonts w:ascii="Times New Roman" w:eastAsia="Calibri" w:hAnsi="Times New Roman" w:cs="Times New Roman"/>
          <w:noProof/>
          <w:sz w:val="24"/>
          <w:szCs w:val="24"/>
        </w:rPr>
        <w:tab/>
        <w:t>Utama.</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Prasatya, R. E. M. J. &amp;. S. S., 2020. </w:t>
      </w:r>
      <w:r w:rsidRPr="00305DF4">
        <w:rPr>
          <w:rFonts w:ascii="Times New Roman" w:eastAsia="Calibri" w:hAnsi="Times New Roman" w:cs="Times New Roman"/>
          <w:i/>
          <w:noProof/>
          <w:sz w:val="24"/>
          <w:szCs w:val="24"/>
        </w:rPr>
        <w:t xml:space="preserve">Karakter Eksekutif, Profitabilitas, Leverage, </w:t>
      </w:r>
      <w:r w:rsidRPr="00305DF4">
        <w:rPr>
          <w:rFonts w:ascii="Times New Roman" w:eastAsia="Calibri" w:hAnsi="Times New Roman" w:cs="Times New Roman"/>
          <w:i/>
          <w:noProof/>
          <w:sz w:val="24"/>
          <w:szCs w:val="24"/>
        </w:rPr>
        <w:tab/>
        <w:t>dan Komisaris Independen Terhadap Tax Avoidance</w:t>
      </w:r>
      <w:r w:rsidRPr="00305DF4">
        <w:rPr>
          <w:rFonts w:ascii="Times New Roman" w:eastAsia="Calibri" w:hAnsi="Times New Roman" w:cs="Times New Roman"/>
          <w:noProof/>
          <w:sz w:val="24"/>
          <w:szCs w:val="24"/>
        </w:rPr>
        <w:t xml:space="preserve"> Dengan Kepemilikan </w:t>
      </w:r>
      <w:r w:rsidRPr="00305DF4">
        <w:rPr>
          <w:rFonts w:ascii="Times New Roman" w:eastAsia="Calibri" w:hAnsi="Times New Roman" w:cs="Times New Roman"/>
          <w:noProof/>
          <w:sz w:val="24"/>
          <w:szCs w:val="24"/>
        </w:rPr>
        <w:tab/>
        <w:t xml:space="preserve">Institusional Sebagai Variabel Moderasi. </w:t>
      </w:r>
      <w:r w:rsidRPr="00305DF4">
        <w:rPr>
          <w:rFonts w:ascii="Times New Roman" w:eastAsia="Calibri" w:hAnsi="Times New Roman" w:cs="Times New Roman"/>
          <w:i/>
          <w:iCs/>
          <w:noProof/>
          <w:sz w:val="24"/>
          <w:szCs w:val="24"/>
        </w:rPr>
        <w:t>Jurnal Riset Akuntansi &amp;</w:t>
      </w:r>
      <w:r w:rsidRPr="00305DF4">
        <w:rPr>
          <w:rFonts w:ascii="Times New Roman" w:eastAsia="Calibri" w:hAnsi="Times New Roman" w:cs="Times New Roman"/>
          <w:i/>
          <w:iCs/>
          <w:noProof/>
          <w:sz w:val="24"/>
          <w:szCs w:val="24"/>
        </w:rPr>
        <w:tab/>
        <w:t xml:space="preserve">Perpajakan (JRAP), </w:t>
      </w:r>
      <w:r w:rsidRPr="00305DF4">
        <w:rPr>
          <w:rFonts w:ascii="Times New Roman" w:eastAsia="Calibri" w:hAnsi="Times New Roman" w:cs="Times New Roman"/>
          <w:noProof/>
          <w:sz w:val="24"/>
          <w:szCs w:val="24"/>
        </w:rPr>
        <w:t>Volume 7(02), pp. 153-162</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eastAsia="Calibri" w:hAnsi="Times New Roman" w:cs="Times New Roman"/>
          <w:noProof/>
          <w:sz w:val="24"/>
          <w:szCs w:val="24"/>
        </w:rPr>
        <w:t xml:space="preserve">Rambe, H. M. et al., 2017. </w:t>
      </w:r>
      <w:r w:rsidRPr="00305DF4">
        <w:rPr>
          <w:rFonts w:ascii="Times New Roman" w:eastAsia="Calibri" w:hAnsi="Times New Roman" w:cs="Times New Roman"/>
          <w:i/>
          <w:iCs/>
          <w:noProof/>
          <w:sz w:val="24"/>
          <w:szCs w:val="24"/>
        </w:rPr>
        <w:t xml:space="preserve">Pengantar Manajemen Keuangan. </w:t>
      </w:r>
      <w:r w:rsidRPr="00305DF4">
        <w:rPr>
          <w:rFonts w:ascii="Times New Roman" w:eastAsia="Calibri" w:hAnsi="Times New Roman" w:cs="Times New Roman"/>
          <w:noProof/>
          <w:sz w:val="24"/>
          <w:szCs w:val="24"/>
        </w:rPr>
        <w:t xml:space="preserve">Bandung: </w:t>
      </w:r>
      <w:r w:rsidRPr="00305DF4">
        <w:rPr>
          <w:rFonts w:ascii="Times New Roman" w:eastAsia="Calibri" w:hAnsi="Times New Roman" w:cs="Times New Roman"/>
          <w:noProof/>
          <w:sz w:val="24"/>
          <w:szCs w:val="24"/>
        </w:rPr>
        <w:tab/>
        <w:t>Citap</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Suharsimi Arikunto, 2014, </w:t>
      </w:r>
      <w:r w:rsidRPr="00305DF4">
        <w:rPr>
          <w:rFonts w:ascii="Times New Roman" w:hAnsi="Times New Roman" w:cs="Times New Roman"/>
          <w:i/>
          <w:sz w:val="24"/>
          <w:szCs w:val="24"/>
        </w:rPr>
        <w:t>Statistik Non Parametrik</w:t>
      </w:r>
      <w:r w:rsidRPr="00305DF4">
        <w:rPr>
          <w:rFonts w:ascii="Times New Roman" w:hAnsi="Times New Roman" w:cs="Times New Roman"/>
          <w:sz w:val="24"/>
          <w:szCs w:val="24"/>
        </w:rPr>
        <w:t xml:space="preserve">, Penerbit Erlangga Jakarta. </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Sugiyono, 2015, Metode Penelitian Bisnis Penerbit  Alfabeta Bandung  </w:t>
      </w:r>
    </w:p>
    <w:sdt>
      <w:sdtPr>
        <w:rPr>
          <w:rFonts w:ascii="Times New Roman" w:hAnsi="Times New Roman" w:cs="Times New Roman"/>
          <w:sz w:val="24"/>
          <w:szCs w:val="24"/>
        </w:rPr>
        <w:id w:val="111145805"/>
        <w:bibliography/>
      </w:sdtPr>
      <w:sdtEndPr>
        <w:rPr>
          <w:rFonts w:asciiTheme="minorHAnsi" w:eastAsia="Calibri" w:hAnsiTheme="minorHAnsi" w:cstheme="minorBidi"/>
          <w:sz w:val="22"/>
          <w:szCs w:val="22"/>
        </w:rPr>
      </w:sdtEndPr>
      <w:sdtContent>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fldChar w:fldCharType="begin"/>
          </w:r>
          <w:r w:rsidRPr="00305DF4">
            <w:rPr>
              <w:rFonts w:ascii="Times New Roman" w:hAnsi="Times New Roman" w:cs="Times New Roman"/>
              <w:sz w:val="24"/>
              <w:szCs w:val="24"/>
            </w:rPr>
            <w:instrText xml:space="preserve"> BIBLIOGRAPHY </w:instrText>
          </w:r>
          <w:r w:rsidRPr="00305DF4">
            <w:rPr>
              <w:rFonts w:ascii="Times New Roman" w:hAnsi="Times New Roman" w:cs="Times New Roman"/>
              <w:sz w:val="24"/>
              <w:szCs w:val="24"/>
            </w:rPr>
            <w:fldChar w:fldCharType="separate"/>
          </w:r>
          <w:r w:rsidRPr="00305DF4">
            <w:rPr>
              <w:rFonts w:ascii="Times New Roman" w:hAnsi="Times New Roman" w:cs="Times New Roman"/>
              <w:sz w:val="24"/>
              <w:szCs w:val="24"/>
            </w:rPr>
            <w:t xml:space="preserve">Siregar, S., 2013. Metode Penelitian Kuantitatif Dilengkapi dengan Perbandingan Perhitungan Manual dan SPSS. s.l.:Kencana Penanda </w:t>
          </w:r>
          <w:r w:rsidRPr="00305DF4">
            <w:rPr>
              <w:rFonts w:ascii="Times New Roman" w:hAnsi="Times New Roman" w:cs="Times New Roman"/>
              <w:sz w:val="24"/>
              <w:szCs w:val="24"/>
            </w:rPr>
            <w:tab/>
            <w:t>Media Grup.</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Suandy, E., 2017. Perencanaan Pajak. Jakarta: Salemba empat.</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Sugiyanto, 2018. Pengaruh Tax Avoidance Terhadap Nilai Perusahaan dengan </w:t>
          </w:r>
          <w:r w:rsidRPr="00305DF4">
            <w:rPr>
              <w:rFonts w:ascii="Times New Roman" w:hAnsi="Times New Roman" w:cs="Times New Roman"/>
              <w:sz w:val="24"/>
              <w:szCs w:val="24"/>
            </w:rPr>
            <w:tab/>
            <w:t xml:space="preserve">Pemoderasi Kepemilikan Instutional. Jurnal Ilmiah Akuntansi Malang, </w:t>
          </w:r>
          <w:r w:rsidRPr="00305DF4">
            <w:rPr>
              <w:rFonts w:ascii="Times New Roman" w:hAnsi="Times New Roman" w:cs="Times New Roman"/>
              <w:sz w:val="24"/>
              <w:szCs w:val="24"/>
            </w:rPr>
            <w:tab/>
            <w:t>Volume 6(1), pp. 82-96.</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 xml:space="preserve">Sugiyono, 2014. Metode Penelitian Pendidikan Pendekatan Kuantitatif, </w:t>
          </w:r>
          <w:r w:rsidRPr="00305DF4">
            <w:rPr>
              <w:rFonts w:ascii="Times New Roman" w:hAnsi="Times New Roman" w:cs="Times New Roman"/>
              <w:sz w:val="24"/>
              <w:szCs w:val="24"/>
            </w:rPr>
            <w:tab/>
            <w:t>Kualitatif dan R&amp;D. Bandung: Alfabeta.</w:t>
          </w:r>
        </w:p>
        <w:p w:rsidR="000F3960" w:rsidRPr="00305DF4" w:rsidRDefault="000F3960" w:rsidP="000F3960">
          <w:pPr>
            <w:spacing w:after="0"/>
            <w:ind w:left="709" w:hanging="709"/>
            <w:jc w:val="both"/>
            <w:rPr>
              <w:rFonts w:ascii="Times New Roman" w:hAnsi="Times New Roman" w:cs="Times New Roman"/>
              <w:sz w:val="24"/>
              <w:szCs w:val="24"/>
            </w:rPr>
          </w:pPr>
          <w:r w:rsidRPr="00305DF4">
            <w:rPr>
              <w:rFonts w:ascii="Times New Roman" w:hAnsi="Times New Roman" w:cs="Times New Roman"/>
              <w:sz w:val="24"/>
              <w:szCs w:val="24"/>
            </w:rPr>
            <w:t>Sugiyono, 2016. Metode Penelitian Kuantitatif, kualitatif, dan R&amp;D.</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lastRenderedPageBreak/>
            <w:t xml:space="preserve">Sugiyono, 2017. Metode Penelitian Kuantitatif, Kualitatif, dan R&amp;D. In: </w:t>
          </w:r>
          <w:r w:rsidRPr="00305DF4">
            <w:rPr>
              <w:rFonts w:ascii="Times New Roman" w:hAnsi="Times New Roman" w:cs="Times New Roman"/>
              <w:sz w:val="24"/>
              <w:szCs w:val="24"/>
            </w:rPr>
            <w:tab/>
            <w:t>Bandung: Alfabetha, p. 194.</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Sundana, I. M., 2015. Manajemen Keuangan Perusahaan. Jakarta: Erlangga.</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 xml:space="preserve">Suyanto dan Supramono, 2019. Likuiditas, Leverage, Komisaris Independen dan </w:t>
          </w:r>
          <w:r w:rsidRPr="00305DF4">
            <w:rPr>
              <w:rFonts w:ascii="Times New Roman" w:hAnsi="Times New Roman" w:cs="Times New Roman"/>
              <w:sz w:val="24"/>
              <w:szCs w:val="24"/>
            </w:rPr>
            <w:tab/>
            <w:t xml:space="preserve">Manajemen Laba terhadap Agresitivitas Pajak Perusahaan. Jurnal </w:t>
          </w:r>
          <w:r w:rsidRPr="00305DF4">
            <w:rPr>
              <w:rFonts w:ascii="Times New Roman" w:hAnsi="Times New Roman" w:cs="Times New Roman"/>
              <w:sz w:val="24"/>
              <w:szCs w:val="24"/>
            </w:rPr>
            <w:tab/>
            <w:t>Keuangan dan Perbankan, Volume 16 No. 2, pp. 167-177.</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Singarimbun, M. &amp; Effendi, S., 2011. Metode Penelitian Survai. Jakarta: LP3S.</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armudji, T. S. d. T., 2012. Pajak Indonesia. Yogyakarta: Graha Ilmu.</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 xml:space="preserve">Wastam, W. H., 2018. Pengaruh Profitabilitas Laverage dan Pertumbuhan </w:t>
          </w:r>
          <w:r w:rsidRPr="00305DF4">
            <w:rPr>
              <w:rFonts w:ascii="Times New Roman" w:hAnsi="Times New Roman" w:cs="Times New Roman"/>
              <w:sz w:val="24"/>
              <w:szCs w:val="24"/>
            </w:rPr>
            <w:tab/>
            <w:t xml:space="preserve">Penjualan terhadap Penghindaran Pajak. Jurnal Riset Manajemen dan </w:t>
          </w:r>
          <w:r w:rsidRPr="00305DF4">
            <w:rPr>
              <w:rFonts w:ascii="Times New Roman" w:hAnsi="Times New Roman" w:cs="Times New Roman"/>
              <w:sz w:val="24"/>
              <w:szCs w:val="24"/>
            </w:rPr>
            <w:tab/>
            <w:t>Bisnis Fakultas Ekonomi UNLAT, Volume 3 No 1.</w:t>
          </w:r>
        </w:p>
        <w:p w:rsidR="000F3960" w:rsidRPr="00305DF4" w:rsidRDefault="000F3960" w:rsidP="000F3960">
          <w:pPr>
            <w:rPr>
              <w:rFonts w:ascii="Times New Roman" w:hAnsi="Times New Roman" w:cs="Times New Roman"/>
              <w:sz w:val="24"/>
              <w:szCs w:val="24"/>
            </w:rPr>
          </w:pPr>
          <w:r w:rsidRPr="00305DF4">
            <w:rPr>
              <w:rFonts w:ascii="Times New Roman" w:hAnsi="Times New Roman" w:cs="Times New Roman"/>
              <w:sz w:val="24"/>
              <w:szCs w:val="24"/>
            </w:rPr>
            <w:t>Waluyo, 2016, Akuntasi Pajak, Penerbit Salemba Empat Jakarta</w:t>
          </w:r>
        </w:p>
        <w:p w:rsidR="005E22AA" w:rsidRPr="00305DF4" w:rsidRDefault="000F3960" w:rsidP="000F3960">
          <w:r w:rsidRPr="00305DF4">
            <w:rPr>
              <w:rFonts w:ascii="Times New Roman" w:hAnsi="Times New Roman" w:cs="Times New Roman"/>
              <w:sz w:val="24"/>
              <w:szCs w:val="24"/>
            </w:rPr>
            <w:fldChar w:fldCharType="end"/>
          </w:r>
          <w:r w:rsidRPr="00305DF4">
            <w:rPr>
              <w:rFonts w:eastAsia="Calibri"/>
              <w:bCs/>
              <w:noProof/>
            </w:rPr>
            <w:t>www. Pajak .go.id</w:t>
          </w:r>
        </w:p>
      </w:sdtContent>
    </w:sdt>
    <w:bookmarkEnd w:id="0" w:displacedByCustomXml="prev"/>
    <w:sectPr w:rsidR="005E22AA" w:rsidRPr="00305DF4"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4E7" w:rsidRDefault="003D24E7" w:rsidP="00E54461">
      <w:pPr>
        <w:spacing w:after="0" w:line="240" w:lineRule="auto"/>
      </w:pPr>
      <w:r>
        <w:separator/>
      </w:r>
    </w:p>
  </w:endnote>
  <w:endnote w:type="continuationSeparator" w:id="0">
    <w:p w:rsidR="003D24E7" w:rsidRDefault="003D24E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962" w:rsidRPr="000077EA" w:rsidRDefault="00C40962" w:rsidP="006C5FE9">
    <w:pPr>
      <w:pStyle w:val="Footer"/>
      <w:rPr>
        <w:rFonts w:ascii="Times New Roman" w:hAnsi="Times New Roman" w:cs="Times New Roman"/>
        <w:sz w:val="20"/>
        <w:szCs w:val="20"/>
      </w:rPr>
    </w:pPr>
  </w:p>
  <w:p w:rsidR="00C40962" w:rsidRDefault="00C40962"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898FE4D" wp14:editId="70608EC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351C7EA" wp14:editId="336F3AF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40962" w:rsidRPr="00F06CDC" w:rsidRDefault="00C4096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40962" w:rsidRPr="00F06CDC" w:rsidRDefault="00C4096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80303725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05DF4">
          <w:rPr>
            <w:noProof/>
          </w:rPr>
          <w:t>198</w:t>
        </w:r>
        <w:r>
          <w:rPr>
            <w:noProof/>
          </w:rPr>
          <w:fldChar w:fldCharType="end"/>
        </w:r>
      </w:sdtContent>
    </w:sdt>
  </w:p>
  <w:p w:rsidR="00C40962" w:rsidRPr="005E22AA" w:rsidRDefault="00C40962" w:rsidP="006C5FE9">
    <w:pPr>
      <w:pStyle w:val="Footer"/>
      <w:rPr>
        <w:sz w:val="20"/>
        <w:szCs w:val="20"/>
      </w:rPr>
    </w:pPr>
  </w:p>
  <w:p w:rsidR="00C40962" w:rsidRPr="005E22AA" w:rsidRDefault="00C40962">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4E7" w:rsidRDefault="003D24E7" w:rsidP="00E54461">
      <w:pPr>
        <w:spacing w:after="0" w:line="240" w:lineRule="auto"/>
      </w:pPr>
      <w:r>
        <w:separator/>
      </w:r>
    </w:p>
  </w:footnote>
  <w:footnote w:type="continuationSeparator" w:id="0">
    <w:p w:rsidR="003D24E7" w:rsidRDefault="003D24E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962" w:rsidRPr="003C5642" w:rsidRDefault="00C40962"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4, No. 2, hal. 1</w:t>
    </w:r>
    <w:r w:rsidR="000F3960">
      <w:rPr>
        <w:rFonts w:ascii="Times New Roman" w:hAnsi="Times New Roman"/>
        <w:b/>
        <w:sz w:val="18"/>
        <w:szCs w:val="18"/>
      </w:rPr>
      <w:t>98 – 212</w:t>
    </w:r>
    <w:r w:rsidRPr="003C5642">
      <w:rPr>
        <w:rFonts w:ascii="Times New Roman" w:hAnsi="Times New Roman"/>
        <w:b/>
        <w:sz w:val="18"/>
        <w:szCs w:val="18"/>
      </w:rPr>
      <w:t xml:space="preserve">, </w:t>
    </w:r>
    <w:r>
      <w:rPr>
        <w:rFonts w:ascii="Times New Roman" w:hAnsi="Times New Roman"/>
        <w:b/>
        <w:sz w:val="18"/>
        <w:szCs w:val="18"/>
      </w:rPr>
      <w:t>Januari-Juni 2023</w:t>
    </w:r>
  </w:p>
  <w:p w:rsidR="00C40962" w:rsidRPr="0092023D" w:rsidRDefault="00C40962"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5220E33"/>
    <w:multiLevelType w:val="hybridMultilevel"/>
    <w:tmpl w:val="D358903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88E5C68"/>
    <w:multiLevelType w:val="hybridMultilevel"/>
    <w:tmpl w:val="F0BA9C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382F4C"/>
    <w:multiLevelType w:val="hybridMultilevel"/>
    <w:tmpl w:val="F0BA9C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FF400F0"/>
    <w:multiLevelType w:val="hybridMultilevel"/>
    <w:tmpl w:val="319236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0B62699"/>
    <w:multiLevelType w:val="multilevel"/>
    <w:tmpl w:val="69126E2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66B1508"/>
    <w:multiLevelType w:val="hybridMultilevel"/>
    <w:tmpl w:val="174623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ADE1FE8"/>
    <w:multiLevelType w:val="hybridMultilevel"/>
    <w:tmpl w:val="1B38720E"/>
    <w:lvl w:ilvl="0" w:tplc="57FCBF9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33E5279"/>
    <w:multiLevelType w:val="hybridMultilevel"/>
    <w:tmpl w:val="1AB87344"/>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4A4B43"/>
    <w:multiLevelType w:val="hybridMultilevel"/>
    <w:tmpl w:val="5DDC18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B582BA0"/>
    <w:multiLevelType w:val="hybridMultilevel"/>
    <w:tmpl w:val="6F6884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4881B35"/>
    <w:multiLevelType w:val="hybridMultilevel"/>
    <w:tmpl w:val="2BBA05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D4564BD"/>
    <w:multiLevelType w:val="singleLevel"/>
    <w:tmpl w:val="5D4564BD"/>
    <w:lvl w:ilvl="0">
      <w:start w:val="1"/>
      <w:numFmt w:val="decimal"/>
      <w:lvlText w:val="%1."/>
      <w:lvlJc w:val="left"/>
    </w:lvl>
  </w:abstractNum>
  <w:abstractNum w:abstractNumId="17">
    <w:nsid w:val="6A12078A"/>
    <w:multiLevelType w:val="hybridMultilevel"/>
    <w:tmpl w:val="B05C53FA"/>
    <w:lvl w:ilvl="0" w:tplc="7D326BD8">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8">
    <w:nsid w:val="70EB3B90"/>
    <w:multiLevelType w:val="hybridMultilevel"/>
    <w:tmpl w:val="AC42E260"/>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AC7CAF"/>
    <w:multiLevelType w:val="hybridMultilevel"/>
    <w:tmpl w:val="A134C3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BBC25D6"/>
    <w:multiLevelType w:val="hybridMultilevel"/>
    <w:tmpl w:val="B846CB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A2E352"/>
    <w:multiLevelType w:val="singleLevel"/>
    <w:tmpl w:val="7CA2E352"/>
    <w:lvl w:ilvl="0">
      <w:start w:val="1"/>
      <w:numFmt w:val="decimal"/>
      <w:lvlText w:val="%1."/>
      <w:lvlJc w:val="left"/>
    </w:lvl>
  </w:abstractNum>
  <w:num w:numId="1">
    <w:abstractNumId w:val="0"/>
  </w:num>
  <w:num w:numId="2">
    <w:abstractNumId w:val="1"/>
  </w:num>
  <w:num w:numId="3">
    <w:abstractNumId w:val="16"/>
  </w:num>
  <w:num w:numId="4">
    <w:abstractNumId w:val="21"/>
  </w:num>
  <w:num w:numId="5">
    <w:abstractNumId w:val="14"/>
  </w:num>
  <w:num w:numId="6">
    <w:abstractNumId w:val="8"/>
  </w:num>
  <w:num w:numId="7">
    <w:abstractNumId w:val="10"/>
  </w:num>
  <w:num w:numId="8">
    <w:abstractNumId w:val="3"/>
  </w:num>
  <w:num w:numId="9">
    <w:abstractNumId w:val="4"/>
  </w:num>
  <w:num w:numId="10">
    <w:abstractNumId w:val="6"/>
  </w:num>
  <w:num w:numId="11">
    <w:abstractNumId w:val="2"/>
  </w:num>
  <w:num w:numId="12">
    <w:abstractNumId w:val="9"/>
  </w:num>
  <w:num w:numId="13">
    <w:abstractNumId w:val="17"/>
  </w:num>
  <w:num w:numId="14">
    <w:abstractNumId w:val="20"/>
  </w:num>
  <w:num w:numId="15">
    <w:abstractNumId w:val="12"/>
  </w:num>
  <w:num w:numId="16">
    <w:abstractNumId w:val="7"/>
  </w:num>
  <w:num w:numId="17">
    <w:abstractNumId w:val="13"/>
  </w:num>
  <w:num w:numId="18">
    <w:abstractNumId w:val="15"/>
  </w:num>
  <w:num w:numId="19">
    <w:abstractNumId w:val="5"/>
  </w:num>
  <w:num w:numId="20">
    <w:abstractNumId w:val="19"/>
  </w:num>
  <w:num w:numId="21">
    <w:abstractNumId w:val="11"/>
  </w:num>
  <w:num w:numId="22">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0F3960"/>
    <w:rsid w:val="001D6C15"/>
    <w:rsid w:val="001D762C"/>
    <w:rsid w:val="0020202D"/>
    <w:rsid w:val="0020349A"/>
    <w:rsid w:val="002138B9"/>
    <w:rsid w:val="00217837"/>
    <w:rsid w:val="00230D6C"/>
    <w:rsid w:val="0028221E"/>
    <w:rsid w:val="002E7F65"/>
    <w:rsid w:val="00305DF4"/>
    <w:rsid w:val="00333FFC"/>
    <w:rsid w:val="0038660D"/>
    <w:rsid w:val="003A0A7E"/>
    <w:rsid w:val="003A4FD5"/>
    <w:rsid w:val="003B1FAD"/>
    <w:rsid w:val="003D24E7"/>
    <w:rsid w:val="003F617A"/>
    <w:rsid w:val="004022E0"/>
    <w:rsid w:val="00405286"/>
    <w:rsid w:val="004E7102"/>
    <w:rsid w:val="004F47AC"/>
    <w:rsid w:val="00503084"/>
    <w:rsid w:val="00507CDB"/>
    <w:rsid w:val="005304BF"/>
    <w:rsid w:val="00540DC7"/>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54625"/>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A17F4"/>
    <w:rsid w:val="00BB6C75"/>
    <w:rsid w:val="00BC58A3"/>
    <w:rsid w:val="00BF0BE5"/>
    <w:rsid w:val="00C03FEB"/>
    <w:rsid w:val="00C04D6A"/>
    <w:rsid w:val="00C27FBF"/>
    <w:rsid w:val="00C40962"/>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24C"/>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qFormat/>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NoSpacing">
    <w:name w:val="No Spacing"/>
    <w:uiPriority w:val="1"/>
    <w:qFormat/>
    <w:rsid w:val="00F6524C"/>
    <w:pPr>
      <w:spacing w:after="0" w:line="240" w:lineRule="auto"/>
    </w:pPr>
    <w:rPr>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qFormat/>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NoSpacing">
    <w:name w:val="No Spacing"/>
    <w:uiPriority w:val="1"/>
    <w:qFormat/>
    <w:rsid w:val="00F6524C"/>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pajak.g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onang_pestaria_pangaribuan@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Dew17</b:Tag>
    <b:SourceType>JournalArticle</b:SourceType>
    <b:Guid>{22332C4D-94F7-4B29-B64C-88C6C83415B3}</b:Guid>
    <b:Title>Pengaruh Ukuran Perusahaan, Leverage, Profitabilitas Dan Corporate Social Responsibility Terhadap Penghindaran Pajak (Tax Avoidance)</b:Title>
    <b:JournalName> ISSN : 2302-8556 E-Jurnal Akuntansi Universitas Udayana</b:JournalName>
    <b:Year>2017</b:Year>
    <b:Pages>830-859</b:Pages>
    <b:Volume>21.1</b:Volume>
    <b:Author>
      <b:Author>
        <b:NameList>
          <b:Person>
            <b:Last>Dewi</b:Last>
          </b:Person>
          <b:Person>
            <b:Last>Novriari</b:Last>
          </b:Person>
        </b:NameList>
      </b:Author>
    </b:Author>
    <b:RefOrder>1</b:RefOrder>
  </b:Source>
  <b:Source>
    <b:Tag>Gho18</b:Tag>
    <b:SourceType>Book</b:SourceType>
    <b:Guid>{0C2F3FFD-D9A1-442F-A38C-50253A1B3C1E}</b:Guid>
    <b:Author>
      <b:Author>
        <b:NameList>
          <b:Person>
            <b:Last>Ghozali</b:Last>
            <b:First>Imam</b:First>
          </b:Person>
        </b:NameList>
      </b:Author>
    </b:Author>
    <b:Title>Aplikasi Analisis Multivariate Dengan Program IBM SPSS 25</b:Title>
    <b:Year>2018</b:Year>
    <b:Publisher>Undip</b:Publisher>
    <b:JournalName>Undip</b:JournalName>
    <b:RefOrder>1</b:RefOrder>
  </b:Source>
  <b:Source>
    <b:Tag>1054</b:Tag>
    <b:SourceType>BookSection</b:SourceType>
    <b:Guid>{3F61CBF8-DA90-44D0-B49F-055C3AFA0E6A}</b:Guid>
    <b:Year>2010</b:Year>
    <b:Pages>54</b:Pages>
    <b:RefOrder>2</b:RefOrder>
  </b:Source>
  <b:Source>
    <b:Tag>Okt17</b:Tag>
    <b:SourceType>JournalArticle</b:SourceType>
    <b:Guid>{018C37EB-EB4E-43FA-8598-8D3990A14B89}</b:Guid>
    <b:Author>
      <b:Author>
        <b:NameList>
          <b:Person>
            <b:Last>Oktamawati</b:Last>
            <b:First>M.</b:First>
          </b:Person>
        </b:NameList>
      </b:Author>
    </b:Author>
    <b:Title>Pengaruh KarakterEksekutif, Komite Audit, UkuranPerusahaan, Leverage, PertumbuhanPenjualan, Dan Profitabilitas TerhadapTax Avoidance</b:Title>
    <b:JournalName>Jurnal Akuntansi Bisnis</b:JournalName>
    <b:Year>2017</b:Year>
    <b:Pages>23-40</b:Pages>
    <b:Volume>15(1)</b:Volume>
    <b:RefOrder>3</b:RefOrder>
  </b:Source>
  <b:Source>
    <b:Tag>Pri19</b:Tag>
    <b:SourceType>InternetSite</b:SourceType>
    <b:Guid>{9AC7F13B-E4D9-4ABB-813F-2F1061AF8656}</b:Guid>
    <b:Author>
      <b:Author>
        <b:NameList>
          <b:Person>
            <b:Last>Priana</b:Last>
            <b:First>Hendra</b:First>
          </b:Person>
        </b:NameList>
      </b:Author>
    </b:Author>
    <b:Title>DJP Dalami DUgaan Penghindaran Pajak PT Adaro Energy</b:Title>
    <b:Year>2019</b:Year>
    <b:YearAccessed>2022</b:YearAccessed>
    <b:MonthAccessed>Mei</b:MonthAccessed>
    <b:DayAccessed>27</b:DayAccessed>
    <b:URL>https://tirto.id/djp-dalami-dugaan-penghindaran-pajak-pt-adaro-energy-edKk</b:URL>
    <b:RefOrder>4</b:RefOrder>
  </b:Source>
  <b:Source>
    <b:Tag>AMa19</b:Tag>
    <b:SourceType>InternetSite</b:SourceType>
    <b:Guid>{2C23EF8B-44C0-451A-BF1C-EE49A5375524}</b:Guid>
    <b:Author>
      <b:Author>
        <b:NameList>
          <b:Person>
            <b:Last>Maftuchan</b:Last>
            <b:First>A.</b:First>
          </b:Person>
        </b:NameList>
      </b:Author>
    </b:Author>
    <b:Title>Gelombang Pengindaran Pajak dalam Pusaran Batubara</b:Title>
    <b:Year>2019</b:Year>
    <b:YearAccessed>2022</b:YearAccessed>
    <b:MonthAccessed>mei</b:MonthAccessed>
    <b:DayAccessed>27</b:DayAccessed>
    <b:URL>https://www.google.com/amp/s/amp.katadata.co.id/opini/2019/11/gelombangpenghindaran-pajak-dalampusaran-batu-bara</b:URL>
    <b:RefOrder>5</b:RefOrder>
  </b:Source>
  <b:Source>
    <b:Tag>For16</b:Tag>
    <b:SourceType>InternetSite</b:SourceType>
    <b:Guid>{70C09E38-8205-4E60-BBDF-AC035A612684}</b:Guid>
    <b:Author>
      <b:Author>
        <b:NameList>
          <b:Person>
            <b:Last>Pajak</b:Last>
            <b:First>Forum</b:First>
          </b:Person>
        </b:NameList>
      </b:Author>
    </b:Author>
    <b:Title>IKEA terjerat kasus penghindaran Pajak</b:Title>
    <b:Year>2016</b:Year>
    <b:YearAccessed>2022</b:YearAccessed>
    <b:MonthAccessed>mei</b:MonthAccessed>
    <b:DayAccessed>27</b:DayAccessed>
    <b:URL>https://forumpajak.org/ikea-terjerat-kasus-penghindaran-pajak/</b:URL>
    <b:RefOrder>6</b:RefOrder>
  </b:Source>
  <b:Source>
    <b:Tag>Sur12</b:Tag>
    <b:SourceType>Book</b:SourceType>
    <b:Guid>{951246CC-5859-4666-BFED-DC4384F30824}</b:Guid>
    <b:Author>
      <b:Author>
        <b:NameList>
          <b:Person>
            <b:Last>Tarmudji</b:Last>
            <b:First>Trisni</b:First>
            <b:Middle>Suryani dan Tarsis</b:Middle>
          </b:Person>
        </b:NameList>
      </b:Author>
    </b:Author>
    <b:Year>2012</b:Year>
    <b:Title>Pajak Indonesia</b:Title>
    <b:City>Yogyakarta</b:City>
    <b:Publisher>Graha Ilmu</b:Publisher>
    <b:RefOrder>7</b:RefOrder>
  </b:Source>
  <b:Source>
    <b:Tag>Nga14</b:Tag>
    <b:SourceType>JournalArticle</b:SourceType>
    <b:Guid>{055707B0-5A39-474F-94E8-DBD97B3F31B8}</b:Guid>
    <b:Year>2014</b:Year>
    <b:Author>
      <b:Author>
        <b:NameList>
          <b:Person>
            <b:Last>Puspitasari</b:Last>
            <b:First>Ngadiman</b:First>
            <b:Middle>dan Christiany</b:Middle>
          </b:Person>
        </b:NameList>
      </b:Author>
    </b:Author>
    <b:Title>PENGARUH LEVERAGE, KEPEMILIKAN INSTITUSIONAL, DAN UKURAN</b:Title>
    <b:JournalName>Jurnal Akuntansi</b:JournalName>
    <b:Volume>XVIII, No 03</b:Volume>
    <b:RefOrder>8</b:RefOrder>
  </b:Source>
  <b:Source>
    <b:Tag>Hid18</b:Tag>
    <b:SourceType>JournalArticle</b:SourceType>
    <b:Guid>{A19193E6-3A5D-4F83-ACB6-74CF58AD80C3}</b:Guid>
    <b:Author>
      <b:Author>
        <b:NameList>
          <b:Person>
            <b:Last>Hidayat</b:Last>
            <b:First>W.</b:First>
            <b:Middle>W.</b:Middle>
          </b:Person>
        </b:NameList>
      </b:Author>
    </b:Author>
    <b:Title>Pengaruh Profitabilitas, Leverage dan Pertumbuhan Penjualan</b:Title>
    <b:JournalName>Jurnal Riset Manajemen dan Bisnis Fakultas</b:JournalName>
    <b:Year>2018</b:Year>
    <b:Pages>104-114</b:Pages>
    <b:Volume>3 (1)</b:Volume>
    <b:RefOrder>9</b:RefOrder>
  </b:Source>
  <b:Source>
    <b:Tag>Sab20</b:Tag>
    <b:SourceType>JournalArticle</b:SourceType>
    <b:Guid>{FD4D10A8-27FD-4AA5-9929-5CC23945B67A}</b:Guid>
    <b:Title>Pengaruh Sosialisasi Perpajakan, Pengetahuan Perpajakan, Tingkat Pendidikann, Sanksi Pajak Dan Kualitas Pelayanan Fiskus Terhadap Kepatuhan Wajib Pajak (Studi Pada Wajib Pajak Di KPP Pratama Jayapura).</b:Title>
    <b:Year>2020</b:Year>
    <b:Publisher>Accounting Jurnal Universitas Yapis Papua</b:Publisher>
    <b:Volume>1(2)</b:Volume>
    <b:Author>
      <b:Author>
        <b:NameList>
          <b:Person>
            <b:Last>Sabet</b:Last>
            <b:First>E.,</b:First>
            <b:Middle>Pattiasina, V., Sondjaya, Y., &amp; Kartim</b:Middle>
          </b:Person>
        </b:NameList>
      </b:Author>
    </b:Author>
    <b:JournalName>Accounting Jurnal Universitas Yapis Papua</b:JournalName>
    <b:Pages>38-47</b:Pages>
    <b:RefOrder>10</b:RefOrder>
  </b:Source>
  <b:Source>
    <b:Tag>Fat20</b:Tag>
    <b:SourceType>InternetSite</b:SourceType>
    <b:Guid>{15DEB395-F01B-44EF-B1F6-CCEED86DDE1B}</b:Guid>
    <b:Title>Pajakku</b:Title>
    <b:Year>2020</b:Year>
    <b:Author>
      <b:Author>
        <b:NameList>
          <b:Person>
            <b:Last>Fatimah</b:Last>
          </b:Person>
        </b:NameList>
      </b:Author>
    </b:Author>
    <b:YearAccessed>2022</b:YearAccessed>
    <b:MonthAccessed>Juni</b:MonthAccessed>
    <b:DayAccessed>2</b:DayAccessed>
    <b:URL>https://www.pajakku.com/read/5fbf28b52ef363407e21ea80/Dampak-Penghindaran-Pajak-Indonesia-Diperkirakan-Rugi-Rp-687-Triliun</b:URL>
    <b:RefOrder>11</b:RefOrder>
  </b:Source>
  <b:Source>
    <b:Tag>Rin17</b:Tag>
    <b:SourceType>JournalArticle</b:SourceType>
    <b:Guid>{84E522AD-013E-4D1A-A5EA-BBF652085D5A}</b:Guid>
    <b:Title>Pengaruh Dewan Komisaris Independen, Kepemilikan Institusional dan Corporate</b:Title>
    <b:Year>2017</b:Year>
    <b:Author>
      <b:Author>
        <b:NameList>
          <b:Person>
            <b:Last>Rini Handayani</b:Last>
            <b:First>S.E.,</b:First>
            <b:Middle>M.Ak., Ak</b:Middle>
          </b:Person>
        </b:NameList>
      </b:Author>
    </b:Author>
    <b:JournalName>AKURAT |Jurnal Ilmiah Akuntansi</b:JournalName>
    <b:Pages>114-131</b:Pages>
    <b:Volume>8</b:Volume>
    <b:RefOrder>12</b:RefOrder>
  </b:Source>
  <b:Source>
    <b:Tag>Pohan15</b:Tag>
    <b:SourceType>Book</b:SourceType>
    <b:Guid>{255C9CEF-C894-4ABD-A750-D86DCF3B9273}</b:Guid>
    <b:Year>2018</b:Year>
    <b:Author>
      <b:Author>
        <b:NameList>
          <b:Person>
            <b:Last>Pohan</b:Last>
            <b:First>Charil</b:First>
            <b:Middle>Anwal</b:Middle>
          </b:Person>
        </b:NameList>
      </b:Author>
    </b:Author>
    <b:LCID>en-US</b:LCID>
    <b:Title>Manajemen Perpajakan</b:Title>
    <b:City>Jakarta</b:City>
    <b:Publisher>PT. Gramedia Pustaka Utama</b:Publisher>
    <b:RefOrder>13</b:RefOrder>
  </b:Source>
  <b:Source>
    <b:Tag>Agu16</b:Tag>
    <b:SourceType>JournalArticle</b:SourceType>
    <b:Guid>{7D46FB48-A859-4984-8876-8C00ABB0BF5B}</b:Guid>
    <b:Author>
      <b:Author>
        <b:Corporate>Aris. &amp; Agustina</b:Corporate>
      </b:Author>
    </b:Author>
    <b:Title>Tax Avoidance : Faktor-Faktor Yang Mempengaruhinya (Studi Empiris Manufaktur yang Terdaftar DI Bursa Efek Indonesia Periode 2012-2015)</b:Title>
    <b:JournalName>ISSN 2460-0784</b:JournalName>
    <b:Year>2016</b:Year>
    <b:Pages>295-307</b:Pages>
    <b:RefOrder>14</b:RefOrder>
  </b:Source>
  <b:Source>
    <b:Tag>Ari17</b:Tag>
    <b:SourceType>JournalArticle</b:SourceType>
    <b:Guid>{65347ACA-5C0A-4B97-B62A-2B6B815D7155}</b:Guid>
    <b:Title>Pengaruh Dewan Komisaris Independen Kepemilikan Institusional, Profitabilitas dan Leverage terhadap Tax Avoidance</b:Title>
    <b:Year>2017</b:Year>
    <b:Author>
      <b:Author>
        <b:Corporate>Ariawan, I. M &amp; Setiawan, P. E</b:Corporate>
      </b:Author>
    </b:Author>
    <b:JournalName>E-Jurnal Akuntansi Universitas Udayana</b:JournalName>
    <b:RefOrder>15</b:RefOrder>
  </b:Source>
  <b:Source>
    <b:Tag>CAP16</b:Tag>
    <b:SourceType>BookSection</b:SourceType>
    <b:Guid>{B8310C5A-B52D-4D80-8C3C-556A50AE6689}</b:Guid>
    <b:Year>2016</b:Year>
    <b:Author>
      <b:Author>
        <b:NameList>
          <b:Person>
            <b:Last>Pohan</b:Last>
            <b:First>C.</b:First>
            <b:Middle>A.</b:Middle>
          </b:Person>
        </b:NameList>
      </b:Author>
    </b:Author>
    <b:BookTitle>Manajemen Perpajakan Strategi Perencanaan Pajak dan Bisnis</b:BookTitle>
    <b:City>Jakarta</b:City>
    <b:Publisher>Gramedia Pustaka Utama</b:Publisher>
    <b:Pages>16</b:Pages>
    <b:RefOrder>16</b:RefOrder>
  </b:Source>
  <b:Source>
    <b:Tag>Pus17</b:Tag>
    <b:SourceType>JournalArticle</b:SourceType>
    <b:Guid>{7562D55B-81AF-42AD-8672-F06CCE2C521A}</b:Guid>
    <b:Author>
      <b:Author>
        <b:NameList>
          <b:Person>
            <b:Last>Puspita</b:Last>
            <b:First>Deanna</b:First>
          </b:Person>
        </b:NameList>
      </b:Author>
    </b:Author>
    <b:Title>Faktor-Faktor Yang Mempengaruhi Penghindaran Pajak Pada Perusahaan di Bursa Efek Indonesia</b:Title>
    <b:Year>2017</b:Year>
    <b:JournalName>Jurnal Bisnis dan Akuntansi</b:JournalName>
    <b:Volume>19</b:Volume>
    <b:RefOrder>17</b:RefOrder>
  </b:Source>
  <b:Source>
    <b:Tag>Ida16</b:Tag>
    <b:SourceType>JournalArticle</b:SourceType>
    <b:Guid>{BF9EA252-A396-4D2D-B36A-A7182AE414F2}</b:Guid>
    <b:Author>
      <b:Author>
        <b:Corporate>Dewinta, Ida Ayu Rosa dan Setiawan, Putu Ery</b:Corporate>
      </b:Author>
    </b:Author>
    <b:Title>Pengaruh   Ukuran   Perusahaan,   UmurPerusahaan,  Profitabilitas,  Leverage  dan  Pertumbuhan  Penjualan  terhadap  Tax  Avoidance</b:Title>
    <b:JournalName>E-jurnal Akuntansi Universitas Udayana</b:JournalName>
    <b:Year>2016</b:Year>
    <b:Volume>14.3  ISSN 2303-8556</b:Volume>
    <b:RefOrder>18</b:RefOrder>
  </b:Source>
  <b:Source>
    <b:Tag>WHW18</b:Tag>
    <b:SourceType>JournalArticle</b:SourceType>
    <b:Guid>{3B75B748-A66F-4A74-A051-87EAFC5F39EA}</b:Guid>
    <b:Author>
      <b:Author>
        <b:NameList>
          <b:Person>
            <b:Last>Wastam</b:Last>
            <b:First>W.</b:First>
            <b:Middle>H.</b:Middle>
          </b:Person>
        </b:NameList>
      </b:Author>
    </b:Author>
    <b:Year>2018</b:Year>
    <b:Title>Pengaruh Profitabilitas Laverage dan Pertumbuhan Penjualan terhadap Penghindaran Pajak</b:Title>
    <b:JournalName>Jurnal Riset Manajemen dan Bisnis Fakultas Ekonomi UNLAT</b:JournalName>
    <b:Volume>3 No 1</b:Volume>
    <b:RefOrder>19</b:RefOrder>
  </b:Source>
  <b:Source>
    <b:Tag>Har15</b:Tag>
    <b:SourceType>Book</b:SourceType>
    <b:Guid>{3D83C05E-4461-4964-9615-642E8751623F}</b:Guid>
    <b:Author>
      <b:Author>
        <b:NameList>
          <b:Person>
            <b:Last>Hartono</b:Last>
            <b:First>Jugiyanto</b:First>
          </b:Person>
        </b:NameList>
      </b:Author>
    </b:Author>
    <b:Title>Teori Portofolio dan Analisis Investasi </b:Title>
    <b:Year>2015</b:Year>
    <b:City>Jakarta</b:City>
    <b:Publisher>Rajawali Pers</b:Publisher>
    <b:Edition>kelima</b:Edition>
    <b:RefOrder>20</b:RefOrder>
  </b:Source>
  <b:Source>
    <b:Tag>Sev21</b:Tag>
    <b:SourceType>JournalArticle</b:SourceType>
    <b:Guid>{3473E839-6C09-40E6-8D28-B8B896BA0FFE}</b:Guid>
    <b:Author>
      <b:Author>
        <b:Corporate>Sevi Lstya Dewi &amp; Rachmawati Meita Oktavianti</b:Corporate>
      </b:Author>
    </b:Author>
    <b:Title>Pengaruh Leverage, Capital Intensity, Komisaris Independen dan Kepenilikan Institusional Terhadap Tax Avoidance</b:Title>
    <b:JournalName>Jurnal Studi Akuntansi dan Keuangan</b:JournalName>
    <b:Year>2021</b:Year>
    <b:Pages>179-194</b:Pages>
    <b:Volume>4(2)</b:Volume>
    <b:RefOrder>21</b:RefOrder>
  </b:Source>
  <b:Source>
    <b:Tag>Pra20</b:Tag>
    <b:SourceType>JournalArticle</b:SourceType>
    <b:Guid>{3D741DB3-1A14-474A-BA2A-5F6DC088C3CB}</b:Guid>
    <b:Author>
      <b:Author>
        <b:NameList>
          <b:Person>
            <b:Last>Prasatya</b:Last>
            <b:First>R.</b:First>
            <b:Middle>E., Mulyadi, J., &amp; Suyanto, S.</b:Middle>
          </b:Person>
        </b:NameList>
      </b:Author>
    </b:Author>
    <b:Title>Karakter Eksekutif, Profitabilitas, Leverage, dan Komisaris Independen Terhadap Tax Avoidance Dengan Kepemilikan Institusional Sebagai Variabel Moderasi</b:Title>
    <b:JournalName>Jurnal Riset Akuntansi &amp; Perpajakan (JRAP)</b:JournalName>
    <b:Year>2020</b:Year>
    <b:Pages>153-162</b:Pages>
    <b:Volume>7(02)</b:Volume>
    <b:RefOrder>22</b:RefOrder>
  </b:Source>
  <b:Source>
    <b:Tag>Han10</b:Tag>
    <b:SourceType>JournalArticle</b:SourceType>
    <b:Guid>{78419D1B-7AEF-495A-9120-BBDDF28F2FF6}</b:Guid>
    <b:Author>
      <b:Author>
        <b:Corporate>Hanlon, M., &amp; Heitzman, S.,</b:Corporate>
      </b:Author>
    </b:Author>
    <b:Title>A Review of Tax Research</b:Title>
    <b:Year>2010</b:Year>
    <b:JournalName>Journal of Accounting and Economics</b:JournalName>
    <b:Pages>127-178</b:Pages>
    <b:Volume>50</b:Volume>
    <b:RefOrder>23</b:RefOrder>
  </b:Source>
  <b:Source>
    <b:Tag>Sug17</b:Tag>
    <b:SourceType>BookSection</b:SourceType>
    <b:Guid>{9EA52847-F8D5-499D-8AFD-0B5DE7DFD0E7}</b:Guid>
    <b:Author>
      <b:Author>
        <b:NameList>
          <b:Person>
            <b:Last>Sugiyono</b:Last>
          </b:Person>
        </b:NameList>
      </b:Author>
    </b:Author>
    <b:Title>Metode Penelitian Kuantitatif, Kualitatif, dan R&amp;D</b:Title>
    <b:Year>2017</b:Year>
    <b:Pages>194</b:Pages>
    <b:City>Bandung</b:City>
    <b:Publisher>Alfabetha</b:Publisher>
    <b:RefOrder>24</b:RefOrder>
  </b:Source>
  <b:Source>
    <b:Tag>Sug16</b:Tag>
    <b:SourceType>Book</b:SourceType>
    <b:Guid>{A9EE7C52-8852-4E84-A2E6-564D48E1204E}</b:Guid>
    <b:Title>Metode Penelitian Kuantitatif, kualitatif, dan R&amp;D</b:Title>
    <b:Year>2016</b:Year>
    <b:Author>
      <b:Author>
        <b:NameList>
          <b:Person>
            <b:Last>Sugiyono</b:Last>
          </b:Person>
        </b:NameList>
      </b:Author>
    </b:Author>
    <b:RefOrder>25</b:RefOrder>
  </b:Source>
  <b:Source>
    <b:Tag>vWSmi</b:Tag>
    <b:SourceType>Book</b:SourceType>
    <b:Guid>{285D5646-B64D-44A9-84EB-FE9A0169C341}</b:Guid>
    <b:Author>
      <b:Author>
        <b:Corporate>v. W. Sujarweni</b:Corporate>
      </b:Author>
    </b:Author>
    <b:Title>2015</b:Title>
    <b:Year>Metodelogi penelitian-bisnis &amp; ekonomi </b:Year>
    <b:Publisher>pustaka baru press</b:Publisher>
    <b:RefOrder>26</b:RefOrder>
  </b:Source>
  <b:Source>
    <b:Tag>Sug14</b:Tag>
    <b:SourceType>Book</b:SourceType>
    <b:Guid>{ABC6375D-EBB3-48A5-9095-B56DC5C9C4AD}</b:Guid>
    <b:Author>
      <b:Author>
        <b:NameList>
          <b:Person>
            <b:Last>Sugiyono</b:Last>
          </b:Person>
        </b:NameList>
      </b:Author>
    </b:Author>
    <b:Title>Metode Penelitian Pendidikan Pendekatan Kuantitatif, Kualitatif dan R&amp;D</b:Title>
    <b:Year>2014</b:Year>
    <b:City>Bandung</b:City>
    <b:Publisher>Alfabeta</b:Publisher>
    <b:RefOrder>27</b:RefOrder>
  </b:Source>
  <b:Source>
    <b:Tag>Sir13</b:Tag>
    <b:SourceType>Book</b:SourceType>
    <b:Guid>{6D0490F5-0CF2-48CC-AD4B-156D87808ED5}</b:Guid>
    <b:Title>Metode Penelitian Kuantitatif Dilengkapi dengan Perbandingan Perhitungan Manual dan SPSS</b:Title>
    <b:Year>2013</b:Year>
    <b:Publisher>Kencana Penanda Media Grup</b:Publisher>
    <b:Author>
      <b:Author>
        <b:NameList>
          <b:Person>
            <b:Last>Siregar</b:Last>
            <b:First>Sofiyan</b:First>
          </b:Person>
        </b:NameList>
      </b:Author>
    </b:Author>
    <b:RefOrder>28</b:RefOrder>
  </b:Source>
  <b:Source>
    <b:Tag>Fah12</b:Tag>
    <b:SourceType>Book</b:SourceType>
    <b:Guid>{6D0EF394-A797-4CF7-81C9-788A6B550D5B}</b:Guid>
    <b:Title>Analisis Kinerja Keuangan</b:Title>
    <b:Year>2012</b:Year>
    <b:City>Bandung</b:City>
    <b:Publisher>PT. Alfabeta</b:Publisher>
    <b:Author>
      <b:Author>
        <b:NameList>
          <b:Person>
            <b:Last>Fahmi</b:Last>
            <b:First>I</b:First>
          </b:Person>
        </b:NameList>
      </b:Author>
    </b:Author>
    <b:RefOrder>29</b:RefOrder>
  </b:Source>
  <b:Source>
    <b:Tag>Sun15</b:Tag>
    <b:SourceType>Book</b:SourceType>
    <b:Guid>{D2D9B94B-7E4D-4F02-86A1-0B10B598EE90}</b:Guid>
    <b:Title> Manajemen Keuangan Perusahaan</b:Title>
    <b:Year>2015</b:Year>
    <b:Author>
      <b:Author>
        <b:NameList>
          <b:Person>
            <b:Last>Sundana</b:Last>
            <b:First>I. M. </b:First>
          </b:Person>
        </b:NameList>
      </b:Author>
    </b:Author>
    <b:City>Jakarta</b:City>
    <b:Publisher>Erlangga</b:Publisher>
    <b:RefOrder>30</b:RefOrder>
  </b:Source>
  <b:Source>
    <b:Tag>Kas12</b:Tag>
    <b:SourceType>Book</b:SourceType>
    <b:Guid>{D5B6885C-41E3-4099-A0FF-6F239C835F97}</b:Guid>
    <b:Author>
      <b:Author>
        <b:NameList>
          <b:Person>
            <b:Last>Kasmir</b:Last>
          </b:Person>
        </b:NameList>
      </b:Author>
    </b:Author>
    <b:Title>Analisis Laporan Keuangan</b:Title>
    <b:Year>2012</b:Year>
    <b:City>Jakarta</b:City>
    <b:Publisher>PT. Raja Grafindo Persada</b:Publisher>
    <b:RefOrder>31</b:RefOrder>
  </b:Source>
  <b:Source>
    <b:Tag>Sus20</b:Tag>
    <b:SourceType>JournalArticle</b:SourceType>
    <b:Guid>{479429C4-2739-4AED-A194-E9C539FB21AD}</b:Guid>
    <b:Title>Faktor-faktor yang Mempengaruhi Tax Avoidance</b:Title>
    <b:Year>2020</b:Year>
    <b:Author>
      <b:Author>
        <b:NameList>
          <b:Person>
            <b:Last>Susilowati</b:Last>
            <b:First>Anis</b:First>
          </b:Person>
          <b:Person>
            <b:Last>Dewi</b:Last>
            <b:Middle>Rahmawati</b:Middle>
            <b:First>Riana</b:First>
          </b:Person>
          <b:Person>
            <b:Last>Wijayanti</b:Last>
            <b:First>Anita</b:First>
          </b:Person>
        </b:NameList>
      </b:Author>
    </b:Author>
    <b:JournalName>Jurnal Ilmiah Universitas Batanghari Jambi</b:JournalName>
    <b:Pages>131-136</b:Pages>
    <b:Volume>20(1)</b:Volume>
    <b:RefOrder>32</b:RefOrder>
  </b:Source>
  <b:Source>
    <b:Tag>Mas21</b:Tag>
    <b:SourceType>JournalArticle</b:SourceType>
    <b:Guid>{F3F1B8CD-B0E6-4825-A50A-27B4D163FEA7}</b:Guid>
    <b:Title>Pengaruh profitabilitas, komisaris independen, leverage, ukuran perusahaan dan intensitas modal terhadap tax avoidance</b:Title>
    <b:JournalName>INOVASI</b:JournalName>
    <b:Year>2021</b:Year>
    <b:Pages>82-93</b:Pages>
    <b:Volume>17(1)</b:Volume>
    <b:Author>
      <b:Author>
        <b:NameList>
          <b:Person>
            <b:Last>Masrurroch</b:Last>
            <b:Middle>Rima</b:Middle>
            <b:First>Lustina</b:First>
          </b:Person>
          <b:Person>
            <b:Last>Nurlela</b:Last>
            <b:First>Siti</b:First>
          </b:Person>
          <b:Person>
            <b:Last>Fajri</b:Last>
            <b:Middle>Nikmatul</b:Middle>
            <b:First>Rosa</b:First>
          </b:Person>
        </b:NameList>
      </b:Author>
    </b:Author>
    <b:RefOrder>33</b:RefOrder>
  </b:Source>
  <b:Source>
    <b:Tag>Placeholder1</b:Tag>
    <b:SourceType>JournalArticle</b:SourceType>
    <b:Guid>{70FADE0C-51B2-4DBE-95F5-A383D90DEC19}</b:Guid>
    <b:Author>
      <b:Author>
        <b:NameList>
          <b:Person>
            <b:Last>Nurjannah</b:Last>
          </b:Person>
        </b:NameList>
      </b:Author>
    </b:Author>
    <b:Title>Pengaruh Konservatisme Akuntansi dan Intensitas Modal (Capital Intensity) Terhadap Penghindaran Pajak (Tax Avoidance) dengan Dewan Komisaris Independen sebagai Variabel Moderating</b:Title>
    <b:JournalName>Skripsi Universitas Islam Negeri Alauddin, Makasar</b:JournalName>
    <b:Year>2017</b:Year>
    <b:RefOrder>34</b:RefOrder>
  </b:Source>
  <b:Source>
    <b:Tag>Dew162</b:Tag>
    <b:SourceType>JournalArticle</b:SourceType>
    <b:Guid>{CA9F556B-1F25-4BBD-B9E3-91AB4651A142}</b:Guid>
    <b:Title>Pengaruh Ukuran Perusahaan, Umur Perusahaan, Profitabilitas, Leverage, dan Pertumbuhan Penjualan Terhadap Tax Avoidance</b:Title>
    <b:JournalName>E-Jurnal Akuntansi Universitas Udayana</b:JournalName>
    <b:Year>2016</b:Year>
    <b:Pages>1584-1613</b:Pages>
    <b:Author>
      <b:Author>
        <b:NameList>
          <b:Person>
            <b:Last>Dewinta</b:Last>
            <b:First>I.</b:First>
            <b:Middle>A., &amp; Setiawan, P. E.</b:Middle>
          </b:Person>
        </b:NameList>
      </b:Author>
    </b:Author>
    <b:RefOrder>35</b:RefOrder>
  </b:Source>
  <b:Source>
    <b:Tag>Suy19</b:Tag>
    <b:SourceType>JournalArticle</b:SourceType>
    <b:Guid>{B71082B7-B3F7-4C2F-8CDF-D3996519ADB8}</b:Guid>
    <b:Title>Likuiditas, Leverage, Komisaris Independen dan Manajemen Laba terhadap Agresitivitas Pajak Perusahaan</b:Title>
    <b:JournalName>Jurnal Keuangan dan Perbankan</b:JournalName>
    <b:Year>2019</b:Year>
    <b:Pages>167-177</b:Pages>
    <b:Volume>16 No. 2</b:Volume>
    <b:Author>
      <b:Author>
        <b:Corporate>Suyanto dan Supramono</b:Corporate>
      </b:Author>
    </b:Author>
    <b:RefOrder>36</b:RefOrder>
  </b:Source>
  <b:Source>
    <b:Tag>Ari21</b:Tag>
    <b:SourceType>JournalArticle</b:SourceType>
    <b:Guid>{DB60D215-BF59-4ABD-AB74-C0BEB7105783}</b:Guid>
    <b:Title>Pengaruh Profitabilitas, Liquiditas, Leverage dan Kepemilikan Instutional terhadap Tax avoidance (Studi Pada Perusahaan Manufaktur Sektor Makanan dan Minuman yang Terdaftar di Bursa Efek Indonesia Periode 2015 - 2019)</b:Title>
    <b:JournalName>Jurnal Aktual Akuntansi Keuangan Bisnis terapan</b:JournalName>
    <b:Year>2021</b:Year>
    <b:Volume>4 No.2</b:Volume>
    <b:Author>
      <b:Author>
        <b:NameList>
          <b:Person>
            <b:Last>Aritanti</b:Last>
            <b:First>Riska</b:First>
          </b:Person>
          <b:Person>
            <b:Last>Notoatmojo</b:Last>
            <b:Middle>Iqbal</b:Middle>
            <b:First>M.</b:First>
          </b:Person>
          <b:Person>
            <b:Last>Dewi</b:Last>
            <b:Middle>Kusuma</b:Middle>
            <b:First>Okti</b:First>
          </b:Person>
        </b:NameList>
      </b:Author>
    </b:Author>
    <b:RefOrder>37</b:RefOrder>
  </b:Source>
  <b:Source>
    <b:Tag>Ram17</b:Tag>
    <b:SourceType>Book</b:SourceType>
    <b:Guid>{548A0E23-E661-4318-A376-A28069BFC906}</b:Guid>
    <b:Title>Pengantar Manajemen Keuangan</b:Title>
    <b:Year>2017</b:Year>
    <b:City>Bandung</b:City>
    <b:Publisher>Citapustaka Media</b:Publisher>
    <b:Author>
      <b:Author>
        <b:NameList>
          <b:Person>
            <b:Last>Rambe</b:Last>
            <b:First>H</b:First>
            <b:Middle>M</b:Middle>
          </b:Person>
          <b:Person>
            <b:Last>Gunawan</b:Last>
            <b:First>A</b:First>
          </b:Person>
          <b:Person>
            <b:Last>Julita</b:Last>
          </b:Person>
          <b:Person>
            <b:Last>Parlindungan</b:Last>
            <b:First>R</b:First>
          </b:Person>
          <b:Person>
            <b:Last>&amp; Gultom</b:Last>
            <b:First>D</b:First>
            <b:Middle>K</b:Middle>
          </b:Person>
        </b:NameList>
      </b:Author>
    </b:Author>
    <b:RefOrder>38</b:RefOrder>
  </b:Source>
  <b:Source>
    <b:Tag>Han15</b:Tag>
    <b:SourceType>Book</b:SourceType>
    <b:Guid>{D1969FC9-2E88-4DC6-9C55-F485191E71D4}</b:Guid>
    <b:Title>Teknik Analisa Laporan Keuangan</b:Title>
    <b:Year>2015</b:Year>
    <b:City>Medan</b:City>
    <b:Publisher>UMSU PRESS</b:Publisher>
    <b:Author>
      <b:Author>
        <b:NameList>
          <b:Person>
            <b:Last>Hani</b:Last>
            <b:First>S</b:First>
          </b:Person>
        </b:NameList>
      </b:Author>
    </b:Author>
    <b:RefOrder>39</b:RefOrder>
  </b:Source>
  <b:Source>
    <b:Tag>Sua17</b:Tag>
    <b:SourceType>Book</b:SourceType>
    <b:Guid>{D7A721DA-1328-4640-92D2-EDAA6F8E3B65}</b:Guid>
    <b:Author>
      <b:Author>
        <b:NameList>
          <b:Person>
            <b:Last>Suandy</b:Last>
            <b:First>Erly</b:First>
          </b:Person>
        </b:NameList>
      </b:Author>
    </b:Author>
    <b:Year>2017</b:Year>
    <b:Title>Perencanaan Pajak</b:Title>
    <b:City>Jakarta</b:City>
    <b:Publisher>Salemba empat</b:Publisher>
    <b:RefOrder>40</b:RefOrder>
  </b:Source>
  <b:Source>
    <b:Tag>Dan14</b:Tag>
    <b:SourceType>JournalArticle</b:SourceType>
    <b:Guid>{CE8BF651-7339-4194-ACFF-5B62BA2E1BCF}</b:Guid>
    <b:Title>Pengaruh Size, Leverage, Profitabilitas, Capital Intensity Ratio dan Komisaris Independen terhadap Effective Tax Rate (ETR) : Studi Empiris pada Perusahaan Manufaktur yang Terdaftar di Bursa Efek Indonesia Tahun 2010</b:Title>
    <b:Year>2014</b:Year>
    <b:Author>
      <b:Author>
        <b:NameList>
          <b:Person>
            <b:Last>Ardyansyah</b:Last>
            <b:First>Danis</b:First>
          </b:Person>
          <b:Person>
            <b:Last>Zulaikha</b:Last>
          </b:Person>
        </b:NameList>
      </b:Author>
    </b:Author>
    <b:JournalName>Dipenogor Journal of Accounting</b:JournalName>
    <b:Pages>1-9</b:Pages>
    <b:Volume>3 No. 2</b:Volume>
    <b:RefOrder>41</b:RefOrder>
  </b:Source>
  <b:Source xmlns:b="http://schemas.openxmlformats.org/officeDocument/2006/bibliography">
    <b:Tag>Fit15</b:Tag>
    <b:SourceType>JournalArticle</b:SourceType>
    <b:Guid>{75A08D5C-38E6-4F0C-8A5F-E4378B39AAE7}</b:Guid>
    <b:Author>
      <b:Author>
        <b:NameList>
          <b:Person>
            <b:Last>Damayanti</b:Last>
            <b:First>Fitri</b:First>
          </b:Person>
          <b:Person>
            <b:Last>Susanto</b:Last>
            <b:First>Trisahus</b:First>
          </b:Person>
        </b:NameList>
      </b:Author>
    </b:Author>
    <b:Title>Pengaruh  Komite  Audit,  Kualitas  Audit,  Kepemilikan Institusional,  Resiko  Perusahaan  dan  Return  on  Assets  terhadap  Tax  Avoidance</b:Title>
    <b:JournalName>Esensi  Jurnal Bisnis dan Manajemen</b:JournalName>
    <b:Year>2015</b:Year>
    <b:Volume>5 No. 2</b:Volume>
    <b:RefOrder>42</b:RefOrder>
  </b:Source>
  <b:Source>
    <b:Tag>Sin11</b:Tag>
    <b:SourceType>Book</b:SourceType>
    <b:Guid>{BE39ED3A-2C66-4F54-B041-809B072F901C}</b:Guid>
    <b:Title>Metode Penelitian Survai</b:Title>
    <b:Year>2011</b:Year>
    <b:City>Jakarta</b:City>
    <b:Publisher>LP3S</b:Publisher>
    <b:Author>
      <b:Author>
        <b:NameList>
          <b:Person>
            <b:Last>Singarimbun</b:Last>
            <b:First>M</b:First>
          </b:Person>
          <b:Person>
            <b:Last>Effendi</b:Last>
            <b:First>S</b:First>
          </b:Person>
        </b:NameList>
      </b:Author>
    </b:Author>
    <b:RefOrder>43</b:RefOrder>
  </b:Source>
  <b:Source>
    <b:Tag>Dew171</b:Tag>
    <b:SourceType>JournalArticle</b:SourceType>
    <b:Guid>{0709899E-AA92-472B-AD40-F684B2C7F03F}</b:Guid>
    <b:Title>Pengaruh Ukuran Perusahaan, Leverage, Profitabilitas Dan Corporate Social Responsibility Terhadap Penghindaran Pajak (Tax Avoidance)</b:Title>
    <b:JournalName>E-Jurnsl Akuntansi Universitas Udayana</b:JournalName>
    <b:Year>2017</b:Year>
    <b:Pages>830-859</b:Pages>
    <b:Volume>21(1)</b:Volume>
    <b:Author>
      <b:Author>
        <b:NameList>
          <b:Person>
            <b:Last>Dewi</b:Last>
            <b:First>Novriari</b:First>
          </b:Person>
        </b:NameList>
      </b:Author>
    </b:Author>
    <b:RefOrder>44</b:RefOrder>
  </b:Source>
  <b:Source>
    <b:Tag>Sug181</b:Tag>
    <b:SourceType>JournalArticle</b:SourceType>
    <b:Guid>{9A89C037-1DAE-48EC-8CCD-D88F3B0FB3A9}</b:Guid>
    <b:Author>
      <b:Author>
        <b:NameList>
          <b:Person>
            <b:Last>Sugiyanto</b:Last>
          </b:Person>
        </b:NameList>
      </b:Author>
    </b:Author>
    <b:Title>Pengaruh Tax Avoidance Terhadap Nilai Perusahaan dengan Pemoderasi Kepemilikan Instutional.</b:Title>
    <b:JournalName>Jurnal Ilmiah Akuntansi Malag</b:JournalName>
    <b:Year>2018</b:Year>
    <b:Pages>82-96</b:Pages>
    <b:Volume>6(1)</b:Volume>
    <b:RefOrder>45</b:RefOrder>
  </b:Source>
</b:Sources>
</file>

<file path=customXml/itemProps1.xml><?xml version="1.0" encoding="utf-8"?>
<ds:datastoreItem xmlns:ds="http://schemas.openxmlformats.org/officeDocument/2006/customXml" ds:itemID="{B38DC003-7D20-451E-BCB8-1A9C53D61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5237</Words>
  <Characters>29851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2023-06-28T07:33:00Z</dcterms:created>
  <dcterms:modified xsi:type="dcterms:W3CDTF">2023-06-28T07:33:00Z</dcterms:modified>
</cp:coreProperties>
</file>