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107A9" w14:textId="0E670037" w:rsidR="008327BC" w:rsidRPr="002B3415" w:rsidRDefault="002B3415" w:rsidP="002B3415">
      <w:pPr>
        <w:spacing w:after="240" w:line="480" w:lineRule="auto"/>
        <w:jc w:val="center"/>
        <w:rPr>
          <w:rFonts w:ascii="Arial" w:hAnsi="Arial" w:cs="Arial"/>
          <w:b/>
          <w:bCs/>
          <w:sz w:val="28"/>
          <w:szCs w:val="28"/>
        </w:rPr>
      </w:pPr>
      <w:r w:rsidRPr="00432109">
        <w:rPr>
          <w:rFonts w:ascii="Arial" w:hAnsi="Arial" w:cs="Arial"/>
          <w:b/>
          <w:bCs/>
          <w:sz w:val="28"/>
          <w:szCs w:val="28"/>
        </w:rPr>
        <w:t>KEKUATAN KATA DAN STRATEGI PERSUASIF:</w:t>
      </w:r>
      <w:r>
        <w:rPr>
          <w:rFonts w:ascii="Arial" w:hAnsi="Arial" w:cs="Arial"/>
          <w:b/>
          <w:bCs/>
          <w:sz w:val="28"/>
          <w:szCs w:val="28"/>
        </w:rPr>
        <w:t xml:space="preserve"> </w:t>
      </w:r>
      <w:r w:rsidRPr="00432109">
        <w:rPr>
          <w:rFonts w:ascii="Arial" w:hAnsi="Arial" w:cs="Arial"/>
          <w:b/>
          <w:bCs/>
          <w:sz w:val="28"/>
          <w:szCs w:val="28"/>
        </w:rPr>
        <w:t>KAJIAN WACANA DIBALIK IKLAN PRODUK KECANTIKA</w:t>
      </w:r>
      <w:r>
        <w:rPr>
          <w:rFonts w:ascii="Arial" w:hAnsi="Arial" w:cs="Arial"/>
          <w:b/>
          <w:bCs/>
          <w:sz w:val="28"/>
          <w:szCs w:val="28"/>
        </w:rPr>
        <w:t>N</w:t>
      </w:r>
    </w:p>
    <w:p w14:paraId="7F3A4061" w14:textId="77777777" w:rsidR="002B3415" w:rsidRPr="00BF0864" w:rsidRDefault="002B3415" w:rsidP="002B3415">
      <w:pPr>
        <w:jc w:val="center"/>
        <w:rPr>
          <w:rFonts w:ascii="Arial" w:hAnsi="Arial" w:cs="Arial"/>
          <w:b/>
          <w:bCs/>
          <w:sz w:val="28"/>
          <w:szCs w:val="28"/>
        </w:rPr>
      </w:pPr>
      <w:r>
        <w:rPr>
          <w:rFonts w:ascii="Arial" w:eastAsia="Arial" w:hAnsi="Arial" w:cs="Arial"/>
          <w:b/>
        </w:rPr>
        <w:t>Devy Putri Susilo</w:t>
      </w:r>
      <w:r w:rsidRPr="00432109">
        <w:rPr>
          <w:rFonts w:ascii="Arial" w:eastAsia="Arial" w:hAnsi="Arial" w:cs="Arial"/>
          <w:b/>
          <w:vertAlign w:val="superscript"/>
        </w:rPr>
        <w:t>1</w:t>
      </w:r>
      <w:r>
        <w:rPr>
          <w:rFonts w:ascii="Arial" w:eastAsia="Arial" w:hAnsi="Arial" w:cs="Arial"/>
          <w:b/>
        </w:rPr>
        <w:t xml:space="preserve">, </w:t>
      </w:r>
      <w:r w:rsidRPr="00432109">
        <w:rPr>
          <w:rFonts w:ascii="Arial" w:eastAsia="Arial" w:hAnsi="Arial" w:cs="Arial"/>
          <w:b/>
        </w:rPr>
        <w:t>Annisa Aprillia N.R</w:t>
      </w:r>
      <w:r>
        <w:rPr>
          <w:rFonts w:ascii="Arial" w:eastAsia="Arial" w:hAnsi="Arial" w:cs="Arial"/>
          <w:b/>
          <w:vertAlign w:val="superscript"/>
        </w:rPr>
        <w:t>2</w:t>
      </w:r>
      <w:r>
        <w:rPr>
          <w:rFonts w:ascii="Arial" w:eastAsia="Arial" w:hAnsi="Arial" w:cs="Arial"/>
          <w:b/>
        </w:rPr>
        <w:t xml:space="preserve">, </w:t>
      </w:r>
      <w:r w:rsidRPr="00432109">
        <w:rPr>
          <w:rFonts w:ascii="Arial" w:eastAsia="Arial" w:hAnsi="Arial" w:cs="Arial"/>
          <w:b/>
        </w:rPr>
        <w:t>Keke Rianata Vamela</w:t>
      </w:r>
      <w:r>
        <w:rPr>
          <w:rFonts w:ascii="Arial" w:eastAsia="Arial" w:hAnsi="Arial" w:cs="Arial"/>
          <w:b/>
          <w:vertAlign w:val="superscript"/>
        </w:rPr>
        <w:t>3</w:t>
      </w:r>
      <w:r w:rsidRPr="00006E0D">
        <w:rPr>
          <w:rFonts w:ascii="Arial" w:eastAsia="Arial" w:hAnsi="Arial" w:cs="Arial"/>
          <w:b/>
        </w:rPr>
        <w:t>,</w:t>
      </w:r>
      <w:r>
        <w:rPr>
          <w:rFonts w:ascii="Arial" w:eastAsia="Arial" w:hAnsi="Arial" w:cs="Arial"/>
          <w:b/>
        </w:rPr>
        <w:t xml:space="preserve"> Hazma Daimatul </w:t>
      </w:r>
      <w:r w:rsidRPr="00E01F2D">
        <w:rPr>
          <w:rFonts w:ascii="Arial" w:eastAsia="Arial" w:hAnsi="Arial" w:cs="Arial"/>
          <w:b/>
        </w:rPr>
        <w:t>Hana3</w:t>
      </w:r>
      <w:r>
        <w:rPr>
          <w:rFonts w:ascii="Arial" w:eastAsia="Arial" w:hAnsi="Arial" w:cs="Arial"/>
          <w:b/>
        </w:rPr>
        <w:t xml:space="preserve">, </w:t>
      </w:r>
      <w:r w:rsidRPr="00E01F2D">
        <w:rPr>
          <w:rFonts w:ascii="Arial" w:eastAsia="Arial" w:hAnsi="Arial" w:cs="Arial"/>
          <w:b/>
        </w:rPr>
        <w:t>Diva</w:t>
      </w:r>
      <w:r>
        <w:rPr>
          <w:rFonts w:ascii="Arial" w:eastAsia="Arial" w:hAnsi="Arial" w:cs="Arial"/>
          <w:b/>
        </w:rPr>
        <w:t xml:space="preserve"> Nur Khaifa Ramadhani Achmad</w:t>
      </w:r>
      <w:r>
        <w:rPr>
          <w:rFonts w:ascii="Arial" w:eastAsia="Arial" w:hAnsi="Arial" w:cs="Arial"/>
          <w:b/>
          <w:vertAlign w:val="superscript"/>
        </w:rPr>
        <w:t>4</w:t>
      </w:r>
      <w:r>
        <w:rPr>
          <w:rFonts w:ascii="Arial" w:eastAsia="Arial" w:hAnsi="Arial" w:cs="Arial"/>
          <w:b/>
        </w:rPr>
        <w:t>, Novita Ratna Ika Sari</w:t>
      </w:r>
      <w:r>
        <w:rPr>
          <w:rFonts w:ascii="Arial" w:eastAsia="Arial" w:hAnsi="Arial" w:cs="Arial"/>
          <w:b/>
          <w:vertAlign w:val="superscript"/>
        </w:rPr>
        <w:t>5</w:t>
      </w:r>
      <w:r>
        <w:rPr>
          <w:rFonts w:ascii="Arial" w:eastAsia="Arial" w:hAnsi="Arial" w:cs="Arial"/>
          <w:b/>
        </w:rPr>
        <w:t>, Daroe Iswatiningsih</w:t>
      </w:r>
      <w:r>
        <w:rPr>
          <w:rFonts w:ascii="Arial" w:eastAsia="Arial" w:hAnsi="Arial" w:cs="Arial"/>
          <w:b/>
          <w:vertAlign w:val="superscript"/>
        </w:rPr>
        <w:t>6</w:t>
      </w:r>
    </w:p>
    <w:p w14:paraId="78C4B4C2" w14:textId="77777777" w:rsidR="002B3415" w:rsidRPr="00114213" w:rsidRDefault="002B3415" w:rsidP="002B3415">
      <w:pPr>
        <w:jc w:val="center"/>
        <w:rPr>
          <w:rFonts w:ascii="Arial" w:eastAsia="Arial" w:hAnsi="Arial" w:cs="Arial"/>
          <w:b/>
          <w:bCs/>
        </w:rPr>
      </w:pPr>
      <w:r w:rsidRPr="00114213">
        <w:rPr>
          <w:rFonts w:ascii="Arial" w:eastAsia="Arial" w:hAnsi="Arial" w:cs="Arial"/>
          <w:b/>
          <w:bCs/>
        </w:rPr>
        <w:t>Universitas Muhammadiyah Malang</w:t>
      </w:r>
    </w:p>
    <w:p w14:paraId="4FB7A470" w14:textId="7336938C" w:rsidR="002B3415" w:rsidRDefault="002B3415" w:rsidP="002B3415">
      <w:pPr>
        <w:jc w:val="center"/>
        <w:rPr>
          <w:rFonts w:ascii="Arial" w:eastAsia="Arial" w:hAnsi="Arial" w:cs="Arial"/>
        </w:rPr>
      </w:pPr>
      <w:hyperlink r:id="rId7" w:history="1">
        <w:r w:rsidRPr="00BF0864">
          <w:rPr>
            <w:rStyle w:val="Hyperlink"/>
            <w:rFonts w:ascii="Arial" w:hAnsi="Arial" w:cs="Arial"/>
          </w:rPr>
          <w:t>devhychiss.com@gmail.com</w:t>
        </w:r>
      </w:hyperlink>
      <w:r>
        <w:rPr>
          <w:vertAlign w:val="superscript"/>
        </w:rPr>
        <w:t>1)</w:t>
      </w:r>
      <w:r w:rsidRPr="00BF0864">
        <w:rPr>
          <w:rFonts w:ascii="Arial" w:eastAsia="Arial" w:hAnsi="Arial" w:cs="Arial"/>
          <w:sz w:val="18"/>
          <w:szCs w:val="18"/>
        </w:rPr>
        <w:t>,</w:t>
      </w:r>
      <w:r>
        <w:rPr>
          <w:rFonts w:ascii="Arial" w:eastAsia="Arial" w:hAnsi="Arial" w:cs="Arial"/>
        </w:rPr>
        <w:t xml:space="preserve"> </w:t>
      </w:r>
      <w:hyperlink r:id="rId8" w:history="1">
        <w:r w:rsidRPr="000E7BBF">
          <w:rPr>
            <w:rStyle w:val="Hyperlink"/>
            <w:rFonts w:ascii="Arial" w:eastAsia="Arial" w:hAnsi="Arial" w:cs="Arial"/>
          </w:rPr>
          <w:t>annisaaprillia964@gmail.com</w:t>
        </w:r>
      </w:hyperlink>
      <w:r>
        <w:rPr>
          <w:vertAlign w:val="superscript"/>
        </w:rPr>
        <w:t>2)</w:t>
      </w:r>
      <w:r>
        <w:rPr>
          <w:rFonts w:ascii="Arial" w:eastAsia="Arial" w:hAnsi="Arial" w:cs="Arial"/>
        </w:rPr>
        <w:t>,</w:t>
      </w:r>
    </w:p>
    <w:p w14:paraId="532C4D9B" w14:textId="06EFECE7" w:rsidR="002B3415" w:rsidRPr="002B3415" w:rsidRDefault="002B3415" w:rsidP="002B3415">
      <w:pPr>
        <w:jc w:val="center"/>
        <w:rPr>
          <w:rStyle w:val="Hyperlink"/>
          <w:rFonts w:ascii="Arial" w:eastAsia="Arial" w:hAnsi="Arial" w:cs="Arial"/>
          <w:vertAlign w:val="superscript"/>
        </w:rPr>
      </w:pPr>
      <w:hyperlink r:id="rId9" w:history="1">
        <w:r w:rsidRPr="000E7BBF">
          <w:rPr>
            <w:rStyle w:val="Hyperlink"/>
            <w:rFonts w:ascii="Arial" w:eastAsia="Arial" w:hAnsi="Arial" w:cs="Arial"/>
          </w:rPr>
          <w:t>kekeangelq@gmail.com</w:t>
        </w:r>
      </w:hyperlink>
      <w:r>
        <w:rPr>
          <w:vertAlign w:val="superscript"/>
        </w:rPr>
        <w:t>3)</w:t>
      </w:r>
      <w:r>
        <w:rPr>
          <w:rStyle w:val="Hyperlink"/>
          <w:rFonts w:ascii="Arial" w:eastAsia="Arial" w:hAnsi="Arial" w:cs="Arial"/>
        </w:rPr>
        <w:t xml:space="preserve">, </w:t>
      </w:r>
      <w:hyperlink r:id="rId10" w:history="1">
        <w:r w:rsidRPr="000E7BBF">
          <w:rPr>
            <w:rStyle w:val="Hyperlink"/>
            <w:rFonts w:ascii="Arial" w:eastAsia="Arial" w:hAnsi="Arial" w:cs="Arial"/>
          </w:rPr>
          <w:t>hazmahana18@gmail.com</w:t>
        </w:r>
      </w:hyperlink>
      <w:r>
        <w:rPr>
          <w:vertAlign w:val="superscript"/>
        </w:rPr>
        <w:t>4)</w:t>
      </w:r>
      <w:r>
        <w:rPr>
          <w:rStyle w:val="Hyperlink"/>
          <w:rFonts w:ascii="Arial" w:eastAsia="Arial" w:hAnsi="Arial" w:cs="Arial"/>
          <w:vertAlign w:val="superscript"/>
        </w:rPr>
        <w:t xml:space="preserve"> </w:t>
      </w:r>
      <w:r>
        <w:rPr>
          <w:rStyle w:val="Hyperlink"/>
          <w:rFonts w:ascii="Arial" w:eastAsia="Arial" w:hAnsi="Arial" w:cs="Arial"/>
        </w:rPr>
        <w:t>, dvaa9161@gmail.com</w:t>
      </w:r>
      <w:r>
        <w:rPr>
          <w:rStyle w:val="Hyperlink"/>
          <w:rFonts w:ascii="Arial" w:eastAsia="Arial" w:hAnsi="Arial" w:cs="Arial"/>
          <w:vertAlign w:val="superscript"/>
        </w:rPr>
        <w:t>5)</w:t>
      </w:r>
      <w:r>
        <w:rPr>
          <w:rStyle w:val="Hyperlink"/>
          <w:rFonts w:ascii="Arial" w:eastAsia="Arial" w:hAnsi="Arial" w:cs="Arial"/>
        </w:rPr>
        <w:t xml:space="preserve">, </w:t>
      </w:r>
      <w:hyperlink r:id="rId11" w:history="1">
        <w:r w:rsidRPr="000E7BBF">
          <w:rPr>
            <w:rStyle w:val="Hyperlink"/>
            <w:rFonts w:ascii="Arial" w:eastAsia="Arial" w:hAnsi="Arial" w:cs="Arial"/>
          </w:rPr>
          <w:t>novitatata070@gmail.com</w:t>
        </w:r>
      </w:hyperlink>
      <w:r>
        <w:rPr>
          <w:vertAlign w:val="superscript"/>
        </w:rPr>
        <w:t>6)</w:t>
      </w:r>
      <w:r w:rsidRPr="00E01F2D">
        <w:rPr>
          <w:rStyle w:val="Hyperlink"/>
          <w:rFonts w:ascii="Arial" w:eastAsia="Arial" w:hAnsi="Arial" w:cs="Arial"/>
        </w:rPr>
        <w:t>,</w:t>
      </w:r>
      <w:r>
        <w:rPr>
          <w:rStyle w:val="Hyperlink"/>
          <w:rFonts w:ascii="Arial" w:eastAsia="Arial" w:hAnsi="Arial" w:cs="Arial"/>
          <w:vertAlign w:val="superscript"/>
        </w:rPr>
        <w:t xml:space="preserve"> </w:t>
      </w:r>
      <w:hyperlink r:id="rId12" w:history="1">
        <w:r w:rsidRPr="000E7BBF">
          <w:rPr>
            <w:rStyle w:val="Hyperlink"/>
            <w:rFonts w:ascii="Arial" w:eastAsia="Arial" w:hAnsi="Arial" w:cs="Arial"/>
          </w:rPr>
          <w:t>iswatiningsihdaroe@gmil.com</w:t>
        </w:r>
      </w:hyperlink>
      <w:r>
        <w:rPr>
          <w:rFonts w:ascii="Arial" w:eastAsia="Arial" w:hAnsi="Arial" w:cs="Arial"/>
          <w:vertAlign w:val="superscript"/>
        </w:rPr>
        <w:t>7)</w:t>
      </w:r>
    </w:p>
    <w:p w14:paraId="75B00D5C" w14:textId="77777777" w:rsidR="008327BC" w:rsidRDefault="008327BC">
      <w:pPr>
        <w:pStyle w:val="BodyText"/>
        <w:spacing w:before="24"/>
        <w:jc w:val="left"/>
        <w:rPr>
          <w:sz w:val="22"/>
        </w:rPr>
      </w:pPr>
    </w:p>
    <w:p w14:paraId="0035D523" w14:textId="3A890733" w:rsidR="008327BC" w:rsidRDefault="00000000" w:rsidP="002B3415">
      <w:pPr>
        <w:jc w:val="both"/>
        <w:rPr>
          <w:rFonts w:ascii="Arial" w:eastAsia="Arial" w:hAnsi="Arial" w:cs="Arial"/>
          <w:b/>
          <w:color w:val="000000"/>
          <w:sz w:val="20"/>
          <w:szCs w:val="20"/>
        </w:rPr>
      </w:pPr>
      <w:r>
        <w:rPr>
          <w:b/>
        </w:rPr>
        <w:t xml:space="preserve">ABSTRAK: </w:t>
      </w:r>
      <w:proofErr w:type="spellStart"/>
      <w:r w:rsidR="002B3415" w:rsidRPr="00960D95">
        <w:rPr>
          <w:rFonts w:ascii="Arial" w:eastAsia="Arial" w:hAnsi="Arial" w:cs="Arial"/>
          <w:bCs/>
          <w:iCs/>
          <w:color w:val="000000"/>
          <w:sz w:val="20"/>
          <w:szCs w:val="20"/>
          <w:lang w:val="en-ID"/>
        </w:rPr>
        <w:t>Penelitian</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ini</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mengkaji</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kekuatan</w:t>
      </w:r>
      <w:proofErr w:type="spellEnd"/>
      <w:r w:rsidR="002B3415" w:rsidRPr="00960D95">
        <w:rPr>
          <w:rFonts w:ascii="Arial" w:eastAsia="Arial" w:hAnsi="Arial" w:cs="Arial"/>
          <w:bCs/>
          <w:iCs/>
          <w:color w:val="000000"/>
          <w:sz w:val="20"/>
          <w:szCs w:val="20"/>
          <w:lang w:val="en-ID"/>
        </w:rPr>
        <w:t xml:space="preserve"> kata dan strategi </w:t>
      </w:r>
      <w:proofErr w:type="spellStart"/>
      <w:r w:rsidR="002B3415" w:rsidRPr="00960D95">
        <w:rPr>
          <w:rFonts w:ascii="Arial" w:eastAsia="Arial" w:hAnsi="Arial" w:cs="Arial"/>
          <w:bCs/>
          <w:iCs/>
          <w:color w:val="000000"/>
          <w:sz w:val="20"/>
          <w:szCs w:val="20"/>
          <w:lang w:val="en-ID"/>
        </w:rPr>
        <w:t>persuasif</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dalam</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iklan</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produk</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kecantikan</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menggunakan</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contoh</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iklan</w:t>
      </w:r>
      <w:proofErr w:type="spellEnd"/>
      <w:r w:rsidR="002B3415" w:rsidRPr="00960D95">
        <w:rPr>
          <w:rFonts w:ascii="Arial" w:eastAsia="Arial" w:hAnsi="Arial" w:cs="Arial"/>
          <w:bCs/>
          <w:iCs/>
          <w:color w:val="000000"/>
          <w:sz w:val="20"/>
          <w:szCs w:val="20"/>
          <w:lang w:val="en-ID"/>
        </w:rPr>
        <w:t xml:space="preserve"> sunscreen </w:t>
      </w:r>
      <w:proofErr w:type="spellStart"/>
      <w:r w:rsidR="002B3415" w:rsidRPr="00960D95">
        <w:rPr>
          <w:rFonts w:ascii="Arial" w:eastAsia="Arial" w:hAnsi="Arial" w:cs="Arial"/>
          <w:bCs/>
          <w:iCs/>
          <w:color w:val="000000"/>
          <w:sz w:val="20"/>
          <w:szCs w:val="20"/>
          <w:lang w:val="en-ID"/>
        </w:rPr>
        <w:t>Azarine</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Masalah</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utama</w:t>
      </w:r>
      <w:proofErr w:type="spellEnd"/>
      <w:r w:rsidR="002B3415" w:rsidRPr="00960D95">
        <w:rPr>
          <w:rFonts w:ascii="Arial" w:eastAsia="Arial" w:hAnsi="Arial" w:cs="Arial"/>
          <w:bCs/>
          <w:iCs/>
          <w:color w:val="000000"/>
          <w:sz w:val="20"/>
          <w:szCs w:val="20"/>
          <w:lang w:val="en-ID"/>
        </w:rPr>
        <w:t xml:space="preserve"> yang </w:t>
      </w:r>
      <w:proofErr w:type="spellStart"/>
      <w:r w:rsidR="002B3415" w:rsidRPr="00960D95">
        <w:rPr>
          <w:rFonts w:ascii="Arial" w:eastAsia="Arial" w:hAnsi="Arial" w:cs="Arial"/>
          <w:bCs/>
          <w:iCs/>
          <w:color w:val="000000"/>
          <w:sz w:val="20"/>
          <w:szCs w:val="20"/>
          <w:lang w:val="en-ID"/>
        </w:rPr>
        <w:t>diangkat</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adalah</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bagaimana</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bahasa</w:t>
      </w:r>
      <w:proofErr w:type="spellEnd"/>
      <w:r w:rsidR="002B3415" w:rsidRPr="00960D95">
        <w:rPr>
          <w:rFonts w:ascii="Arial" w:eastAsia="Arial" w:hAnsi="Arial" w:cs="Arial"/>
          <w:bCs/>
          <w:iCs/>
          <w:color w:val="000000"/>
          <w:sz w:val="20"/>
          <w:szCs w:val="20"/>
          <w:lang w:val="en-ID"/>
        </w:rPr>
        <w:t xml:space="preserve"> dan </w:t>
      </w:r>
      <w:proofErr w:type="spellStart"/>
      <w:r w:rsidR="002B3415" w:rsidRPr="00960D95">
        <w:rPr>
          <w:rFonts w:ascii="Arial" w:eastAsia="Arial" w:hAnsi="Arial" w:cs="Arial"/>
          <w:bCs/>
          <w:iCs/>
          <w:color w:val="000000"/>
          <w:sz w:val="20"/>
          <w:szCs w:val="20"/>
          <w:lang w:val="en-ID"/>
        </w:rPr>
        <w:t>elemen</w:t>
      </w:r>
      <w:proofErr w:type="spellEnd"/>
      <w:r w:rsidR="002B3415" w:rsidRPr="00960D95">
        <w:rPr>
          <w:rFonts w:ascii="Arial" w:eastAsia="Arial" w:hAnsi="Arial" w:cs="Arial"/>
          <w:bCs/>
          <w:iCs/>
          <w:color w:val="000000"/>
          <w:sz w:val="20"/>
          <w:szCs w:val="20"/>
          <w:lang w:val="en-ID"/>
        </w:rPr>
        <w:t xml:space="preserve"> visual </w:t>
      </w:r>
      <w:proofErr w:type="spellStart"/>
      <w:r w:rsidR="002B3415" w:rsidRPr="00960D95">
        <w:rPr>
          <w:rFonts w:ascii="Arial" w:eastAsia="Arial" w:hAnsi="Arial" w:cs="Arial"/>
          <w:bCs/>
          <w:iCs/>
          <w:color w:val="000000"/>
          <w:sz w:val="20"/>
          <w:szCs w:val="20"/>
          <w:lang w:val="en-ID"/>
        </w:rPr>
        <w:t>digunakan</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untuk</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membentuk</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persepsi</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konsumen</w:t>
      </w:r>
      <w:proofErr w:type="spellEnd"/>
      <w:r w:rsidR="002B3415" w:rsidRPr="00960D95">
        <w:rPr>
          <w:rFonts w:ascii="Arial" w:eastAsia="Arial" w:hAnsi="Arial" w:cs="Arial"/>
          <w:bCs/>
          <w:iCs/>
          <w:color w:val="000000"/>
          <w:sz w:val="20"/>
          <w:szCs w:val="20"/>
          <w:lang w:val="en-ID"/>
        </w:rPr>
        <w:t xml:space="preserve"> dan </w:t>
      </w:r>
      <w:proofErr w:type="spellStart"/>
      <w:r w:rsidR="002B3415" w:rsidRPr="00960D95">
        <w:rPr>
          <w:rFonts w:ascii="Arial" w:eastAsia="Arial" w:hAnsi="Arial" w:cs="Arial"/>
          <w:bCs/>
          <w:iCs/>
          <w:color w:val="000000"/>
          <w:sz w:val="20"/>
          <w:szCs w:val="20"/>
          <w:lang w:val="en-ID"/>
        </w:rPr>
        <w:t>memengaruhi</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keputusan</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pembelian</w:t>
      </w:r>
      <w:proofErr w:type="spellEnd"/>
      <w:r w:rsidR="002B3415" w:rsidRPr="00960D95">
        <w:rPr>
          <w:rFonts w:ascii="Arial" w:eastAsia="Arial" w:hAnsi="Arial" w:cs="Arial"/>
          <w:bCs/>
          <w:iCs/>
          <w:color w:val="000000"/>
          <w:sz w:val="20"/>
          <w:szCs w:val="20"/>
          <w:lang w:val="en-ID"/>
        </w:rPr>
        <w:t xml:space="preserve"> di pasar </w:t>
      </w:r>
      <w:proofErr w:type="spellStart"/>
      <w:r w:rsidR="002B3415" w:rsidRPr="00960D95">
        <w:rPr>
          <w:rFonts w:ascii="Arial" w:eastAsia="Arial" w:hAnsi="Arial" w:cs="Arial"/>
          <w:bCs/>
          <w:iCs/>
          <w:color w:val="000000"/>
          <w:sz w:val="20"/>
          <w:szCs w:val="20"/>
          <w:lang w:val="en-ID"/>
        </w:rPr>
        <w:t>kecantikan</w:t>
      </w:r>
      <w:proofErr w:type="spellEnd"/>
      <w:r w:rsidR="002B3415" w:rsidRPr="00960D95">
        <w:rPr>
          <w:rFonts w:ascii="Arial" w:eastAsia="Arial" w:hAnsi="Arial" w:cs="Arial"/>
          <w:bCs/>
          <w:iCs/>
          <w:color w:val="000000"/>
          <w:sz w:val="20"/>
          <w:szCs w:val="20"/>
          <w:lang w:val="en-ID"/>
        </w:rPr>
        <w:t xml:space="preserve"> yang </w:t>
      </w:r>
      <w:proofErr w:type="spellStart"/>
      <w:r w:rsidR="002B3415" w:rsidRPr="00960D95">
        <w:rPr>
          <w:rFonts w:ascii="Arial" w:eastAsia="Arial" w:hAnsi="Arial" w:cs="Arial"/>
          <w:bCs/>
          <w:iCs/>
          <w:color w:val="000000"/>
          <w:sz w:val="20"/>
          <w:szCs w:val="20"/>
          <w:lang w:val="en-ID"/>
        </w:rPr>
        <w:t>kompetitif</w:t>
      </w:r>
      <w:proofErr w:type="spellEnd"/>
      <w:r w:rsidR="002B3415" w:rsidRPr="00960D95">
        <w:rPr>
          <w:rFonts w:ascii="Arial" w:eastAsia="Arial" w:hAnsi="Arial" w:cs="Arial"/>
          <w:bCs/>
          <w:iCs/>
          <w:color w:val="000000"/>
          <w:sz w:val="20"/>
          <w:szCs w:val="20"/>
          <w:lang w:val="en-ID"/>
        </w:rPr>
        <w:t xml:space="preserve">. Tujuan </w:t>
      </w:r>
      <w:proofErr w:type="spellStart"/>
      <w:r w:rsidR="002B3415" w:rsidRPr="00960D95">
        <w:rPr>
          <w:rFonts w:ascii="Arial" w:eastAsia="Arial" w:hAnsi="Arial" w:cs="Arial"/>
          <w:bCs/>
          <w:iCs/>
          <w:color w:val="000000"/>
          <w:sz w:val="20"/>
          <w:szCs w:val="20"/>
          <w:lang w:val="en-ID"/>
        </w:rPr>
        <w:t>dari</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penelitian</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ini</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adalah</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untuk</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menganalisis</w:t>
      </w:r>
      <w:proofErr w:type="spellEnd"/>
      <w:r w:rsidR="002B3415" w:rsidRPr="00960D95">
        <w:rPr>
          <w:rFonts w:ascii="Arial" w:eastAsia="Arial" w:hAnsi="Arial" w:cs="Arial"/>
          <w:bCs/>
          <w:iCs/>
          <w:color w:val="000000"/>
          <w:sz w:val="20"/>
          <w:szCs w:val="20"/>
          <w:lang w:val="en-ID"/>
        </w:rPr>
        <w:t xml:space="preserve"> strategi </w:t>
      </w:r>
      <w:proofErr w:type="spellStart"/>
      <w:r w:rsidR="002B3415" w:rsidRPr="00960D95">
        <w:rPr>
          <w:rFonts w:ascii="Arial" w:eastAsia="Arial" w:hAnsi="Arial" w:cs="Arial"/>
          <w:bCs/>
          <w:iCs/>
          <w:color w:val="000000"/>
          <w:sz w:val="20"/>
          <w:szCs w:val="20"/>
          <w:lang w:val="en-ID"/>
        </w:rPr>
        <w:t>komunikasi</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persuasif</w:t>
      </w:r>
      <w:proofErr w:type="spellEnd"/>
      <w:r w:rsidR="002B3415" w:rsidRPr="00960D95">
        <w:rPr>
          <w:rFonts w:ascii="Arial" w:eastAsia="Arial" w:hAnsi="Arial" w:cs="Arial"/>
          <w:bCs/>
          <w:iCs/>
          <w:color w:val="000000"/>
          <w:sz w:val="20"/>
          <w:szCs w:val="20"/>
          <w:lang w:val="en-ID"/>
        </w:rPr>
        <w:t xml:space="preserve"> yang </w:t>
      </w:r>
      <w:proofErr w:type="spellStart"/>
      <w:r w:rsidR="002B3415" w:rsidRPr="00960D95">
        <w:rPr>
          <w:rFonts w:ascii="Arial" w:eastAsia="Arial" w:hAnsi="Arial" w:cs="Arial"/>
          <w:bCs/>
          <w:iCs/>
          <w:color w:val="000000"/>
          <w:sz w:val="20"/>
          <w:szCs w:val="20"/>
          <w:lang w:val="en-ID"/>
        </w:rPr>
        <w:t>diterapkan</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dalam</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iklan</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guna</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menarik</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perhatian</w:t>
      </w:r>
      <w:proofErr w:type="spellEnd"/>
      <w:r w:rsidR="002B3415" w:rsidRPr="00960D95">
        <w:rPr>
          <w:rFonts w:ascii="Arial" w:eastAsia="Arial" w:hAnsi="Arial" w:cs="Arial"/>
          <w:bCs/>
          <w:iCs/>
          <w:color w:val="000000"/>
          <w:sz w:val="20"/>
          <w:szCs w:val="20"/>
          <w:lang w:val="en-ID"/>
        </w:rPr>
        <w:t xml:space="preserve"> dan </w:t>
      </w:r>
      <w:proofErr w:type="spellStart"/>
      <w:r w:rsidR="002B3415" w:rsidRPr="00960D95">
        <w:rPr>
          <w:rFonts w:ascii="Arial" w:eastAsia="Arial" w:hAnsi="Arial" w:cs="Arial"/>
          <w:bCs/>
          <w:iCs/>
          <w:color w:val="000000"/>
          <w:sz w:val="20"/>
          <w:szCs w:val="20"/>
          <w:lang w:val="en-ID"/>
        </w:rPr>
        <w:t>membangun</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kepercayaan</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konsumen</w:t>
      </w:r>
      <w:proofErr w:type="spellEnd"/>
      <w:r w:rsidR="002B3415" w:rsidRPr="00960D95">
        <w:rPr>
          <w:rFonts w:ascii="Arial" w:eastAsia="Arial" w:hAnsi="Arial" w:cs="Arial"/>
          <w:bCs/>
          <w:iCs/>
          <w:color w:val="000000"/>
          <w:sz w:val="20"/>
          <w:szCs w:val="20"/>
          <w:lang w:val="en-ID"/>
        </w:rPr>
        <w:t xml:space="preserve">. Metode </w:t>
      </w:r>
      <w:proofErr w:type="spellStart"/>
      <w:r w:rsidR="002B3415" w:rsidRPr="00960D95">
        <w:rPr>
          <w:rFonts w:ascii="Arial" w:eastAsia="Arial" w:hAnsi="Arial" w:cs="Arial"/>
          <w:bCs/>
          <w:iCs/>
          <w:color w:val="000000"/>
          <w:sz w:val="20"/>
          <w:szCs w:val="20"/>
          <w:lang w:val="en-ID"/>
        </w:rPr>
        <w:t>penelitian</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ini</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adalah</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analisis</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wacana</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kualitatif</w:t>
      </w:r>
      <w:proofErr w:type="spellEnd"/>
      <w:r w:rsidR="002B3415" w:rsidRPr="00960D95">
        <w:rPr>
          <w:rFonts w:ascii="Arial" w:eastAsia="Arial" w:hAnsi="Arial" w:cs="Arial"/>
          <w:bCs/>
          <w:iCs/>
          <w:color w:val="000000"/>
          <w:sz w:val="20"/>
          <w:szCs w:val="20"/>
          <w:lang w:val="en-ID"/>
        </w:rPr>
        <w:t xml:space="preserve">, yang </w:t>
      </w:r>
      <w:proofErr w:type="spellStart"/>
      <w:r w:rsidR="002B3415" w:rsidRPr="00960D95">
        <w:rPr>
          <w:rFonts w:ascii="Arial" w:eastAsia="Arial" w:hAnsi="Arial" w:cs="Arial"/>
          <w:bCs/>
          <w:iCs/>
          <w:color w:val="000000"/>
          <w:sz w:val="20"/>
          <w:szCs w:val="20"/>
          <w:lang w:val="en-ID"/>
        </w:rPr>
        <w:t>melibatkan</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pengamatan</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terhadap</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teks</w:t>
      </w:r>
      <w:proofErr w:type="spellEnd"/>
      <w:r w:rsidR="002B3415" w:rsidRPr="00960D95">
        <w:rPr>
          <w:rFonts w:ascii="Arial" w:eastAsia="Arial" w:hAnsi="Arial" w:cs="Arial"/>
          <w:bCs/>
          <w:iCs/>
          <w:color w:val="000000"/>
          <w:sz w:val="20"/>
          <w:szCs w:val="20"/>
          <w:lang w:val="en-ID"/>
        </w:rPr>
        <w:t xml:space="preserve">, visual, </w:t>
      </w:r>
      <w:proofErr w:type="spellStart"/>
      <w:r w:rsidR="002B3415" w:rsidRPr="00960D95">
        <w:rPr>
          <w:rFonts w:ascii="Arial" w:eastAsia="Arial" w:hAnsi="Arial" w:cs="Arial"/>
          <w:bCs/>
          <w:iCs/>
          <w:color w:val="000000"/>
          <w:sz w:val="20"/>
          <w:szCs w:val="20"/>
          <w:lang w:val="en-ID"/>
        </w:rPr>
        <w:t>klaim</w:t>
      </w:r>
      <w:proofErr w:type="spellEnd"/>
      <w:r w:rsidR="002B3415" w:rsidRPr="00960D95">
        <w:rPr>
          <w:rFonts w:ascii="Arial" w:eastAsia="Arial" w:hAnsi="Arial" w:cs="Arial"/>
          <w:bCs/>
          <w:iCs/>
          <w:color w:val="000000"/>
          <w:sz w:val="20"/>
          <w:szCs w:val="20"/>
          <w:lang w:val="en-ID"/>
        </w:rPr>
        <w:t xml:space="preserve">, dan </w:t>
      </w:r>
      <w:proofErr w:type="spellStart"/>
      <w:r w:rsidR="002B3415" w:rsidRPr="00960D95">
        <w:rPr>
          <w:rFonts w:ascii="Arial" w:eastAsia="Arial" w:hAnsi="Arial" w:cs="Arial"/>
          <w:bCs/>
          <w:iCs/>
          <w:color w:val="000000"/>
          <w:sz w:val="20"/>
          <w:szCs w:val="20"/>
          <w:lang w:val="en-ID"/>
        </w:rPr>
        <w:t>elemen</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pendukung</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dalam</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iklan</w:t>
      </w:r>
      <w:proofErr w:type="spellEnd"/>
      <w:r w:rsidR="002B3415" w:rsidRPr="00960D95">
        <w:rPr>
          <w:rFonts w:ascii="Arial" w:eastAsia="Arial" w:hAnsi="Arial" w:cs="Arial"/>
          <w:bCs/>
          <w:iCs/>
          <w:color w:val="000000"/>
          <w:sz w:val="20"/>
          <w:szCs w:val="20"/>
          <w:lang w:val="en-ID"/>
        </w:rPr>
        <w:t xml:space="preserve">. Hasil </w:t>
      </w:r>
      <w:proofErr w:type="spellStart"/>
      <w:r w:rsidR="002B3415" w:rsidRPr="00960D95">
        <w:rPr>
          <w:rFonts w:ascii="Arial" w:eastAsia="Arial" w:hAnsi="Arial" w:cs="Arial"/>
          <w:bCs/>
          <w:iCs/>
          <w:color w:val="000000"/>
          <w:sz w:val="20"/>
          <w:szCs w:val="20"/>
          <w:lang w:val="en-ID"/>
        </w:rPr>
        <w:t>analisis</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menunjukkan</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bahwa</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iklan</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ini</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berhasil</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memanfaatkan</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klaim</w:t>
      </w:r>
      <w:proofErr w:type="spellEnd"/>
      <w:r w:rsidR="002B3415" w:rsidRPr="00960D95">
        <w:rPr>
          <w:rFonts w:ascii="Arial" w:eastAsia="Arial" w:hAnsi="Arial" w:cs="Arial"/>
          <w:bCs/>
          <w:iCs/>
          <w:color w:val="000000"/>
          <w:sz w:val="20"/>
          <w:szCs w:val="20"/>
          <w:lang w:val="en-ID"/>
        </w:rPr>
        <w:t xml:space="preserve"> "No. 1 Sunscreen di Indonesia" </w:t>
      </w:r>
      <w:proofErr w:type="spellStart"/>
      <w:r w:rsidR="002B3415" w:rsidRPr="00960D95">
        <w:rPr>
          <w:rFonts w:ascii="Arial" w:eastAsia="Arial" w:hAnsi="Arial" w:cs="Arial"/>
          <w:bCs/>
          <w:iCs/>
          <w:color w:val="000000"/>
          <w:sz w:val="20"/>
          <w:szCs w:val="20"/>
          <w:lang w:val="en-ID"/>
        </w:rPr>
        <w:t>untuk</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membangun</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kredibilitas</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penggunaan</w:t>
      </w:r>
      <w:proofErr w:type="spellEnd"/>
      <w:r w:rsidR="002B3415" w:rsidRPr="00960D95">
        <w:rPr>
          <w:rFonts w:ascii="Arial" w:eastAsia="Arial" w:hAnsi="Arial" w:cs="Arial"/>
          <w:bCs/>
          <w:iCs/>
          <w:color w:val="000000"/>
          <w:sz w:val="20"/>
          <w:szCs w:val="20"/>
          <w:lang w:val="en-ID"/>
        </w:rPr>
        <w:t xml:space="preserve"> model </w:t>
      </w:r>
      <w:proofErr w:type="spellStart"/>
      <w:r w:rsidR="002B3415" w:rsidRPr="00960D95">
        <w:rPr>
          <w:rFonts w:ascii="Arial" w:eastAsia="Arial" w:hAnsi="Arial" w:cs="Arial"/>
          <w:bCs/>
          <w:iCs/>
          <w:color w:val="000000"/>
          <w:sz w:val="20"/>
          <w:szCs w:val="20"/>
          <w:lang w:val="en-ID"/>
        </w:rPr>
        <w:t>terkenal</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untuk</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meningkatkan</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daya</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tarik</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serta</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frasa</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sederhana</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seperti</w:t>
      </w:r>
      <w:proofErr w:type="spellEnd"/>
      <w:r w:rsidR="002B3415" w:rsidRPr="00960D95">
        <w:rPr>
          <w:rFonts w:ascii="Arial" w:eastAsia="Arial" w:hAnsi="Arial" w:cs="Arial"/>
          <w:bCs/>
          <w:iCs/>
          <w:color w:val="000000"/>
          <w:sz w:val="20"/>
          <w:szCs w:val="20"/>
          <w:lang w:val="en-ID"/>
        </w:rPr>
        <w:t xml:space="preserve"> "Re-apply Sat-set Anti Ribet" yang </w:t>
      </w:r>
      <w:proofErr w:type="spellStart"/>
      <w:r w:rsidR="002B3415" w:rsidRPr="00960D95">
        <w:rPr>
          <w:rFonts w:ascii="Arial" w:eastAsia="Arial" w:hAnsi="Arial" w:cs="Arial"/>
          <w:bCs/>
          <w:iCs/>
          <w:color w:val="000000"/>
          <w:sz w:val="20"/>
          <w:szCs w:val="20"/>
          <w:lang w:val="en-ID"/>
        </w:rPr>
        <w:t>efektif</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dalam</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menyasar</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segmen</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konsumen</w:t>
      </w:r>
      <w:proofErr w:type="spellEnd"/>
      <w:r w:rsidR="002B3415" w:rsidRPr="00960D95">
        <w:rPr>
          <w:rFonts w:ascii="Arial" w:eastAsia="Arial" w:hAnsi="Arial" w:cs="Arial"/>
          <w:bCs/>
          <w:iCs/>
          <w:color w:val="000000"/>
          <w:sz w:val="20"/>
          <w:szCs w:val="20"/>
          <w:lang w:val="en-ID"/>
        </w:rPr>
        <w:t xml:space="preserve"> yang </w:t>
      </w:r>
      <w:proofErr w:type="spellStart"/>
      <w:r w:rsidR="002B3415" w:rsidRPr="00960D95">
        <w:rPr>
          <w:rFonts w:ascii="Arial" w:eastAsia="Arial" w:hAnsi="Arial" w:cs="Arial"/>
          <w:bCs/>
          <w:iCs/>
          <w:color w:val="000000"/>
          <w:sz w:val="20"/>
          <w:szCs w:val="20"/>
          <w:lang w:val="en-ID"/>
        </w:rPr>
        <w:t>sibuk</w:t>
      </w:r>
      <w:proofErr w:type="spellEnd"/>
      <w:r w:rsidR="002B3415" w:rsidRPr="00960D95">
        <w:rPr>
          <w:rFonts w:ascii="Arial" w:eastAsia="Arial" w:hAnsi="Arial" w:cs="Arial"/>
          <w:bCs/>
          <w:iCs/>
          <w:color w:val="000000"/>
          <w:sz w:val="20"/>
          <w:szCs w:val="20"/>
          <w:lang w:val="en-ID"/>
        </w:rPr>
        <w:t xml:space="preserve">. Selain </w:t>
      </w:r>
      <w:proofErr w:type="spellStart"/>
      <w:r w:rsidR="002B3415" w:rsidRPr="00960D95">
        <w:rPr>
          <w:rFonts w:ascii="Arial" w:eastAsia="Arial" w:hAnsi="Arial" w:cs="Arial"/>
          <w:bCs/>
          <w:iCs/>
          <w:color w:val="000000"/>
          <w:sz w:val="20"/>
          <w:szCs w:val="20"/>
          <w:lang w:val="en-ID"/>
        </w:rPr>
        <w:t>itu</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elemen</w:t>
      </w:r>
      <w:proofErr w:type="spellEnd"/>
      <w:r w:rsidR="002B3415" w:rsidRPr="00960D95">
        <w:rPr>
          <w:rFonts w:ascii="Arial" w:eastAsia="Arial" w:hAnsi="Arial" w:cs="Arial"/>
          <w:bCs/>
          <w:iCs/>
          <w:color w:val="000000"/>
          <w:sz w:val="20"/>
          <w:szCs w:val="20"/>
          <w:lang w:val="en-ID"/>
        </w:rPr>
        <w:t xml:space="preserve"> visual </w:t>
      </w:r>
      <w:proofErr w:type="spellStart"/>
      <w:r w:rsidR="002B3415" w:rsidRPr="00960D95">
        <w:rPr>
          <w:rFonts w:ascii="Arial" w:eastAsia="Arial" w:hAnsi="Arial" w:cs="Arial"/>
          <w:bCs/>
          <w:iCs/>
          <w:color w:val="000000"/>
          <w:sz w:val="20"/>
          <w:szCs w:val="20"/>
          <w:lang w:val="en-ID"/>
        </w:rPr>
        <w:t>seperti</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warna</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kuning</w:t>
      </w:r>
      <w:proofErr w:type="spellEnd"/>
      <w:r w:rsidR="002B3415" w:rsidRPr="00960D95">
        <w:rPr>
          <w:rFonts w:ascii="Arial" w:eastAsia="Arial" w:hAnsi="Arial" w:cs="Arial"/>
          <w:bCs/>
          <w:iCs/>
          <w:color w:val="000000"/>
          <w:sz w:val="20"/>
          <w:szCs w:val="20"/>
          <w:lang w:val="en-ID"/>
        </w:rPr>
        <w:t xml:space="preserve"> dan </w:t>
      </w:r>
      <w:proofErr w:type="spellStart"/>
      <w:r w:rsidR="002B3415" w:rsidRPr="00960D95">
        <w:rPr>
          <w:rFonts w:ascii="Arial" w:eastAsia="Arial" w:hAnsi="Arial" w:cs="Arial"/>
          <w:bCs/>
          <w:iCs/>
          <w:color w:val="000000"/>
          <w:sz w:val="20"/>
          <w:szCs w:val="20"/>
          <w:lang w:val="en-ID"/>
        </w:rPr>
        <w:t>sertifikasi</w:t>
      </w:r>
      <w:proofErr w:type="spellEnd"/>
      <w:r w:rsidR="002B3415" w:rsidRPr="00960D95">
        <w:rPr>
          <w:rFonts w:ascii="Arial" w:eastAsia="Arial" w:hAnsi="Arial" w:cs="Arial"/>
          <w:bCs/>
          <w:iCs/>
          <w:color w:val="000000"/>
          <w:sz w:val="20"/>
          <w:szCs w:val="20"/>
          <w:lang w:val="en-ID"/>
        </w:rPr>
        <w:t xml:space="preserve"> halal </w:t>
      </w:r>
      <w:proofErr w:type="spellStart"/>
      <w:r w:rsidR="002B3415" w:rsidRPr="00960D95">
        <w:rPr>
          <w:rFonts w:ascii="Arial" w:eastAsia="Arial" w:hAnsi="Arial" w:cs="Arial"/>
          <w:bCs/>
          <w:iCs/>
          <w:color w:val="000000"/>
          <w:sz w:val="20"/>
          <w:szCs w:val="20"/>
          <w:lang w:val="en-ID"/>
        </w:rPr>
        <w:t>menambah</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daya</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tarik</w:t>
      </w:r>
      <w:proofErr w:type="spellEnd"/>
      <w:r w:rsidR="002B3415" w:rsidRPr="00960D95">
        <w:rPr>
          <w:rFonts w:ascii="Arial" w:eastAsia="Arial" w:hAnsi="Arial" w:cs="Arial"/>
          <w:bCs/>
          <w:iCs/>
          <w:color w:val="000000"/>
          <w:sz w:val="20"/>
          <w:szCs w:val="20"/>
          <w:lang w:val="en-ID"/>
        </w:rPr>
        <w:t xml:space="preserve"> dan </w:t>
      </w:r>
      <w:proofErr w:type="spellStart"/>
      <w:r w:rsidR="002B3415" w:rsidRPr="00960D95">
        <w:rPr>
          <w:rFonts w:ascii="Arial" w:eastAsia="Arial" w:hAnsi="Arial" w:cs="Arial"/>
          <w:bCs/>
          <w:iCs/>
          <w:color w:val="000000"/>
          <w:sz w:val="20"/>
          <w:szCs w:val="20"/>
          <w:lang w:val="en-ID"/>
        </w:rPr>
        <w:t>memperkuat</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nilai</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merek</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Kesimpulannya</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iklan</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ini</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menunjukkan</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bahwa</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penggunaan</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bahasa</w:t>
      </w:r>
      <w:proofErr w:type="spellEnd"/>
      <w:r w:rsidR="002B3415" w:rsidRPr="00960D95">
        <w:rPr>
          <w:rFonts w:ascii="Arial" w:eastAsia="Arial" w:hAnsi="Arial" w:cs="Arial"/>
          <w:bCs/>
          <w:iCs/>
          <w:color w:val="000000"/>
          <w:sz w:val="20"/>
          <w:szCs w:val="20"/>
          <w:lang w:val="en-ID"/>
        </w:rPr>
        <w:t xml:space="preserve"> yang </w:t>
      </w:r>
      <w:proofErr w:type="spellStart"/>
      <w:r w:rsidR="002B3415" w:rsidRPr="00960D95">
        <w:rPr>
          <w:rFonts w:ascii="Arial" w:eastAsia="Arial" w:hAnsi="Arial" w:cs="Arial"/>
          <w:bCs/>
          <w:iCs/>
          <w:color w:val="000000"/>
          <w:sz w:val="20"/>
          <w:szCs w:val="20"/>
          <w:lang w:val="en-ID"/>
        </w:rPr>
        <w:t>strategis</w:t>
      </w:r>
      <w:proofErr w:type="spellEnd"/>
      <w:r w:rsidR="002B3415" w:rsidRPr="00960D95">
        <w:rPr>
          <w:rFonts w:ascii="Arial" w:eastAsia="Arial" w:hAnsi="Arial" w:cs="Arial"/>
          <w:bCs/>
          <w:iCs/>
          <w:color w:val="000000"/>
          <w:sz w:val="20"/>
          <w:szCs w:val="20"/>
          <w:lang w:val="en-ID"/>
        </w:rPr>
        <w:t xml:space="preserve"> dan </w:t>
      </w:r>
      <w:proofErr w:type="spellStart"/>
      <w:r w:rsidR="002B3415" w:rsidRPr="00960D95">
        <w:rPr>
          <w:rFonts w:ascii="Arial" w:eastAsia="Arial" w:hAnsi="Arial" w:cs="Arial"/>
          <w:bCs/>
          <w:iCs/>
          <w:color w:val="000000"/>
          <w:sz w:val="20"/>
          <w:szCs w:val="20"/>
          <w:lang w:val="en-ID"/>
        </w:rPr>
        <w:t>elemen</w:t>
      </w:r>
      <w:proofErr w:type="spellEnd"/>
      <w:r w:rsidR="002B3415" w:rsidRPr="00960D95">
        <w:rPr>
          <w:rFonts w:ascii="Arial" w:eastAsia="Arial" w:hAnsi="Arial" w:cs="Arial"/>
          <w:bCs/>
          <w:iCs/>
          <w:color w:val="000000"/>
          <w:sz w:val="20"/>
          <w:szCs w:val="20"/>
          <w:lang w:val="en-ID"/>
        </w:rPr>
        <w:t xml:space="preserve"> visual yang </w:t>
      </w:r>
      <w:proofErr w:type="spellStart"/>
      <w:r w:rsidR="002B3415" w:rsidRPr="00960D95">
        <w:rPr>
          <w:rFonts w:ascii="Arial" w:eastAsia="Arial" w:hAnsi="Arial" w:cs="Arial"/>
          <w:bCs/>
          <w:iCs/>
          <w:color w:val="000000"/>
          <w:sz w:val="20"/>
          <w:szCs w:val="20"/>
          <w:lang w:val="en-ID"/>
        </w:rPr>
        <w:t>relevan</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dapat</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meningkatkan</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daya</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saing</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produk</w:t>
      </w:r>
      <w:proofErr w:type="spellEnd"/>
      <w:r w:rsidR="002B3415" w:rsidRPr="00960D95">
        <w:rPr>
          <w:rFonts w:ascii="Arial" w:eastAsia="Arial" w:hAnsi="Arial" w:cs="Arial"/>
          <w:bCs/>
          <w:iCs/>
          <w:color w:val="000000"/>
          <w:sz w:val="20"/>
          <w:szCs w:val="20"/>
          <w:lang w:val="en-ID"/>
        </w:rPr>
        <w:t xml:space="preserve"> di pasar dan </w:t>
      </w:r>
      <w:proofErr w:type="spellStart"/>
      <w:r w:rsidR="002B3415" w:rsidRPr="00960D95">
        <w:rPr>
          <w:rFonts w:ascii="Arial" w:eastAsia="Arial" w:hAnsi="Arial" w:cs="Arial"/>
          <w:bCs/>
          <w:iCs/>
          <w:color w:val="000000"/>
          <w:sz w:val="20"/>
          <w:szCs w:val="20"/>
          <w:lang w:val="en-ID"/>
        </w:rPr>
        <w:t>menciptakan</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koneksi</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emosional</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dengan</w:t>
      </w:r>
      <w:proofErr w:type="spellEnd"/>
      <w:r w:rsidR="002B3415" w:rsidRPr="00960D95">
        <w:rPr>
          <w:rFonts w:ascii="Arial" w:eastAsia="Arial" w:hAnsi="Arial" w:cs="Arial"/>
          <w:bCs/>
          <w:iCs/>
          <w:color w:val="000000"/>
          <w:sz w:val="20"/>
          <w:szCs w:val="20"/>
          <w:lang w:val="en-ID"/>
        </w:rPr>
        <w:t xml:space="preserve"> </w:t>
      </w:r>
      <w:proofErr w:type="spellStart"/>
      <w:r w:rsidR="002B3415" w:rsidRPr="00960D95">
        <w:rPr>
          <w:rFonts w:ascii="Arial" w:eastAsia="Arial" w:hAnsi="Arial" w:cs="Arial"/>
          <w:bCs/>
          <w:iCs/>
          <w:color w:val="000000"/>
          <w:sz w:val="20"/>
          <w:szCs w:val="20"/>
          <w:lang w:val="en-ID"/>
        </w:rPr>
        <w:t>konsumen</w:t>
      </w:r>
      <w:proofErr w:type="spellEnd"/>
      <w:r w:rsidR="002B3415" w:rsidRPr="00960D95">
        <w:rPr>
          <w:rFonts w:ascii="Arial" w:eastAsia="Arial" w:hAnsi="Arial" w:cs="Arial"/>
          <w:bCs/>
          <w:iCs/>
          <w:color w:val="000000"/>
          <w:sz w:val="20"/>
          <w:szCs w:val="20"/>
          <w:lang w:val="en-ID"/>
        </w:rPr>
        <w:t>.</w:t>
      </w:r>
    </w:p>
    <w:p w14:paraId="56E51718" w14:textId="77777777" w:rsidR="002B3415" w:rsidRPr="002B3415" w:rsidRDefault="002B3415" w:rsidP="002B3415">
      <w:pPr>
        <w:jc w:val="both"/>
        <w:rPr>
          <w:rFonts w:ascii="Arial" w:eastAsia="Arial" w:hAnsi="Arial" w:cs="Arial"/>
          <w:b/>
          <w:color w:val="000000"/>
          <w:sz w:val="20"/>
          <w:szCs w:val="20"/>
        </w:rPr>
      </w:pPr>
    </w:p>
    <w:p w14:paraId="2C3E4D59" w14:textId="6C528669" w:rsidR="008327BC" w:rsidRPr="002B3415" w:rsidRDefault="00000000" w:rsidP="002B3415">
      <w:pPr>
        <w:pBdr>
          <w:top w:val="nil"/>
          <w:left w:val="nil"/>
          <w:bottom w:val="nil"/>
          <w:right w:val="nil"/>
          <w:between w:val="nil"/>
        </w:pBdr>
        <w:rPr>
          <w:rFonts w:ascii="Arial" w:eastAsia="Arial" w:hAnsi="Arial" w:cs="Arial"/>
          <w:b/>
          <w:color w:val="000000"/>
          <w:sz w:val="20"/>
          <w:szCs w:val="20"/>
        </w:rPr>
      </w:pPr>
      <w:r>
        <w:rPr>
          <w:b/>
          <w:sz w:val="24"/>
        </w:rPr>
        <w:t>Kata</w:t>
      </w:r>
      <w:r>
        <w:rPr>
          <w:b/>
          <w:spacing w:val="-1"/>
          <w:sz w:val="24"/>
        </w:rPr>
        <w:t xml:space="preserve"> </w:t>
      </w:r>
      <w:r>
        <w:rPr>
          <w:b/>
          <w:sz w:val="24"/>
        </w:rPr>
        <w:t>kunci:</w:t>
      </w:r>
      <w:r>
        <w:rPr>
          <w:b/>
          <w:spacing w:val="-2"/>
          <w:sz w:val="24"/>
        </w:rPr>
        <w:t xml:space="preserve"> </w:t>
      </w:r>
      <w:proofErr w:type="spellStart"/>
      <w:r w:rsidR="002B3415" w:rsidRPr="00960D95">
        <w:rPr>
          <w:rFonts w:ascii="Arial" w:eastAsia="Arial" w:hAnsi="Arial" w:cs="Arial"/>
          <w:color w:val="000000"/>
          <w:sz w:val="20"/>
          <w:szCs w:val="20"/>
          <w:lang w:val="en-ID"/>
        </w:rPr>
        <w:t>Kekuatan</w:t>
      </w:r>
      <w:proofErr w:type="spellEnd"/>
      <w:r w:rsidR="002B3415" w:rsidRPr="00960D95">
        <w:rPr>
          <w:rFonts w:ascii="Arial" w:eastAsia="Arial" w:hAnsi="Arial" w:cs="Arial"/>
          <w:color w:val="000000"/>
          <w:sz w:val="20"/>
          <w:szCs w:val="20"/>
          <w:lang w:val="en-ID"/>
        </w:rPr>
        <w:t xml:space="preserve"> kata</w:t>
      </w:r>
      <w:r w:rsidR="002B3415">
        <w:rPr>
          <w:rFonts w:ascii="Arial" w:eastAsia="Arial" w:hAnsi="Arial" w:cs="Arial"/>
          <w:b/>
          <w:color w:val="000000"/>
          <w:sz w:val="20"/>
          <w:szCs w:val="20"/>
        </w:rPr>
        <w:t>,</w:t>
      </w:r>
      <w:r w:rsidR="002B3415" w:rsidRPr="00960D95">
        <w:rPr>
          <w:rFonts w:ascii="Arial" w:eastAsia="Arial" w:hAnsi="Arial" w:cs="Arial"/>
          <w:color w:val="000000"/>
          <w:sz w:val="20"/>
          <w:szCs w:val="20"/>
          <w:lang w:val="en-ID"/>
        </w:rPr>
        <w:t xml:space="preserve">Strategi </w:t>
      </w:r>
      <w:r w:rsidR="002B3415">
        <w:rPr>
          <w:rFonts w:ascii="Arial" w:eastAsia="Arial" w:hAnsi="Arial" w:cs="Arial"/>
          <w:color w:val="000000"/>
          <w:sz w:val="20"/>
          <w:szCs w:val="20"/>
          <w:lang w:val="en-ID"/>
        </w:rPr>
        <w:t>persuasive</w:t>
      </w:r>
      <w:r w:rsidR="002B3415">
        <w:rPr>
          <w:rFonts w:ascii="Arial" w:eastAsia="Arial" w:hAnsi="Arial" w:cs="Arial"/>
          <w:b/>
          <w:color w:val="000000"/>
          <w:sz w:val="20"/>
          <w:szCs w:val="20"/>
        </w:rPr>
        <w:t>,</w:t>
      </w:r>
      <w:r w:rsidR="002B3415" w:rsidRPr="00960D95">
        <w:rPr>
          <w:rFonts w:ascii="Arial" w:eastAsia="Arial" w:hAnsi="Arial" w:cs="Arial"/>
          <w:color w:val="000000"/>
          <w:sz w:val="20"/>
          <w:szCs w:val="20"/>
          <w:lang w:val="en-ID"/>
        </w:rPr>
        <w:t xml:space="preserve">Kajian </w:t>
      </w:r>
      <w:proofErr w:type="spellStart"/>
      <w:r w:rsidR="002B3415" w:rsidRPr="00960D95">
        <w:rPr>
          <w:rFonts w:ascii="Arial" w:eastAsia="Arial" w:hAnsi="Arial" w:cs="Arial"/>
          <w:color w:val="000000"/>
          <w:sz w:val="20"/>
          <w:szCs w:val="20"/>
          <w:lang w:val="en-ID"/>
        </w:rPr>
        <w:t>wacana</w:t>
      </w:r>
      <w:proofErr w:type="spellEnd"/>
      <w:r w:rsidR="002B3415">
        <w:rPr>
          <w:rFonts w:ascii="Arial" w:eastAsia="Arial" w:hAnsi="Arial" w:cs="Arial"/>
          <w:b/>
          <w:color w:val="000000"/>
          <w:sz w:val="20"/>
          <w:szCs w:val="20"/>
        </w:rPr>
        <w:t>,</w:t>
      </w:r>
      <w:proofErr w:type="spellStart"/>
      <w:r w:rsidR="002B3415" w:rsidRPr="00960D95">
        <w:rPr>
          <w:rFonts w:ascii="Arial" w:eastAsia="Arial" w:hAnsi="Arial" w:cs="Arial"/>
          <w:color w:val="000000"/>
          <w:sz w:val="20"/>
          <w:szCs w:val="20"/>
          <w:lang w:val="en-ID"/>
        </w:rPr>
        <w:t>Iklan</w:t>
      </w:r>
      <w:proofErr w:type="spellEnd"/>
      <w:r w:rsidR="002B3415" w:rsidRPr="00960D95">
        <w:rPr>
          <w:rFonts w:ascii="Arial" w:eastAsia="Arial" w:hAnsi="Arial" w:cs="Arial"/>
          <w:color w:val="000000"/>
          <w:sz w:val="20"/>
          <w:szCs w:val="20"/>
          <w:lang w:val="en-ID"/>
        </w:rPr>
        <w:t xml:space="preserve"> </w:t>
      </w:r>
      <w:proofErr w:type="spellStart"/>
      <w:r w:rsidR="002B3415" w:rsidRPr="00960D95">
        <w:rPr>
          <w:rFonts w:ascii="Arial" w:eastAsia="Arial" w:hAnsi="Arial" w:cs="Arial"/>
          <w:color w:val="000000"/>
          <w:sz w:val="20"/>
          <w:szCs w:val="20"/>
          <w:lang w:val="en-ID"/>
        </w:rPr>
        <w:t>kecantikan</w:t>
      </w:r>
      <w:proofErr w:type="spellEnd"/>
      <w:r w:rsidR="002B3415">
        <w:rPr>
          <w:rFonts w:ascii="Arial" w:eastAsia="Arial" w:hAnsi="Arial" w:cs="Arial"/>
          <w:b/>
          <w:color w:val="000000"/>
          <w:sz w:val="20"/>
          <w:szCs w:val="20"/>
        </w:rPr>
        <w:t>,</w:t>
      </w:r>
      <w:proofErr w:type="spellStart"/>
      <w:r w:rsidR="002B3415" w:rsidRPr="00960D95">
        <w:rPr>
          <w:rFonts w:ascii="Arial" w:eastAsia="Arial" w:hAnsi="Arial" w:cs="Arial"/>
          <w:color w:val="000000"/>
          <w:sz w:val="20"/>
          <w:szCs w:val="20"/>
          <w:lang w:val="en-ID"/>
        </w:rPr>
        <w:t>Komunikasi</w:t>
      </w:r>
      <w:proofErr w:type="spellEnd"/>
      <w:r w:rsidR="002B3415" w:rsidRPr="00960D95">
        <w:rPr>
          <w:rFonts w:ascii="Arial" w:eastAsia="Arial" w:hAnsi="Arial" w:cs="Arial"/>
          <w:color w:val="000000"/>
          <w:sz w:val="20"/>
          <w:szCs w:val="20"/>
          <w:lang w:val="en-ID"/>
        </w:rPr>
        <w:t xml:space="preserve"> </w:t>
      </w:r>
      <w:proofErr w:type="spellStart"/>
      <w:r w:rsidR="002B3415" w:rsidRPr="00960D95">
        <w:rPr>
          <w:rFonts w:ascii="Arial" w:eastAsia="Arial" w:hAnsi="Arial" w:cs="Arial"/>
          <w:color w:val="000000"/>
          <w:sz w:val="20"/>
          <w:szCs w:val="20"/>
          <w:lang w:val="en-ID"/>
        </w:rPr>
        <w:t>persuasif</w:t>
      </w:r>
      <w:proofErr w:type="spellEnd"/>
    </w:p>
    <w:p w14:paraId="6D2A1A8F" w14:textId="77777777" w:rsidR="008327BC" w:rsidRDefault="00000000">
      <w:pPr>
        <w:pStyle w:val="BodyText"/>
        <w:spacing w:before="13"/>
        <w:jc w:val="left"/>
        <w:rPr>
          <w:i/>
          <w:sz w:val="20"/>
        </w:rPr>
      </w:pPr>
      <w:r>
        <w:rPr>
          <w:i/>
          <w:noProof/>
          <w:sz w:val="20"/>
        </w:rPr>
        <mc:AlternateContent>
          <mc:Choice Requires="wpg">
            <w:drawing>
              <wp:anchor distT="0" distB="0" distL="0" distR="0" simplePos="0" relativeHeight="487587840" behindDoc="1" locked="0" layoutInCell="1" allowOverlap="1" wp14:anchorId="611C58DF" wp14:editId="178A40E6">
                <wp:simplePos x="0" y="0"/>
                <wp:positionH relativeFrom="page">
                  <wp:posOffset>1260475</wp:posOffset>
                </wp:positionH>
                <wp:positionV relativeFrom="paragraph">
                  <wp:posOffset>169663</wp:posOffset>
                </wp:positionV>
                <wp:extent cx="5467350" cy="4318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43180"/>
                          <a:chOff x="0" y="0"/>
                          <a:chExt cx="5467350" cy="43180"/>
                        </a:xfrm>
                      </wpg:grpSpPr>
                      <wps:wsp>
                        <wps:cNvPr id="6" name="Graphic 6"/>
                        <wps:cNvSpPr/>
                        <wps:spPr>
                          <a:xfrm>
                            <a:off x="0" y="9525"/>
                            <a:ext cx="5467350" cy="1270"/>
                          </a:xfrm>
                          <a:custGeom>
                            <a:avLst/>
                            <a:gdLst/>
                            <a:ahLst/>
                            <a:cxnLst/>
                            <a:rect l="l" t="t" r="r" b="b"/>
                            <a:pathLst>
                              <a:path w="5467350">
                                <a:moveTo>
                                  <a:pt x="0" y="0"/>
                                </a:moveTo>
                                <a:lnTo>
                                  <a:pt x="5467350" y="0"/>
                                </a:lnTo>
                              </a:path>
                            </a:pathLst>
                          </a:custGeom>
                          <a:ln w="19050">
                            <a:solidFill>
                              <a:srgbClr val="000000"/>
                            </a:solidFill>
                            <a:prstDash val="solid"/>
                          </a:ln>
                        </wps:spPr>
                        <wps:bodyPr wrap="square" lIns="0" tIns="0" rIns="0" bIns="0" rtlCol="0">
                          <a:prstTxWarp prst="textNoShape">
                            <a:avLst/>
                          </a:prstTxWarp>
                          <a:noAutofit/>
                        </wps:bodyPr>
                      </wps:wsp>
                      <wps:wsp>
                        <wps:cNvPr id="7" name="Graphic 7"/>
                        <wps:cNvSpPr/>
                        <wps:spPr>
                          <a:xfrm>
                            <a:off x="0" y="38100"/>
                            <a:ext cx="5467350" cy="1270"/>
                          </a:xfrm>
                          <a:custGeom>
                            <a:avLst/>
                            <a:gdLst/>
                            <a:ahLst/>
                            <a:cxnLst/>
                            <a:rect l="l" t="t" r="r" b="b"/>
                            <a:pathLst>
                              <a:path w="5467350">
                                <a:moveTo>
                                  <a:pt x="0" y="0"/>
                                </a:moveTo>
                                <a:lnTo>
                                  <a:pt x="546735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6731B77" id="Group 5" o:spid="_x0000_s1026" style="position:absolute;margin-left:99.25pt;margin-top:13.35pt;width:430.5pt;height:3.4pt;z-index:-15728640;mso-wrap-distance-left:0;mso-wrap-distance-right:0;mso-position-horizontal-relative:page" coordsize="54673,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">
                <v:shape id="Graphic 6" o:spid="_x0000_s1027" style="position:absolute;top:95;width:54673;height:12;visibility:visible;mso-wrap-style:square;v-text-anchor:top" coordsize="5467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" path="m,l5467350,e" filled="f" strokeweight="1.5pt">
                  <v:path arrowok="t"/>
                </v:shape>
                <v:shape id="Graphic 7" o:spid="_x0000_s1028" style="position:absolute;top:381;width:54673;height:12;visibility:visible;mso-wrap-style:square;v-text-anchor:top" coordsize="5467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" path="m,l5467350,e" filled="f">
                  <v:path arrowok="t"/>
                </v:shape>
                <w10:wrap type="topAndBottom" anchorx="page"/>
              </v:group>
            </w:pict>
          </mc:Fallback>
        </mc:AlternateContent>
      </w:r>
    </w:p>
    <w:p w14:paraId="45B213B4" w14:textId="77777777" w:rsidR="002B3415" w:rsidRDefault="002B3415" w:rsidP="002B3415">
      <w:pPr>
        <w:spacing w:before="275"/>
        <w:ind w:left="425" w:right="849"/>
        <w:jc w:val="center"/>
        <w:rPr>
          <w:b/>
          <w:bCs/>
          <w:sz w:val="24"/>
          <w:szCs w:val="24"/>
          <w:lang w:val="en"/>
        </w:rPr>
      </w:pPr>
      <w:r w:rsidRPr="002B3415">
        <w:rPr>
          <w:b/>
          <w:bCs/>
          <w:sz w:val="24"/>
          <w:szCs w:val="24"/>
          <w:lang w:val="en"/>
        </w:rPr>
        <w:t>THE POWER OF WORDS AND PERSUASIVE STRATEGIES: A STUDY OF THE DISCOURSE BEHIND BEAUTY PRODUCT ADVERTISING</w:t>
      </w:r>
    </w:p>
    <w:p w14:paraId="34D0378C" w14:textId="77777777" w:rsidR="002B3415" w:rsidRPr="002B3415" w:rsidRDefault="002B3415" w:rsidP="002B3415">
      <w:pPr>
        <w:spacing w:before="275"/>
        <w:ind w:left="425" w:right="849"/>
        <w:jc w:val="center"/>
        <w:rPr>
          <w:b/>
          <w:bCs/>
          <w:sz w:val="24"/>
          <w:szCs w:val="24"/>
          <w:lang w:val="en-ID"/>
        </w:rPr>
      </w:pPr>
    </w:p>
    <w:p w14:paraId="18BE0069" w14:textId="77777777" w:rsidR="002B3415" w:rsidRDefault="00000000" w:rsidP="002B3415">
      <w:pPr>
        <w:jc w:val="both"/>
        <w:rPr>
          <w:rFonts w:ascii="Arial" w:eastAsia="Arial" w:hAnsi="Arial" w:cs="Arial"/>
          <w:bCs/>
          <w:sz w:val="20"/>
          <w:szCs w:val="20"/>
          <w:lang w:val="en-ID"/>
        </w:rPr>
      </w:pPr>
      <w:r>
        <w:rPr>
          <w:b/>
        </w:rPr>
        <w:t>ABSTRACT:</w:t>
      </w:r>
      <w:r>
        <w:rPr>
          <w:b/>
          <w:spacing w:val="-3"/>
        </w:rPr>
        <w:t xml:space="preserve"> </w:t>
      </w:r>
      <w:r w:rsidR="002B3415" w:rsidRPr="00960D95">
        <w:rPr>
          <w:rFonts w:ascii="Arial" w:eastAsia="Arial" w:hAnsi="Arial" w:cs="Arial"/>
          <w:bCs/>
          <w:sz w:val="20"/>
          <w:szCs w:val="20"/>
          <w:lang w:val="en-ID"/>
        </w:rPr>
        <w:t xml:space="preserve">This study examines the power of words and persuasive strategies in beauty product advertisements, using the </w:t>
      </w:r>
      <w:proofErr w:type="spellStart"/>
      <w:r w:rsidR="002B3415" w:rsidRPr="00960D95">
        <w:rPr>
          <w:rFonts w:ascii="Arial" w:eastAsia="Arial" w:hAnsi="Arial" w:cs="Arial"/>
          <w:bCs/>
          <w:sz w:val="20"/>
          <w:szCs w:val="20"/>
          <w:lang w:val="en-ID"/>
        </w:rPr>
        <w:t>Azarine</w:t>
      </w:r>
      <w:proofErr w:type="spellEnd"/>
      <w:r w:rsidR="002B3415" w:rsidRPr="00960D95">
        <w:rPr>
          <w:rFonts w:ascii="Arial" w:eastAsia="Arial" w:hAnsi="Arial" w:cs="Arial"/>
          <w:bCs/>
          <w:sz w:val="20"/>
          <w:szCs w:val="20"/>
          <w:lang w:val="en-ID"/>
        </w:rPr>
        <w:t xml:space="preserve"> sunscreen ad as a case study. The main issue addressed is how language and visual elements are utilized to shape consumer perceptions and influence purchasing decisions in the competitive beauty market. The aim of this research is to </w:t>
      </w:r>
      <w:proofErr w:type="spellStart"/>
      <w:r w:rsidR="002B3415" w:rsidRPr="00960D95">
        <w:rPr>
          <w:rFonts w:ascii="Arial" w:eastAsia="Arial" w:hAnsi="Arial" w:cs="Arial"/>
          <w:bCs/>
          <w:sz w:val="20"/>
          <w:szCs w:val="20"/>
          <w:lang w:val="en-ID"/>
        </w:rPr>
        <w:t>analyze</w:t>
      </w:r>
      <w:proofErr w:type="spellEnd"/>
      <w:r w:rsidR="002B3415" w:rsidRPr="00960D95">
        <w:rPr>
          <w:rFonts w:ascii="Arial" w:eastAsia="Arial" w:hAnsi="Arial" w:cs="Arial"/>
          <w:bCs/>
          <w:sz w:val="20"/>
          <w:szCs w:val="20"/>
          <w:lang w:val="en-ID"/>
        </w:rPr>
        <w:t xml:space="preserve"> the persuasive communication strategies employed in the ad to attract attention and build consumer trust. The research method used is qualitative discourse analysis, involving an observation of text, visuals, claims, and supporting elements in the advertisement. The analysis results show that the ad successfully leverages the claim "No. 1 Sunscreen in Indonesia" to build credibility, uses a well-known model to enhance appeal, and employs simple phrases like "Re-apply Sat-set Anti Ribet," effectively targeting busy consumer segments. Additionally, visual elements such as the yellow </w:t>
      </w:r>
      <w:proofErr w:type="spellStart"/>
      <w:r w:rsidR="002B3415" w:rsidRPr="00960D95">
        <w:rPr>
          <w:rFonts w:ascii="Arial" w:eastAsia="Arial" w:hAnsi="Arial" w:cs="Arial"/>
          <w:bCs/>
          <w:sz w:val="20"/>
          <w:szCs w:val="20"/>
          <w:lang w:val="en-ID"/>
        </w:rPr>
        <w:t>color</w:t>
      </w:r>
      <w:proofErr w:type="spellEnd"/>
      <w:r w:rsidR="002B3415" w:rsidRPr="00960D95">
        <w:rPr>
          <w:rFonts w:ascii="Arial" w:eastAsia="Arial" w:hAnsi="Arial" w:cs="Arial"/>
          <w:bCs/>
          <w:sz w:val="20"/>
          <w:szCs w:val="20"/>
          <w:lang w:val="en-ID"/>
        </w:rPr>
        <w:t xml:space="preserve"> scheme and halal certification add to the appeal and reinforce brand value. In conclusion, this advertisement demonstrates that the strategic use of language and relevant visual elements can enhance a product's competitiveness in the market and create an emotional connection with consumers.</w:t>
      </w:r>
    </w:p>
    <w:p w14:paraId="5F5201BE" w14:textId="77777777" w:rsidR="002B3415" w:rsidRDefault="002B3415" w:rsidP="002B3415">
      <w:pPr>
        <w:jc w:val="both"/>
        <w:rPr>
          <w:rFonts w:ascii="Arial" w:eastAsia="Arial" w:hAnsi="Arial" w:cs="Arial"/>
          <w:bCs/>
          <w:sz w:val="20"/>
          <w:szCs w:val="20"/>
          <w:lang w:val="en-ID"/>
        </w:rPr>
      </w:pPr>
    </w:p>
    <w:p w14:paraId="7C463686" w14:textId="73671F99" w:rsidR="002B3415" w:rsidRPr="002B3415" w:rsidRDefault="00000000" w:rsidP="002B3415">
      <w:pPr>
        <w:jc w:val="both"/>
        <w:rPr>
          <w:rFonts w:ascii="Arial" w:eastAsia="Arial" w:hAnsi="Arial" w:cs="Arial"/>
          <w:b/>
          <w:i/>
          <w:color w:val="000000"/>
          <w:sz w:val="20"/>
          <w:szCs w:val="20"/>
          <w:lang w:val="en-ID"/>
        </w:rPr>
      </w:pPr>
      <w:r>
        <w:rPr>
          <w:b/>
        </w:rPr>
        <w:t>Keywords</w:t>
      </w:r>
      <w:r>
        <w:t>:</w:t>
      </w:r>
      <w:r>
        <w:rPr>
          <w:spacing w:val="-2"/>
        </w:rPr>
        <w:t xml:space="preserve"> </w:t>
      </w:r>
      <w:r w:rsidR="002B3415" w:rsidRPr="00960D95">
        <w:rPr>
          <w:rFonts w:ascii="Arial" w:eastAsia="Arial" w:hAnsi="Arial" w:cs="Arial"/>
          <w:b/>
          <w:i/>
          <w:color w:val="000000"/>
          <w:sz w:val="20"/>
          <w:szCs w:val="20"/>
          <w:lang w:val="en-ID"/>
        </w:rPr>
        <w:t>Power of words, Persuasive strategies, Discourse analysis, Beauty advertisements, Persuasive communication</w:t>
      </w:r>
    </w:p>
    <w:p w14:paraId="46ABB5C4" w14:textId="01E62EEB" w:rsidR="002B3415" w:rsidRPr="00301A58" w:rsidRDefault="00000000" w:rsidP="00301A58">
      <w:pPr>
        <w:pStyle w:val="BodyText"/>
        <w:spacing w:before="5"/>
        <w:jc w:val="left"/>
        <w:rPr>
          <w:i/>
          <w:sz w:val="16"/>
        </w:rPr>
      </w:pPr>
      <w:r>
        <w:rPr>
          <w:i/>
          <w:noProof/>
          <w:sz w:val="16"/>
        </w:rPr>
        <mc:AlternateContent>
          <mc:Choice Requires="wpg">
            <w:drawing>
              <wp:anchor distT="0" distB="0" distL="0" distR="0" simplePos="0" relativeHeight="251655680" behindDoc="1" locked="0" layoutInCell="1" allowOverlap="1" wp14:anchorId="2DE881E3" wp14:editId="4BCB9C22">
                <wp:simplePos x="0" y="0"/>
                <wp:positionH relativeFrom="page">
                  <wp:posOffset>1044575</wp:posOffset>
                </wp:positionH>
                <wp:positionV relativeFrom="paragraph">
                  <wp:posOffset>135704</wp:posOffset>
                </wp:positionV>
                <wp:extent cx="5467350" cy="4318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43180"/>
                          <a:chOff x="0" y="0"/>
                          <a:chExt cx="5467350" cy="43180"/>
                        </a:xfrm>
                      </wpg:grpSpPr>
                      <wps:wsp>
                        <wps:cNvPr id="9" name="Graphic 9"/>
                        <wps:cNvSpPr/>
                        <wps:spPr>
                          <a:xfrm>
                            <a:off x="0" y="9525"/>
                            <a:ext cx="5467350" cy="1270"/>
                          </a:xfrm>
                          <a:custGeom>
                            <a:avLst/>
                            <a:gdLst/>
                            <a:ahLst/>
                            <a:cxnLst/>
                            <a:rect l="l" t="t" r="r" b="b"/>
                            <a:pathLst>
                              <a:path w="5467350">
                                <a:moveTo>
                                  <a:pt x="0" y="0"/>
                                </a:moveTo>
                                <a:lnTo>
                                  <a:pt x="5467350" y="0"/>
                                </a:lnTo>
                              </a:path>
                            </a:pathLst>
                          </a:custGeom>
                          <a:ln w="19050">
                            <a:solidFill>
                              <a:srgbClr val="000000"/>
                            </a:solidFill>
                            <a:prstDash val="solid"/>
                          </a:ln>
                        </wps:spPr>
                        <wps:bodyPr wrap="square" lIns="0" tIns="0" rIns="0" bIns="0" rtlCol="0">
                          <a:prstTxWarp prst="textNoShape">
                            <a:avLst/>
                          </a:prstTxWarp>
                          <a:noAutofit/>
                        </wps:bodyPr>
                      </wps:wsp>
                      <wps:wsp>
                        <wps:cNvPr id="10" name="Graphic 10"/>
                        <wps:cNvSpPr/>
                        <wps:spPr>
                          <a:xfrm>
                            <a:off x="0" y="38100"/>
                            <a:ext cx="5467350" cy="1270"/>
                          </a:xfrm>
                          <a:custGeom>
                            <a:avLst/>
                            <a:gdLst/>
                            <a:ahLst/>
                            <a:cxnLst/>
                            <a:rect l="l" t="t" r="r" b="b"/>
                            <a:pathLst>
                              <a:path w="5467350">
                                <a:moveTo>
                                  <a:pt x="0" y="0"/>
                                </a:moveTo>
                                <a:lnTo>
                                  <a:pt x="546735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E23F25E" id="Group 8" o:spid="_x0000_s1026" style="position:absolute;margin-left:82.25pt;margin-top:10.7pt;width:430.5pt;height:3.4pt;z-index:-251660800;mso-wrap-distance-left:0;mso-wrap-distance-right:0;mso-position-horizontal-relative:page" coordsize="54673,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">
                <v:shape id="Graphic 9" o:spid="_x0000_s1027" style="position:absolute;top:95;width:54673;height:12;visibility:visible;mso-wrap-style:square;v-text-anchor:top" coordsize="5467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" path="m,l5467350,e" filled="f" strokeweight="1.5pt">
                  <v:path arrowok="t"/>
                </v:shape>
                <v:shape id="Graphic 10" o:spid="_x0000_s1028" style="position:absolute;top:381;width:54673;height:12;visibility:visible;mso-wrap-style:square;v-text-anchor:top" coordsize="5467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" path="m,l5467350,e" filled="f">
                  <v:path arrowok="t"/>
                </v:shape>
                <w10:wrap type="topAndBottom" anchorx="page"/>
              </v:group>
            </w:pict>
          </mc:Fallback>
        </mc:AlternateContent>
      </w:r>
    </w:p>
    <w:p w14:paraId="0A308AF7" w14:textId="77777777" w:rsidR="002B3415" w:rsidRDefault="002B3415">
      <w:pPr>
        <w:pStyle w:val="BodyText"/>
        <w:jc w:val="left"/>
        <w:rPr>
          <w:i/>
          <w:sz w:val="11"/>
        </w:rPr>
      </w:pPr>
    </w:p>
    <w:p w14:paraId="29A893CA" w14:textId="77777777" w:rsidR="002B3415" w:rsidRDefault="002B3415">
      <w:pPr>
        <w:pStyle w:val="BodyText"/>
        <w:jc w:val="left"/>
        <w:rPr>
          <w:i/>
          <w:sz w:val="11"/>
        </w:rPr>
      </w:pPr>
    </w:p>
    <w:p w14:paraId="5601D906" w14:textId="77777777" w:rsidR="002B3415" w:rsidRDefault="002B3415">
      <w:pPr>
        <w:pStyle w:val="BodyText"/>
        <w:jc w:val="left"/>
        <w:rPr>
          <w:i/>
          <w:sz w:val="11"/>
        </w:rPr>
      </w:pPr>
    </w:p>
    <w:p w14:paraId="44997979" w14:textId="77777777" w:rsidR="00301A58" w:rsidRDefault="00301A58">
      <w:pPr>
        <w:pStyle w:val="BodyText"/>
        <w:jc w:val="left"/>
        <w:rPr>
          <w:i/>
          <w:sz w:val="11"/>
        </w:rPr>
      </w:pPr>
    </w:p>
    <w:p w14:paraId="7F4D21BF" w14:textId="77777777" w:rsidR="00301A58" w:rsidRDefault="00301A58">
      <w:pPr>
        <w:pStyle w:val="BodyText"/>
        <w:jc w:val="left"/>
        <w:rPr>
          <w:i/>
          <w:sz w:val="11"/>
        </w:rPr>
      </w:pPr>
    </w:p>
    <w:p w14:paraId="286C79C3" w14:textId="77777777" w:rsidR="00301A58" w:rsidRDefault="00301A58">
      <w:pPr>
        <w:pStyle w:val="BodyText"/>
        <w:jc w:val="left"/>
        <w:rPr>
          <w:i/>
          <w:sz w:val="11"/>
        </w:rPr>
      </w:pPr>
    </w:p>
    <w:p w14:paraId="500BE1DC" w14:textId="77777777" w:rsidR="00301A58" w:rsidRDefault="00301A58">
      <w:pPr>
        <w:pStyle w:val="BodyText"/>
        <w:jc w:val="left"/>
        <w:rPr>
          <w:i/>
          <w:sz w:val="11"/>
        </w:rPr>
      </w:pPr>
    </w:p>
    <w:p w14:paraId="44CFC5D0" w14:textId="77777777" w:rsidR="00301A58" w:rsidRDefault="00301A58">
      <w:pPr>
        <w:pStyle w:val="BodyText"/>
        <w:jc w:val="left"/>
        <w:rPr>
          <w:i/>
          <w:sz w:val="11"/>
        </w:rPr>
      </w:pPr>
    </w:p>
    <w:p w14:paraId="6BAF64F7" w14:textId="77777777" w:rsidR="00301A58" w:rsidRDefault="00301A58">
      <w:pPr>
        <w:pStyle w:val="BodyText"/>
        <w:jc w:val="left"/>
        <w:rPr>
          <w:i/>
          <w:sz w:val="11"/>
        </w:rPr>
      </w:pPr>
    </w:p>
    <w:p w14:paraId="0C48610B" w14:textId="77777777" w:rsidR="00301A58" w:rsidRDefault="00301A58">
      <w:pPr>
        <w:pStyle w:val="BodyText"/>
        <w:jc w:val="left"/>
        <w:rPr>
          <w:i/>
          <w:sz w:val="11"/>
        </w:rPr>
        <w:sectPr w:rsidR="00301A58">
          <w:headerReference w:type="default" r:id="rId13"/>
          <w:footerReference w:type="default" r:id="rId14"/>
          <w:pgSz w:w="11910" w:h="16840"/>
          <w:pgMar w:top="1600" w:right="992" w:bottom="1200" w:left="1559" w:header="1130" w:footer="1004" w:gutter="0"/>
          <w:cols w:space="720"/>
        </w:sectPr>
      </w:pPr>
    </w:p>
    <w:p w14:paraId="4FBFAD8D" w14:textId="77777777" w:rsidR="008327BC" w:rsidRDefault="00000000">
      <w:pPr>
        <w:pStyle w:val="Heading1"/>
        <w:spacing w:before="94" w:line="274" w:lineRule="exact"/>
      </w:pPr>
      <w:r>
        <w:rPr>
          <w:spacing w:val="-2"/>
        </w:rPr>
        <w:lastRenderedPageBreak/>
        <w:t>PENDAHULUAN</w:t>
      </w:r>
    </w:p>
    <w:p w14:paraId="5DD4E183" w14:textId="77777777" w:rsidR="00FB3FE4" w:rsidRDefault="00FB3FE4" w:rsidP="00FB3FE4">
      <w:pPr>
        <w:pBdr>
          <w:top w:val="nil"/>
          <w:left w:val="nil"/>
          <w:bottom w:val="nil"/>
          <w:right w:val="nil"/>
          <w:between w:val="nil"/>
        </w:pBdr>
        <w:ind w:firstLine="567"/>
        <w:jc w:val="both"/>
        <w:rPr>
          <w:rFonts w:ascii="Arial" w:hAnsi="Arial" w:cs="Arial"/>
          <w:lang w:val="en-ID"/>
        </w:rPr>
      </w:pPr>
      <w:r w:rsidRPr="005E061A">
        <w:rPr>
          <w:rFonts w:ascii="Arial" w:hAnsi="Arial" w:cs="Arial"/>
          <w:lang w:val="en-ID"/>
        </w:rPr>
        <w:t xml:space="preserve">Dalam era modern </w:t>
      </w:r>
      <w:proofErr w:type="spellStart"/>
      <w:r w:rsidRPr="005E061A">
        <w:rPr>
          <w:rFonts w:ascii="Arial" w:hAnsi="Arial" w:cs="Arial"/>
          <w:lang w:val="en-ID"/>
        </w:rPr>
        <w:t>ini</w:t>
      </w:r>
      <w:proofErr w:type="spellEnd"/>
      <w:r w:rsidRPr="005E061A">
        <w:rPr>
          <w:rFonts w:ascii="Arial" w:hAnsi="Arial" w:cs="Arial"/>
          <w:lang w:val="en-ID"/>
        </w:rPr>
        <w:t xml:space="preserve">, </w:t>
      </w:r>
      <w:proofErr w:type="spellStart"/>
      <w:r w:rsidRPr="005E061A">
        <w:rPr>
          <w:rFonts w:ascii="Arial" w:hAnsi="Arial" w:cs="Arial"/>
          <w:lang w:val="en-ID"/>
        </w:rPr>
        <w:t>kesadaran</w:t>
      </w:r>
      <w:proofErr w:type="spellEnd"/>
      <w:r w:rsidRPr="005E061A">
        <w:rPr>
          <w:rFonts w:ascii="Arial" w:hAnsi="Arial" w:cs="Arial"/>
          <w:lang w:val="en-ID"/>
        </w:rPr>
        <w:t xml:space="preserve"> </w:t>
      </w:r>
      <w:proofErr w:type="spellStart"/>
      <w:r w:rsidRPr="005E061A">
        <w:rPr>
          <w:rFonts w:ascii="Arial" w:hAnsi="Arial" w:cs="Arial"/>
          <w:lang w:val="en-ID"/>
        </w:rPr>
        <w:t>masyarakat</w:t>
      </w:r>
      <w:proofErr w:type="spellEnd"/>
      <w:r w:rsidRPr="005E061A">
        <w:rPr>
          <w:rFonts w:ascii="Arial" w:hAnsi="Arial" w:cs="Arial"/>
          <w:lang w:val="en-ID"/>
        </w:rPr>
        <w:t xml:space="preserve"> </w:t>
      </w:r>
      <w:proofErr w:type="spellStart"/>
      <w:r w:rsidRPr="005E061A">
        <w:rPr>
          <w:rFonts w:ascii="Arial" w:hAnsi="Arial" w:cs="Arial"/>
          <w:lang w:val="en-ID"/>
        </w:rPr>
        <w:t>terhadap</w:t>
      </w:r>
      <w:proofErr w:type="spellEnd"/>
      <w:r w:rsidRPr="005E061A">
        <w:rPr>
          <w:rFonts w:ascii="Arial" w:hAnsi="Arial" w:cs="Arial"/>
          <w:lang w:val="en-ID"/>
        </w:rPr>
        <w:t xml:space="preserve"> </w:t>
      </w:r>
      <w:proofErr w:type="spellStart"/>
      <w:r w:rsidRPr="005E061A">
        <w:rPr>
          <w:rFonts w:ascii="Arial" w:hAnsi="Arial" w:cs="Arial"/>
          <w:lang w:val="en-ID"/>
        </w:rPr>
        <w:t>pentingnya</w:t>
      </w:r>
      <w:proofErr w:type="spellEnd"/>
      <w:r w:rsidRPr="005E061A">
        <w:rPr>
          <w:rFonts w:ascii="Arial" w:hAnsi="Arial" w:cs="Arial"/>
          <w:lang w:val="en-ID"/>
        </w:rPr>
        <w:t xml:space="preserve"> </w:t>
      </w:r>
      <w:proofErr w:type="spellStart"/>
      <w:r w:rsidRPr="005E061A">
        <w:rPr>
          <w:rFonts w:ascii="Arial" w:hAnsi="Arial" w:cs="Arial"/>
          <w:lang w:val="en-ID"/>
        </w:rPr>
        <w:t>perlindungan</w:t>
      </w:r>
      <w:proofErr w:type="spellEnd"/>
      <w:r w:rsidRPr="005E061A">
        <w:rPr>
          <w:rFonts w:ascii="Arial" w:hAnsi="Arial" w:cs="Arial"/>
          <w:lang w:val="en-ID"/>
        </w:rPr>
        <w:t xml:space="preserve"> </w:t>
      </w:r>
      <w:proofErr w:type="spellStart"/>
      <w:r w:rsidRPr="005E061A">
        <w:rPr>
          <w:rFonts w:ascii="Arial" w:hAnsi="Arial" w:cs="Arial"/>
          <w:lang w:val="en-ID"/>
        </w:rPr>
        <w:t>kulit</w:t>
      </w:r>
      <w:proofErr w:type="spellEnd"/>
      <w:r w:rsidRPr="005E061A">
        <w:rPr>
          <w:rFonts w:ascii="Arial" w:hAnsi="Arial" w:cs="Arial"/>
          <w:lang w:val="en-ID"/>
        </w:rPr>
        <w:t xml:space="preserve"> </w:t>
      </w:r>
      <w:proofErr w:type="spellStart"/>
      <w:r w:rsidRPr="005E061A">
        <w:rPr>
          <w:rFonts w:ascii="Arial" w:hAnsi="Arial" w:cs="Arial"/>
          <w:lang w:val="en-ID"/>
        </w:rPr>
        <w:t>dari</w:t>
      </w:r>
      <w:proofErr w:type="spellEnd"/>
      <w:r w:rsidRPr="005E061A">
        <w:rPr>
          <w:rFonts w:ascii="Arial" w:hAnsi="Arial" w:cs="Arial"/>
          <w:lang w:val="en-ID"/>
        </w:rPr>
        <w:t xml:space="preserve"> </w:t>
      </w:r>
      <w:proofErr w:type="spellStart"/>
      <w:r w:rsidRPr="005E061A">
        <w:rPr>
          <w:rFonts w:ascii="Arial" w:hAnsi="Arial" w:cs="Arial"/>
          <w:lang w:val="en-ID"/>
        </w:rPr>
        <w:t>paparan</w:t>
      </w:r>
      <w:proofErr w:type="spellEnd"/>
      <w:r w:rsidRPr="005E061A">
        <w:rPr>
          <w:rFonts w:ascii="Arial" w:hAnsi="Arial" w:cs="Arial"/>
          <w:lang w:val="en-ID"/>
        </w:rPr>
        <w:t xml:space="preserve"> </w:t>
      </w:r>
      <w:proofErr w:type="spellStart"/>
      <w:r w:rsidRPr="005E061A">
        <w:rPr>
          <w:rFonts w:ascii="Arial" w:hAnsi="Arial" w:cs="Arial"/>
          <w:lang w:val="en-ID"/>
        </w:rPr>
        <w:t>sinar</w:t>
      </w:r>
      <w:proofErr w:type="spellEnd"/>
      <w:r w:rsidRPr="005E061A">
        <w:rPr>
          <w:rFonts w:ascii="Arial" w:hAnsi="Arial" w:cs="Arial"/>
          <w:lang w:val="en-ID"/>
        </w:rPr>
        <w:t xml:space="preserve"> </w:t>
      </w:r>
      <w:proofErr w:type="spellStart"/>
      <w:r w:rsidRPr="005E061A">
        <w:rPr>
          <w:rFonts w:ascii="Arial" w:hAnsi="Arial" w:cs="Arial"/>
          <w:lang w:val="en-ID"/>
        </w:rPr>
        <w:t>matahari</w:t>
      </w:r>
      <w:proofErr w:type="spellEnd"/>
      <w:r w:rsidRPr="005E061A">
        <w:rPr>
          <w:rFonts w:ascii="Arial" w:hAnsi="Arial" w:cs="Arial"/>
          <w:lang w:val="en-ID"/>
        </w:rPr>
        <w:t xml:space="preserve"> </w:t>
      </w:r>
      <w:proofErr w:type="spellStart"/>
      <w:r w:rsidRPr="005E061A">
        <w:rPr>
          <w:rFonts w:ascii="Arial" w:hAnsi="Arial" w:cs="Arial"/>
          <w:lang w:val="en-ID"/>
        </w:rPr>
        <w:t>semakin</w:t>
      </w:r>
      <w:proofErr w:type="spellEnd"/>
      <w:r w:rsidRPr="005E061A">
        <w:rPr>
          <w:rFonts w:ascii="Arial" w:hAnsi="Arial" w:cs="Arial"/>
          <w:lang w:val="en-ID"/>
        </w:rPr>
        <w:t xml:space="preserve"> </w:t>
      </w:r>
      <w:proofErr w:type="spellStart"/>
      <w:r w:rsidRPr="005E061A">
        <w:rPr>
          <w:rFonts w:ascii="Arial" w:hAnsi="Arial" w:cs="Arial"/>
          <w:lang w:val="en-ID"/>
        </w:rPr>
        <w:t>meningkat</w:t>
      </w:r>
      <w:proofErr w:type="spellEnd"/>
      <w:r w:rsidRPr="005E061A">
        <w:rPr>
          <w:rFonts w:ascii="Arial" w:hAnsi="Arial" w:cs="Arial"/>
          <w:lang w:val="en-ID"/>
        </w:rPr>
        <w:t xml:space="preserve">. Di Indonesia, </w:t>
      </w:r>
      <w:proofErr w:type="spellStart"/>
      <w:r w:rsidRPr="005E061A">
        <w:rPr>
          <w:rFonts w:ascii="Arial" w:hAnsi="Arial" w:cs="Arial"/>
          <w:lang w:val="en-ID"/>
        </w:rPr>
        <w:t>sebagai</w:t>
      </w:r>
      <w:proofErr w:type="spellEnd"/>
      <w:r w:rsidRPr="005E061A">
        <w:rPr>
          <w:rFonts w:ascii="Arial" w:hAnsi="Arial" w:cs="Arial"/>
          <w:lang w:val="en-ID"/>
        </w:rPr>
        <w:t xml:space="preserve"> negara </w:t>
      </w:r>
      <w:proofErr w:type="spellStart"/>
      <w:r w:rsidRPr="005E061A">
        <w:rPr>
          <w:rFonts w:ascii="Arial" w:hAnsi="Arial" w:cs="Arial"/>
          <w:lang w:val="en-ID"/>
        </w:rPr>
        <w:t>tropis</w:t>
      </w:r>
      <w:proofErr w:type="spellEnd"/>
      <w:r w:rsidRPr="005E061A">
        <w:rPr>
          <w:rFonts w:ascii="Arial" w:hAnsi="Arial" w:cs="Arial"/>
          <w:lang w:val="en-ID"/>
        </w:rPr>
        <w:t xml:space="preserve">, </w:t>
      </w:r>
      <w:proofErr w:type="spellStart"/>
      <w:r w:rsidRPr="005E061A">
        <w:rPr>
          <w:rFonts w:ascii="Arial" w:hAnsi="Arial" w:cs="Arial"/>
          <w:lang w:val="en-ID"/>
        </w:rPr>
        <w:t>penggunaan</w:t>
      </w:r>
      <w:proofErr w:type="spellEnd"/>
      <w:r w:rsidRPr="005E061A">
        <w:rPr>
          <w:rFonts w:ascii="Arial" w:hAnsi="Arial" w:cs="Arial"/>
          <w:lang w:val="en-ID"/>
        </w:rPr>
        <w:t xml:space="preserve"> sunscreen </w:t>
      </w:r>
      <w:proofErr w:type="spellStart"/>
      <w:r w:rsidRPr="005E061A">
        <w:rPr>
          <w:rFonts w:ascii="Arial" w:hAnsi="Arial" w:cs="Arial"/>
          <w:lang w:val="en-ID"/>
        </w:rPr>
        <w:t>telah</w:t>
      </w:r>
      <w:proofErr w:type="spellEnd"/>
      <w:r w:rsidRPr="005E061A">
        <w:rPr>
          <w:rFonts w:ascii="Arial" w:hAnsi="Arial" w:cs="Arial"/>
          <w:lang w:val="en-ID"/>
        </w:rPr>
        <w:t xml:space="preserve"> </w:t>
      </w:r>
      <w:proofErr w:type="spellStart"/>
      <w:r w:rsidRPr="005E061A">
        <w:rPr>
          <w:rFonts w:ascii="Arial" w:hAnsi="Arial" w:cs="Arial"/>
          <w:lang w:val="en-ID"/>
        </w:rPr>
        <w:t>menjadi</w:t>
      </w:r>
      <w:proofErr w:type="spellEnd"/>
      <w:r w:rsidRPr="005E061A">
        <w:rPr>
          <w:rFonts w:ascii="Arial" w:hAnsi="Arial" w:cs="Arial"/>
          <w:lang w:val="en-ID"/>
        </w:rPr>
        <w:t xml:space="preserve"> </w:t>
      </w:r>
      <w:proofErr w:type="spellStart"/>
      <w:r w:rsidRPr="005E061A">
        <w:rPr>
          <w:rFonts w:ascii="Arial" w:hAnsi="Arial" w:cs="Arial"/>
          <w:lang w:val="en-ID"/>
        </w:rPr>
        <w:t>kebutuhan</w:t>
      </w:r>
      <w:proofErr w:type="spellEnd"/>
      <w:r w:rsidRPr="005E061A">
        <w:rPr>
          <w:rFonts w:ascii="Arial" w:hAnsi="Arial" w:cs="Arial"/>
          <w:lang w:val="en-ID"/>
        </w:rPr>
        <w:t xml:space="preserve"> </w:t>
      </w:r>
      <w:proofErr w:type="spellStart"/>
      <w:r w:rsidRPr="005E061A">
        <w:rPr>
          <w:rFonts w:ascii="Arial" w:hAnsi="Arial" w:cs="Arial"/>
          <w:lang w:val="en-ID"/>
        </w:rPr>
        <w:t>penting</w:t>
      </w:r>
      <w:proofErr w:type="spellEnd"/>
      <w:r w:rsidRPr="005E061A">
        <w:rPr>
          <w:rFonts w:ascii="Arial" w:hAnsi="Arial" w:cs="Arial"/>
          <w:lang w:val="en-ID"/>
        </w:rPr>
        <w:t xml:space="preserve"> </w:t>
      </w:r>
      <w:proofErr w:type="spellStart"/>
      <w:r w:rsidRPr="005E061A">
        <w:rPr>
          <w:rFonts w:ascii="Arial" w:hAnsi="Arial" w:cs="Arial"/>
          <w:lang w:val="en-ID"/>
        </w:rPr>
        <w:t>untuk</w:t>
      </w:r>
      <w:proofErr w:type="spellEnd"/>
      <w:r w:rsidRPr="005E061A">
        <w:rPr>
          <w:rFonts w:ascii="Arial" w:hAnsi="Arial" w:cs="Arial"/>
          <w:lang w:val="en-ID"/>
        </w:rPr>
        <w:t xml:space="preserve"> </w:t>
      </w:r>
      <w:proofErr w:type="spellStart"/>
      <w:r w:rsidRPr="005E061A">
        <w:rPr>
          <w:rFonts w:ascii="Arial" w:hAnsi="Arial" w:cs="Arial"/>
          <w:lang w:val="en-ID"/>
        </w:rPr>
        <w:t>melindungi</w:t>
      </w:r>
      <w:proofErr w:type="spellEnd"/>
      <w:r w:rsidRPr="005E061A">
        <w:rPr>
          <w:rFonts w:ascii="Arial" w:hAnsi="Arial" w:cs="Arial"/>
          <w:lang w:val="en-ID"/>
        </w:rPr>
        <w:t xml:space="preserve"> </w:t>
      </w:r>
      <w:proofErr w:type="spellStart"/>
      <w:r w:rsidRPr="005E061A">
        <w:rPr>
          <w:rFonts w:ascii="Arial" w:hAnsi="Arial" w:cs="Arial"/>
          <w:lang w:val="en-ID"/>
        </w:rPr>
        <w:t>kulit</w:t>
      </w:r>
      <w:proofErr w:type="spellEnd"/>
      <w:r w:rsidRPr="005E061A">
        <w:rPr>
          <w:rFonts w:ascii="Arial" w:hAnsi="Arial" w:cs="Arial"/>
          <w:lang w:val="en-ID"/>
        </w:rPr>
        <w:t xml:space="preserve"> </w:t>
      </w:r>
      <w:proofErr w:type="spellStart"/>
      <w:r w:rsidRPr="005E061A">
        <w:rPr>
          <w:rFonts w:ascii="Arial" w:hAnsi="Arial" w:cs="Arial"/>
          <w:lang w:val="en-ID"/>
        </w:rPr>
        <w:t>dari</w:t>
      </w:r>
      <w:proofErr w:type="spellEnd"/>
      <w:r w:rsidRPr="005E061A">
        <w:rPr>
          <w:rFonts w:ascii="Arial" w:hAnsi="Arial" w:cs="Arial"/>
          <w:lang w:val="en-ID"/>
        </w:rPr>
        <w:t xml:space="preserve"> </w:t>
      </w:r>
      <w:proofErr w:type="spellStart"/>
      <w:r w:rsidRPr="005E061A">
        <w:rPr>
          <w:rFonts w:ascii="Arial" w:hAnsi="Arial" w:cs="Arial"/>
          <w:lang w:val="en-ID"/>
        </w:rPr>
        <w:t>dampak</w:t>
      </w:r>
      <w:proofErr w:type="spellEnd"/>
      <w:r w:rsidRPr="005E061A">
        <w:rPr>
          <w:rFonts w:ascii="Arial" w:hAnsi="Arial" w:cs="Arial"/>
          <w:lang w:val="en-ID"/>
        </w:rPr>
        <w:t xml:space="preserve"> </w:t>
      </w:r>
      <w:proofErr w:type="spellStart"/>
      <w:r w:rsidRPr="005E061A">
        <w:rPr>
          <w:rFonts w:ascii="Arial" w:hAnsi="Arial" w:cs="Arial"/>
          <w:lang w:val="en-ID"/>
        </w:rPr>
        <w:t>buruk</w:t>
      </w:r>
      <w:proofErr w:type="spellEnd"/>
      <w:r w:rsidRPr="005E061A">
        <w:rPr>
          <w:rFonts w:ascii="Arial" w:hAnsi="Arial" w:cs="Arial"/>
          <w:lang w:val="en-ID"/>
        </w:rPr>
        <w:t xml:space="preserve"> </w:t>
      </w:r>
      <w:proofErr w:type="spellStart"/>
      <w:r w:rsidRPr="005E061A">
        <w:rPr>
          <w:rFonts w:ascii="Arial" w:hAnsi="Arial" w:cs="Arial"/>
          <w:lang w:val="en-ID"/>
        </w:rPr>
        <w:t>sinar</w:t>
      </w:r>
      <w:proofErr w:type="spellEnd"/>
      <w:r w:rsidRPr="005E061A">
        <w:rPr>
          <w:rFonts w:ascii="Arial" w:hAnsi="Arial" w:cs="Arial"/>
          <w:lang w:val="en-ID"/>
        </w:rPr>
        <w:t xml:space="preserve"> UV, </w:t>
      </w:r>
      <w:proofErr w:type="spellStart"/>
      <w:r w:rsidRPr="005E061A">
        <w:rPr>
          <w:rFonts w:ascii="Arial" w:hAnsi="Arial" w:cs="Arial"/>
          <w:lang w:val="en-ID"/>
        </w:rPr>
        <w:t>seperti</w:t>
      </w:r>
      <w:proofErr w:type="spellEnd"/>
      <w:r w:rsidRPr="005E061A">
        <w:rPr>
          <w:rFonts w:ascii="Arial" w:hAnsi="Arial" w:cs="Arial"/>
          <w:lang w:val="en-ID"/>
        </w:rPr>
        <w:t xml:space="preserve"> </w:t>
      </w:r>
      <w:proofErr w:type="spellStart"/>
      <w:r w:rsidRPr="005E061A">
        <w:rPr>
          <w:rFonts w:ascii="Arial" w:hAnsi="Arial" w:cs="Arial"/>
          <w:lang w:val="en-ID"/>
        </w:rPr>
        <w:t>penuaan</w:t>
      </w:r>
      <w:proofErr w:type="spellEnd"/>
      <w:r w:rsidRPr="005E061A">
        <w:rPr>
          <w:rFonts w:ascii="Arial" w:hAnsi="Arial" w:cs="Arial"/>
          <w:lang w:val="en-ID"/>
        </w:rPr>
        <w:t xml:space="preserve"> </w:t>
      </w:r>
      <w:proofErr w:type="spellStart"/>
      <w:r w:rsidRPr="005E061A">
        <w:rPr>
          <w:rFonts w:ascii="Arial" w:hAnsi="Arial" w:cs="Arial"/>
          <w:lang w:val="en-ID"/>
        </w:rPr>
        <w:t>dini</w:t>
      </w:r>
      <w:proofErr w:type="spellEnd"/>
      <w:r w:rsidRPr="005E061A">
        <w:rPr>
          <w:rFonts w:ascii="Arial" w:hAnsi="Arial" w:cs="Arial"/>
          <w:lang w:val="en-ID"/>
        </w:rPr>
        <w:t xml:space="preserve">, </w:t>
      </w:r>
      <w:proofErr w:type="spellStart"/>
      <w:r w:rsidRPr="005E061A">
        <w:rPr>
          <w:rFonts w:ascii="Arial" w:hAnsi="Arial" w:cs="Arial"/>
          <w:lang w:val="en-ID"/>
        </w:rPr>
        <w:t>kulit</w:t>
      </w:r>
      <w:proofErr w:type="spellEnd"/>
      <w:r w:rsidRPr="005E061A">
        <w:rPr>
          <w:rFonts w:ascii="Arial" w:hAnsi="Arial" w:cs="Arial"/>
          <w:lang w:val="en-ID"/>
        </w:rPr>
        <w:t xml:space="preserve"> </w:t>
      </w:r>
      <w:proofErr w:type="spellStart"/>
      <w:r w:rsidRPr="005E061A">
        <w:rPr>
          <w:rFonts w:ascii="Arial" w:hAnsi="Arial" w:cs="Arial"/>
          <w:lang w:val="en-ID"/>
        </w:rPr>
        <w:t>terbakar</w:t>
      </w:r>
      <w:proofErr w:type="spellEnd"/>
      <w:r w:rsidRPr="005E061A">
        <w:rPr>
          <w:rFonts w:ascii="Arial" w:hAnsi="Arial" w:cs="Arial"/>
          <w:lang w:val="en-ID"/>
        </w:rPr>
        <w:t xml:space="preserve">, </w:t>
      </w:r>
      <w:proofErr w:type="spellStart"/>
      <w:r w:rsidRPr="005E061A">
        <w:rPr>
          <w:rFonts w:ascii="Arial" w:hAnsi="Arial" w:cs="Arial"/>
          <w:lang w:val="en-ID"/>
        </w:rPr>
        <w:t>hingga</w:t>
      </w:r>
      <w:proofErr w:type="spellEnd"/>
      <w:r w:rsidRPr="005E061A">
        <w:rPr>
          <w:rFonts w:ascii="Arial" w:hAnsi="Arial" w:cs="Arial"/>
          <w:lang w:val="en-ID"/>
        </w:rPr>
        <w:t xml:space="preserve"> </w:t>
      </w:r>
      <w:proofErr w:type="spellStart"/>
      <w:r w:rsidRPr="005E061A">
        <w:rPr>
          <w:rFonts w:ascii="Arial" w:hAnsi="Arial" w:cs="Arial"/>
          <w:lang w:val="en-ID"/>
        </w:rPr>
        <w:t>risiko</w:t>
      </w:r>
      <w:proofErr w:type="spellEnd"/>
      <w:r w:rsidRPr="005E061A">
        <w:rPr>
          <w:rFonts w:ascii="Arial" w:hAnsi="Arial" w:cs="Arial"/>
          <w:lang w:val="en-ID"/>
        </w:rPr>
        <w:t xml:space="preserve"> </w:t>
      </w:r>
      <w:proofErr w:type="spellStart"/>
      <w:r w:rsidRPr="005E061A">
        <w:rPr>
          <w:rFonts w:ascii="Arial" w:hAnsi="Arial" w:cs="Arial"/>
          <w:lang w:val="en-ID"/>
        </w:rPr>
        <w:t>kanker</w:t>
      </w:r>
      <w:proofErr w:type="spellEnd"/>
      <w:r w:rsidRPr="005E061A">
        <w:rPr>
          <w:rFonts w:ascii="Arial" w:hAnsi="Arial" w:cs="Arial"/>
          <w:lang w:val="en-ID"/>
        </w:rPr>
        <w:t xml:space="preserve"> </w:t>
      </w:r>
      <w:proofErr w:type="spellStart"/>
      <w:r w:rsidRPr="005E061A">
        <w:rPr>
          <w:rFonts w:ascii="Arial" w:hAnsi="Arial" w:cs="Arial"/>
          <w:lang w:val="en-ID"/>
        </w:rPr>
        <w:t>kulit</w:t>
      </w:r>
      <w:proofErr w:type="spellEnd"/>
      <w:r w:rsidRPr="005E061A">
        <w:rPr>
          <w:rFonts w:ascii="Arial" w:hAnsi="Arial" w:cs="Arial"/>
          <w:lang w:val="en-ID"/>
        </w:rPr>
        <w:t xml:space="preserve">. </w:t>
      </w:r>
      <w:proofErr w:type="spellStart"/>
      <w:r w:rsidRPr="005E061A">
        <w:rPr>
          <w:rFonts w:ascii="Arial" w:hAnsi="Arial" w:cs="Arial"/>
          <w:lang w:val="en-ID"/>
        </w:rPr>
        <w:t>Produk</w:t>
      </w:r>
      <w:proofErr w:type="spellEnd"/>
      <w:r w:rsidRPr="005E061A">
        <w:rPr>
          <w:rFonts w:ascii="Arial" w:hAnsi="Arial" w:cs="Arial"/>
          <w:lang w:val="en-ID"/>
        </w:rPr>
        <w:t xml:space="preserve"> sunscreen </w:t>
      </w:r>
      <w:proofErr w:type="spellStart"/>
      <w:r w:rsidRPr="005E061A">
        <w:rPr>
          <w:rFonts w:ascii="Arial" w:hAnsi="Arial" w:cs="Arial"/>
          <w:lang w:val="en-ID"/>
        </w:rPr>
        <w:t>dengan</w:t>
      </w:r>
      <w:proofErr w:type="spellEnd"/>
      <w:r w:rsidRPr="005E061A">
        <w:rPr>
          <w:rFonts w:ascii="Arial" w:hAnsi="Arial" w:cs="Arial"/>
          <w:lang w:val="en-ID"/>
        </w:rPr>
        <w:t xml:space="preserve"> </w:t>
      </w:r>
      <w:proofErr w:type="spellStart"/>
      <w:r w:rsidRPr="005E061A">
        <w:rPr>
          <w:rFonts w:ascii="Arial" w:hAnsi="Arial" w:cs="Arial"/>
          <w:lang w:val="en-ID"/>
        </w:rPr>
        <w:t>inovasi</w:t>
      </w:r>
      <w:proofErr w:type="spellEnd"/>
      <w:r w:rsidRPr="005E061A">
        <w:rPr>
          <w:rFonts w:ascii="Arial" w:hAnsi="Arial" w:cs="Arial"/>
          <w:lang w:val="en-ID"/>
        </w:rPr>
        <w:t xml:space="preserve"> </w:t>
      </w:r>
      <w:proofErr w:type="spellStart"/>
      <w:r w:rsidRPr="005E061A">
        <w:rPr>
          <w:rFonts w:ascii="Arial" w:hAnsi="Arial" w:cs="Arial"/>
          <w:lang w:val="en-ID"/>
        </w:rPr>
        <w:t>terbaru</w:t>
      </w:r>
      <w:proofErr w:type="spellEnd"/>
      <w:r w:rsidRPr="005E061A">
        <w:rPr>
          <w:rFonts w:ascii="Arial" w:hAnsi="Arial" w:cs="Arial"/>
          <w:lang w:val="en-ID"/>
        </w:rPr>
        <w:t xml:space="preserve"> dan </w:t>
      </w:r>
      <w:proofErr w:type="spellStart"/>
      <w:r w:rsidRPr="005E061A">
        <w:rPr>
          <w:rFonts w:ascii="Arial" w:hAnsi="Arial" w:cs="Arial"/>
          <w:lang w:val="en-ID"/>
        </w:rPr>
        <w:t>kemudahan</w:t>
      </w:r>
      <w:proofErr w:type="spellEnd"/>
      <w:r w:rsidRPr="005E061A">
        <w:rPr>
          <w:rFonts w:ascii="Arial" w:hAnsi="Arial" w:cs="Arial"/>
          <w:lang w:val="en-ID"/>
        </w:rPr>
        <w:t xml:space="preserve"> </w:t>
      </w:r>
      <w:proofErr w:type="spellStart"/>
      <w:r w:rsidRPr="005E061A">
        <w:rPr>
          <w:rFonts w:ascii="Arial" w:hAnsi="Arial" w:cs="Arial"/>
          <w:lang w:val="en-ID"/>
        </w:rPr>
        <w:t>penggunaan</w:t>
      </w:r>
      <w:proofErr w:type="spellEnd"/>
      <w:r w:rsidRPr="005E061A">
        <w:rPr>
          <w:rFonts w:ascii="Arial" w:hAnsi="Arial" w:cs="Arial"/>
          <w:lang w:val="en-ID"/>
        </w:rPr>
        <w:t xml:space="preserve"> sangat </w:t>
      </w:r>
      <w:proofErr w:type="spellStart"/>
      <w:r w:rsidRPr="005E061A">
        <w:rPr>
          <w:rFonts w:ascii="Arial" w:hAnsi="Arial" w:cs="Arial"/>
          <w:lang w:val="en-ID"/>
        </w:rPr>
        <w:t>diminati</w:t>
      </w:r>
      <w:proofErr w:type="spellEnd"/>
      <w:r w:rsidRPr="005E061A">
        <w:rPr>
          <w:rFonts w:ascii="Arial" w:hAnsi="Arial" w:cs="Arial"/>
          <w:lang w:val="en-ID"/>
        </w:rPr>
        <w:t xml:space="preserve"> oleh </w:t>
      </w:r>
      <w:proofErr w:type="spellStart"/>
      <w:r w:rsidRPr="005E061A">
        <w:rPr>
          <w:rFonts w:ascii="Arial" w:hAnsi="Arial" w:cs="Arial"/>
          <w:lang w:val="en-ID"/>
        </w:rPr>
        <w:t>masyarakat</w:t>
      </w:r>
      <w:proofErr w:type="spellEnd"/>
      <w:r w:rsidRPr="005E061A">
        <w:rPr>
          <w:rFonts w:ascii="Arial" w:hAnsi="Arial" w:cs="Arial"/>
          <w:lang w:val="en-ID"/>
        </w:rPr>
        <w:t xml:space="preserve"> yang </w:t>
      </w:r>
      <w:proofErr w:type="spellStart"/>
      <w:r w:rsidRPr="005E061A">
        <w:rPr>
          <w:rFonts w:ascii="Arial" w:hAnsi="Arial" w:cs="Arial"/>
          <w:lang w:val="en-ID"/>
        </w:rPr>
        <w:t>memiliki</w:t>
      </w:r>
      <w:proofErr w:type="spellEnd"/>
      <w:r w:rsidRPr="005E061A">
        <w:rPr>
          <w:rFonts w:ascii="Arial" w:hAnsi="Arial" w:cs="Arial"/>
          <w:lang w:val="en-ID"/>
        </w:rPr>
        <w:t xml:space="preserve"> </w:t>
      </w:r>
      <w:proofErr w:type="spellStart"/>
      <w:r w:rsidRPr="005E061A">
        <w:rPr>
          <w:rFonts w:ascii="Arial" w:hAnsi="Arial" w:cs="Arial"/>
          <w:lang w:val="en-ID"/>
        </w:rPr>
        <w:t>gaya</w:t>
      </w:r>
      <w:proofErr w:type="spellEnd"/>
      <w:r w:rsidRPr="005E061A">
        <w:rPr>
          <w:rFonts w:ascii="Arial" w:hAnsi="Arial" w:cs="Arial"/>
          <w:lang w:val="en-ID"/>
        </w:rPr>
        <w:t xml:space="preserve"> </w:t>
      </w:r>
      <w:proofErr w:type="spellStart"/>
      <w:r w:rsidRPr="005E061A">
        <w:rPr>
          <w:rFonts w:ascii="Arial" w:hAnsi="Arial" w:cs="Arial"/>
          <w:lang w:val="en-ID"/>
        </w:rPr>
        <w:t>hidup</w:t>
      </w:r>
      <w:proofErr w:type="spellEnd"/>
      <w:r w:rsidRPr="005E061A">
        <w:rPr>
          <w:rFonts w:ascii="Arial" w:hAnsi="Arial" w:cs="Arial"/>
          <w:lang w:val="en-ID"/>
        </w:rPr>
        <w:t xml:space="preserve"> </w:t>
      </w:r>
      <w:proofErr w:type="spellStart"/>
      <w:r w:rsidRPr="005E061A">
        <w:rPr>
          <w:rFonts w:ascii="Arial" w:hAnsi="Arial" w:cs="Arial"/>
          <w:lang w:val="en-ID"/>
        </w:rPr>
        <w:t>dinamis</w:t>
      </w:r>
      <w:proofErr w:type="spellEnd"/>
      <w:r w:rsidRPr="005E061A">
        <w:rPr>
          <w:rFonts w:ascii="Arial" w:hAnsi="Arial" w:cs="Arial"/>
          <w:lang w:val="en-ID"/>
        </w:rPr>
        <w:t xml:space="preserve">. Gambar di </w:t>
      </w:r>
      <w:proofErr w:type="spellStart"/>
      <w:r w:rsidRPr="005E061A">
        <w:rPr>
          <w:rFonts w:ascii="Arial" w:hAnsi="Arial" w:cs="Arial"/>
          <w:lang w:val="en-ID"/>
        </w:rPr>
        <w:t>atas</w:t>
      </w:r>
      <w:proofErr w:type="spellEnd"/>
      <w:r w:rsidRPr="005E061A">
        <w:rPr>
          <w:rFonts w:ascii="Arial" w:hAnsi="Arial" w:cs="Arial"/>
          <w:lang w:val="en-ID"/>
        </w:rPr>
        <w:t xml:space="preserve"> </w:t>
      </w:r>
      <w:proofErr w:type="spellStart"/>
      <w:r w:rsidRPr="005E061A">
        <w:rPr>
          <w:rFonts w:ascii="Arial" w:hAnsi="Arial" w:cs="Arial"/>
          <w:lang w:val="en-ID"/>
        </w:rPr>
        <w:t>memperlihatkan</w:t>
      </w:r>
      <w:proofErr w:type="spellEnd"/>
      <w:r w:rsidRPr="005E061A">
        <w:rPr>
          <w:rFonts w:ascii="Arial" w:hAnsi="Arial" w:cs="Arial"/>
          <w:lang w:val="en-ID"/>
        </w:rPr>
        <w:t xml:space="preserve"> </w:t>
      </w:r>
      <w:proofErr w:type="spellStart"/>
      <w:r w:rsidRPr="005E061A">
        <w:rPr>
          <w:rFonts w:ascii="Arial" w:hAnsi="Arial" w:cs="Arial"/>
          <w:lang w:val="en-ID"/>
        </w:rPr>
        <w:t>iklan</w:t>
      </w:r>
      <w:proofErr w:type="spellEnd"/>
      <w:r w:rsidRPr="005E061A">
        <w:rPr>
          <w:rFonts w:ascii="Arial" w:hAnsi="Arial" w:cs="Arial"/>
          <w:lang w:val="en-ID"/>
        </w:rPr>
        <w:t xml:space="preserve"> </w:t>
      </w:r>
      <w:proofErr w:type="spellStart"/>
      <w:r w:rsidRPr="005E061A">
        <w:rPr>
          <w:rFonts w:ascii="Arial" w:hAnsi="Arial" w:cs="Arial"/>
          <w:lang w:val="en-ID"/>
        </w:rPr>
        <w:t>produk</w:t>
      </w:r>
      <w:proofErr w:type="spellEnd"/>
      <w:r w:rsidRPr="005E061A">
        <w:rPr>
          <w:rFonts w:ascii="Arial" w:hAnsi="Arial" w:cs="Arial"/>
          <w:lang w:val="en-ID"/>
        </w:rPr>
        <w:t xml:space="preserve"> sunscreen </w:t>
      </w:r>
      <w:proofErr w:type="spellStart"/>
      <w:r w:rsidRPr="005E061A">
        <w:rPr>
          <w:rFonts w:ascii="Arial" w:hAnsi="Arial" w:cs="Arial"/>
          <w:lang w:val="en-ID"/>
        </w:rPr>
        <w:t>Azarine</w:t>
      </w:r>
      <w:proofErr w:type="spellEnd"/>
      <w:r w:rsidRPr="005E061A">
        <w:rPr>
          <w:rFonts w:ascii="Arial" w:hAnsi="Arial" w:cs="Arial"/>
          <w:lang w:val="en-ID"/>
        </w:rPr>
        <w:t xml:space="preserve"> yang </w:t>
      </w:r>
      <w:proofErr w:type="spellStart"/>
      <w:r w:rsidRPr="005E061A">
        <w:rPr>
          <w:rFonts w:ascii="Arial" w:hAnsi="Arial" w:cs="Arial"/>
          <w:lang w:val="en-ID"/>
        </w:rPr>
        <w:t>mengklaim</w:t>
      </w:r>
      <w:proofErr w:type="spellEnd"/>
      <w:r w:rsidRPr="005E061A">
        <w:rPr>
          <w:rFonts w:ascii="Arial" w:hAnsi="Arial" w:cs="Arial"/>
          <w:lang w:val="en-ID"/>
        </w:rPr>
        <w:t xml:space="preserve"> </w:t>
      </w:r>
      <w:proofErr w:type="spellStart"/>
      <w:r w:rsidRPr="005E061A">
        <w:rPr>
          <w:rFonts w:ascii="Arial" w:hAnsi="Arial" w:cs="Arial"/>
          <w:lang w:val="en-ID"/>
        </w:rPr>
        <w:t>sebagai</w:t>
      </w:r>
      <w:proofErr w:type="spellEnd"/>
      <w:r w:rsidRPr="005E061A">
        <w:rPr>
          <w:rFonts w:ascii="Arial" w:hAnsi="Arial" w:cs="Arial"/>
          <w:lang w:val="en-ID"/>
        </w:rPr>
        <w:t xml:space="preserve"> "No. 1 Sunscreen di Indonesia" </w:t>
      </w:r>
      <w:proofErr w:type="spellStart"/>
      <w:r w:rsidRPr="005E061A">
        <w:rPr>
          <w:rFonts w:ascii="Arial" w:hAnsi="Arial" w:cs="Arial"/>
          <w:lang w:val="en-ID"/>
        </w:rPr>
        <w:t>dengan</w:t>
      </w:r>
      <w:proofErr w:type="spellEnd"/>
      <w:r w:rsidRPr="005E061A">
        <w:rPr>
          <w:rFonts w:ascii="Arial" w:hAnsi="Arial" w:cs="Arial"/>
          <w:lang w:val="en-ID"/>
        </w:rPr>
        <w:t xml:space="preserve"> </w:t>
      </w:r>
      <w:proofErr w:type="spellStart"/>
      <w:r w:rsidRPr="005E061A">
        <w:rPr>
          <w:rFonts w:ascii="Arial" w:hAnsi="Arial" w:cs="Arial"/>
          <w:lang w:val="en-ID"/>
        </w:rPr>
        <w:t>teknologi</w:t>
      </w:r>
      <w:proofErr w:type="spellEnd"/>
      <w:r w:rsidRPr="005E061A">
        <w:rPr>
          <w:rFonts w:ascii="Arial" w:hAnsi="Arial" w:cs="Arial"/>
          <w:lang w:val="en-ID"/>
        </w:rPr>
        <w:t xml:space="preserve"> spray nozzle yang </w:t>
      </w:r>
      <w:proofErr w:type="spellStart"/>
      <w:r w:rsidRPr="005E061A">
        <w:rPr>
          <w:rFonts w:ascii="Arial" w:hAnsi="Arial" w:cs="Arial"/>
          <w:lang w:val="en-ID"/>
        </w:rPr>
        <w:t>praktis</w:t>
      </w:r>
      <w:proofErr w:type="spellEnd"/>
      <w:r w:rsidRPr="005E061A">
        <w:rPr>
          <w:rFonts w:ascii="Arial" w:hAnsi="Arial" w:cs="Arial"/>
          <w:lang w:val="en-ID"/>
        </w:rPr>
        <w:t xml:space="preserve"> </w:t>
      </w:r>
      <w:proofErr w:type="spellStart"/>
      <w:r w:rsidRPr="005E061A">
        <w:rPr>
          <w:rFonts w:ascii="Arial" w:hAnsi="Arial" w:cs="Arial"/>
          <w:lang w:val="en-ID"/>
        </w:rPr>
        <w:t>digunakan</w:t>
      </w:r>
      <w:proofErr w:type="spellEnd"/>
      <w:r w:rsidRPr="005E061A">
        <w:rPr>
          <w:rFonts w:ascii="Arial" w:hAnsi="Arial" w:cs="Arial"/>
          <w:lang w:val="en-ID"/>
        </w:rPr>
        <w:t xml:space="preserve">, </w:t>
      </w:r>
      <w:proofErr w:type="spellStart"/>
      <w:r w:rsidRPr="005E061A">
        <w:rPr>
          <w:rFonts w:ascii="Arial" w:hAnsi="Arial" w:cs="Arial"/>
          <w:lang w:val="en-ID"/>
        </w:rPr>
        <w:t>menargetkan</w:t>
      </w:r>
      <w:proofErr w:type="spellEnd"/>
      <w:r w:rsidRPr="005E061A">
        <w:rPr>
          <w:rFonts w:ascii="Arial" w:hAnsi="Arial" w:cs="Arial"/>
          <w:lang w:val="en-ID"/>
        </w:rPr>
        <w:t xml:space="preserve"> </w:t>
      </w:r>
      <w:proofErr w:type="spellStart"/>
      <w:r w:rsidRPr="005E061A">
        <w:rPr>
          <w:rFonts w:ascii="Arial" w:hAnsi="Arial" w:cs="Arial"/>
          <w:lang w:val="en-ID"/>
        </w:rPr>
        <w:t>konsumen</w:t>
      </w:r>
      <w:proofErr w:type="spellEnd"/>
      <w:r w:rsidRPr="005E061A">
        <w:rPr>
          <w:rFonts w:ascii="Arial" w:hAnsi="Arial" w:cs="Arial"/>
          <w:lang w:val="en-ID"/>
        </w:rPr>
        <w:t xml:space="preserve"> yang </w:t>
      </w:r>
      <w:proofErr w:type="spellStart"/>
      <w:r w:rsidRPr="005E061A">
        <w:rPr>
          <w:rFonts w:ascii="Arial" w:hAnsi="Arial" w:cs="Arial"/>
          <w:lang w:val="en-ID"/>
        </w:rPr>
        <w:t>menginginkan</w:t>
      </w:r>
      <w:proofErr w:type="spellEnd"/>
      <w:r w:rsidRPr="005E061A">
        <w:rPr>
          <w:rFonts w:ascii="Arial" w:hAnsi="Arial" w:cs="Arial"/>
          <w:lang w:val="en-ID"/>
        </w:rPr>
        <w:t xml:space="preserve"> </w:t>
      </w:r>
      <w:proofErr w:type="spellStart"/>
      <w:r w:rsidRPr="005E061A">
        <w:rPr>
          <w:rFonts w:ascii="Arial" w:hAnsi="Arial" w:cs="Arial"/>
          <w:lang w:val="en-ID"/>
        </w:rPr>
        <w:t>perlindungan</w:t>
      </w:r>
      <w:proofErr w:type="spellEnd"/>
      <w:r w:rsidRPr="005E061A">
        <w:rPr>
          <w:rFonts w:ascii="Arial" w:hAnsi="Arial" w:cs="Arial"/>
          <w:lang w:val="en-ID"/>
        </w:rPr>
        <w:t xml:space="preserve"> </w:t>
      </w:r>
      <w:proofErr w:type="spellStart"/>
      <w:r w:rsidRPr="005E061A">
        <w:rPr>
          <w:rFonts w:ascii="Arial" w:hAnsi="Arial" w:cs="Arial"/>
          <w:lang w:val="en-ID"/>
        </w:rPr>
        <w:t>kulit</w:t>
      </w:r>
      <w:proofErr w:type="spellEnd"/>
      <w:r w:rsidRPr="005E061A">
        <w:rPr>
          <w:rFonts w:ascii="Arial" w:hAnsi="Arial" w:cs="Arial"/>
          <w:lang w:val="en-ID"/>
        </w:rPr>
        <w:t xml:space="preserve"> </w:t>
      </w:r>
      <w:proofErr w:type="spellStart"/>
      <w:r w:rsidRPr="005E061A">
        <w:rPr>
          <w:rFonts w:ascii="Arial" w:hAnsi="Arial" w:cs="Arial"/>
          <w:lang w:val="en-ID"/>
        </w:rPr>
        <w:t>tanpa</w:t>
      </w:r>
      <w:proofErr w:type="spellEnd"/>
      <w:r w:rsidRPr="005E061A">
        <w:rPr>
          <w:rFonts w:ascii="Arial" w:hAnsi="Arial" w:cs="Arial"/>
          <w:lang w:val="en-ID"/>
        </w:rPr>
        <w:t xml:space="preserve"> </w:t>
      </w:r>
      <w:proofErr w:type="spellStart"/>
      <w:r w:rsidRPr="005E061A">
        <w:rPr>
          <w:rFonts w:ascii="Arial" w:hAnsi="Arial" w:cs="Arial"/>
          <w:lang w:val="en-ID"/>
        </w:rPr>
        <w:t>mengganggu</w:t>
      </w:r>
      <w:proofErr w:type="spellEnd"/>
      <w:r w:rsidRPr="005E061A">
        <w:rPr>
          <w:rFonts w:ascii="Arial" w:hAnsi="Arial" w:cs="Arial"/>
          <w:lang w:val="en-ID"/>
        </w:rPr>
        <w:t xml:space="preserve"> </w:t>
      </w:r>
      <w:proofErr w:type="spellStart"/>
      <w:r w:rsidRPr="005E061A">
        <w:rPr>
          <w:rFonts w:ascii="Arial" w:hAnsi="Arial" w:cs="Arial"/>
          <w:lang w:val="en-ID"/>
        </w:rPr>
        <w:t>riasan</w:t>
      </w:r>
      <w:proofErr w:type="spellEnd"/>
      <w:r w:rsidRPr="005E061A">
        <w:rPr>
          <w:rFonts w:ascii="Arial" w:hAnsi="Arial" w:cs="Arial"/>
          <w:lang w:val="en-ID"/>
        </w:rPr>
        <w:t xml:space="preserve"> </w:t>
      </w:r>
      <w:proofErr w:type="spellStart"/>
      <w:r w:rsidRPr="005E061A">
        <w:rPr>
          <w:rFonts w:ascii="Arial" w:hAnsi="Arial" w:cs="Arial"/>
          <w:lang w:val="en-ID"/>
        </w:rPr>
        <w:t>wajah</w:t>
      </w:r>
      <w:proofErr w:type="spellEnd"/>
      <w:r>
        <w:rPr>
          <w:rFonts w:ascii="Arial" w:hAnsi="Arial" w:cs="Arial"/>
          <w:lang w:val="en-ID"/>
        </w:rPr>
        <w:fldChar w:fldCharType="begin" w:fldLock="1"/>
      </w:r>
      <w:r>
        <w:rPr>
          <w:rFonts w:ascii="Arial" w:hAnsi="Arial" w:cs="Arial"/>
          <w:lang w:val="en-ID"/>
        </w:rPr>
        <w:instrText>ADDIN CSL_CITATION {"citationItems":[{"id":"ITEM-1","itemData":{"DOI":"10.1016/j.jddst.2023.104720","ISSN":"17732247","abstract":"Ultraviolet (UV) radiation is the primary cause of various skin diseases, necessitating the need for UV protection. Topical sunscreens are the most commonly used method to achieve this. However, traditional sunscreen formulations have limitations that hinder their widespread use. Nanotechnology has played a significant role in the development of new sunscreen formulations that aim to address the limitations of traditional sunscreens. These advancements have brought about several improvements in terms of UV protection and cosmetic appeal. The review explores different nanosystems utilized in sunscreen formulations, including polymeric nanoparticles, liposomes, nanostructure lipid carriers, solid lipid nanoparticles, nanoemulsions, hydrogels, nanocrystals, mesoporous silica particles, niosomes, ethosomes, transfersomes, transethosomes, and sunspheres. These nanosystems enhance the safety and effectiveness of sunscreens, improving their distribution, photostability, SPF, UVA protection, and water resistance. Combinational sunscreens, which combine multiple active ingredients, are also discussed. They offer broad-spectrum protection against UVA and UVB radiation, providing comprehensive sun protection. The article reviews evaluation methods for sunscreens, such as SPF, UVA protection, and water resistance. SPF measures the level of UVB protection, while UVA protection indicates defense against UVA radiation. Water resistance assesses the sunscreen's durability after exposure to water or sweat. Additionally, the article addresses the safety, regulation, and challenges associated with nanosystem-based sunscreens. Safety considerations and regulatory frameworks ensure the products' safety for human health and the environment. Formulation stability, potential toxicity concerns, and lack of public awareness are also discussed as challenges. In summary, nanotechnology-based sunscreens offer promising advancements in UV protection. The utilization of various nanosystems improves safety and efficacy. Ongoing research and regulatory efforts are vital to ensure the continued development and safe use of these nanosystems in sunscreens.","author":[{"dropping-particle":"","family":"Chavda","given":"Vivek P.","non-dropping-particle":"","parse-names":false,"suffix":""},{"dropping-particle":"","family":"Acharya","given":"Devarshi","non-dropping-particle":"","parse-names":false,"suffix":""},{"dropping-particle":"","family":"Hala","given":"Vivek","non-dropping-particle":"","parse-names":false,"suffix":""},{"dropping-particle":"","family":"Daware","given":"Shilpa","non-dropping-particle":"","parse-names":false,"suffix":""},{"dropping-particle":"","family":"Vora","given":"Lalitkumar K.","non-dropping-particle":"","parse-names":false,"suffix":""}],"container-title":"Journal of Drug Delivery Science and Technology","id":"ITEM-1","issue":"April","issued":{"date-parts":[["2023"]]},"page":"104720","publisher":"Elsevier B.V.","title":"Sunscreens: A comprehensive review with the application of nanotechnology","type":"article-journal","volume":"86"},"uris":["http://www.mendeley.com/documents/?uuid=24503b12-970c-47e2-b902-3b22c53abd52"]}],"mendeley":{"formattedCitation":"[1]","plainTextFormattedCitation":"[1]","previouslyFormattedCitation":"[1]"},"properties":{"noteIndex":0},"schema":"https://github.com/citation-style-language/schema/raw/master/csl-citation.json"}</w:instrText>
      </w:r>
      <w:r>
        <w:rPr>
          <w:rFonts w:ascii="Arial" w:hAnsi="Arial" w:cs="Arial"/>
          <w:lang w:val="en-ID"/>
        </w:rPr>
        <w:fldChar w:fldCharType="separate"/>
      </w:r>
      <w:r w:rsidRPr="00E22289">
        <w:rPr>
          <w:rFonts w:ascii="Arial" w:hAnsi="Arial" w:cs="Arial"/>
          <w:noProof/>
          <w:lang w:val="en-ID"/>
        </w:rPr>
        <w:t>[1]</w:t>
      </w:r>
      <w:r>
        <w:rPr>
          <w:rFonts w:ascii="Arial" w:hAnsi="Arial" w:cs="Arial"/>
          <w:lang w:val="en-ID"/>
        </w:rPr>
        <w:fldChar w:fldCharType="end"/>
      </w:r>
      <w:r>
        <w:rPr>
          <w:rFonts w:ascii="Arial" w:hAnsi="Arial" w:cs="Arial"/>
          <w:lang w:val="en-ID"/>
        </w:rPr>
        <w:t>.</w:t>
      </w:r>
    </w:p>
    <w:p w14:paraId="4ADC416C" w14:textId="77777777" w:rsidR="00FB3FE4" w:rsidRDefault="00FB3FE4" w:rsidP="00FB3FE4">
      <w:pPr>
        <w:spacing w:after="240"/>
        <w:ind w:firstLine="567"/>
        <w:jc w:val="both"/>
        <w:rPr>
          <w:rFonts w:ascii="Arial" w:hAnsi="Arial" w:cs="Arial"/>
        </w:rPr>
      </w:pPr>
      <w:r w:rsidRPr="00D92A14">
        <w:rPr>
          <w:rFonts w:ascii="Arial" w:hAnsi="Arial" w:cs="Arial"/>
        </w:rPr>
        <w:t>secara individu maupun kolektif sosial. Pada umumnya terdapat 2 (dua) bentuk bahasa yang digunakan, yaitu bahasa lisan dan bahasa tulis. Kedua jenis bahasa memungkinkan dialog langsung, yang meningkatkan hubungan interpersonal. Dalam situasi seperti ini, bahasa tubuh, ekspresi wajah, dan intonasi juga berperan dalam menyampaikan pesan yang efektif. Namun, penulis Bahasa merupakan salah satu unsur penting yang tidak dapat dipisahkan dalam kehidupan manusia. Karena, bahasa merupakan alat untuk berinteraksi manusia dengan manusia lainnya. Suwarna (2002: 4) bahasa merupakan alat utama untuk berkomunikasi dalam kehidupan manusia, baik menggunakan bahasa tulis untuk memberikan informasi kepada pembaca. Jenis komunikasi ini memiliki keunggulan dalam hal ketahanan waktu dan ruang karena informasi yang ditulis dapat diakses kapan saja. Bahasa tulisan juga memberi penulis kesempatan untuk menyusun argumen secara lebih sistematis dan terorganisir, sehingga pembaca dapat memahami pesan yang ingin disampaikan dengan jelas</w:t>
      </w:r>
      <w:r>
        <w:rPr>
          <w:rFonts w:ascii="Arial" w:hAnsi="Arial" w:cs="Arial"/>
        </w:rPr>
        <w:fldChar w:fldCharType="begin" w:fldLock="1"/>
      </w:r>
      <w:r>
        <w:rPr>
          <w:rFonts w:ascii="Arial" w:hAnsi="Arial" w:cs="Arial"/>
        </w:rPr>
        <w:instrText>ADDIN CSL_CITATION {"citationItems":[{"id":"ITEM-1","itemData":{"DOI":"10.1177/15245004241290529","ISSN":"15394093","abstract":"Background: Playing the lottery is considered a public health concern in many countries due to financial losses associated with it, but also due to other harmful health and social problems. Focus of the article: Informed by both theory and practice, this article focuses on developing lottery ticket warning messages targeting players harmed by excessive spending to promote sustainable behavior change. Research Question: What should be communicated in lottery ticket warning messages targeting people at risk to facilitate behavior change and maintain it? Approach: We bridge the gap between theory and practice and illustrate how theoretical models and current communications can shape messages. Specifically, we identify and examine lottery ticket warning messages and analyze their relative congruence to prevailing theories to assess the potential effectiveness of the messages and to recommend warning labels for lottery tickets. In addition, we incorporate knowledge used by cognitive psychologists in counselling to create warnings more likely to motivate and sustain behavior change. Importance to the Social Marketing Field: Merging academic theory with existent communications ensures better knowledge translation and potentially better outcomes. Introducing verified techniques from Cognitive Behavior Therapy into social marketing initiatives could be a step forward into triggering behavior change. Methods: A literature review was conducted to identify and select theoretical models appropriate to guide communications for lottery tickets harmful consumption. Searches were conducted to identify initiatives aiming at persuading and helping at-risk individuals to change their behavior in a healthy manner. Social marketing campaign messages were then compared with theoretical paradigms to identify ways in which campaign messages could be improved. Results: Results show campaign messages were relatively consistent with some aspects of the theoretical models. Warning messages provide information that is relevant to the target audience and describe the severity and vulnerability of irresponsible consumption. They also attempt to decrease perceived costs and increase perceived self-efficacy in a variety of ways. Some also attempt to modify cognitive distortions the audience has in respect to chances of winning. However, initiatives should also increase consumers’ perceptions of the response-efficacy by emphasizing their agency, and further enhance individuals’ perceptio…","author":[{"dropping-particle":"","family":"Cismaru","given":"Magdalena","non-dropping-particle":"","parse-names":false,"suffix":""},{"dropping-particle":"","family":"Wymer","given":"Walter","non-dropping-particle":"","parse-names":false,"suffix":""}],"container-title":"Social Marketing Quarterly","id":"ITEM-1","issue":"4","issued":{"date-parts":[["2024"]]},"page":"255-281","title":"Using Theory and Practice to Develop Lottery Ticket Warning Messages as a Means of Promoting More Responsible Gambling","type":"article-journal","volume":"30"},"uris":["http://www.mendeley.com/documents/?uuid=d6bc775f-9eec-4658-a74e-6f25a86ddf07"]}],"mendeley":{"formattedCitation":"[2]","plainTextFormattedCitation":"[2]","previouslyFormattedCitation":"[2]"},"properties":{"noteIndex":0},"schema":"https://github.com/citation-style-language/schema/raw/master/csl-citation.json"}</w:instrText>
      </w:r>
      <w:r>
        <w:rPr>
          <w:rFonts w:ascii="Arial" w:hAnsi="Arial" w:cs="Arial"/>
        </w:rPr>
        <w:fldChar w:fldCharType="separate"/>
      </w:r>
      <w:r w:rsidRPr="00732073">
        <w:rPr>
          <w:rFonts w:ascii="Arial" w:hAnsi="Arial" w:cs="Arial"/>
          <w:noProof/>
        </w:rPr>
        <w:t>[2]</w:t>
      </w:r>
      <w:r>
        <w:rPr>
          <w:rFonts w:ascii="Arial" w:hAnsi="Arial" w:cs="Arial"/>
        </w:rPr>
        <w:fldChar w:fldCharType="end"/>
      </w:r>
      <w:r w:rsidRPr="00D92A14">
        <w:rPr>
          <w:rFonts w:ascii="Arial" w:hAnsi="Arial" w:cs="Arial"/>
        </w:rPr>
        <w:t>.</w:t>
      </w:r>
    </w:p>
    <w:p w14:paraId="7EC6961C" w14:textId="77777777" w:rsidR="00FB3FE4" w:rsidRDefault="00FB3FE4" w:rsidP="00FB3FE4">
      <w:pPr>
        <w:spacing w:after="240"/>
        <w:ind w:firstLine="567"/>
        <w:jc w:val="both"/>
        <w:rPr>
          <w:rFonts w:ascii="Arial" w:hAnsi="Arial" w:cs="Arial"/>
        </w:rPr>
      </w:pPr>
      <w:r w:rsidRPr="00D92A14">
        <w:rPr>
          <w:rFonts w:ascii="Arial" w:hAnsi="Arial" w:cs="Arial"/>
        </w:rPr>
        <w:t xml:space="preserve">Pikiran dan tindakan audiens </w:t>
      </w:r>
      <w:r>
        <w:rPr>
          <w:rFonts w:ascii="Arial" w:hAnsi="Arial" w:cs="Arial"/>
        </w:rPr>
        <w:t xml:space="preserve">pada bahasa tulis yang digunakan </w:t>
      </w:r>
      <w:r w:rsidRPr="00D92A14">
        <w:rPr>
          <w:rFonts w:ascii="Arial" w:hAnsi="Arial" w:cs="Arial"/>
        </w:rPr>
        <w:t xml:space="preserve">sangat dipengaruhi oleh kekuatan kata dalam komunikasi persuasif. </w:t>
      </w:r>
      <w:r>
        <w:rPr>
          <w:rFonts w:ascii="Arial" w:hAnsi="Arial" w:cs="Arial"/>
        </w:rPr>
        <w:t xml:space="preserve">Hal tersebut </w:t>
      </w:r>
      <w:r>
        <w:rPr>
          <w:rFonts w:ascii="Arial" w:hAnsi="Arial" w:cs="Arial"/>
        </w:rPr>
        <w:t>dikarenakan k</w:t>
      </w:r>
      <w:r w:rsidRPr="00D92A14">
        <w:rPr>
          <w:rFonts w:ascii="Arial" w:hAnsi="Arial" w:cs="Arial"/>
        </w:rPr>
        <w:t>ata-kata memiliki kekuatan besar dalam membentuk opini, memotivasi tindakan, dan mengubah persepsi.</w:t>
      </w:r>
      <w:r>
        <w:rPr>
          <w:rFonts w:ascii="Arial" w:hAnsi="Arial" w:cs="Arial"/>
        </w:rPr>
        <w:t xml:space="preserve"> </w:t>
      </w:r>
      <w:r w:rsidRPr="00D92A14">
        <w:rPr>
          <w:rFonts w:ascii="Arial" w:hAnsi="Arial" w:cs="Arial"/>
        </w:rPr>
        <w:t>Kata-kata memiliki kekuatan yang luar biasa dalam membentuk persepsi, mempengaruhi perilaku, dan menggugah emosi orang lain. Baik dalam komunikasi sehari-hari maupun dalam konteks komunikasi yang lebih formal seperti iklan</w:t>
      </w:r>
      <w:r>
        <w:rPr>
          <w:rFonts w:ascii="Arial" w:hAnsi="Arial" w:cs="Arial"/>
        </w:rPr>
        <w:t xml:space="preserve">. </w:t>
      </w:r>
      <w:r w:rsidRPr="00D92A14">
        <w:rPr>
          <w:rFonts w:ascii="Arial" w:hAnsi="Arial" w:cs="Arial"/>
        </w:rPr>
        <w:t>Dengan memilih kata-kata</w:t>
      </w:r>
      <w:r>
        <w:rPr>
          <w:rFonts w:ascii="Arial" w:hAnsi="Arial" w:cs="Arial"/>
        </w:rPr>
        <w:t xml:space="preserve"> yang tepat</w:t>
      </w:r>
      <w:r w:rsidRPr="00D92A14">
        <w:rPr>
          <w:rFonts w:ascii="Arial" w:hAnsi="Arial" w:cs="Arial"/>
        </w:rPr>
        <w:t xml:space="preserve">, </w:t>
      </w:r>
      <w:r>
        <w:rPr>
          <w:rFonts w:ascii="Arial" w:hAnsi="Arial" w:cs="Arial"/>
        </w:rPr>
        <w:t>penulis</w:t>
      </w:r>
      <w:r w:rsidRPr="00D92A14">
        <w:rPr>
          <w:rFonts w:ascii="Arial" w:hAnsi="Arial" w:cs="Arial"/>
        </w:rPr>
        <w:t xml:space="preserve"> dapat membuat argumen yang kuat, menyentuh emosi, dan mendorong orang untuk bertindak. </w:t>
      </w:r>
      <w:r>
        <w:rPr>
          <w:rFonts w:ascii="Arial" w:hAnsi="Arial" w:cs="Arial"/>
        </w:rPr>
        <w:t>Adapun s</w:t>
      </w:r>
      <w:r w:rsidRPr="004A06E6">
        <w:rPr>
          <w:rFonts w:ascii="Arial" w:hAnsi="Arial" w:cs="Arial"/>
        </w:rPr>
        <w:t>trategi persuasif adalah teknik yang digunakan untuk mempengaruhi audiens agar menerima atau melakukan sesuatu</w:t>
      </w:r>
      <w:r>
        <w:rPr>
          <w:rFonts w:ascii="Arial" w:hAnsi="Arial" w:cs="Arial"/>
        </w:rPr>
        <w:fldChar w:fldCharType="begin" w:fldLock="1"/>
      </w:r>
      <w:r>
        <w:rPr>
          <w:rFonts w:ascii="Arial" w:hAnsi="Arial" w:cs="Arial"/>
        </w:rPr>
        <w:instrText>ADDIN CSL_CITATION {"citationItems":[{"id":"ITEM-1","itemData":{"DOI":"10.1177/07410883241286903","ISSN":"15528472","abstract":"High school students for whom English is a second language (L2) often struggle with effective text revision because of limited ability to self-regulate their writing, that is, to manage the subprocesses of writing and to use writing-related knowledge and strategies. To help students in China acquire effective text revision skills for English persuasive essays, self-regulated strategy development (SRSD) revision instruction was applied both with and without peer interaction targeting knowledge of six writing dimensions. An experimental design involving 120 Chinese 11th-grade students in three conditions, that is, SRSD revision instruction with and without peer interaction (two treatment conditions) and conventional instruction without SRSD (control condition), was applied to examine the instructional effects on students’ writing and text revisions. Analyses of covariance revealed a statistically significant increase in text length and improvement in students’ text quality regarding higher-order content-level writing dimensions in both treatment conditions compared to the control condition in a post-intervention test. Notably, the most substantial improvement regarding both text length and text quality was observed in the SRSD plus peer interaction condition. Further, students in both treatment conditions made more text revisions involving longer text segments aimed at improving quality and changing meaning compared to those in the control condition. Among these, the students in the SRSD plus peer interaction condition exhibited the highest frequency of high-quality text revision during the posttest. The findings provide new insights into the effectiveness of SRSD revision instruction and peer interaction in developing L2 high school students’ self-regulation in revising English persuasive essays.","author":[{"dropping-particle":"","family":"Li","given":"Albert W.","non-dropping-particle":"","parse-names":false,"suffix":""}],"container-title":"Written Communication","id":"ITEM-1","issued":{"date-parts":[["2024"]]},"title":"Self-Regulated Strategy Development With and Without Peer Interaction: Improving High School Students’ L2 Persuasive Essay Revisions","type":"article-journal"},"uris":["http://www.mendeley.com/documents/?uuid=d47f4fa3-7ec4-41d2-85b9-98379eb39999"]}],"mendeley":{"formattedCitation":"[3]","plainTextFormattedCitation":"[3]","previouslyFormattedCitation":"[3]"},"properties":{"noteIndex":0},"schema":"https://github.com/citation-style-language/schema/raw/master/csl-citation.json"}</w:instrText>
      </w:r>
      <w:r>
        <w:rPr>
          <w:rFonts w:ascii="Arial" w:hAnsi="Arial" w:cs="Arial"/>
        </w:rPr>
        <w:fldChar w:fldCharType="separate"/>
      </w:r>
      <w:r w:rsidRPr="00732073">
        <w:rPr>
          <w:rFonts w:ascii="Arial" w:hAnsi="Arial" w:cs="Arial"/>
          <w:noProof/>
        </w:rPr>
        <w:t>[3]</w:t>
      </w:r>
      <w:r>
        <w:rPr>
          <w:rFonts w:ascii="Arial" w:hAnsi="Arial" w:cs="Arial"/>
        </w:rPr>
        <w:fldChar w:fldCharType="end"/>
      </w:r>
      <w:r w:rsidRPr="004A06E6">
        <w:rPr>
          <w:rFonts w:ascii="Arial" w:hAnsi="Arial" w:cs="Arial"/>
        </w:rPr>
        <w:t>.</w:t>
      </w:r>
    </w:p>
    <w:p w14:paraId="2379B41F" w14:textId="77777777" w:rsidR="00FB3FE4" w:rsidRDefault="00FB3FE4" w:rsidP="00FB3FE4">
      <w:pPr>
        <w:spacing w:after="240"/>
        <w:ind w:firstLine="567"/>
        <w:jc w:val="both"/>
        <w:rPr>
          <w:rFonts w:ascii="Arial" w:hAnsi="Arial" w:cs="Arial"/>
        </w:rPr>
      </w:pPr>
      <w:r>
        <w:rPr>
          <w:rFonts w:ascii="Arial" w:hAnsi="Arial" w:cs="Arial"/>
        </w:rPr>
        <w:t xml:space="preserve">Salah satu contoh penggunaan kekuatan kata dan strategi persuasif dalam kehidupan adalah iklan atau pemasaran produk kecantikan. </w:t>
      </w:r>
      <w:r w:rsidRPr="004A06E6">
        <w:rPr>
          <w:rFonts w:ascii="Arial" w:hAnsi="Arial" w:cs="Arial"/>
        </w:rPr>
        <w:t>Kekuatan kata dan strategi persuasif dalam iklan produk kecantikan sangat penting dalam membentuk persepsi dan perilaku konsumen. Dalam industri yang sangat kompetitif, pemilihan kata yang tepat serta penggunaan teknik persuasif dapat menjadi faktor kunci yang menentukan keberhasilan suatu produk di pasar. Iklan tidak hanya berfungsi untuk menyampaikan informasi tentang produk, tetapi juga untuk membujuk konsumen agar memilih dan menggunakan produk tersebut. Oleh karena itu, analisis wacana terhadap iklan produk kecantikan menjadi penting untuk memahami bagaimana bahasa digunakan untuk mempengaruhi audiens</w:t>
      </w:r>
      <w:r>
        <w:rPr>
          <w:rFonts w:ascii="Arial" w:hAnsi="Arial" w:cs="Arial"/>
        </w:rPr>
        <w:fldChar w:fldCharType="begin" w:fldLock="1"/>
      </w:r>
      <w:r>
        <w:rPr>
          <w:rFonts w:ascii="Arial" w:hAnsi="Arial" w:cs="Arial"/>
        </w:rPr>
        <w:instrText>ADDIN CSL_CITATION {"citationItems":[{"id":"ITEM-1","itemData":{"DOI":"10.1371/journal.pone.0307771","ISBN":"1111111111","ISSN":"19326203","PMID":"39052635","abstract":"Online health misinformation commonly includes persuasive strategies that can easily deceive lay people. Yet, it is not well understood how individuals respond to misinformation with persuasive strategies at the moment of exposure. This study aims to address the research gap by exploring how and why older adults fall into the persuasive trap of online health misinformation and how they manage their encounters of online health misinformation. Using a think-aloud protocol, semi-structured interviews were conducted with twenty-nine older adults who were exposed to articles employing twelve groups of common persuasive strategies in online health misinformation. Thematic analysis of the transcripts revealed that some participants fell for the persuasive strategies, yet the same strategies were detected by others as cues to pin down misinformation. Based on the participants’ own words, informational and individual factors as well as the interplay of these factors were identified as contributors to susceptibility to misinformation. Participants’ strategies to manage misinformation for themselves and others were categorized. Implications of the findings are discussed.","author":[{"dropping-particle":"","family":"Peng","given":"Wei","non-dropping-particle":"","parse-names":false,"suffix":""},{"dropping-particle":"","family":"Meng","given":"Jingbo","non-dropping-particle":"","parse-names":false,"suffix":""},{"dropping-particle":"","family":"Issaka","given":"Barikisu","non-dropping-particle":"","parse-names":false,"suffix":""}],"container-title":"PLoS ONE","id":"ITEM-1","issue":"7 July","issued":{"date-parts":[["2024"]]},"page":"1-21","title":"Navigating persuasive strategies in online health misinformation: An interview study with older adults on misinformation management","type":"article-journal","volume":"19"},"uris":["http://www.mendeley.com/documents/?uuid=8e8a2fcd-9b20-4aec-ac28-df683ed76aa9"]}],"mendeley":{"formattedCitation":"[4]","plainTextFormattedCitation":"[4]","previouslyFormattedCitation":"[4]"},"properties":{"noteIndex":0},"schema":"https://github.com/citation-style-language/schema/raw/master/csl-citation.json"}</w:instrText>
      </w:r>
      <w:r>
        <w:rPr>
          <w:rFonts w:ascii="Arial" w:hAnsi="Arial" w:cs="Arial"/>
        </w:rPr>
        <w:fldChar w:fldCharType="separate"/>
      </w:r>
      <w:r w:rsidRPr="00732073">
        <w:rPr>
          <w:rFonts w:ascii="Arial" w:hAnsi="Arial" w:cs="Arial"/>
          <w:noProof/>
        </w:rPr>
        <w:t>[4]</w:t>
      </w:r>
      <w:r>
        <w:rPr>
          <w:rFonts w:ascii="Arial" w:hAnsi="Arial" w:cs="Arial"/>
        </w:rPr>
        <w:fldChar w:fldCharType="end"/>
      </w:r>
      <w:r>
        <w:rPr>
          <w:rFonts w:ascii="Arial" w:hAnsi="Arial" w:cs="Arial"/>
        </w:rPr>
        <w:t>.</w:t>
      </w:r>
    </w:p>
    <w:p w14:paraId="0EFFDE29" w14:textId="77777777" w:rsidR="00FB3FE4" w:rsidRPr="000C3F3D" w:rsidRDefault="00FB3FE4" w:rsidP="00FB3FE4">
      <w:pPr>
        <w:spacing w:after="240"/>
        <w:ind w:firstLine="567"/>
        <w:jc w:val="both"/>
        <w:rPr>
          <w:rFonts w:ascii="Arial" w:hAnsi="Arial" w:cs="Arial"/>
        </w:rPr>
      </w:pPr>
      <w:r w:rsidRPr="000C3F3D">
        <w:rPr>
          <w:rFonts w:ascii="Arial" w:hAnsi="Arial" w:cs="Arial"/>
        </w:rPr>
        <w:t>Kekuatan kata-kata dalam komunikasi persuasif sangatlah signifikan, terutama dalam konteks pemasaran dan iklan. Dalam industri yang kompetitif, seperti produk kecantikan, pemilihan kata yang tepat dan strategi komunikasi yang cermat dapat menjadi kunci untuk menarik perhatian konsumen dan memengaruhi keputusan mereka. Iklan bukan hanya sekadar media untuk menyampaikan informasi; ia juga merupakan seni dalam persuasi yang menggunakan bahasa untuk menggugah emosi dan membentuk persepsi</w:t>
      </w:r>
      <w:r>
        <w:rPr>
          <w:rFonts w:ascii="Arial" w:hAnsi="Arial" w:cs="Arial"/>
        </w:rPr>
        <w:fldChar w:fldCharType="begin" w:fldLock="1"/>
      </w:r>
      <w:r>
        <w:rPr>
          <w:rFonts w:ascii="Arial" w:hAnsi="Arial" w:cs="Arial"/>
        </w:rPr>
        <w:instrText>ADDIN CSL_CITATION {"citationItems":[{"id":"ITEM-1","itemData":{"DOI":"10.1007/s10503-024-09631-2","ISBN":"0123456789","ISSN":"15728374","abstract":"In this paper, we present a model of pathos, delineate its operationalisation, and demonstrate its utility through an analysis of natural language argumentation. We understand pathos as an interactional persuasive process in which speakers are performing pathos appeals and the audience experiences emotional reactions. We analyse two strategies of such appeals in pre-election debates: pathotic Argument Schemes based on the taxonomy proposed by Walton et al. (Argumentation schemes, Cambridge University Press, Cambridge, 2008), and emotion-eliciting language based on psychological lexicons of emotive words (Wierzba in Behav Res Methods 54:2146–2161, 2021). In order to match the appeals with possible reactions, we collect real-time social media reactions to the debates and apply sentiment analysis (Alswaidan and Menai in Knowl Inf Syst 62:2937–2987, 2020) method to observe emotion expressed in language. The results point to the importance of pathos analysis in modern discourse: speakers in political debates refer to emotions in most of their arguments, and the audience in social media reacts to those appeals using emotion-expressing language. Our results show that pathos is a common strategy in natural language argumentation which can be analysed with the support of computational methods.","author":[{"dropping-particle":"","family":"Konat","given":"Barbara","non-dropping-particle":"","parse-names":false,"suffix":""},{"dropping-particle":"","family":"Gajewska","given":"Ewelina","non-dropping-particle":"","parse-names":false,"suffix":""},{"dropping-particle":"","family":"Rossa","given":"Wiktoria","non-dropping-particle":"","parse-names":false,"suffix":""}],"container-title":"Argumentation","id":"ITEM-1","issue":"3","issued":{"date-parts":[["2024"]]},"number-of-pages":"369-403","publisher":"Springer Netherlands","title":"Pathos in Natural Language Argumentation: Emotional Appeals and Reactions","type":"book","volume":"38"},"uris":["http://www.mendeley.com/documents/?uuid=2e484007-289b-4e39-9435-4c9cc66e56b8"]}],"mendeley":{"formattedCitation":"[5]","plainTextFormattedCitation":"[5]","previouslyFormattedCitation":"[5]"},"properties":{"noteIndex":0},"schema":"https://github.com/citation-style-language/schema/raw/master/csl-citation.json"}</w:instrText>
      </w:r>
      <w:r>
        <w:rPr>
          <w:rFonts w:ascii="Arial" w:hAnsi="Arial" w:cs="Arial"/>
        </w:rPr>
        <w:fldChar w:fldCharType="separate"/>
      </w:r>
      <w:r w:rsidRPr="00732073">
        <w:rPr>
          <w:rFonts w:ascii="Arial" w:hAnsi="Arial" w:cs="Arial"/>
          <w:noProof/>
        </w:rPr>
        <w:t>[5]</w:t>
      </w:r>
      <w:r>
        <w:rPr>
          <w:rFonts w:ascii="Arial" w:hAnsi="Arial" w:cs="Arial"/>
        </w:rPr>
        <w:fldChar w:fldCharType="end"/>
      </w:r>
      <w:r w:rsidRPr="000C3F3D">
        <w:rPr>
          <w:rFonts w:ascii="Arial" w:hAnsi="Arial" w:cs="Arial"/>
        </w:rPr>
        <w:t>.</w:t>
      </w:r>
    </w:p>
    <w:p w14:paraId="08FA76A8" w14:textId="77777777" w:rsidR="00FB3FE4" w:rsidRPr="000C3F3D" w:rsidRDefault="00FB3FE4" w:rsidP="00FB3FE4">
      <w:pPr>
        <w:spacing w:after="240"/>
        <w:ind w:firstLine="567"/>
        <w:jc w:val="both"/>
        <w:rPr>
          <w:rFonts w:ascii="Arial" w:hAnsi="Arial" w:cs="Arial"/>
        </w:rPr>
      </w:pPr>
      <w:r w:rsidRPr="000C3F3D">
        <w:rPr>
          <w:rFonts w:ascii="Arial" w:hAnsi="Arial" w:cs="Arial"/>
        </w:rPr>
        <w:t xml:space="preserve">Oleh karena itu, penting bagi kita untuk melakukan analisis wacana terhadap iklan produk kecantikan serta bentuk komunikasi lainnya. Dengan memahami bagaimana bahasa digunakan untuk mempengaruhi audiens, kita dapat mengembangkan keterampilan komunikasi yang lebih baik. Hal ini tidak hanya bermanfaat bagi para penulis atau pemasar, tetapi juga bagi </w:t>
      </w:r>
      <w:r w:rsidRPr="000C3F3D">
        <w:rPr>
          <w:rFonts w:ascii="Arial" w:hAnsi="Arial" w:cs="Arial"/>
        </w:rPr>
        <w:lastRenderedPageBreak/>
        <w:t>setiap individu yang ingin berinteraksi secara efektif dalam kehidupan sehari-hari</w:t>
      </w:r>
      <w:r>
        <w:rPr>
          <w:rFonts w:ascii="Arial" w:hAnsi="Arial" w:cs="Arial"/>
        </w:rPr>
        <w:fldChar w:fldCharType="begin" w:fldLock="1"/>
      </w:r>
      <w:r>
        <w:rPr>
          <w:rFonts w:ascii="Arial" w:hAnsi="Arial" w:cs="Arial"/>
        </w:rPr>
        <w:instrText>ADDIN CSL_CITATION {"citationItems":[{"id":"ITEM-1","itemData":{"DOI":"10.3390/vaccines12091038","ISSN":"2076393X","abstract":"Following the World Health Organization’s declaration that the COVID-19 pandemic is no longer a public health emergency of international concern (PHEIC), COVID-19 remains an ongoing threat to human health and healthcare systems. Vaccination plays a crucial role in reducing the disease’s incidence, mitigating its severity, and limiting transmission, contributing to long-term public health resilience. However, incomplete vaccination coverage and vaccine hesitancy exist. This narrative review investigates strategies at the system and physician levels aimed at sustaining awareness and uptake of COVID-19 vaccination in a post-PHEIC era. Through an examination of the existing literature, this review explores the effectiveness of diverse approaches utilized by healthcare systems and individual providers. These approaches address every component of the 5C model of vaccine hesitancy: confidence, complacency, constraints/convenience, calculation, and collective responsibility. Physician-level approaches include appropriate message framing, persuasive communication containing safety and personal/social benefit information, sharing of personal stories, creating a safe space for discussion, harnessing co-administration with annual influenza vaccines, and use of decision aids and visual messages. System-level approaches include messaging, mass media for health communication, on-site vaccine availability, pharmacist delivery, healthcare protocol integration, incentives, and chatbot use.","author":[{"dropping-particle":"","family":"See","given":"Kay Choong","non-dropping-particle":"","parse-names":false,"suffix":""}],"container-title":"Vaccines","id":"ITEM-1","issue":"9","issued":{"date-parts":[["2024"]]},"title":"Enhancing COVID-19 Vaccination Awareness and Uptake in the Post-PHEIC Era: A Narrative Review of Physician-Level and System-Level Strategies","type":"article-journal","volume":"12"},"uris":["http://www.mendeley.com/documents/?uuid=3842946e-d788-415d-84b3-7728d5f58df1"]}],"mendeley":{"formattedCitation":"[6]","plainTextFormattedCitation":"[6]","previouslyFormattedCitation":"[6]"},"properties":{"noteIndex":0},"schema":"https://github.com/citation-style-language/schema/raw/master/csl-citation.json"}</w:instrText>
      </w:r>
      <w:r>
        <w:rPr>
          <w:rFonts w:ascii="Arial" w:hAnsi="Arial" w:cs="Arial"/>
        </w:rPr>
        <w:fldChar w:fldCharType="separate"/>
      </w:r>
      <w:r w:rsidRPr="00732073">
        <w:rPr>
          <w:rFonts w:ascii="Arial" w:hAnsi="Arial" w:cs="Arial"/>
          <w:noProof/>
        </w:rPr>
        <w:t>[6]</w:t>
      </w:r>
      <w:r>
        <w:rPr>
          <w:rFonts w:ascii="Arial" w:hAnsi="Arial" w:cs="Arial"/>
        </w:rPr>
        <w:fldChar w:fldCharType="end"/>
      </w:r>
      <w:r w:rsidRPr="000C3F3D">
        <w:rPr>
          <w:rFonts w:ascii="Arial" w:hAnsi="Arial" w:cs="Arial"/>
        </w:rPr>
        <w:t>.</w:t>
      </w:r>
    </w:p>
    <w:p w14:paraId="0BA6C182" w14:textId="599A50A3" w:rsidR="00FB3FE4" w:rsidRDefault="00FB3FE4" w:rsidP="00FB3FE4">
      <w:pPr>
        <w:spacing w:after="240"/>
        <w:ind w:firstLine="567"/>
        <w:jc w:val="both"/>
        <w:rPr>
          <w:rFonts w:ascii="Arial" w:hAnsi="Arial" w:cs="Arial"/>
        </w:rPr>
      </w:pPr>
      <w:r>
        <w:rPr>
          <w:rFonts w:ascii="Arial" w:hAnsi="Arial" w:cs="Arial"/>
          <w:noProof/>
          <w:lang w:val="en-IN" w:eastAsia="en-IN"/>
        </w:rPr>
        <w:drawing>
          <wp:anchor distT="0" distB="0" distL="114300" distR="114300" simplePos="0" relativeHeight="251661824" behindDoc="0" locked="0" layoutInCell="1" allowOverlap="1" wp14:anchorId="3DA87C4C" wp14:editId="3ADAF38B">
            <wp:simplePos x="0" y="0"/>
            <wp:positionH relativeFrom="page">
              <wp:posOffset>1276350</wp:posOffset>
            </wp:positionH>
            <wp:positionV relativeFrom="paragraph">
              <wp:posOffset>2961005</wp:posOffset>
            </wp:positionV>
            <wp:extent cx="2071370" cy="1952625"/>
            <wp:effectExtent l="0" t="0" r="5080" b="9525"/>
            <wp:wrapTopAndBottom/>
            <wp:docPr id="12432101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10197" name="Picture 1243210197"/>
                    <pic:cNvPicPr/>
                  </pic:nvPicPr>
                  <pic:blipFill>
                    <a:blip r:embed="rId15">
                      <a:extLst>
                        <a:ext uri="{BEBA8EAE-BF5A-486C-A8C5-ECC9F3942E4B}">
                          <a14:imgProps xmlns:a14="http://schemas.microsoft.com/office/drawing/2010/main">
                            <a14:imgLayer r:embed="rId16">
                              <a14:imgEffect>
                                <a14:colorTemperature colorTemp="7200"/>
                              </a14:imgEffect>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2071370" cy="1952625"/>
                    </a:xfrm>
                    <a:prstGeom prst="rect">
                      <a:avLst/>
                    </a:prstGeom>
                  </pic:spPr>
                </pic:pic>
              </a:graphicData>
            </a:graphic>
            <wp14:sizeRelH relativeFrom="page">
              <wp14:pctWidth>0</wp14:pctWidth>
            </wp14:sizeRelH>
            <wp14:sizeRelV relativeFrom="page">
              <wp14:pctHeight>0</wp14:pctHeight>
            </wp14:sizeRelV>
          </wp:anchor>
        </w:drawing>
      </w:r>
      <w:r w:rsidRPr="000C3F3D">
        <w:rPr>
          <w:rFonts w:ascii="Arial" w:hAnsi="Arial" w:cs="Arial"/>
        </w:rPr>
        <w:t>Dengan demikian, mari kita terus belajar dan meningkatkan kemampuan berbahasa kita. Mengingat bahwa bahasa adalah alat utama dalam membangun hubungan dan mempengaruhi orang lain, penguasaan bahasa yang baik akan membuka banyak peluang dalam berbagai aspek kehidupan—baik di ranah profesional maupun individual. Mari kita gunakan kekuatan bahasa dengan bijak untuk menciptakan dampak positif di masyarakat dan meningkatkan kualitas interaksi kita dengan sesama. Dengan demikian, kita tidak hanya menjadi komunikator yang lebih baik, tetapi juga individu yang lebih peka terhadap lingkungan sosial di sekitar kita</w:t>
      </w:r>
      <w:r>
        <w:rPr>
          <w:rFonts w:ascii="Arial" w:hAnsi="Arial" w:cs="Arial"/>
        </w:rPr>
        <w:fldChar w:fldCharType="begin" w:fldLock="1"/>
      </w:r>
      <w:r>
        <w:rPr>
          <w:rFonts w:ascii="Arial" w:hAnsi="Arial" w:cs="Arial"/>
        </w:rPr>
        <w:instrText>ADDIN CSL_CITATION {"citationItems":[{"id":"ITEM-1","itemData":{"DOI":"10.1007/s00146-022-01543-7","ISBN":"0014602201543","ISSN":"14355655","abstract":"In the original published article was published with incorrect abstract text and missing references. The corrected abstract and missing reference is as follows: Abstract. Digital technologies have instrumentalized information in terms of its persuasive function. This article argues that we should approach truth and falsehood in the same way: not as properties or conditions attached to content, but as collective, performative, and above all persuasive phenomena. Truth/falsehood should be seen as social practices of collective iteration, with assessment focussed on their agency, the interests they serve, and systemic impacts. The article first surveys different ways multiple disciplines have noted the ineffectiveness, in a digital era, of simply countering falsehoods with facts. It shows how the problem of false belief produced by the integrated psychological and algorithmic human landscape we now inhabit combines individually-targeted actions with structural tendencies, both human and mechanical. Key is the persuasive agency of apparent consensus in a fractured environment that seems to be but is in fact no longer ‘public’; the control of narratives, labels, and associations as a matter of live, time-sensitive contest, continuously on cusps; and strategies of negative cohesion and enemy-creation that depend on binary ways of seeing, in which the offer of identity and community powerfully cooperates with the structural affordances of algorithm-driven advertiser platforms towards silos and polarisation. In all these, long-established behavioural strategies and patterns are being amplified by digital methods and affordances. Historical precedents and critical skills from the Arts and Humanities are therefore crucial resources to help the public counter what Silicon Valley since 1997 has called the ‘persuasive technology’. The article advocates new popular understandings of a digitally-mediated public sphere as no longer a culture of discovery, where what matters is what exists, but a culture of iteration, where what matters is what gets repeated. References: García Martínez, Ana Belén. ‘Women Activists Strategies of Online Self-Presentation’ AI and Society Journal, Nov 12 2020. García Martínez, Antonio. Chaos Monkeys: Inside the Silicon Valley Money Machine, Harper Collins, 2017. Miller, Carl. The Death of the Gods: The New Global Power Grab/Carl Miller. London: William Heinemann, 2018. Noble, Safiya Umoja. Algorithms of Oppression: How Search Engines Reinf…","author":[{"dropping-particle":"","family":"Foster","given":"Clare L.E.","non-dropping-particle":"","parse-names":false,"suffix":""}],"container-title":"AI and Society","id":"ITEM-1","issue":"3","issued":{"date-parts":[["2024"]]},"page":"1539","publisher":"Springer London","title":"Correction to: Truth as social practice in a digital era: iteration as persuasion (AI &amp; SOCIETY, (2023), 38, 5, (2009-2023), 10.1007/s00146-021-01306-w)","type":"article-journal","volume":"39"},"uris":["http://www.mendeley.com/documents/?uuid=e1a655ac-66dd-4b2e-b61f-823148c68f6c"]}],"mendeley":{"formattedCitation":"[7]","plainTextFormattedCitation":"[7]","previouslyFormattedCitation":"[7]"},"properties":{"noteIndex":0},"schema":"https://github.com/citation-style-language/schema/raw/master/csl-citation.json"}</w:instrText>
      </w:r>
      <w:r>
        <w:rPr>
          <w:rFonts w:ascii="Arial" w:hAnsi="Arial" w:cs="Arial"/>
        </w:rPr>
        <w:fldChar w:fldCharType="separate"/>
      </w:r>
      <w:r w:rsidRPr="00732073">
        <w:rPr>
          <w:rFonts w:ascii="Arial" w:hAnsi="Arial" w:cs="Arial"/>
          <w:noProof/>
        </w:rPr>
        <w:t>[7]</w:t>
      </w:r>
      <w:r>
        <w:rPr>
          <w:rFonts w:ascii="Arial" w:hAnsi="Arial" w:cs="Arial"/>
        </w:rPr>
        <w:fldChar w:fldCharType="end"/>
      </w:r>
      <w:r>
        <w:rPr>
          <w:rFonts w:ascii="Arial" w:hAnsi="Arial" w:cs="Arial"/>
        </w:rPr>
        <w:t>p</w:t>
      </w:r>
    </w:p>
    <w:p w14:paraId="175A4DBA" w14:textId="40C7524A" w:rsidR="00FB3FE4" w:rsidRPr="005E061A" w:rsidRDefault="00FB3FE4" w:rsidP="00FB3FE4">
      <w:pPr>
        <w:spacing w:after="240"/>
        <w:ind w:firstLine="567"/>
        <w:jc w:val="both"/>
        <w:rPr>
          <w:rFonts w:ascii="Arial" w:hAnsi="Arial" w:cs="Arial"/>
          <w:lang w:val="en-ID"/>
        </w:rPr>
      </w:pPr>
      <w:r w:rsidRPr="00864C2D">
        <w:rPr>
          <w:rFonts w:ascii="Arial" w:hAnsi="Arial" w:cs="Arial"/>
        </w:rPr>
        <w:t xml:space="preserve">Tujuan dari penelitian ini adalah </w:t>
      </w:r>
      <w:r>
        <w:rPr>
          <w:rFonts w:ascii="Arial" w:hAnsi="Arial" w:cs="Arial"/>
        </w:rPr>
        <w:t>1.</w:t>
      </w:r>
      <w:r w:rsidRPr="005E061A">
        <w:rPr>
          <w:rFonts w:ascii="Arial" w:hAnsi="Arial" w:cs="Arial"/>
          <w:lang w:val="en-ID"/>
        </w:rPr>
        <w:t xml:space="preserve"> </w:t>
      </w:r>
      <w:proofErr w:type="spellStart"/>
      <w:r w:rsidRPr="005E061A">
        <w:rPr>
          <w:rFonts w:ascii="Arial" w:hAnsi="Arial" w:cs="Arial"/>
          <w:lang w:val="en-ID"/>
        </w:rPr>
        <w:t>Mengidentifikasi</w:t>
      </w:r>
      <w:proofErr w:type="spellEnd"/>
      <w:r w:rsidRPr="005E061A">
        <w:rPr>
          <w:rFonts w:ascii="Arial" w:hAnsi="Arial" w:cs="Arial"/>
          <w:lang w:val="en-ID"/>
        </w:rPr>
        <w:t xml:space="preserve"> </w:t>
      </w:r>
      <w:proofErr w:type="spellStart"/>
      <w:r w:rsidRPr="005E061A">
        <w:rPr>
          <w:rFonts w:ascii="Arial" w:hAnsi="Arial" w:cs="Arial"/>
          <w:lang w:val="en-ID"/>
        </w:rPr>
        <w:t>keunggulan</w:t>
      </w:r>
      <w:proofErr w:type="spellEnd"/>
      <w:r w:rsidRPr="005E061A">
        <w:rPr>
          <w:rFonts w:ascii="Arial" w:hAnsi="Arial" w:cs="Arial"/>
          <w:lang w:val="en-ID"/>
        </w:rPr>
        <w:t xml:space="preserve"> </w:t>
      </w:r>
      <w:proofErr w:type="spellStart"/>
      <w:r w:rsidRPr="005E061A">
        <w:rPr>
          <w:rFonts w:ascii="Arial" w:hAnsi="Arial" w:cs="Arial"/>
          <w:lang w:val="en-ID"/>
        </w:rPr>
        <w:t>teknologi</w:t>
      </w:r>
      <w:proofErr w:type="spellEnd"/>
      <w:r w:rsidRPr="005E061A">
        <w:rPr>
          <w:rFonts w:ascii="Arial" w:hAnsi="Arial" w:cs="Arial"/>
          <w:lang w:val="en-ID"/>
        </w:rPr>
        <w:t xml:space="preserve"> spray nozzle pada </w:t>
      </w:r>
      <w:proofErr w:type="spellStart"/>
      <w:r w:rsidRPr="005E061A">
        <w:rPr>
          <w:rFonts w:ascii="Arial" w:hAnsi="Arial" w:cs="Arial"/>
          <w:lang w:val="en-ID"/>
        </w:rPr>
        <w:t>produk</w:t>
      </w:r>
      <w:proofErr w:type="spellEnd"/>
      <w:r w:rsidRPr="005E061A">
        <w:rPr>
          <w:rFonts w:ascii="Arial" w:hAnsi="Arial" w:cs="Arial"/>
          <w:lang w:val="en-ID"/>
        </w:rPr>
        <w:t xml:space="preserve"> </w:t>
      </w:r>
      <w:proofErr w:type="spellStart"/>
      <w:r w:rsidRPr="005E061A">
        <w:rPr>
          <w:rFonts w:ascii="Arial" w:hAnsi="Arial" w:cs="Arial"/>
          <w:lang w:val="en-ID"/>
        </w:rPr>
        <w:t>Azarine</w:t>
      </w:r>
      <w:proofErr w:type="spellEnd"/>
      <w:r w:rsidRPr="005E061A">
        <w:rPr>
          <w:rFonts w:ascii="Arial" w:hAnsi="Arial" w:cs="Arial"/>
          <w:lang w:val="en-ID"/>
        </w:rPr>
        <w:t xml:space="preserve"> </w:t>
      </w:r>
      <w:proofErr w:type="spellStart"/>
      <w:r w:rsidRPr="005E061A">
        <w:rPr>
          <w:rFonts w:ascii="Arial" w:hAnsi="Arial" w:cs="Arial"/>
          <w:lang w:val="en-ID"/>
        </w:rPr>
        <w:t>dibandingkan</w:t>
      </w:r>
      <w:proofErr w:type="spellEnd"/>
      <w:r w:rsidRPr="005E061A">
        <w:rPr>
          <w:rFonts w:ascii="Arial" w:hAnsi="Arial" w:cs="Arial"/>
          <w:lang w:val="en-ID"/>
        </w:rPr>
        <w:t xml:space="preserve"> sunscreen </w:t>
      </w:r>
      <w:proofErr w:type="spellStart"/>
      <w:r w:rsidRPr="005E061A">
        <w:rPr>
          <w:rFonts w:ascii="Arial" w:hAnsi="Arial" w:cs="Arial"/>
          <w:lang w:val="en-ID"/>
        </w:rPr>
        <w:t>konvensional</w:t>
      </w:r>
      <w:proofErr w:type="spellEnd"/>
      <w:r w:rsidRPr="005E061A">
        <w:rPr>
          <w:rFonts w:ascii="Arial" w:hAnsi="Arial" w:cs="Arial"/>
          <w:lang w:val="en-ID"/>
        </w:rPr>
        <w:t>.</w:t>
      </w:r>
      <w:proofErr w:type="gramStart"/>
      <w:r>
        <w:rPr>
          <w:rFonts w:ascii="Arial" w:hAnsi="Arial" w:cs="Arial"/>
        </w:rPr>
        <w:t>2.</w:t>
      </w:r>
      <w:proofErr w:type="spellStart"/>
      <w:r w:rsidRPr="005E061A">
        <w:rPr>
          <w:rFonts w:ascii="Arial" w:hAnsi="Arial" w:cs="Arial"/>
          <w:lang w:val="en-ID"/>
        </w:rPr>
        <w:t>Mengevaluasi</w:t>
      </w:r>
      <w:proofErr w:type="spellEnd"/>
      <w:proofErr w:type="gramEnd"/>
      <w:r w:rsidRPr="005E061A">
        <w:rPr>
          <w:rFonts w:ascii="Arial" w:hAnsi="Arial" w:cs="Arial"/>
          <w:lang w:val="en-ID"/>
        </w:rPr>
        <w:t xml:space="preserve"> </w:t>
      </w:r>
      <w:proofErr w:type="spellStart"/>
      <w:r w:rsidRPr="005E061A">
        <w:rPr>
          <w:rFonts w:ascii="Arial" w:hAnsi="Arial" w:cs="Arial"/>
          <w:lang w:val="en-ID"/>
        </w:rPr>
        <w:t>pengalaman</w:t>
      </w:r>
      <w:proofErr w:type="spellEnd"/>
      <w:r w:rsidRPr="005E061A">
        <w:rPr>
          <w:rFonts w:ascii="Arial" w:hAnsi="Arial" w:cs="Arial"/>
          <w:lang w:val="en-ID"/>
        </w:rPr>
        <w:t xml:space="preserve"> </w:t>
      </w:r>
      <w:proofErr w:type="spellStart"/>
      <w:r w:rsidRPr="005E061A">
        <w:rPr>
          <w:rFonts w:ascii="Arial" w:hAnsi="Arial" w:cs="Arial"/>
          <w:lang w:val="en-ID"/>
        </w:rPr>
        <w:t>konsumen</w:t>
      </w:r>
      <w:proofErr w:type="spellEnd"/>
      <w:r w:rsidRPr="005E061A">
        <w:rPr>
          <w:rFonts w:ascii="Arial" w:hAnsi="Arial" w:cs="Arial"/>
          <w:lang w:val="en-ID"/>
        </w:rPr>
        <w:t xml:space="preserve"> </w:t>
      </w:r>
      <w:proofErr w:type="spellStart"/>
      <w:r w:rsidRPr="005E061A">
        <w:rPr>
          <w:rFonts w:ascii="Arial" w:hAnsi="Arial" w:cs="Arial"/>
          <w:lang w:val="en-ID"/>
        </w:rPr>
        <w:t>dalam</w:t>
      </w:r>
      <w:proofErr w:type="spellEnd"/>
      <w:r w:rsidRPr="005E061A">
        <w:rPr>
          <w:rFonts w:ascii="Arial" w:hAnsi="Arial" w:cs="Arial"/>
          <w:lang w:val="en-ID"/>
        </w:rPr>
        <w:t xml:space="preserve"> </w:t>
      </w:r>
      <w:proofErr w:type="spellStart"/>
      <w:r w:rsidRPr="005E061A">
        <w:rPr>
          <w:rFonts w:ascii="Arial" w:hAnsi="Arial" w:cs="Arial"/>
          <w:lang w:val="en-ID"/>
        </w:rPr>
        <w:t>penggunaan</w:t>
      </w:r>
      <w:proofErr w:type="spellEnd"/>
      <w:r w:rsidRPr="005E061A">
        <w:rPr>
          <w:rFonts w:ascii="Arial" w:hAnsi="Arial" w:cs="Arial"/>
          <w:lang w:val="en-ID"/>
        </w:rPr>
        <w:t xml:space="preserve"> sunscreen </w:t>
      </w:r>
      <w:proofErr w:type="spellStart"/>
      <w:r w:rsidRPr="005E061A">
        <w:rPr>
          <w:rFonts w:ascii="Arial" w:hAnsi="Arial" w:cs="Arial"/>
          <w:lang w:val="en-ID"/>
        </w:rPr>
        <w:t>Azarine</w:t>
      </w:r>
      <w:proofErr w:type="spellEnd"/>
      <w:r w:rsidRPr="005E061A">
        <w:rPr>
          <w:rFonts w:ascii="Arial" w:hAnsi="Arial" w:cs="Arial"/>
          <w:lang w:val="en-ID"/>
        </w:rPr>
        <w:t xml:space="preserve">, </w:t>
      </w:r>
      <w:proofErr w:type="spellStart"/>
      <w:r w:rsidRPr="005E061A">
        <w:rPr>
          <w:rFonts w:ascii="Arial" w:hAnsi="Arial" w:cs="Arial"/>
          <w:lang w:val="en-ID"/>
        </w:rPr>
        <w:t>terutama</w:t>
      </w:r>
      <w:proofErr w:type="spellEnd"/>
      <w:r w:rsidRPr="005E061A">
        <w:rPr>
          <w:rFonts w:ascii="Arial" w:hAnsi="Arial" w:cs="Arial"/>
          <w:lang w:val="en-ID"/>
        </w:rPr>
        <w:t xml:space="preserve"> </w:t>
      </w:r>
      <w:proofErr w:type="spellStart"/>
      <w:r w:rsidRPr="005E061A">
        <w:rPr>
          <w:rFonts w:ascii="Arial" w:hAnsi="Arial" w:cs="Arial"/>
          <w:lang w:val="en-ID"/>
        </w:rPr>
        <w:t>dalam</w:t>
      </w:r>
      <w:proofErr w:type="spellEnd"/>
      <w:r w:rsidRPr="005E061A">
        <w:rPr>
          <w:rFonts w:ascii="Arial" w:hAnsi="Arial" w:cs="Arial"/>
          <w:lang w:val="en-ID"/>
        </w:rPr>
        <w:t xml:space="preserve"> </w:t>
      </w:r>
      <w:proofErr w:type="spellStart"/>
      <w:r w:rsidRPr="005E061A">
        <w:rPr>
          <w:rFonts w:ascii="Arial" w:hAnsi="Arial" w:cs="Arial"/>
          <w:lang w:val="en-ID"/>
        </w:rPr>
        <w:t>aplikasi</w:t>
      </w:r>
      <w:proofErr w:type="spellEnd"/>
      <w:r w:rsidRPr="005E061A">
        <w:rPr>
          <w:rFonts w:ascii="Arial" w:hAnsi="Arial" w:cs="Arial"/>
          <w:lang w:val="en-ID"/>
        </w:rPr>
        <w:t xml:space="preserve"> </w:t>
      </w:r>
      <w:proofErr w:type="spellStart"/>
      <w:r w:rsidRPr="005E061A">
        <w:rPr>
          <w:rFonts w:ascii="Arial" w:hAnsi="Arial" w:cs="Arial"/>
          <w:lang w:val="en-ID"/>
        </w:rPr>
        <w:t>ulang</w:t>
      </w:r>
      <w:proofErr w:type="spellEnd"/>
      <w:r w:rsidRPr="005E061A">
        <w:rPr>
          <w:rFonts w:ascii="Arial" w:hAnsi="Arial" w:cs="Arial"/>
          <w:lang w:val="en-ID"/>
        </w:rPr>
        <w:t xml:space="preserve"> di </w:t>
      </w:r>
      <w:proofErr w:type="spellStart"/>
      <w:r w:rsidRPr="005E061A">
        <w:rPr>
          <w:rFonts w:ascii="Arial" w:hAnsi="Arial" w:cs="Arial"/>
          <w:lang w:val="en-ID"/>
        </w:rPr>
        <w:t>atas</w:t>
      </w:r>
      <w:proofErr w:type="spellEnd"/>
      <w:r w:rsidRPr="005E061A">
        <w:rPr>
          <w:rFonts w:ascii="Arial" w:hAnsi="Arial" w:cs="Arial"/>
          <w:lang w:val="en-ID"/>
        </w:rPr>
        <w:t xml:space="preserve"> makeup.</w:t>
      </w:r>
      <w:r>
        <w:rPr>
          <w:rFonts w:ascii="Arial" w:hAnsi="Arial" w:cs="Arial"/>
        </w:rPr>
        <w:t>3.</w:t>
      </w:r>
      <w:r w:rsidRPr="005E061A">
        <w:rPr>
          <w:rFonts w:ascii="Arial" w:hAnsi="Arial" w:cs="Arial"/>
          <w:lang w:val="en-ID"/>
        </w:rPr>
        <w:t xml:space="preserve"> </w:t>
      </w:r>
      <w:proofErr w:type="spellStart"/>
      <w:r w:rsidRPr="005E061A">
        <w:rPr>
          <w:rFonts w:ascii="Arial" w:hAnsi="Arial" w:cs="Arial"/>
          <w:lang w:val="en-ID"/>
        </w:rPr>
        <w:t>Menganalisis</w:t>
      </w:r>
      <w:proofErr w:type="spellEnd"/>
      <w:r w:rsidRPr="005E061A">
        <w:rPr>
          <w:rFonts w:ascii="Arial" w:hAnsi="Arial" w:cs="Arial"/>
          <w:lang w:val="en-ID"/>
        </w:rPr>
        <w:t xml:space="preserve"> </w:t>
      </w:r>
      <w:proofErr w:type="spellStart"/>
      <w:r w:rsidRPr="005E061A">
        <w:rPr>
          <w:rFonts w:ascii="Arial" w:hAnsi="Arial" w:cs="Arial"/>
          <w:lang w:val="en-ID"/>
        </w:rPr>
        <w:t>klaim</w:t>
      </w:r>
      <w:proofErr w:type="spellEnd"/>
      <w:r w:rsidRPr="005E061A">
        <w:rPr>
          <w:rFonts w:ascii="Arial" w:hAnsi="Arial" w:cs="Arial"/>
          <w:lang w:val="en-ID"/>
        </w:rPr>
        <w:t xml:space="preserve"> “No. 1 Sunscreen di Indonesia” </w:t>
      </w:r>
      <w:proofErr w:type="spellStart"/>
      <w:r w:rsidRPr="005E061A">
        <w:rPr>
          <w:rFonts w:ascii="Arial" w:hAnsi="Arial" w:cs="Arial"/>
          <w:lang w:val="en-ID"/>
        </w:rPr>
        <w:t>berdasarkan</w:t>
      </w:r>
      <w:proofErr w:type="spellEnd"/>
      <w:r w:rsidRPr="005E061A">
        <w:rPr>
          <w:rFonts w:ascii="Arial" w:hAnsi="Arial" w:cs="Arial"/>
          <w:lang w:val="en-ID"/>
        </w:rPr>
        <w:t xml:space="preserve"> data pasar dan </w:t>
      </w:r>
      <w:proofErr w:type="spellStart"/>
      <w:r w:rsidRPr="005E061A">
        <w:rPr>
          <w:rFonts w:ascii="Arial" w:hAnsi="Arial" w:cs="Arial"/>
          <w:lang w:val="en-ID"/>
        </w:rPr>
        <w:t>kepuasan</w:t>
      </w:r>
      <w:proofErr w:type="spellEnd"/>
      <w:r w:rsidRPr="005E061A">
        <w:rPr>
          <w:rFonts w:ascii="Arial" w:hAnsi="Arial" w:cs="Arial"/>
          <w:lang w:val="en-ID"/>
        </w:rPr>
        <w:t xml:space="preserve"> </w:t>
      </w:r>
      <w:proofErr w:type="spellStart"/>
      <w:r w:rsidRPr="005E061A">
        <w:rPr>
          <w:rFonts w:ascii="Arial" w:hAnsi="Arial" w:cs="Arial"/>
          <w:lang w:val="en-ID"/>
        </w:rPr>
        <w:t>konsumen</w:t>
      </w:r>
      <w:proofErr w:type="spellEnd"/>
      <w:r w:rsidRPr="005E061A">
        <w:rPr>
          <w:rFonts w:ascii="Arial" w:hAnsi="Arial" w:cs="Arial"/>
          <w:lang w:val="en-ID"/>
        </w:rPr>
        <w:t>.</w:t>
      </w:r>
      <w:proofErr w:type="gramStart"/>
      <w:r>
        <w:rPr>
          <w:rFonts w:ascii="Arial" w:hAnsi="Arial" w:cs="Arial"/>
        </w:rPr>
        <w:t>4.</w:t>
      </w:r>
      <w:proofErr w:type="spellStart"/>
      <w:r w:rsidRPr="005E061A">
        <w:rPr>
          <w:rFonts w:ascii="Arial" w:hAnsi="Arial" w:cs="Arial"/>
          <w:lang w:val="en-ID"/>
        </w:rPr>
        <w:t>Memberikan</w:t>
      </w:r>
      <w:proofErr w:type="spellEnd"/>
      <w:proofErr w:type="gramEnd"/>
      <w:r w:rsidRPr="005E061A">
        <w:rPr>
          <w:rFonts w:ascii="Arial" w:hAnsi="Arial" w:cs="Arial"/>
          <w:lang w:val="en-ID"/>
        </w:rPr>
        <w:t xml:space="preserve"> </w:t>
      </w:r>
      <w:proofErr w:type="spellStart"/>
      <w:r w:rsidRPr="005E061A">
        <w:rPr>
          <w:rFonts w:ascii="Arial" w:hAnsi="Arial" w:cs="Arial"/>
          <w:lang w:val="en-ID"/>
        </w:rPr>
        <w:t>rekomendasi</w:t>
      </w:r>
      <w:proofErr w:type="spellEnd"/>
      <w:r w:rsidRPr="005E061A">
        <w:rPr>
          <w:rFonts w:ascii="Arial" w:hAnsi="Arial" w:cs="Arial"/>
          <w:lang w:val="en-ID"/>
        </w:rPr>
        <w:t xml:space="preserve"> </w:t>
      </w:r>
      <w:proofErr w:type="spellStart"/>
      <w:r w:rsidRPr="005E061A">
        <w:rPr>
          <w:rFonts w:ascii="Arial" w:hAnsi="Arial" w:cs="Arial"/>
          <w:lang w:val="en-ID"/>
        </w:rPr>
        <w:t>untuk</w:t>
      </w:r>
      <w:proofErr w:type="spellEnd"/>
      <w:r w:rsidRPr="005E061A">
        <w:rPr>
          <w:rFonts w:ascii="Arial" w:hAnsi="Arial" w:cs="Arial"/>
          <w:lang w:val="en-ID"/>
        </w:rPr>
        <w:t xml:space="preserve"> </w:t>
      </w:r>
      <w:proofErr w:type="spellStart"/>
      <w:r w:rsidRPr="005E061A">
        <w:rPr>
          <w:rFonts w:ascii="Arial" w:hAnsi="Arial" w:cs="Arial"/>
          <w:lang w:val="en-ID"/>
        </w:rPr>
        <w:t>pengembangan</w:t>
      </w:r>
      <w:proofErr w:type="spellEnd"/>
      <w:r w:rsidRPr="005E061A">
        <w:rPr>
          <w:rFonts w:ascii="Arial" w:hAnsi="Arial" w:cs="Arial"/>
          <w:lang w:val="en-ID"/>
        </w:rPr>
        <w:t xml:space="preserve"> </w:t>
      </w:r>
      <w:proofErr w:type="spellStart"/>
      <w:r w:rsidRPr="005E061A">
        <w:rPr>
          <w:rFonts w:ascii="Arial" w:hAnsi="Arial" w:cs="Arial"/>
          <w:lang w:val="en-ID"/>
        </w:rPr>
        <w:t>produk</w:t>
      </w:r>
      <w:proofErr w:type="spellEnd"/>
      <w:r w:rsidRPr="005E061A">
        <w:rPr>
          <w:rFonts w:ascii="Arial" w:hAnsi="Arial" w:cs="Arial"/>
          <w:lang w:val="en-ID"/>
        </w:rPr>
        <w:t xml:space="preserve"> sunscreen yang </w:t>
      </w:r>
      <w:proofErr w:type="spellStart"/>
      <w:r w:rsidRPr="005E061A">
        <w:rPr>
          <w:rFonts w:ascii="Arial" w:hAnsi="Arial" w:cs="Arial"/>
          <w:lang w:val="en-ID"/>
        </w:rPr>
        <w:t>lebih</w:t>
      </w:r>
      <w:proofErr w:type="spellEnd"/>
      <w:r w:rsidRPr="005E061A">
        <w:rPr>
          <w:rFonts w:ascii="Arial" w:hAnsi="Arial" w:cs="Arial"/>
          <w:lang w:val="en-ID"/>
        </w:rPr>
        <w:t xml:space="preserve"> </w:t>
      </w:r>
      <w:proofErr w:type="spellStart"/>
      <w:r w:rsidRPr="005E061A">
        <w:rPr>
          <w:rFonts w:ascii="Arial" w:hAnsi="Arial" w:cs="Arial"/>
          <w:lang w:val="en-ID"/>
        </w:rPr>
        <w:t>inovatif</w:t>
      </w:r>
      <w:proofErr w:type="spellEnd"/>
      <w:r w:rsidRPr="005E061A">
        <w:rPr>
          <w:rFonts w:ascii="Arial" w:hAnsi="Arial" w:cs="Arial"/>
          <w:lang w:val="en-ID"/>
        </w:rPr>
        <w:t xml:space="preserve"> dan </w:t>
      </w:r>
      <w:proofErr w:type="spellStart"/>
      <w:r w:rsidRPr="005E061A">
        <w:rPr>
          <w:rFonts w:ascii="Arial" w:hAnsi="Arial" w:cs="Arial"/>
          <w:lang w:val="en-ID"/>
        </w:rPr>
        <w:t>memenuhi</w:t>
      </w:r>
      <w:proofErr w:type="spellEnd"/>
      <w:r w:rsidRPr="005E061A">
        <w:rPr>
          <w:rFonts w:ascii="Arial" w:hAnsi="Arial" w:cs="Arial"/>
          <w:lang w:val="en-ID"/>
        </w:rPr>
        <w:t xml:space="preserve"> </w:t>
      </w:r>
      <w:proofErr w:type="spellStart"/>
      <w:r w:rsidRPr="005E061A">
        <w:rPr>
          <w:rFonts w:ascii="Arial" w:hAnsi="Arial" w:cs="Arial"/>
          <w:lang w:val="en-ID"/>
        </w:rPr>
        <w:t>kebutuhan</w:t>
      </w:r>
      <w:proofErr w:type="spellEnd"/>
      <w:r w:rsidRPr="005E061A">
        <w:rPr>
          <w:rFonts w:ascii="Arial" w:hAnsi="Arial" w:cs="Arial"/>
          <w:lang w:val="en-ID"/>
        </w:rPr>
        <w:t xml:space="preserve"> </w:t>
      </w:r>
      <w:proofErr w:type="spellStart"/>
      <w:r w:rsidRPr="005E061A">
        <w:rPr>
          <w:rFonts w:ascii="Arial" w:hAnsi="Arial" w:cs="Arial"/>
          <w:lang w:val="en-ID"/>
        </w:rPr>
        <w:t>konsumen</w:t>
      </w:r>
      <w:proofErr w:type="spellEnd"/>
      <w:r w:rsidRPr="005E061A">
        <w:rPr>
          <w:rFonts w:ascii="Arial" w:hAnsi="Arial" w:cs="Arial"/>
          <w:lang w:val="en-ID"/>
        </w:rPr>
        <w:t>.</w:t>
      </w:r>
      <w:r w:rsidRPr="00864C2D">
        <w:rPr>
          <w:rFonts w:ascii="Arial" w:hAnsi="Arial" w:cs="Arial"/>
        </w:rPr>
        <w:t xml:space="preserve">untuk mengeksplorasi dan mendeskripsikan berbagai aspek penggunaan bahasa sebagai alat komunikasi yang esensial dalam kehidupan manusia. Penelitian ini bertujuan untuk memahami dan </w:t>
      </w:r>
      <w:r w:rsidRPr="00864C2D">
        <w:rPr>
          <w:rFonts w:ascii="Arial" w:hAnsi="Arial" w:cs="Arial"/>
        </w:rPr>
        <w:t>menjelaskan fungsi bahasa dalam mengekspresikan pikiran, perasaan, dan informasi dalam konteks interaksi sosial sehari-hari. Dengan demikian, penelitian ini akan memberikan wawasan tentang bagaimana bahasa berperan dalam membangun hubungan antar individu dan kelompok, serta bagaimana ia memfasilitasi pertukaran ide yang konstruktif</w:t>
      </w:r>
      <w:r>
        <w:rPr>
          <w:rFonts w:ascii="Arial" w:hAnsi="Arial" w:cs="Arial"/>
        </w:rPr>
        <w:fldChar w:fldCharType="begin" w:fldLock="1"/>
      </w:r>
      <w:r>
        <w:rPr>
          <w:rFonts w:ascii="Arial" w:hAnsi="Arial" w:cs="Arial"/>
        </w:rPr>
        <w:instrText>ADDIN CSL_CITATION {"citationItems":[{"id":"ITEM-1","itemData":{"DOI":"10.1016/j.fct.2023.114093","ISSN":"18736351","PMID":"37813178","abstract":"A nationwide online survey assessed claimed usage of sunscreen products in 2283 self-identified regular sun protection factor (SPF) consumers (RSPFC) in the United States. Subjects applied sunscreen most frequently when spending more than 3 h in the sun. Sunscreen usage peaks during the summer, with sunny weather prompting 99% usage of beach/recreational SPF products but drops to approximately 50% and 30% on partly cloudy and cloudy days, respectively, regardless of SPF product category. About half of RSPFC augment sunscreen product usage by limiting time in the sun and wearing a hat. SPF products are not reapplied by approximately 20–60% of RSPFC, depending upon product category, and reapplication was less than 33% on cloudy and partly cloudy days. Primary reasons for reapplication were water exposure, number of hours in the sun, and being active/sweating, most notably for beach/recreational SPF products. Importantly, in children, 45% of parents reported “redness” as a signal for reapplying sunscreen product. Only 10% of respondents correctly identified sunscreen products as drugs. Based on these results, while sunscreens may share common ingredients and efficacy measures, their usage by consumers varies widely depending on product type, season, weather, gender, age, and geographical location.","author":[{"dropping-particle":"","family":"Norman","given":"Kimberly G.","non-dropping-particle":"","parse-names":false,"suffix":""},{"dropping-particle":"","family":"Loretz","given":"Linda","non-dropping-particle":"","parse-names":false,"suffix":""},{"dropping-particle":"","family":"Kowcz","given":"Alexandra","non-dropping-particle":"","parse-names":false,"suffix":""},{"dropping-particle":"","family":"Kaufman","given":"Lewis E.","non-dropping-particle":"","parse-names":false,"suffix":""},{"dropping-particle":"","family":"Ruvolo","given":"Eduardo","non-dropping-particle":"","parse-names":false,"suffix":""},{"dropping-particle":"","family":"Traudt","given":"Michael","non-dropping-particle":"","parse-names":false,"suffix":""},{"dropping-particle":"","family":"Santos","given":"Idalina","non-dropping-particle":"","parse-names":false,"suffix":""},{"dropping-particle":"","family":"RoseMansfield","given":"Rachel","non-dropping-particle":"","parse-names":false,"suffix":""},{"dropping-particle":"","family":"Nash","given":"J. Frank","non-dropping-particle":"","parse-names":false,"suffix":""}],"container-title":"Food and Chemical Toxicology","id":"ITEM-1","issue":"October","issued":{"date-parts":[["2023"]]},"page":"114093","publisher":"Elsevier Ltd","title":"Application habits and practices of regular sunscreen users in the United States: Results of an online survey","type":"article-journal","volume":"181"},"uris":["http://www.mendeley.com/documents/?uuid=33c66d2c-71b4-48ce-8538-d7b4341cab7d"]}],"mendeley":{"formattedCitation":"[8]","plainTextFormattedCitation":"[8]","previouslyFormattedCitation":"[8]"},"properties":{"noteIndex":0},"schema":"https://github.com/citation-style-language/schema/raw/master/csl-citation.json"}</w:instrText>
      </w:r>
      <w:r>
        <w:rPr>
          <w:rFonts w:ascii="Arial" w:hAnsi="Arial" w:cs="Arial"/>
        </w:rPr>
        <w:fldChar w:fldCharType="separate"/>
      </w:r>
      <w:r w:rsidRPr="00732073">
        <w:rPr>
          <w:rFonts w:ascii="Arial" w:hAnsi="Arial" w:cs="Arial"/>
          <w:noProof/>
        </w:rPr>
        <w:t>[8]</w:t>
      </w:r>
      <w:r>
        <w:rPr>
          <w:rFonts w:ascii="Arial" w:hAnsi="Arial" w:cs="Arial"/>
        </w:rPr>
        <w:fldChar w:fldCharType="end"/>
      </w:r>
      <w:r w:rsidRPr="00864C2D">
        <w:rPr>
          <w:rFonts w:ascii="Arial" w:hAnsi="Arial" w:cs="Arial"/>
        </w:rPr>
        <w:t>.</w:t>
      </w:r>
    </w:p>
    <w:p w14:paraId="7E64A691" w14:textId="3DEC79AE" w:rsidR="00FB3FE4" w:rsidRDefault="00FB3FE4" w:rsidP="00FB3FE4">
      <w:pPr>
        <w:spacing w:after="240"/>
        <w:ind w:firstLine="567"/>
        <w:jc w:val="both"/>
        <w:rPr>
          <w:rFonts w:ascii="Arial" w:hAnsi="Arial" w:cs="Arial"/>
        </w:rPr>
      </w:pPr>
      <w:r w:rsidRPr="00864C2D">
        <w:rPr>
          <w:rFonts w:ascii="Arial" w:hAnsi="Arial" w:cs="Arial"/>
        </w:rPr>
        <w:t>Selain itu, penelitian ini juga bertujuan untuk menganalisis berbagai strategi komunikasi yang digunakan dalam bahasa lisan dan tulisan. Dengan mengidentifikasi teknik-teknik persuasif yang efektif, penelitian ini akan mengeksplorasi bagaimana pilihan kata dan struktur kalimat dapat mempengaruhi pemahaman dan respons audiens. Hal ini penting untuk memahami dinamika komunikasi, terutama dalam konteks pemasaran dan iklan, di mana bahasa berfungsi tidak hanya untuk menyampaikan informasi tetapi juga untuk membujuk dan memengaruhi perilaku konsumen.</w:t>
      </w:r>
      <w:proofErr w:type="spellStart"/>
      <w:r w:rsidRPr="005E061A">
        <w:rPr>
          <w:rFonts w:ascii="Arial" w:hAnsi="Arial" w:cs="Arial"/>
          <w:lang w:val="en-ID"/>
        </w:rPr>
        <w:t>Meskipun</w:t>
      </w:r>
      <w:proofErr w:type="spellEnd"/>
      <w:r w:rsidRPr="005E061A">
        <w:rPr>
          <w:rFonts w:ascii="Arial" w:hAnsi="Arial" w:cs="Arial"/>
          <w:lang w:val="en-ID"/>
        </w:rPr>
        <w:t xml:space="preserve"> </w:t>
      </w:r>
      <w:proofErr w:type="spellStart"/>
      <w:r w:rsidRPr="005E061A">
        <w:rPr>
          <w:rFonts w:ascii="Arial" w:hAnsi="Arial" w:cs="Arial"/>
          <w:lang w:val="en-ID"/>
        </w:rPr>
        <w:t>banyak</w:t>
      </w:r>
      <w:proofErr w:type="spellEnd"/>
      <w:r w:rsidRPr="005E061A">
        <w:rPr>
          <w:rFonts w:ascii="Arial" w:hAnsi="Arial" w:cs="Arial"/>
          <w:lang w:val="en-ID"/>
        </w:rPr>
        <w:t xml:space="preserve"> </w:t>
      </w:r>
      <w:proofErr w:type="spellStart"/>
      <w:r w:rsidRPr="005E061A">
        <w:rPr>
          <w:rFonts w:ascii="Arial" w:hAnsi="Arial" w:cs="Arial"/>
          <w:lang w:val="en-ID"/>
        </w:rPr>
        <w:t>produk</w:t>
      </w:r>
      <w:proofErr w:type="spellEnd"/>
      <w:r w:rsidRPr="005E061A">
        <w:rPr>
          <w:rFonts w:ascii="Arial" w:hAnsi="Arial" w:cs="Arial"/>
          <w:lang w:val="en-ID"/>
        </w:rPr>
        <w:t xml:space="preserve"> sunscreen </w:t>
      </w:r>
      <w:proofErr w:type="spellStart"/>
      <w:r w:rsidRPr="005E061A">
        <w:rPr>
          <w:rFonts w:ascii="Arial" w:hAnsi="Arial" w:cs="Arial"/>
          <w:lang w:val="en-ID"/>
        </w:rPr>
        <w:t>tersedia</w:t>
      </w:r>
      <w:proofErr w:type="spellEnd"/>
      <w:r w:rsidRPr="005E061A">
        <w:rPr>
          <w:rFonts w:ascii="Arial" w:hAnsi="Arial" w:cs="Arial"/>
          <w:lang w:val="en-ID"/>
        </w:rPr>
        <w:t xml:space="preserve"> di </w:t>
      </w:r>
      <w:proofErr w:type="spellStart"/>
      <w:r w:rsidRPr="005E061A">
        <w:rPr>
          <w:rFonts w:ascii="Arial" w:hAnsi="Arial" w:cs="Arial"/>
          <w:lang w:val="en-ID"/>
        </w:rPr>
        <w:t>pasaran</w:t>
      </w:r>
      <w:proofErr w:type="spellEnd"/>
      <w:r w:rsidRPr="005E061A">
        <w:rPr>
          <w:rFonts w:ascii="Arial" w:hAnsi="Arial" w:cs="Arial"/>
          <w:lang w:val="en-ID"/>
        </w:rPr>
        <w:t xml:space="preserve">, </w:t>
      </w:r>
      <w:proofErr w:type="spellStart"/>
      <w:r w:rsidRPr="005E061A">
        <w:rPr>
          <w:rFonts w:ascii="Arial" w:hAnsi="Arial" w:cs="Arial"/>
          <w:lang w:val="en-ID"/>
        </w:rPr>
        <w:t>terdapat</w:t>
      </w:r>
      <w:proofErr w:type="spellEnd"/>
      <w:r w:rsidRPr="005E061A">
        <w:rPr>
          <w:rFonts w:ascii="Arial" w:hAnsi="Arial" w:cs="Arial"/>
          <w:lang w:val="en-ID"/>
        </w:rPr>
        <w:t xml:space="preserve"> </w:t>
      </w:r>
      <w:proofErr w:type="spellStart"/>
      <w:r w:rsidRPr="005E061A">
        <w:rPr>
          <w:rFonts w:ascii="Arial" w:hAnsi="Arial" w:cs="Arial"/>
          <w:lang w:val="en-ID"/>
        </w:rPr>
        <w:t>beberapa</w:t>
      </w:r>
      <w:proofErr w:type="spellEnd"/>
      <w:r w:rsidRPr="005E061A">
        <w:rPr>
          <w:rFonts w:ascii="Arial" w:hAnsi="Arial" w:cs="Arial"/>
          <w:lang w:val="en-ID"/>
        </w:rPr>
        <w:t xml:space="preserve"> </w:t>
      </w:r>
      <w:proofErr w:type="spellStart"/>
      <w:r w:rsidRPr="005E061A">
        <w:rPr>
          <w:rFonts w:ascii="Arial" w:hAnsi="Arial" w:cs="Arial"/>
          <w:lang w:val="en-ID"/>
        </w:rPr>
        <w:t>kendala</w:t>
      </w:r>
      <w:proofErr w:type="spellEnd"/>
      <w:r w:rsidRPr="005E061A">
        <w:rPr>
          <w:rFonts w:ascii="Arial" w:hAnsi="Arial" w:cs="Arial"/>
          <w:lang w:val="en-ID"/>
        </w:rPr>
        <w:t xml:space="preserve"> yang </w:t>
      </w:r>
      <w:proofErr w:type="spellStart"/>
      <w:r w:rsidRPr="005E061A">
        <w:rPr>
          <w:rFonts w:ascii="Arial" w:hAnsi="Arial" w:cs="Arial"/>
          <w:lang w:val="en-ID"/>
        </w:rPr>
        <w:t>sering</w:t>
      </w:r>
      <w:proofErr w:type="spellEnd"/>
      <w:r w:rsidRPr="005E061A">
        <w:rPr>
          <w:rFonts w:ascii="Arial" w:hAnsi="Arial" w:cs="Arial"/>
          <w:lang w:val="en-ID"/>
        </w:rPr>
        <w:t xml:space="preserve"> </w:t>
      </w:r>
      <w:proofErr w:type="spellStart"/>
      <w:r w:rsidRPr="005E061A">
        <w:rPr>
          <w:rFonts w:ascii="Arial" w:hAnsi="Arial" w:cs="Arial"/>
          <w:lang w:val="en-ID"/>
        </w:rPr>
        <w:t>dihadapi</w:t>
      </w:r>
      <w:proofErr w:type="spellEnd"/>
      <w:r w:rsidRPr="005E061A">
        <w:rPr>
          <w:rFonts w:ascii="Arial" w:hAnsi="Arial" w:cs="Arial"/>
          <w:lang w:val="en-ID"/>
        </w:rPr>
        <w:t xml:space="preserve"> </w:t>
      </w:r>
      <w:proofErr w:type="spellStart"/>
      <w:r w:rsidRPr="005E061A">
        <w:rPr>
          <w:rFonts w:ascii="Arial" w:hAnsi="Arial" w:cs="Arial"/>
          <w:lang w:val="en-ID"/>
        </w:rPr>
        <w:t>konsumen</w:t>
      </w:r>
      <w:proofErr w:type="spellEnd"/>
      <w:r w:rsidRPr="005E061A">
        <w:rPr>
          <w:rFonts w:ascii="Arial" w:hAnsi="Arial" w:cs="Arial"/>
          <w:lang w:val="en-ID"/>
        </w:rPr>
        <w:t xml:space="preserve">, </w:t>
      </w:r>
      <w:proofErr w:type="spellStart"/>
      <w:r w:rsidRPr="005E061A">
        <w:rPr>
          <w:rFonts w:ascii="Arial" w:hAnsi="Arial" w:cs="Arial"/>
          <w:lang w:val="en-ID"/>
        </w:rPr>
        <w:t>seperti</w:t>
      </w:r>
      <w:proofErr w:type="spellEnd"/>
      <w:r w:rsidRPr="005E061A">
        <w:rPr>
          <w:rFonts w:ascii="Arial" w:hAnsi="Arial" w:cs="Arial"/>
          <w:lang w:val="en-ID"/>
        </w:rPr>
        <w:t xml:space="preserve"> </w:t>
      </w:r>
      <w:proofErr w:type="spellStart"/>
      <w:r w:rsidRPr="005E061A">
        <w:rPr>
          <w:rFonts w:ascii="Arial" w:hAnsi="Arial" w:cs="Arial"/>
          <w:lang w:val="en-ID"/>
        </w:rPr>
        <w:t>kesulitan</w:t>
      </w:r>
      <w:proofErr w:type="spellEnd"/>
      <w:r w:rsidRPr="005E061A">
        <w:rPr>
          <w:rFonts w:ascii="Arial" w:hAnsi="Arial" w:cs="Arial"/>
          <w:lang w:val="en-ID"/>
        </w:rPr>
        <w:t xml:space="preserve"> </w:t>
      </w:r>
      <w:proofErr w:type="spellStart"/>
      <w:r w:rsidRPr="005E061A">
        <w:rPr>
          <w:rFonts w:ascii="Arial" w:hAnsi="Arial" w:cs="Arial"/>
          <w:lang w:val="en-ID"/>
        </w:rPr>
        <w:t>mengaplikasikan</w:t>
      </w:r>
      <w:proofErr w:type="spellEnd"/>
      <w:r w:rsidRPr="005E061A">
        <w:rPr>
          <w:rFonts w:ascii="Arial" w:hAnsi="Arial" w:cs="Arial"/>
          <w:lang w:val="en-ID"/>
        </w:rPr>
        <w:t xml:space="preserve"> </w:t>
      </w:r>
      <w:proofErr w:type="spellStart"/>
      <w:r w:rsidRPr="005E061A">
        <w:rPr>
          <w:rFonts w:ascii="Arial" w:hAnsi="Arial" w:cs="Arial"/>
          <w:lang w:val="en-ID"/>
        </w:rPr>
        <w:t>ulang</w:t>
      </w:r>
      <w:proofErr w:type="spellEnd"/>
      <w:r w:rsidRPr="005E061A">
        <w:rPr>
          <w:rFonts w:ascii="Arial" w:hAnsi="Arial" w:cs="Arial"/>
          <w:lang w:val="en-ID"/>
        </w:rPr>
        <w:t xml:space="preserve"> sunscreen di </w:t>
      </w:r>
      <w:proofErr w:type="spellStart"/>
      <w:r w:rsidRPr="005E061A">
        <w:rPr>
          <w:rFonts w:ascii="Arial" w:hAnsi="Arial" w:cs="Arial"/>
          <w:lang w:val="en-ID"/>
        </w:rPr>
        <w:t>atas</w:t>
      </w:r>
      <w:proofErr w:type="spellEnd"/>
      <w:r w:rsidRPr="005E061A">
        <w:rPr>
          <w:rFonts w:ascii="Arial" w:hAnsi="Arial" w:cs="Arial"/>
          <w:lang w:val="en-ID"/>
        </w:rPr>
        <w:t xml:space="preserve"> makeup, </w:t>
      </w:r>
      <w:proofErr w:type="spellStart"/>
      <w:r w:rsidRPr="005E061A">
        <w:rPr>
          <w:rFonts w:ascii="Arial" w:hAnsi="Arial" w:cs="Arial"/>
          <w:lang w:val="en-ID"/>
        </w:rPr>
        <w:t>ketidakpraktisan</w:t>
      </w:r>
      <w:proofErr w:type="spellEnd"/>
      <w:r w:rsidRPr="005E061A">
        <w:rPr>
          <w:rFonts w:ascii="Arial" w:hAnsi="Arial" w:cs="Arial"/>
          <w:lang w:val="en-ID"/>
        </w:rPr>
        <w:t xml:space="preserve"> </w:t>
      </w:r>
      <w:proofErr w:type="spellStart"/>
      <w:r w:rsidRPr="005E061A">
        <w:rPr>
          <w:rFonts w:ascii="Arial" w:hAnsi="Arial" w:cs="Arial"/>
          <w:lang w:val="en-ID"/>
        </w:rPr>
        <w:t>kemasan</w:t>
      </w:r>
      <w:proofErr w:type="spellEnd"/>
      <w:r w:rsidRPr="005E061A">
        <w:rPr>
          <w:rFonts w:ascii="Arial" w:hAnsi="Arial" w:cs="Arial"/>
          <w:lang w:val="en-ID"/>
        </w:rPr>
        <w:t xml:space="preserve">, dan </w:t>
      </w:r>
      <w:proofErr w:type="spellStart"/>
      <w:r w:rsidRPr="005E061A">
        <w:rPr>
          <w:rFonts w:ascii="Arial" w:hAnsi="Arial" w:cs="Arial"/>
          <w:lang w:val="en-ID"/>
        </w:rPr>
        <w:t>kurangnya</w:t>
      </w:r>
      <w:proofErr w:type="spellEnd"/>
      <w:r w:rsidRPr="005E061A">
        <w:rPr>
          <w:rFonts w:ascii="Arial" w:hAnsi="Arial" w:cs="Arial"/>
          <w:lang w:val="en-ID"/>
        </w:rPr>
        <w:t xml:space="preserve"> </w:t>
      </w:r>
      <w:proofErr w:type="spellStart"/>
      <w:r w:rsidRPr="005E061A">
        <w:rPr>
          <w:rFonts w:ascii="Arial" w:hAnsi="Arial" w:cs="Arial"/>
          <w:lang w:val="en-ID"/>
        </w:rPr>
        <w:t>edukasi</w:t>
      </w:r>
      <w:proofErr w:type="spellEnd"/>
      <w:r w:rsidRPr="005E061A">
        <w:rPr>
          <w:rFonts w:ascii="Arial" w:hAnsi="Arial" w:cs="Arial"/>
          <w:lang w:val="en-ID"/>
        </w:rPr>
        <w:t xml:space="preserve"> </w:t>
      </w:r>
      <w:proofErr w:type="spellStart"/>
      <w:r w:rsidRPr="005E061A">
        <w:rPr>
          <w:rFonts w:ascii="Arial" w:hAnsi="Arial" w:cs="Arial"/>
          <w:lang w:val="en-ID"/>
        </w:rPr>
        <w:t>mengenai</w:t>
      </w:r>
      <w:proofErr w:type="spellEnd"/>
      <w:r w:rsidRPr="005E061A">
        <w:rPr>
          <w:rFonts w:ascii="Arial" w:hAnsi="Arial" w:cs="Arial"/>
          <w:lang w:val="en-ID"/>
        </w:rPr>
        <w:t xml:space="preserve"> </w:t>
      </w:r>
      <w:proofErr w:type="spellStart"/>
      <w:r w:rsidRPr="005E061A">
        <w:rPr>
          <w:rFonts w:ascii="Arial" w:hAnsi="Arial" w:cs="Arial"/>
          <w:lang w:val="en-ID"/>
        </w:rPr>
        <w:t>penggunaan</w:t>
      </w:r>
      <w:proofErr w:type="spellEnd"/>
      <w:r w:rsidRPr="005E061A">
        <w:rPr>
          <w:rFonts w:ascii="Arial" w:hAnsi="Arial" w:cs="Arial"/>
          <w:lang w:val="en-ID"/>
        </w:rPr>
        <w:t xml:space="preserve"> sunscreen yang </w:t>
      </w:r>
      <w:proofErr w:type="spellStart"/>
      <w:r w:rsidRPr="005E061A">
        <w:rPr>
          <w:rFonts w:ascii="Arial" w:hAnsi="Arial" w:cs="Arial"/>
          <w:lang w:val="en-ID"/>
        </w:rPr>
        <w:t>tepat</w:t>
      </w:r>
      <w:proofErr w:type="spellEnd"/>
      <w:r w:rsidRPr="005E061A">
        <w:rPr>
          <w:rFonts w:ascii="Arial" w:hAnsi="Arial" w:cs="Arial"/>
          <w:lang w:val="en-ID"/>
        </w:rPr>
        <w:t xml:space="preserve">. Hal </w:t>
      </w:r>
      <w:proofErr w:type="spellStart"/>
      <w:r w:rsidRPr="005E061A">
        <w:rPr>
          <w:rFonts w:ascii="Arial" w:hAnsi="Arial" w:cs="Arial"/>
          <w:lang w:val="en-ID"/>
        </w:rPr>
        <w:t>ini</w:t>
      </w:r>
      <w:proofErr w:type="spellEnd"/>
      <w:r w:rsidRPr="005E061A">
        <w:rPr>
          <w:rFonts w:ascii="Arial" w:hAnsi="Arial" w:cs="Arial"/>
          <w:lang w:val="en-ID"/>
        </w:rPr>
        <w:t xml:space="preserve"> </w:t>
      </w:r>
      <w:proofErr w:type="spellStart"/>
      <w:r w:rsidRPr="005E061A">
        <w:rPr>
          <w:rFonts w:ascii="Arial" w:hAnsi="Arial" w:cs="Arial"/>
          <w:lang w:val="en-ID"/>
        </w:rPr>
        <w:t>menunjukkan</w:t>
      </w:r>
      <w:proofErr w:type="spellEnd"/>
      <w:r w:rsidRPr="005E061A">
        <w:rPr>
          <w:rFonts w:ascii="Arial" w:hAnsi="Arial" w:cs="Arial"/>
          <w:lang w:val="en-ID"/>
        </w:rPr>
        <w:t xml:space="preserve"> </w:t>
      </w:r>
      <w:proofErr w:type="spellStart"/>
      <w:r w:rsidRPr="005E061A">
        <w:rPr>
          <w:rFonts w:ascii="Arial" w:hAnsi="Arial" w:cs="Arial"/>
          <w:lang w:val="en-ID"/>
        </w:rPr>
        <w:t>perlunya</w:t>
      </w:r>
      <w:proofErr w:type="spellEnd"/>
      <w:r w:rsidRPr="005E061A">
        <w:rPr>
          <w:rFonts w:ascii="Arial" w:hAnsi="Arial" w:cs="Arial"/>
          <w:lang w:val="en-ID"/>
        </w:rPr>
        <w:t xml:space="preserve"> </w:t>
      </w:r>
      <w:proofErr w:type="spellStart"/>
      <w:r w:rsidRPr="005E061A">
        <w:rPr>
          <w:rFonts w:ascii="Arial" w:hAnsi="Arial" w:cs="Arial"/>
          <w:lang w:val="en-ID"/>
        </w:rPr>
        <w:t>produk</w:t>
      </w:r>
      <w:proofErr w:type="spellEnd"/>
      <w:r w:rsidRPr="005E061A">
        <w:rPr>
          <w:rFonts w:ascii="Arial" w:hAnsi="Arial" w:cs="Arial"/>
          <w:lang w:val="en-ID"/>
        </w:rPr>
        <w:t xml:space="preserve"> yang </w:t>
      </w:r>
      <w:proofErr w:type="spellStart"/>
      <w:r w:rsidRPr="005E061A">
        <w:rPr>
          <w:rFonts w:ascii="Arial" w:hAnsi="Arial" w:cs="Arial"/>
          <w:lang w:val="en-ID"/>
        </w:rPr>
        <w:t>tidak</w:t>
      </w:r>
      <w:proofErr w:type="spellEnd"/>
      <w:r w:rsidRPr="005E061A">
        <w:rPr>
          <w:rFonts w:ascii="Arial" w:hAnsi="Arial" w:cs="Arial"/>
          <w:lang w:val="en-ID"/>
        </w:rPr>
        <w:t xml:space="preserve"> </w:t>
      </w:r>
      <w:proofErr w:type="spellStart"/>
      <w:r w:rsidRPr="005E061A">
        <w:rPr>
          <w:rFonts w:ascii="Arial" w:hAnsi="Arial" w:cs="Arial"/>
          <w:lang w:val="en-ID"/>
        </w:rPr>
        <w:t>hanya</w:t>
      </w:r>
      <w:proofErr w:type="spellEnd"/>
      <w:r w:rsidRPr="005E061A">
        <w:rPr>
          <w:rFonts w:ascii="Arial" w:hAnsi="Arial" w:cs="Arial"/>
          <w:lang w:val="en-ID"/>
        </w:rPr>
        <w:t xml:space="preserve"> </w:t>
      </w:r>
      <w:proofErr w:type="spellStart"/>
      <w:r w:rsidRPr="005E061A">
        <w:rPr>
          <w:rFonts w:ascii="Arial" w:hAnsi="Arial" w:cs="Arial"/>
          <w:lang w:val="en-ID"/>
        </w:rPr>
        <w:t>efektif</w:t>
      </w:r>
      <w:proofErr w:type="spellEnd"/>
      <w:r w:rsidRPr="005E061A">
        <w:rPr>
          <w:rFonts w:ascii="Arial" w:hAnsi="Arial" w:cs="Arial"/>
          <w:lang w:val="en-ID"/>
        </w:rPr>
        <w:t xml:space="preserve"> </w:t>
      </w:r>
      <w:proofErr w:type="spellStart"/>
      <w:r w:rsidRPr="005E061A">
        <w:rPr>
          <w:rFonts w:ascii="Arial" w:hAnsi="Arial" w:cs="Arial"/>
          <w:lang w:val="en-ID"/>
        </w:rPr>
        <w:t>melindungi</w:t>
      </w:r>
      <w:proofErr w:type="spellEnd"/>
      <w:r w:rsidRPr="005E061A">
        <w:rPr>
          <w:rFonts w:ascii="Arial" w:hAnsi="Arial" w:cs="Arial"/>
          <w:lang w:val="en-ID"/>
        </w:rPr>
        <w:t xml:space="preserve"> </w:t>
      </w:r>
      <w:proofErr w:type="spellStart"/>
      <w:r w:rsidRPr="005E061A">
        <w:rPr>
          <w:rFonts w:ascii="Arial" w:hAnsi="Arial" w:cs="Arial"/>
          <w:lang w:val="en-ID"/>
        </w:rPr>
        <w:t>kulit</w:t>
      </w:r>
      <w:proofErr w:type="spellEnd"/>
      <w:r w:rsidRPr="005E061A">
        <w:rPr>
          <w:rFonts w:ascii="Arial" w:hAnsi="Arial" w:cs="Arial"/>
          <w:lang w:val="en-ID"/>
        </w:rPr>
        <w:t xml:space="preserve">, </w:t>
      </w:r>
      <w:proofErr w:type="spellStart"/>
      <w:r w:rsidRPr="005E061A">
        <w:rPr>
          <w:rFonts w:ascii="Arial" w:hAnsi="Arial" w:cs="Arial"/>
          <w:lang w:val="en-ID"/>
        </w:rPr>
        <w:t>tetapi</w:t>
      </w:r>
      <w:proofErr w:type="spellEnd"/>
      <w:r w:rsidRPr="005E061A">
        <w:rPr>
          <w:rFonts w:ascii="Arial" w:hAnsi="Arial" w:cs="Arial"/>
          <w:lang w:val="en-ID"/>
        </w:rPr>
        <w:t xml:space="preserve"> juga </w:t>
      </w:r>
      <w:proofErr w:type="spellStart"/>
      <w:r w:rsidRPr="005E061A">
        <w:rPr>
          <w:rFonts w:ascii="Arial" w:hAnsi="Arial" w:cs="Arial"/>
          <w:lang w:val="en-ID"/>
        </w:rPr>
        <w:t>mudah</w:t>
      </w:r>
      <w:proofErr w:type="spellEnd"/>
      <w:r w:rsidRPr="005E061A">
        <w:rPr>
          <w:rFonts w:ascii="Arial" w:hAnsi="Arial" w:cs="Arial"/>
          <w:lang w:val="en-ID"/>
        </w:rPr>
        <w:t xml:space="preserve"> </w:t>
      </w:r>
      <w:proofErr w:type="spellStart"/>
      <w:r w:rsidRPr="005E061A">
        <w:rPr>
          <w:rFonts w:ascii="Arial" w:hAnsi="Arial" w:cs="Arial"/>
          <w:lang w:val="en-ID"/>
        </w:rPr>
        <w:t>digunakan</w:t>
      </w:r>
      <w:proofErr w:type="spellEnd"/>
      <w:r w:rsidRPr="005E061A">
        <w:rPr>
          <w:rFonts w:ascii="Arial" w:hAnsi="Arial" w:cs="Arial"/>
          <w:lang w:val="en-ID"/>
        </w:rPr>
        <w:t xml:space="preserve">, </w:t>
      </w:r>
      <w:proofErr w:type="spellStart"/>
      <w:r w:rsidRPr="005E061A">
        <w:rPr>
          <w:rFonts w:ascii="Arial" w:hAnsi="Arial" w:cs="Arial"/>
          <w:lang w:val="en-ID"/>
        </w:rPr>
        <w:t>praktis</w:t>
      </w:r>
      <w:proofErr w:type="spellEnd"/>
      <w:r w:rsidRPr="005E061A">
        <w:rPr>
          <w:rFonts w:ascii="Arial" w:hAnsi="Arial" w:cs="Arial"/>
          <w:lang w:val="en-ID"/>
        </w:rPr>
        <w:t xml:space="preserve">, dan </w:t>
      </w:r>
      <w:proofErr w:type="spellStart"/>
      <w:r w:rsidRPr="005E061A">
        <w:rPr>
          <w:rFonts w:ascii="Arial" w:hAnsi="Arial" w:cs="Arial"/>
          <w:lang w:val="en-ID"/>
        </w:rPr>
        <w:t>sesuai</w:t>
      </w:r>
      <w:proofErr w:type="spellEnd"/>
      <w:r w:rsidRPr="005E061A">
        <w:rPr>
          <w:rFonts w:ascii="Arial" w:hAnsi="Arial" w:cs="Arial"/>
          <w:lang w:val="en-ID"/>
        </w:rPr>
        <w:t xml:space="preserve"> </w:t>
      </w:r>
      <w:proofErr w:type="spellStart"/>
      <w:r w:rsidRPr="005E061A">
        <w:rPr>
          <w:rFonts w:ascii="Arial" w:hAnsi="Arial" w:cs="Arial"/>
          <w:lang w:val="en-ID"/>
        </w:rPr>
        <w:t>dengan</w:t>
      </w:r>
      <w:proofErr w:type="spellEnd"/>
      <w:r w:rsidRPr="005E061A">
        <w:rPr>
          <w:rFonts w:ascii="Arial" w:hAnsi="Arial" w:cs="Arial"/>
          <w:lang w:val="en-ID"/>
        </w:rPr>
        <w:t xml:space="preserve"> </w:t>
      </w:r>
      <w:proofErr w:type="spellStart"/>
      <w:r w:rsidRPr="005E061A">
        <w:rPr>
          <w:rFonts w:ascii="Arial" w:hAnsi="Arial" w:cs="Arial"/>
          <w:lang w:val="en-ID"/>
        </w:rPr>
        <w:t>kebutuhan</w:t>
      </w:r>
      <w:proofErr w:type="spellEnd"/>
      <w:r w:rsidRPr="005E061A">
        <w:rPr>
          <w:rFonts w:ascii="Arial" w:hAnsi="Arial" w:cs="Arial"/>
          <w:lang w:val="en-ID"/>
        </w:rPr>
        <w:t xml:space="preserve"> </w:t>
      </w:r>
      <w:proofErr w:type="spellStart"/>
      <w:r w:rsidRPr="005E061A">
        <w:rPr>
          <w:rFonts w:ascii="Arial" w:hAnsi="Arial" w:cs="Arial"/>
          <w:lang w:val="en-ID"/>
        </w:rPr>
        <w:t>konsumen</w:t>
      </w:r>
      <w:proofErr w:type="spellEnd"/>
      <w:r w:rsidRPr="005E061A">
        <w:rPr>
          <w:rFonts w:ascii="Arial" w:hAnsi="Arial" w:cs="Arial"/>
          <w:lang w:val="en-ID"/>
        </w:rPr>
        <w:t xml:space="preserve"> modern</w:t>
      </w:r>
      <w:r>
        <w:rPr>
          <w:rFonts w:ascii="Arial" w:hAnsi="Arial" w:cs="Arial"/>
          <w:lang w:val="en-ID"/>
        </w:rPr>
        <w:fldChar w:fldCharType="begin" w:fldLock="1"/>
      </w:r>
      <w:r>
        <w:rPr>
          <w:rFonts w:ascii="Arial" w:hAnsi="Arial" w:cs="Arial"/>
          <w:lang w:val="en-ID"/>
        </w:rPr>
        <w:instrText>ADDIN CSL_CITATION {"citationItems":[{"id":"ITEM-1","itemData":{"DOI":"10.1016/j.yrtph.2023.105344","ISSN":"10960295","PMID":"36738872","abstract":"Protection against sunburn, skin damage and the carcinogenic effects of ultraviolet light are the primary health benefits associated with UV filters used in topical sunscreen drug products. Countries such as Europe have 30+ UV filters approved for sunscreen products while the US has about 10, greatly reducing the options to provide diverse, effective sun protection products. Bemotrizinol (BEMT) is the first new sunscreen active ingredient to be evaluated for inclusion in the Over-The-Counter (OTC) sunscreen monograph using FDA's new Generally Recognized as Safe and Effective (GRASE) testing guidelines. An in vitro skin permeation test (IVPT) and clinical pilot pharmacokinetic Maximum Usage Trial (MUsT) were completed to support the GRASE determination for 6% BEMT. IVPT results indicated an oil +10% ethanol as the model sunscreen intervention for the pilot MUsT. The open-label trial revealed: BEMT concentrations rarely exceeded FDA's defined threshold (0.5 ng/mL) in plasma; no evidence for BEMT accumulation or steady-state concentrations above threshold; only one moderate and few mild treatment emergent adverse events (TEAEs). Therefore, maximal topical applications of 6% BEMT in a model sunscreen formulation did not contribute to meaningful systemic exposure. These results support the safety of BEMT 6% for human sunscreen use.","author":[{"dropping-particle":"","family":"D'Ruiz","given":"Carl D.","non-dropping-particle":"","parse-names":false,"suffix":""},{"dropping-particle":"","family":"Plautz","given":"James R.","non-dropping-particle":"","parse-names":false,"suffix":""},{"dropping-particle":"","family":"Schuetz","given":"Rolf","non-dropping-particle":"","parse-names":false,"suffix":""},{"dropping-particle":"","family":"Sanabria","given":"Carlos","non-dropping-particle":"","parse-names":false,"suffix":""},{"dropping-particle":"","family":"Hammonds","given":"Jody","non-dropping-particle":"","parse-names":false,"suffix":""},{"dropping-particle":"","family":"Erato","given":"Cassandra","non-dropping-particle":"","parse-names":false,"suffix":""},{"dropping-particle":"","family":"Klock","given":"Jochen","non-dropping-particle":"","parse-names":false,"suffix":""},{"dropping-particle":"","family":"Vollhardt","given":"Juergen","non-dropping-particle":"","parse-names":false,"suffix":""},{"dropping-particle":"","family":"Mesaros","given":"Szilvia","non-dropping-particle":"","parse-names":false,"suffix":""}],"container-title":"Regulatory Toxicology and Pharmacology","id":"ITEM-1","issue":"January","issued":{"date-parts":[["2023"]]},"page":"105344","publisher":"Elsevier Inc.","title":"Preliminary clinical pharmacokinetic evaluation of bemotrizinol - A new sunscreen active ingredient being considered for inclusion under FDA's over-the-counter (OTC) sunscreen monograph","type":"article-journal","volume":"139"},"uris":["http://www.mendeley.com/documents/?uuid=6060a239-6d63-4c4f-8f28-d83e7bfb772d"]}],"mendeley":{"formattedCitation":"[9]","plainTextFormattedCitation":"[9]","previouslyFormattedCitation":"[9]"},"properties":{"noteIndex":0},"schema":"https://github.com/citation-style-language/schema/raw/master/csl-citation.json"}</w:instrText>
      </w:r>
      <w:r>
        <w:rPr>
          <w:rFonts w:ascii="Arial" w:hAnsi="Arial" w:cs="Arial"/>
          <w:lang w:val="en-ID"/>
        </w:rPr>
        <w:fldChar w:fldCharType="separate"/>
      </w:r>
      <w:r w:rsidRPr="00732073">
        <w:rPr>
          <w:rFonts w:ascii="Arial" w:hAnsi="Arial" w:cs="Arial"/>
          <w:noProof/>
          <w:lang w:val="en-ID"/>
        </w:rPr>
        <w:t>[9]</w:t>
      </w:r>
      <w:r>
        <w:rPr>
          <w:rFonts w:ascii="Arial" w:hAnsi="Arial" w:cs="Arial"/>
          <w:lang w:val="en-ID"/>
        </w:rPr>
        <w:fldChar w:fldCharType="end"/>
      </w:r>
      <w:r w:rsidRPr="005E061A">
        <w:rPr>
          <w:rFonts w:ascii="Arial" w:hAnsi="Arial" w:cs="Arial"/>
          <w:lang w:val="en-ID"/>
        </w:rPr>
        <w:t>.</w:t>
      </w:r>
    </w:p>
    <w:p w14:paraId="76570C3F" w14:textId="101474E1" w:rsidR="00FB3FE4" w:rsidRPr="00F76E33" w:rsidRDefault="00FB3FE4" w:rsidP="00FB3FE4">
      <w:pPr>
        <w:spacing w:after="240"/>
        <w:jc w:val="both"/>
        <w:rPr>
          <w:rFonts w:ascii="Arial" w:hAnsi="Arial" w:cs="Arial"/>
        </w:rPr>
      </w:pPr>
      <w:r>
        <w:rPr>
          <w:noProof/>
          <w:lang w:val="en-IN" w:eastAsia="en-IN"/>
        </w:rPr>
        <mc:AlternateContent>
          <mc:Choice Requires="wps">
            <w:drawing>
              <wp:anchor distT="0" distB="0" distL="114300" distR="114300" simplePos="0" relativeHeight="251666944" behindDoc="0" locked="0" layoutInCell="1" allowOverlap="1" wp14:anchorId="16B028FE" wp14:editId="4D7479C2">
                <wp:simplePos x="0" y="0"/>
                <wp:positionH relativeFrom="column">
                  <wp:posOffset>-2890520</wp:posOffset>
                </wp:positionH>
                <wp:positionV relativeFrom="paragraph">
                  <wp:posOffset>462280</wp:posOffset>
                </wp:positionV>
                <wp:extent cx="2647950" cy="635"/>
                <wp:effectExtent l="0" t="0" r="0" b="8255"/>
                <wp:wrapTopAndBottom/>
                <wp:docPr id="467720857" name="Text Box 467720857"/>
                <wp:cNvGraphicFramePr/>
                <a:graphic xmlns:a="http://schemas.openxmlformats.org/drawingml/2006/main">
                  <a:graphicData uri="http://schemas.microsoft.com/office/word/2010/wordprocessingShape">
                    <wps:wsp>
                      <wps:cNvSpPr txBox="1"/>
                      <wps:spPr>
                        <a:xfrm>
                          <a:off x="0" y="0"/>
                          <a:ext cx="2647950" cy="635"/>
                        </a:xfrm>
                        <a:prstGeom prst="rect">
                          <a:avLst/>
                        </a:prstGeom>
                        <a:solidFill>
                          <a:prstClr val="white"/>
                        </a:solidFill>
                        <a:ln>
                          <a:noFill/>
                        </a:ln>
                        <a:effectLst/>
                      </wps:spPr>
                      <wps:txbx>
                        <w:txbxContent>
                          <w:p w14:paraId="0EBF5963" w14:textId="77777777" w:rsidR="00FB3FE4" w:rsidRPr="005A15C7" w:rsidRDefault="00FB3FE4" w:rsidP="00FB3FE4">
                            <w:pPr>
                              <w:pStyle w:val="Caption"/>
                              <w:jc w:val="center"/>
                              <w:rPr>
                                <w:rFonts w:ascii="Arial" w:hAnsi="Arial" w:cs="Arial"/>
                                <w:noProof/>
                              </w:rPr>
                            </w:pPr>
                            <w:r>
                              <w:t>Gambar 1.1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16B028FE" id="_x0000_t202" coordsize="21600,21600" o:spt="202" path="m,l,21600r21600,l21600,xe">
                <v:stroke joinstyle="miter"/>
                <v:path gradientshapeok="t" o:connecttype="rect"/>
              </v:shapetype>
              <v:shape id="Text Box 467720857" o:spid="_x0000_s1026" type="#_x0000_t202" style="position:absolute;left:0;text-align:left;margin-left:-227.6pt;margin-top:36.4pt;width:208.5pt;height:.05pt;z-index:251666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" stroked="f">
                <v:textbox style="mso-fit-shape-to-text:t" inset="0,0,0,0">
                  <w:txbxContent>
                    <w:p w14:paraId="0EBF5963" w14:textId="77777777" w:rsidR="00FB3FE4" w:rsidRPr="005A15C7" w:rsidRDefault="00FB3FE4" w:rsidP="00FB3FE4">
                      <w:pPr>
                        <w:pStyle w:val="Caption"/>
                        <w:jc w:val="center"/>
                        <w:rPr>
                          <w:rFonts w:ascii="Arial" w:hAnsi="Arial" w:cs="Arial"/>
                          <w:noProof/>
                        </w:rPr>
                      </w:pPr>
                      <w:r>
                        <w:t>Gambar 1.1</w:t>
                      </w:r>
                    </w:p>
                  </w:txbxContent>
                </v:textbox>
                <w10:wrap type="topAndBottom"/>
              </v:shape>
            </w:pict>
          </mc:Fallback>
        </mc:AlternateContent>
      </w:r>
      <w:proofErr w:type="spellStart"/>
      <w:r w:rsidRPr="005E061A">
        <w:rPr>
          <w:rFonts w:ascii="Arial" w:hAnsi="Arial" w:cs="Arial"/>
          <w:lang w:val="en-ID"/>
        </w:rPr>
        <w:t>Rencana</w:t>
      </w:r>
      <w:proofErr w:type="spellEnd"/>
      <w:r w:rsidRPr="005E061A">
        <w:rPr>
          <w:rFonts w:ascii="Arial" w:hAnsi="Arial" w:cs="Arial"/>
        </w:rPr>
        <w:t xml:space="preserve"> Pemecahan Masalah</w:t>
      </w:r>
      <w:r>
        <w:rPr>
          <w:rFonts w:ascii="Arial" w:hAnsi="Arial" w:cs="Arial"/>
        </w:rPr>
        <w:t xml:space="preserve"> </w:t>
      </w:r>
      <w:proofErr w:type="gramStart"/>
      <w:r>
        <w:rPr>
          <w:rFonts w:ascii="Arial" w:hAnsi="Arial" w:cs="Arial"/>
        </w:rPr>
        <w:t xml:space="preserve">dalam  </w:t>
      </w:r>
      <w:proofErr w:type="spellStart"/>
      <w:r w:rsidRPr="005E061A">
        <w:rPr>
          <w:rFonts w:ascii="Arial" w:hAnsi="Arial" w:cs="Arial"/>
          <w:lang w:val="en-ID"/>
        </w:rPr>
        <w:t>Penelitian</w:t>
      </w:r>
      <w:proofErr w:type="spellEnd"/>
      <w:proofErr w:type="gramEnd"/>
      <w:r w:rsidRPr="005E061A">
        <w:rPr>
          <w:rFonts w:ascii="Arial" w:hAnsi="Arial" w:cs="Arial"/>
          <w:lang w:val="en-ID"/>
        </w:rPr>
        <w:t xml:space="preserve"> </w:t>
      </w:r>
      <w:proofErr w:type="spellStart"/>
      <w:r w:rsidRPr="005E061A">
        <w:rPr>
          <w:rFonts w:ascii="Arial" w:hAnsi="Arial" w:cs="Arial"/>
          <w:lang w:val="en-ID"/>
        </w:rPr>
        <w:t>ini</w:t>
      </w:r>
      <w:proofErr w:type="spellEnd"/>
      <w:r w:rsidRPr="005E061A">
        <w:rPr>
          <w:rFonts w:ascii="Arial" w:hAnsi="Arial" w:cs="Arial"/>
          <w:lang w:val="en-ID"/>
        </w:rPr>
        <w:t xml:space="preserve"> </w:t>
      </w:r>
      <w:proofErr w:type="spellStart"/>
      <w:r w:rsidRPr="005E061A">
        <w:rPr>
          <w:rFonts w:ascii="Arial" w:hAnsi="Arial" w:cs="Arial"/>
          <w:lang w:val="en-ID"/>
        </w:rPr>
        <w:t>akan</w:t>
      </w:r>
      <w:proofErr w:type="spellEnd"/>
      <w:r w:rsidRPr="005E061A">
        <w:rPr>
          <w:rFonts w:ascii="Arial" w:hAnsi="Arial" w:cs="Arial"/>
          <w:lang w:val="en-ID"/>
        </w:rPr>
        <w:t xml:space="preserve"> </w:t>
      </w:r>
      <w:proofErr w:type="spellStart"/>
      <w:r w:rsidRPr="005E061A">
        <w:rPr>
          <w:rFonts w:ascii="Arial" w:hAnsi="Arial" w:cs="Arial"/>
          <w:lang w:val="en-ID"/>
        </w:rPr>
        <w:t>menganalisis</w:t>
      </w:r>
      <w:proofErr w:type="spellEnd"/>
      <w:r w:rsidRPr="005E061A">
        <w:rPr>
          <w:rFonts w:ascii="Arial" w:hAnsi="Arial" w:cs="Arial"/>
          <w:lang w:val="en-ID"/>
        </w:rPr>
        <w:t xml:space="preserve"> </w:t>
      </w:r>
      <w:proofErr w:type="spellStart"/>
      <w:r w:rsidRPr="005E061A">
        <w:rPr>
          <w:rFonts w:ascii="Arial" w:hAnsi="Arial" w:cs="Arial"/>
          <w:lang w:val="en-ID"/>
        </w:rPr>
        <w:t>efektivitas</w:t>
      </w:r>
      <w:proofErr w:type="spellEnd"/>
      <w:r w:rsidRPr="005E061A">
        <w:rPr>
          <w:rFonts w:ascii="Arial" w:hAnsi="Arial" w:cs="Arial"/>
          <w:lang w:val="en-ID"/>
        </w:rPr>
        <w:t xml:space="preserve"> dan </w:t>
      </w:r>
      <w:proofErr w:type="spellStart"/>
      <w:r w:rsidRPr="005E061A">
        <w:rPr>
          <w:rFonts w:ascii="Arial" w:hAnsi="Arial" w:cs="Arial"/>
          <w:lang w:val="en-ID"/>
        </w:rPr>
        <w:t>penerimaan</w:t>
      </w:r>
      <w:proofErr w:type="spellEnd"/>
      <w:r w:rsidRPr="005E061A">
        <w:rPr>
          <w:rFonts w:ascii="Arial" w:hAnsi="Arial" w:cs="Arial"/>
          <w:lang w:val="en-ID"/>
        </w:rPr>
        <w:t xml:space="preserve"> </w:t>
      </w:r>
      <w:proofErr w:type="spellStart"/>
      <w:r w:rsidRPr="005E061A">
        <w:rPr>
          <w:rFonts w:ascii="Arial" w:hAnsi="Arial" w:cs="Arial"/>
          <w:lang w:val="en-ID"/>
        </w:rPr>
        <w:t>konsumen</w:t>
      </w:r>
      <w:proofErr w:type="spellEnd"/>
      <w:r w:rsidRPr="005E061A">
        <w:rPr>
          <w:rFonts w:ascii="Arial" w:hAnsi="Arial" w:cs="Arial"/>
          <w:lang w:val="en-ID"/>
        </w:rPr>
        <w:t xml:space="preserve"> </w:t>
      </w:r>
      <w:proofErr w:type="spellStart"/>
      <w:r w:rsidRPr="005E061A">
        <w:rPr>
          <w:rFonts w:ascii="Arial" w:hAnsi="Arial" w:cs="Arial"/>
          <w:lang w:val="en-ID"/>
        </w:rPr>
        <w:t>terhadap</w:t>
      </w:r>
      <w:proofErr w:type="spellEnd"/>
      <w:r w:rsidRPr="005E061A">
        <w:rPr>
          <w:rFonts w:ascii="Arial" w:hAnsi="Arial" w:cs="Arial"/>
          <w:lang w:val="en-ID"/>
        </w:rPr>
        <w:t xml:space="preserve"> </w:t>
      </w:r>
      <w:proofErr w:type="spellStart"/>
      <w:r w:rsidRPr="005E061A">
        <w:rPr>
          <w:rFonts w:ascii="Arial" w:hAnsi="Arial" w:cs="Arial"/>
          <w:lang w:val="en-ID"/>
        </w:rPr>
        <w:t>produk</w:t>
      </w:r>
      <w:proofErr w:type="spellEnd"/>
      <w:r w:rsidRPr="005E061A">
        <w:rPr>
          <w:rFonts w:ascii="Arial" w:hAnsi="Arial" w:cs="Arial"/>
          <w:lang w:val="en-ID"/>
        </w:rPr>
        <w:t xml:space="preserve"> sunscreen </w:t>
      </w:r>
      <w:proofErr w:type="spellStart"/>
      <w:r w:rsidRPr="005E061A">
        <w:rPr>
          <w:rFonts w:ascii="Arial" w:hAnsi="Arial" w:cs="Arial"/>
          <w:lang w:val="en-ID"/>
        </w:rPr>
        <w:t>Azarine</w:t>
      </w:r>
      <w:proofErr w:type="spellEnd"/>
      <w:r w:rsidRPr="005E061A">
        <w:rPr>
          <w:rFonts w:ascii="Arial" w:hAnsi="Arial" w:cs="Arial"/>
          <w:lang w:val="en-ID"/>
        </w:rPr>
        <w:t xml:space="preserve"> yang </w:t>
      </w:r>
      <w:proofErr w:type="spellStart"/>
      <w:r w:rsidRPr="005E061A">
        <w:rPr>
          <w:rFonts w:ascii="Arial" w:hAnsi="Arial" w:cs="Arial"/>
          <w:lang w:val="en-ID"/>
        </w:rPr>
        <w:t>dipromosikan</w:t>
      </w:r>
      <w:proofErr w:type="spellEnd"/>
      <w:r w:rsidRPr="005E061A">
        <w:rPr>
          <w:rFonts w:ascii="Arial" w:hAnsi="Arial" w:cs="Arial"/>
          <w:lang w:val="en-ID"/>
        </w:rPr>
        <w:t xml:space="preserve"> </w:t>
      </w:r>
      <w:proofErr w:type="spellStart"/>
      <w:r w:rsidRPr="005E061A">
        <w:rPr>
          <w:rFonts w:ascii="Arial" w:hAnsi="Arial" w:cs="Arial"/>
          <w:lang w:val="en-ID"/>
        </w:rPr>
        <w:t>dalam</w:t>
      </w:r>
      <w:proofErr w:type="spellEnd"/>
      <w:r w:rsidRPr="005E061A">
        <w:rPr>
          <w:rFonts w:ascii="Arial" w:hAnsi="Arial" w:cs="Arial"/>
          <w:lang w:val="en-ID"/>
        </w:rPr>
        <w:t xml:space="preserve"> </w:t>
      </w:r>
      <w:proofErr w:type="spellStart"/>
      <w:r w:rsidRPr="005E061A">
        <w:rPr>
          <w:rFonts w:ascii="Arial" w:hAnsi="Arial" w:cs="Arial"/>
          <w:lang w:val="en-ID"/>
        </w:rPr>
        <w:t>gambar</w:t>
      </w:r>
      <w:proofErr w:type="spellEnd"/>
      <w:r w:rsidRPr="005E061A">
        <w:rPr>
          <w:rFonts w:ascii="Arial" w:hAnsi="Arial" w:cs="Arial"/>
          <w:lang w:val="en-ID"/>
        </w:rPr>
        <w:t xml:space="preserve"> di </w:t>
      </w:r>
      <w:proofErr w:type="spellStart"/>
      <w:r w:rsidRPr="005E061A">
        <w:rPr>
          <w:rFonts w:ascii="Arial" w:hAnsi="Arial" w:cs="Arial"/>
          <w:lang w:val="en-ID"/>
        </w:rPr>
        <w:t>atas</w:t>
      </w:r>
      <w:proofErr w:type="spellEnd"/>
      <w:r w:rsidRPr="005E061A">
        <w:rPr>
          <w:rFonts w:ascii="Arial" w:hAnsi="Arial" w:cs="Arial"/>
          <w:lang w:val="en-ID"/>
        </w:rPr>
        <w:t xml:space="preserve">. </w:t>
      </w:r>
      <w:proofErr w:type="spellStart"/>
      <w:r w:rsidRPr="005E061A">
        <w:rPr>
          <w:rFonts w:ascii="Arial" w:hAnsi="Arial" w:cs="Arial"/>
          <w:lang w:val="en-ID"/>
        </w:rPr>
        <w:t>Fokus</w:t>
      </w:r>
      <w:proofErr w:type="spellEnd"/>
      <w:r w:rsidRPr="005E061A">
        <w:rPr>
          <w:rFonts w:ascii="Arial" w:hAnsi="Arial" w:cs="Arial"/>
          <w:lang w:val="en-ID"/>
        </w:rPr>
        <w:t xml:space="preserve"> </w:t>
      </w:r>
      <w:proofErr w:type="spellStart"/>
      <w:r w:rsidRPr="005E061A">
        <w:rPr>
          <w:rFonts w:ascii="Arial" w:hAnsi="Arial" w:cs="Arial"/>
          <w:lang w:val="en-ID"/>
        </w:rPr>
        <w:t>penelitian</w:t>
      </w:r>
      <w:proofErr w:type="spellEnd"/>
      <w:r w:rsidRPr="005E061A">
        <w:rPr>
          <w:rFonts w:ascii="Arial" w:hAnsi="Arial" w:cs="Arial"/>
          <w:lang w:val="en-ID"/>
        </w:rPr>
        <w:t xml:space="preserve"> </w:t>
      </w:r>
      <w:proofErr w:type="spellStart"/>
      <w:r w:rsidRPr="005E061A">
        <w:rPr>
          <w:rFonts w:ascii="Arial" w:hAnsi="Arial" w:cs="Arial"/>
          <w:lang w:val="en-ID"/>
        </w:rPr>
        <w:t>meliputi</w:t>
      </w:r>
      <w:proofErr w:type="spellEnd"/>
      <w:r w:rsidRPr="005E061A">
        <w:rPr>
          <w:rFonts w:ascii="Arial" w:hAnsi="Arial" w:cs="Arial"/>
          <w:lang w:val="en-ID"/>
        </w:rPr>
        <w:t xml:space="preserve"> </w:t>
      </w:r>
      <w:proofErr w:type="spellStart"/>
      <w:r w:rsidRPr="005E061A">
        <w:rPr>
          <w:rFonts w:ascii="Arial" w:hAnsi="Arial" w:cs="Arial"/>
          <w:lang w:val="en-ID"/>
        </w:rPr>
        <w:t>inovasi</w:t>
      </w:r>
      <w:proofErr w:type="spellEnd"/>
      <w:r w:rsidRPr="005E061A">
        <w:rPr>
          <w:rFonts w:ascii="Arial" w:hAnsi="Arial" w:cs="Arial"/>
          <w:lang w:val="en-ID"/>
        </w:rPr>
        <w:t xml:space="preserve"> </w:t>
      </w:r>
      <w:proofErr w:type="spellStart"/>
      <w:r w:rsidRPr="005E061A">
        <w:rPr>
          <w:rFonts w:ascii="Arial" w:hAnsi="Arial" w:cs="Arial"/>
          <w:lang w:val="en-ID"/>
        </w:rPr>
        <w:t>desain</w:t>
      </w:r>
      <w:proofErr w:type="spellEnd"/>
      <w:r w:rsidRPr="005E061A">
        <w:rPr>
          <w:rFonts w:ascii="Arial" w:hAnsi="Arial" w:cs="Arial"/>
          <w:lang w:val="en-ID"/>
        </w:rPr>
        <w:t xml:space="preserve"> </w:t>
      </w:r>
      <w:proofErr w:type="spellStart"/>
      <w:r w:rsidRPr="005E061A">
        <w:rPr>
          <w:rFonts w:ascii="Arial" w:hAnsi="Arial" w:cs="Arial"/>
          <w:lang w:val="en-ID"/>
        </w:rPr>
        <w:t>kemasan</w:t>
      </w:r>
      <w:proofErr w:type="spellEnd"/>
      <w:r w:rsidRPr="005E061A">
        <w:rPr>
          <w:rFonts w:ascii="Arial" w:hAnsi="Arial" w:cs="Arial"/>
          <w:lang w:val="en-ID"/>
        </w:rPr>
        <w:t xml:space="preserve"> (spray nozzle), </w:t>
      </w:r>
      <w:proofErr w:type="spellStart"/>
      <w:r w:rsidRPr="005E061A">
        <w:rPr>
          <w:rFonts w:ascii="Arial" w:hAnsi="Arial" w:cs="Arial"/>
          <w:lang w:val="en-ID"/>
        </w:rPr>
        <w:t>kemudahan</w:t>
      </w:r>
      <w:proofErr w:type="spellEnd"/>
      <w:r w:rsidRPr="005E061A">
        <w:rPr>
          <w:rFonts w:ascii="Arial" w:hAnsi="Arial" w:cs="Arial"/>
          <w:lang w:val="en-ID"/>
        </w:rPr>
        <w:t xml:space="preserve"> </w:t>
      </w:r>
      <w:proofErr w:type="spellStart"/>
      <w:r w:rsidRPr="005E061A">
        <w:rPr>
          <w:rFonts w:ascii="Arial" w:hAnsi="Arial" w:cs="Arial"/>
          <w:lang w:val="en-ID"/>
        </w:rPr>
        <w:t>penggunaan</w:t>
      </w:r>
      <w:proofErr w:type="spellEnd"/>
      <w:r w:rsidRPr="005E061A">
        <w:rPr>
          <w:rFonts w:ascii="Arial" w:hAnsi="Arial" w:cs="Arial"/>
          <w:lang w:val="en-ID"/>
        </w:rPr>
        <w:t xml:space="preserve"> di </w:t>
      </w:r>
      <w:proofErr w:type="spellStart"/>
      <w:r w:rsidRPr="005E061A">
        <w:rPr>
          <w:rFonts w:ascii="Arial" w:hAnsi="Arial" w:cs="Arial"/>
          <w:lang w:val="en-ID"/>
        </w:rPr>
        <w:t>atas</w:t>
      </w:r>
      <w:proofErr w:type="spellEnd"/>
      <w:r w:rsidRPr="005E061A">
        <w:rPr>
          <w:rFonts w:ascii="Arial" w:hAnsi="Arial" w:cs="Arial"/>
          <w:lang w:val="en-ID"/>
        </w:rPr>
        <w:t xml:space="preserve"> makeup, dan </w:t>
      </w:r>
      <w:proofErr w:type="spellStart"/>
      <w:r w:rsidRPr="005E061A">
        <w:rPr>
          <w:rFonts w:ascii="Arial" w:hAnsi="Arial" w:cs="Arial"/>
          <w:lang w:val="en-ID"/>
        </w:rPr>
        <w:t>kepuasan</w:t>
      </w:r>
      <w:proofErr w:type="spellEnd"/>
      <w:r w:rsidRPr="005E061A">
        <w:rPr>
          <w:rFonts w:ascii="Arial" w:hAnsi="Arial" w:cs="Arial"/>
          <w:lang w:val="en-ID"/>
        </w:rPr>
        <w:t xml:space="preserve"> </w:t>
      </w:r>
      <w:proofErr w:type="spellStart"/>
      <w:r w:rsidRPr="005E061A">
        <w:rPr>
          <w:rFonts w:ascii="Arial" w:hAnsi="Arial" w:cs="Arial"/>
          <w:lang w:val="en-ID"/>
        </w:rPr>
        <w:t>konsumen</w:t>
      </w:r>
      <w:proofErr w:type="spellEnd"/>
      <w:r w:rsidRPr="005E061A">
        <w:rPr>
          <w:rFonts w:ascii="Arial" w:hAnsi="Arial" w:cs="Arial"/>
          <w:lang w:val="en-ID"/>
        </w:rPr>
        <w:t xml:space="preserve"> </w:t>
      </w:r>
      <w:proofErr w:type="spellStart"/>
      <w:r w:rsidRPr="005E061A">
        <w:rPr>
          <w:rFonts w:ascii="Arial" w:hAnsi="Arial" w:cs="Arial"/>
          <w:lang w:val="en-ID"/>
        </w:rPr>
        <w:t>terhadap</w:t>
      </w:r>
      <w:proofErr w:type="spellEnd"/>
      <w:r w:rsidRPr="005E061A">
        <w:rPr>
          <w:rFonts w:ascii="Arial" w:hAnsi="Arial" w:cs="Arial"/>
          <w:lang w:val="en-ID"/>
        </w:rPr>
        <w:t xml:space="preserve"> </w:t>
      </w:r>
      <w:proofErr w:type="spellStart"/>
      <w:r w:rsidRPr="005E061A">
        <w:rPr>
          <w:rFonts w:ascii="Arial" w:hAnsi="Arial" w:cs="Arial"/>
          <w:lang w:val="en-ID"/>
        </w:rPr>
        <w:t>klaim</w:t>
      </w:r>
      <w:proofErr w:type="spellEnd"/>
      <w:r w:rsidRPr="005E061A">
        <w:rPr>
          <w:rFonts w:ascii="Arial" w:hAnsi="Arial" w:cs="Arial"/>
          <w:lang w:val="en-ID"/>
        </w:rPr>
        <w:t xml:space="preserve"> "No. 1 Sunscreen di Indonesia." </w:t>
      </w:r>
      <w:proofErr w:type="spellStart"/>
      <w:r w:rsidRPr="005E061A">
        <w:rPr>
          <w:rFonts w:ascii="Arial" w:hAnsi="Arial" w:cs="Arial"/>
          <w:lang w:val="en-ID"/>
        </w:rPr>
        <w:t>Pendekatan</w:t>
      </w:r>
      <w:proofErr w:type="spellEnd"/>
      <w:r w:rsidRPr="005E061A">
        <w:rPr>
          <w:rFonts w:ascii="Arial" w:hAnsi="Arial" w:cs="Arial"/>
          <w:lang w:val="en-ID"/>
        </w:rPr>
        <w:t xml:space="preserve"> </w:t>
      </w:r>
      <w:proofErr w:type="spellStart"/>
      <w:r w:rsidRPr="005E061A">
        <w:rPr>
          <w:rFonts w:ascii="Arial" w:hAnsi="Arial" w:cs="Arial"/>
          <w:lang w:val="en-ID"/>
        </w:rPr>
        <w:t>ini</w:t>
      </w:r>
      <w:proofErr w:type="spellEnd"/>
      <w:r w:rsidRPr="005E061A">
        <w:rPr>
          <w:rFonts w:ascii="Arial" w:hAnsi="Arial" w:cs="Arial"/>
          <w:lang w:val="en-ID"/>
        </w:rPr>
        <w:t xml:space="preserve"> </w:t>
      </w:r>
      <w:proofErr w:type="spellStart"/>
      <w:r w:rsidRPr="005E061A">
        <w:rPr>
          <w:rFonts w:ascii="Arial" w:hAnsi="Arial" w:cs="Arial"/>
          <w:lang w:val="en-ID"/>
        </w:rPr>
        <w:t>akan</w:t>
      </w:r>
      <w:proofErr w:type="spellEnd"/>
      <w:r w:rsidRPr="005E061A">
        <w:rPr>
          <w:rFonts w:ascii="Arial" w:hAnsi="Arial" w:cs="Arial"/>
          <w:lang w:val="en-ID"/>
        </w:rPr>
        <w:t xml:space="preserve"> </w:t>
      </w:r>
      <w:proofErr w:type="spellStart"/>
      <w:r w:rsidRPr="005E061A">
        <w:rPr>
          <w:rFonts w:ascii="Arial" w:hAnsi="Arial" w:cs="Arial"/>
          <w:lang w:val="en-ID"/>
        </w:rPr>
        <w:t>mencakup</w:t>
      </w:r>
      <w:proofErr w:type="spellEnd"/>
      <w:r w:rsidRPr="005E061A">
        <w:rPr>
          <w:rFonts w:ascii="Arial" w:hAnsi="Arial" w:cs="Arial"/>
          <w:lang w:val="en-ID"/>
        </w:rPr>
        <w:t xml:space="preserve"> </w:t>
      </w:r>
      <w:proofErr w:type="spellStart"/>
      <w:r w:rsidRPr="005E061A">
        <w:rPr>
          <w:rFonts w:ascii="Arial" w:hAnsi="Arial" w:cs="Arial"/>
          <w:lang w:val="en-ID"/>
        </w:rPr>
        <w:t>survei</w:t>
      </w:r>
      <w:proofErr w:type="spellEnd"/>
      <w:r w:rsidRPr="005E061A">
        <w:rPr>
          <w:rFonts w:ascii="Arial" w:hAnsi="Arial" w:cs="Arial"/>
          <w:lang w:val="en-ID"/>
        </w:rPr>
        <w:t xml:space="preserve"> </w:t>
      </w:r>
      <w:proofErr w:type="spellStart"/>
      <w:r w:rsidRPr="005E061A">
        <w:rPr>
          <w:rFonts w:ascii="Arial" w:hAnsi="Arial" w:cs="Arial"/>
          <w:lang w:val="en-ID"/>
        </w:rPr>
        <w:t>konsumen</w:t>
      </w:r>
      <w:proofErr w:type="spellEnd"/>
      <w:r w:rsidRPr="005E061A">
        <w:rPr>
          <w:rFonts w:ascii="Arial" w:hAnsi="Arial" w:cs="Arial"/>
          <w:lang w:val="en-ID"/>
        </w:rPr>
        <w:t xml:space="preserve">, uji </w:t>
      </w:r>
      <w:proofErr w:type="spellStart"/>
      <w:r w:rsidRPr="005E061A">
        <w:rPr>
          <w:rFonts w:ascii="Arial" w:hAnsi="Arial" w:cs="Arial"/>
          <w:lang w:val="en-ID"/>
        </w:rPr>
        <w:t>coba</w:t>
      </w:r>
      <w:proofErr w:type="spellEnd"/>
      <w:r w:rsidRPr="005E061A">
        <w:rPr>
          <w:rFonts w:ascii="Arial" w:hAnsi="Arial" w:cs="Arial"/>
          <w:lang w:val="en-ID"/>
        </w:rPr>
        <w:t xml:space="preserve"> </w:t>
      </w:r>
      <w:proofErr w:type="spellStart"/>
      <w:r w:rsidRPr="005E061A">
        <w:rPr>
          <w:rFonts w:ascii="Arial" w:hAnsi="Arial" w:cs="Arial"/>
          <w:lang w:val="en-ID"/>
        </w:rPr>
        <w:t>produk</w:t>
      </w:r>
      <w:proofErr w:type="spellEnd"/>
      <w:r w:rsidRPr="005E061A">
        <w:rPr>
          <w:rFonts w:ascii="Arial" w:hAnsi="Arial" w:cs="Arial"/>
          <w:lang w:val="en-ID"/>
        </w:rPr>
        <w:t xml:space="preserve">, dan </w:t>
      </w:r>
      <w:proofErr w:type="spellStart"/>
      <w:r w:rsidRPr="005E061A">
        <w:rPr>
          <w:rFonts w:ascii="Arial" w:hAnsi="Arial" w:cs="Arial"/>
          <w:lang w:val="en-ID"/>
        </w:rPr>
        <w:t>analisis</w:t>
      </w:r>
      <w:proofErr w:type="spellEnd"/>
      <w:r w:rsidRPr="005E061A">
        <w:rPr>
          <w:rFonts w:ascii="Arial" w:hAnsi="Arial" w:cs="Arial"/>
          <w:lang w:val="en-ID"/>
        </w:rPr>
        <w:t xml:space="preserve"> pasar </w:t>
      </w:r>
      <w:proofErr w:type="spellStart"/>
      <w:r w:rsidRPr="005E061A">
        <w:rPr>
          <w:rFonts w:ascii="Arial" w:hAnsi="Arial" w:cs="Arial"/>
          <w:lang w:val="en-ID"/>
        </w:rPr>
        <w:t>untuk</w:t>
      </w:r>
      <w:proofErr w:type="spellEnd"/>
      <w:r w:rsidRPr="005E061A">
        <w:rPr>
          <w:rFonts w:ascii="Arial" w:hAnsi="Arial" w:cs="Arial"/>
          <w:lang w:val="en-ID"/>
        </w:rPr>
        <w:t xml:space="preserve"> </w:t>
      </w:r>
      <w:proofErr w:type="spellStart"/>
      <w:r w:rsidRPr="005E061A">
        <w:rPr>
          <w:rFonts w:ascii="Arial" w:hAnsi="Arial" w:cs="Arial"/>
          <w:lang w:val="en-ID"/>
        </w:rPr>
        <w:t>mengevaluasi</w:t>
      </w:r>
      <w:proofErr w:type="spellEnd"/>
      <w:r w:rsidRPr="005E061A">
        <w:rPr>
          <w:rFonts w:ascii="Arial" w:hAnsi="Arial" w:cs="Arial"/>
          <w:lang w:val="en-ID"/>
        </w:rPr>
        <w:t xml:space="preserve"> </w:t>
      </w:r>
      <w:proofErr w:type="spellStart"/>
      <w:r w:rsidRPr="005E061A">
        <w:rPr>
          <w:rFonts w:ascii="Arial" w:hAnsi="Arial" w:cs="Arial"/>
          <w:lang w:val="en-ID"/>
        </w:rPr>
        <w:t>daya</w:t>
      </w:r>
      <w:proofErr w:type="spellEnd"/>
      <w:r w:rsidRPr="005E061A">
        <w:rPr>
          <w:rFonts w:ascii="Arial" w:hAnsi="Arial" w:cs="Arial"/>
          <w:lang w:val="en-ID"/>
        </w:rPr>
        <w:t xml:space="preserve"> </w:t>
      </w:r>
      <w:proofErr w:type="spellStart"/>
      <w:r w:rsidRPr="005E061A">
        <w:rPr>
          <w:rFonts w:ascii="Arial" w:hAnsi="Arial" w:cs="Arial"/>
          <w:lang w:val="en-ID"/>
        </w:rPr>
        <w:t>saing</w:t>
      </w:r>
      <w:proofErr w:type="spellEnd"/>
      <w:r w:rsidRPr="005E061A">
        <w:rPr>
          <w:rFonts w:ascii="Arial" w:hAnsi="Arial" w:cs="Arial"/>
          <w:lang w:val="en-ID"/>
        </w:rPr>
        <w:t xml:space="preserve"> </w:t>
      </w:r>
      <w:proofErr w:type="spellStart"/>
      <w:r w:rsidRPr="005E061A">
        <w:rPr>
          <w:rFonts w:ascii="Arial" w:hAnsi="Arial" w:cs="Arial"/>
          <w:lang w:val="en-ID"/>
        </w:rPr>
        <w:t>produk</w:t>
      </w:r>
      <w:proofErr w:type="spellEnd"/>
      <w:r>
        <w:rPr>
          <w:rFonts w:ascii="Arial" w:hAnsi="Arial" w:cs="Arial"/>
          <w:lang w:val="en-ID"/>
        </w:rPr>
        <w:fldChar w:fldCharType="begin" w:fldLock="1"/>
      </w:r>
      <w:r>
        <w:rPr>
          <w:rFonts w:ascii="Arial" w:hAnsi="Arial" w:cs="Arial"/>
          <w:lang w:val="en-ID"/>
        </w:rPr>
        <w:instrText>ADDIN CSL_CITATION {"citationItems":[{"id":"ITEM-1","itemData":{"DOI":"10.1016/j.jenvman.2022.116460","ISSN":"10958630","PMID":"36283169","abstract":"The aim of this work was to identify the phenolic composition of 18 different vegetable residues and to determine the relationship between their phenolic compounds, antioxidant capacity and sun protection factor. For this purpose, samples of agri-food residues were analyzed to quantify their antioxidant capacity, total polyphenol and flavonoid content, sun protection factor and individual phenolic compounds through HPLC-DAD-FLD. Among the different phenolic compounds found in the extracts, the phenolic acids, especially caffeic acid, chlorogenic acid, p-coumaric acid and protocatechuic acid were the ones that have been most frequently identified, and, therefore, are present in a wide range of extracts. Black chai tea, lemon ginger tea and peanut extracts were the most antioxidant and photoprotective extracts. Phenolic compounds in the extracts have been found to contribute to their antioxidant activity and are closely correlated to their photoprotective capacity. A regression model that allows predicting the photoprotective capacity of any extract based on its total phenol content has been developed as a tool to determine the most suitable industrial application for each vegetable extract.","author":[{"dropping-particle":"","family":"Martínez-Inda","given":"Blanca","non-dropping-particle":"","parse-names":false,"suffix":""},{"dropping-particle":"","family":"Esparza","given":"Irene","non-dropping-particle":"","parse-names":false,"suffix":""},{"dropping-particle":"","family":"Moler","given":"José Antonio","non-dropping-particle":"","parse-names":false,"suffix":""},{"dropping-particle":"","family":"Jiménez-Moreno","given":"Nerea","non-dropping-particle":"","parse-names":false,"suffix":""},{"dropping-particle":"","family":"Ancín-Azpilicueta","given":"Carmen","non-dropping-particle":"","parse-names":false,"suffix":""}],"container-title":"Journal of Environmental Management","id":"ITEM-1","issue":"October 2022","issued":{"date-parts":[["2023"]]},"title":"Valorization of agri-food waste through the extraction of bioactive molecules. Prediction of their sunscreen action","type":"article-journal","volume":"325"},"uris":["http://www.mendeley.com/documents/?uuid=82f5996a-a607-4d7b-93e8-ed2e42f261f8"]}],"mendeley":{"formattedCitation":"[10]","plainTextFormattedCitation":"[10]","previouslyFormattedCitation":"[10]"},"properties":{"noteIndex":0},"schema":"https://github.com/citation-style-language/schema/raw/master/csl-citation.json"}</w:instrText>
      </w:r>
      <w:r>
        <w:rPr>
          <w:rFonts w:ascii="Arial" w:hAnsi="Arial" w:cs="Arial"/>
          <w:lang w:val="en-ID"/>
        </w:rPr>
        <w:fldChar w:fldCharType="separate"/>
      </w:r>
      <w:r w:rsidRPr="00732073">
        <w:rPr>
          <w:rFonts w:ascii="Arial" w:hAnsi="Arial" w:cs="Arial"/>
          <w:noProof/>
          <w:lang w:val="en-ID"/>
        </w:rPr>
        <w:t>[10]</w:t>
      </w:r>
      <w:r>
        <w:rPr>
          <w:rFonts w:ascii="Arial" w:hAnsi="Arial" w:cs="Arial"/>
          <w:lang w:val="en-ID"/>
        </w:rPr>
        <w:fldChar w:fldCharType="end"/>
      </w:r>
      <w:r w:rsidRPr="005E061A">
        <w:rPr>
          <w:rFonts w:ascii="Arial" w:hAnsi="Arial" w:cs="Arial"/>
          <w:lang w:val="en-ID"/>
        </w:rPr>
        <w:t>.</w:t>
      </w:r>
      <w:r>
        <w:rPr>
          <w:rFonts w:ascii="Arial" w:hAnsi="Arial" w:cs="Arial"/>
        </w:rPr>
        <w:t>Penelitian ini juga menggunaka</w:t>
      </w:r>
      <w:r w:rsidRPr="005E061A">
        <w:rPr>
          <w:rFonts w:ascii="Arial" w:hAnsi="Arial" w:cs="Arial"/>
        </w:rPr>
        <w:t>n Landasan TeoriSunscreen adalah produk perawatan kulit yang dirancang untuk melindungi kulit dari sinar ultraviolet (UV) yang berbahaya. Menurut penelitian dermatologi, penggunaan sunscreen secara rutin dapat mencegah kerusakan kulit akibat paparan sinar UV, baik UVA maupun UVB. Teknologi inovatif dalam kemasan, seperti spray nozzle, bertujuan meningkatkan kenyamanan dan efektivitas penggunaan sunscreen, terutama untuk aplikasi ulang di tengah aktivitas sehari-hari</w:t>
      </w:r>
      <w:r>
        <w:rPr>
          <w:rFonts w:ascii="Arial" w:hAnsi="Arial" w:cs="Arial"/>
        </w:rPr>
        <w:fldChar w:fldCharType="begin" w:fldLock="1"/>
      </w:r>
      <w:r>
        <w:rPr>
          <w:rFonts w:ascii="Arial" w:hAnsi="Arial" w:cs="Arial"/>
        </w:rPr>
        <w:instrText>ADDIN CSL_CITATION {"citationItems":[{"id":"ITEM-1","itemData":{"DOI":"10.1016/j.seares.2024.102510","ISSN":"13851101","abstract":"From March to June 2020, governments across the world imposed lockdowns in an attempt to reduce the transmission of COVID-19 during the early phase of the pandemic. This period of time in which human activity slowed worldwide has been coined the “Anthropause”. The goal of this study was to determine if sunscreen pollution abated during the Anthropause and to identify the severity of the pollution when tourism/recreation recovered at two coastal units of the U.S. National Park System: Kaloko-Honokōhau National Historical Park in Hawaiʻi, U.S.A. and Cape Lookout National Seashore in North Carolina, U.S.A. Active ingredients of sunscreen products were measured in water and sand samples at both locations, including oxybenzone, octinoxate, octocrylene, octisalate, homosalate, and relevant breakdown products of some of these ingredients. A risk assessment was conducted on Anthropause and post-Anthropause contaminant levels for both locations to determine if there was a threat reduction during the Anthropause, and whether tourism recovery in the post-Anthropause period served as a threat to coastal wildlife. Both national park units exhibited an almost absolute reduction in the levels of sunscreen contamination during the Anthropause period, a striking commonality considering the geographic expanse separating the parks. Once travel restrictions were lifted, a large influx of tourists ensued at both locations, resulting in a relatively sudden and dangerous increase in the levels of sunscreen chemical pollution. This study supports the argument that unmanaged tourism is a source of coastal sunscreen pollution that poses a threat to the localized continuity of species populations and biodiversity, especially to coral reefs and fisheries.","author":[{"dropping-particle":"","family":"Downs","given":"C. A.","non-dropping-particle":"","parse-names":false,"suffix":""},{"dropping-particle":"","family":"Akerlof","given":"K. L.","non-dropping-particle":"","parse-names":false,"suffix":""},{"dropping-particle":"","family":"Stien","given":"Didier","non-dropping-particle":"","parse-names":false,"suffix":""},{"dropping-particle":"","family":"Rodrigues","given":"Alice M.S.","non-dropping-particle":"","parse-names":false,"suffix":""},{"dropping-particle":"","family":"Diaz-Cruz","given":"M. Silvia","non-dropping-particle":"","parse-names":false,"suffix":""},{"dropping-particle":"","family":"Quintana","given":"Gerard","non-dropping-particle":"","parse-names":false,"suffix":""},{"dropping-particle":"","family":"Fulton","given":"Deborah","non-dropping-particle":"","parse-names":false,"suffix":""}],"container-title":"Journal of Sea Research","id":"ITEM-1","issue":"June","issued":{"date-parts":[["2024"]]},"page":"102510","publisher":"Elsevier B.V.","title":"Sunscreen pollution is abated during the COVID-19 “Anthropause” of 2020 in two U.S. National Parks: Cape Lookout National Seashore and Kaloko-Honokōhau National Historical Park","type":"article-journal","volume":"200"},"uris":["http://www.mendeley.com/documents/?uuid=36f973f9-3a76-44e4-abbe-652852df9954"]}],"mendeley":{"formattedCitation":"[11]","plainTextFormattedCitation":"[11]","previouslyFormattedCitation":"[11]"},"properties":{"noteIndex":0},"schema":"https://github.com/citation-style-language/schema/raw/master/csl-citation.json"}</w:instrText>
      </w:r>
      <w:r>
        <w:rPr>
          <w:rFonts w:ascii="Arial" w:hAnsi="Arial" w:cs="Arial"/>
        </w:rPr>
        <w:fldChar w:fldCharType="separate"/>
      </w:r>
      <w:r w:rsidRPr="00732073">
        <w:rPr>
          <w:rFonts w:ascii="Arial" w:hAnsi="Arial" w:cs="Arial"/>
          <w:noProof/>
        </w:rPr>
        <w:t>[11]</w:t>
      </w:r>
      <w:r>
        <w:rPr>
          <w:rFonts w:ascii="Arial" w:hAnsi="Arial" w:cs="Arial"/>
        </w:rPr>
        <w:fldChar w:fldCharType="end"/>
      </w:r>
      <w:r w:rsidRPr="005E061A">
        <w:rPr>
          <w:rFonts w:ascii="Arial" w:hAnsi="Arial" w:cs="Arial"/>
        </w:rPr>
        <w:t>.</w:t>
      </w:r>
    </w:p>
    <w:p w14:paraId="047DCB98" w14:textId="77777777" w:rsidR="00FB3FE4" w:rsidRPr="00864C2D" w:rsidRDefault="00FB3FE4" w:rsidP="00FB3FE4">
      <w:pPr>
        <w:spacing w:after="240"/>
        <w:ind w:firstLine="567"/>
        <w:jc w:val="both"/>
        <w:rPr>
          <w:rFonts w:ascii="Arial" w:hAnsi="Arial" w:cs="Arial"/>
        </w:rPr>
      </w:pPr>
      <w:r w:rsidRPr="00864C2D">
        <w:rPr>
          <w:rFonts w:ascii="Arial" w:hAnsi="Arial" w:cs="Arial"/>
        </w:rPr>
        <w:lastRenderedPageBreak/>
        <w:t>Penelitian ini juga akan menilai pengaruh konteks sosial dan budaya terhadap penggunaan bahasa. Dengan memperhatikan perbedaan antara komunikasi formal dan casual, serta bagaimana norma-norma budaya mempengaruhi cara kita berkomunikasi, diharapkan penelitian ini dapat memberikan gambaran yang lebih komprehensif tentang praktik berbahasa di berbagai situasi.Di samping itu, penelitian ini bertujuan untuk meningkatkan pemahaman tentang kesalahan umum dalam penggunaan bahasa di kalangan siswa. Dengan mengidentifikasi kesalahan-kesalahan tersebut, penelitian ini akan memberikan rekomendasi praktis untuk meningkatkan keterampilan berbahasa mereka, baik dalam konteks akademis maupun sosial.</w:t>
      </w:r>
    </w:p>
    <w:p w14:paraId="5C44AAED" w14:textId="13265519" w:rsidR="008327BC" w:rsidRPr="00FB3FE4" w:rsidRDefault="00FB3FE4" w:rsidP="00FB3FE4">
      <w:pPr>
        <w:spacing w:after="240"/>
        <w:ind w:firstLine="547"/>
        <w:jc w:val="both"/>
        <w:rPr>
          <w:rFonts w:ascii="Arial" w:hAnsi="Arial" w:cs="Arial"/>
        </w:rPr>
      </w:pPr>
      <w:r w:rsidRPr="00864C2D">
        <w:rPr>
          <w:rFonts w:ascii="Arial" w:hAnsi="Arial" w:cs="Arial"/>
        </w:rPr>
        <w:t>Akhirnya, hasil dari penelitian ini diharapkan dapat memberikan kontribusi signifikan bagi pengembangan pendidikan bahasa Indonesia. Dengan pemahaman yang lebih baik tentang penggunaan bahasa yang efektif, kurikulum pendidikan dapat disesuaikan untuk meningkatkan kemampuan berbahasa siswa secara holistik. Melalui penelitian ini, diharapkan dapat memberikan wawasan yang lebih mendalam mengenai pentingnya bahasa dalam kehidupan sosial serta bagaimana bahasa dapat digunakan secara efektif untuk mencapai tujuan komunikasi yang diinginkan, sehingga menciptakan interaksi yang lebih bermakna dan produktif dalam masyarakat.</w:t>
      </w:r>
    </w:p>
    <w:p w14:paraId="515E282E" w14:textId="77777777" w:rsidR="008327BC" w:rsidRDefault="00000000">
      <w:pPr>
        <w:pStyle w:val="Heading1"/>
        <w:spacing w:line="274" w:lineRule="exact"/>
      </w:pPr>
      <w:r>
        <w:rPr>
          <w:spacing w:val="-2"/>
        </w:rPr>
        <w:t>METODOLOGI</w:t>
      </w:r>
    </w:p>
    <w:p w14:paraId="21C7341F" w14:textId="77777777" w:rsidR="00FB3FE4" w:rsidRPr="000A5DC6" w:rsidRDefault="00FB3FE4" w:rsidP="00FB3FE4">
      <w:pPr>
        <w:spacing w:after="240"/>
        <w:ind w:firstLine="720"/>
        <w:jc w:val="both"/>
        <w:rPr>
          <w:rFonts w:ascii="Arial" w:hAnsi="Arial" w:cs="Arial"/>
          <w:b/>
          <w:bCs/>
        </w:rPr>
      </w:pPr>
      <w:r w:rsidRPr="0019223A">
        <w:rPr>
          <w:rFonts w:ascii="Arial" w:hAnsi="Arial" w:cs="Arial"/>
        </w:rPr>
        <w:t xml:space="preserve">Penelitian ini menggunakan metode deskriptif dengan pendekatan kualitatif. Pendekatan ini bertujuan untuk menjelaskan dan mendeskripsikan suatu fenomena, situasi atau peristiwa tertentu dengan rinci. Cara pengumpulan data dalam metode ini adalah observasi, wawancara dan dokumentasi. Data penelitian berupa banner iklan produk kecantikan yang mengandung kekuatan kata dan stategi persuasif. Pengumpulan data dalam penelitian ini dilakukan sejak tanggal 5 Desember 2024 hingga 11 Desember 2024 dengan melakukan dokumentasi pada banner dan papan </w:t>
      </w:r>
      <w:r w:rsidRPr="0019223A">
        <w:rPr>
          <w:rFonts w:ascii="Arial" w:hAnsi="Arial" w:cs="Arial"/>
        </w:rPr>
        <w:t>reklame</w:t>
      </w:r>
      <w:r>
        <w:rPr>
          <w:rFonts w:ascii="Arial" w:hAnsi="Arial" w:cs="Arial"/>
        </w:rPr>
        <w:fldChar w:fldCharType="begin" w:fldLock="1"/>
      </w:r>
      <w:r>
        <w:rPr>
          <w:rFonts w:ascii="Arial" w:hAnsi="Arial" w:cs="Arial"/>
        </w:rPr>
        <w:instrText>ADDIN CSL_CITATION {"citationItems":[{"id":"ITEM-1","itemData":{"DOI":"10.1136/bmjopen-2023-080765","ISSN":"20446055","PMID":"38908847","abstract":"Objectives This study uses the diffusion of innovations (DOI) theory to comprehensively understand the adoption of shared decision-making (SDM) in clinical practice, specifically focusing on the ‘knowledge’ and ‘persuasion’ stages within DOI. We aim to understand the challenges and dynamics associated with SDM adoption, offering insights for more patient-centred decision-making in healthcare. Design This qualitative study employs a modified framework analysis approach, integrating ethnographic and interview data from prior research, along with additional interviews. The framework used is based on the DOI theory. Study setting and participants This study was conducted in the obstetrics and gynaecology department of a tertiary teaching hospital in the Eastern region of the Netherlands. It included interviews with 20 participants, including gynaecologists, obstetrics registrars and junior doctors currently practising in the department. Additionally, data from prior research conducted within the same department were incorporated, ensuring the maintenance of contextual consistency. Results Findings reveal a complex interplay between SDM’s benefits and challenges. Clinicians value SDM for upholding patient autonomy and enhancing medical practice, viewing it as valuable for medical decision-making. Decision aids are seen as advantageous in supporting treatment decisions. Challenges include compatibility issues between patient and clinician preferences, perceptions of SDM as time-consuming and difficult and limitations imposed by the rapid pace of healthcare and its swift decisions. Additionally, perceived complexity varies by situation, influenced by colleagues’ attitudes, with limited trialability and sparsely observed instances of SDM. Conclusions Clinicians’ decision to adopt or reject SDM is multifaceted, shaped by beliefs, cognitive processes and contextual challenges. Cognitive dissonance is critical as clinicians reconcile their existing practices with the adoption of SDM. Practical strategies such as practice assessments, open discussions about SDM’s utility and reflective practice through professional development initiatives empower clinicians to make the best informed decision to adopt or reject SDM.","author":[{"dropping-particle":"","family":"Spinnewijn","given":"Laura","non-dropping-particle":"","parse-names":false,"suffix":""},{"dropping-particle":"","family":"Aarts","given":"Johanna W.M.","non-dropping-particle":"","parse-names":false,"suffix":""},{"dropping-particle":"","family":"Braat","given":"Didi","non-dropping-particle":"","parse-names":false,"suffix":""},{"dropping-particle":"","family":"Scheele","given":"Fedde","non-dropping-particle":"","parse-names":false,"suffix":""}],"container-title":"BMJ Open","id":"ITEM-1","issue":"6","issued":{"date-parts":[["2024"]]},"page":"1-10","title":"Unravelling clinicians’ shared decision-making adoption: a qualitative exploration through the lens of diffusion of innovations theory","type":"article-journal","volume":"14"},"uris":["http://www.mendeley.com/documents/?uuid=7e0b4cce-70a4-4c82-974f-09910caa9cfc"]}],"mendeley":{"formattedCitation":"[12]","plainTextFormattedCitation":"[12]","previouslyFormattedCitation":"[12]"},"properties":{"noteIndex":0},"schema":"https://github.com/citation-style-language/schema/raw/master/csl-citation.json"}</w:instrText>
      </w:r>
      <w:r>
        <w:rPr>
          <w:rFonts w:ascii="Arial" w:hAnsi="Arial" w:cs="Arial"/>
        </w:rPr>
        <w:fldChar w:fldCharType="separate"/>
      </w:r>
      <w:r w:rsidRPr="00E04271">
        <w:rPr>
          <w:rFonts w:ascii="Arial" w:hAnsi="Arial" w:cs="Arial"/>
          <w:noProof/>
        </w:rPr>
        <w:t>[12]</w:t>
      </w:r>
      <w:r>
        <w:rPr>
          <w:rFonts w:ascii="Arial" w:hAnsi="Arial" w:cs="Arial"/>
        </w:rPr>
        <w:fldChar w:fldCharType="end"/>
      </w:r>
      <w:r w:rsidRPr="0019223A">
        <w:rPr>
          <w:rFonts w:ascii="Arial" w:hAnsi="Arial" w:cs="Arial"/>
        </w:rPr>
        <w:t>.</w:t>
      </w:r>
    </w:p>
    <w:p w14:paraId="72274AF9" w14:textId="77777777" w:rsidR="00FB3FE4" w:rsidRPr="00F76E33" w:rsidRDefault="00FB3FE4" w:rsidP="00FB3FE4">
      <w:pPr>
        <w:spacing w:after="240"/>
        <w:ind w:firstLine="720"/>
        <w:jc w:val="both"/>
        <w:rPr>
          <w:rFonts w:ascii="Arial" w:hAnsi="Arial" w:cs="Arial"/>
        </w:rPr>
      </w:pPr>
      <w:r w:rsidRPr="0019223A">
        <w:rPr>
          <w:rFonts w:ascii="Arial" w:hAnsi="Arial" w:cs="Arial"/>
        </w:rPr>
        <w:t xml:space="preserve">Penelitian ini menggunakan analisis wacana discouse analysis adalah cara yang digunakan untuk membongkar makna atau pesan komunikasi yang terdapat dalam suatu teks baik secara </w:t>
      </w:r>
      <w:r w:rsidRPr="00590C1E">
        <w:rPr>
          <w:rFonts w:ascii="Arial" w:hAnsi="Arial" w:cs="Arial"/>
        </w:rPr>
        <w:t>tekstual maupun kontekstual.</w:t>
      </w:r>
      <w:proofErr w:type="spellStart"/>
      <w:r w:rsidRPr="00590C1E">
        <w:rPr>
          <w:rFonts w:ascii="Arial" w:eastAsia="Arial" w:hAnsi="Arial" w:cs="Arial"/>
          <w:color w:val="000000"/>
          <w:lang w:val="en-ID"/>
        </w:rPr>
        <w:t>Pengumpulan</w:t>
      </w:r>
      <w:proofErr w:type="spellEnd"/>
      <w:r w:rsidRPr="00590C1E">
        <w:rPr>
          <w:rFonts w:ascii="Arial" w:eastAsia="Arial" w:hAnsi="Arial" w:cs="Arial"/>
          <w:color w:val="000000"/>
          <w:lang w:val="en-ID"/>
        </w:rPr>
        <w:t xml:space="preserve"> data </w:t>
      </w:r>
      <w:proofErr w:type="spellStart"/>
      <w:r w:rsidRPr="00590C1E">
        <w:rPr>
          <w:rFonts w:ascii="Arial" w:eastAsia="Arial" w:hAnsi="Arial" w:cs="Arial"/>
          <w:color w:val="000000"/>
          <w:lang w:val="en-ID"/>
        </w:rPr>
        <w:t>dilakukan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menggunakan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beberapa</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pendekatan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berikut:Survei</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KonsumenDilaksanakan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secara</w:t>
      </w:r>
      <w:proofErr w:type="spellEnd"/>
      <w:r w:rsidRPr="00590C1E">
        <w:rPr>
          <w:rFonts w:ascii="Arial" w:eastAsia="Arial" w:hAnsi="Arial" w:cs="Arial"/>
          <w:color w:val="000000"/>
          <w:lang w:val="en-ID"/>
        </w:rPr>
        <w:t xml:space="preserve"> online </w:t>
      </w:r>
      <w:proofErr w:type="spellStart"/>
      <w:r w:rsidRPr="00590C1E">
        <w:rPr>
          <w:rFonts w:ascii="Arial" w:eastAsia="Arial" w:hAnsi="Arial" w:cs="Arial"/>
          <w:color w:val="000000"/>
          <w:lang w:val="en-ID"/>
        </w:rPr>
        <w:t>maupun</w:t>
      </w:r>
      <w:proofErr w:type="spellEnd"/>
      <w:r w:rsidRPr="00590C1E">
        <w:rPr>
          <w:rFonts w:ascii="Arial" w:eastAsia="Arial" w:hAnsi="Arial" w:cs="Arial"/>
          <w:color w:val="000000"/>
          <w:lang w:val="en-ID"/>
        </w:rPr>
        <w:t xml:space="preserve"> offline </w:t>
      </w:r>
      <w:proofErr w:type="spellStart"/>
      <w:r w:rsidRPr="00590C1E">
        <w:rPr>
          <w:rFonts w:ascii="Arial" w:eastAsia="Arial" w:hAnsi="Arial" w:cs="Arial"/>
          <w:color w:val="000000"/>
          <w:lang w:val="en-ID"/>
        </w:rPr>
        <w:t>dengan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menggunakan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kuesioner.Tujuan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survei</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adalah</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mengumpulkan</w:t>
      </w:r>
      <w:proofErr w:type="spellEnd"/>
      <w:r w:rsidRPr="00590C1E">
        <w:rPr>
          <w:rFonts w:ascii="Arial" w:eastAsia="Arial" w:hAnsi="Arial" w:cs="Arial"/>
          <w:color w:val="000000"/>
          <w:lang w:val="en-ID"/>
        </w:rPr>
        <w:t xml:space="preserve"> data </w:t>
      </w:r>
      <w:proofErr w:type="spellStart"/>
      <w:r w:rsidRPr="00590C1E">
        <w:rPr>
          <w:rFonts w:ascii="Arial" w:eastAsia="Arial" w:hAnsi="Arial" w:cs="Arial"/>
          <w:color w:val="000000"/>
          <w:lang w:val="en-ID"/>
        </w:rPr>
        <w:t>mengenai</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tingkat</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kepuasan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konsumen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kemudahan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penggunaan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produk</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efektivitas</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teknologi</w:t>
      </w:r>
      <w:proofErr w:type="spellEnd"/>
      <w:r w:rsidRPr="00590C1E">
        <w:rPr>
          <w:rFonts w:ascii="Arial" w:eastAsia="Arial" w:hAnsi="Arial" w:cs="Arial"/>
          <w:color w:val="000000"/>
          <w:lang w:val="en-ID"/>
        </w:rPr>
        <w:t xml:space="preserve"> spray nozzle, dan </w:t>
      </w:r>
      <w:proofErr w:type="spellStart"/>
      <w:r w:rsidRPr="00590C1E">
        <w:rPr>
          <w:rFonts w:ascii="Arial" w:eastAsia="Arial" w:hAnsi="Arial" w:cs="Arial"/>
          <w:color w:val="000000"/>
          <w:lang w:val="en-ID"/>
        </w:rPr>
        <w:t>pengalaman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aplikasi</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ulang</w:t>
      </w:r>
      <w:proofErr w:type="spellEnd"/>
      <w:r w:rsidRPr="00590C1E">
        <w:rPr>
          <w:rFonts w:ascii="Arial" w:eastAsia="Arial" w:hAnsi="Arial" w:cs="Arial"/>
          <w:color w:val="000000"/>
          <w:lang w:val="en-ID"/>
        </w:rPr>
        <w:t xml:space="preserve"> sunscreen di </w:t>
      </w:r>
      <w:proofErr w:type="spellStart"/>
      <w:r w:rsidRPr="00590C1E">
        <w:rPr>
          <w:rFonts w:ascii="Arial" w:eastAsia="Arial" w:hAnsi="Arial" w:cs="Arial"/>
          <w:color w:val="000000"/>
          <w:lang w:val="en-ID"/>
        </w:rPr>
        <w:t>atas</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makeup.Kuesioner</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terdiri</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dari</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kombinasi</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pertanyaan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tertutup</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skala</w:t>
      </w:r>
      <w:proofErr w:type="spellEnd"/>
      <w:r w:rsidRPr="00590C1E">
        <w:rPr>
          <w:rFonts w:ascii="Arial" w:eastAsia="Arial" w:hAnsi="Arial" w:cs="Arial"/>
          <w:color w:val="000000"/>
          <w:lang w:val="en-ID"/>
        </w:rPr>
        <w:t xml:space="preserve"> Likert) dan </w:t>
      </w:r>
      <w:proofErr w:type="spellStart"/>
      <w:r w:rsidRPr="00590C1E">
        <w:rPr>
          <w:rFonts w:ascii="Arial" w:eastAsia="Arial" w:hAnsi="Arial" w:cs="Arial"/>
          <w:color w:val="000000"/>
          <w:lang w:val="en-ID"/>
        </w:rPr>
        <w:t>terbuka</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untuk</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mendapatkan</w:t>
      </w:r>
      <w:proofErr w:type="spellEnd"/>
      <w:r w:rsidRPr="00590C1E">
        <w:rPr>
          <w:rFonts w:ascii="Arial" w:eastAsia="Arial" w:hAnsi="Arial" w:cs="Arial"/>
          <w:color w:val="000000"/>
          <w:lang w:val="en-ID"/>
        </w:rPr>
        <w:t xml:space="preserve"> data </w:t>
      </w:r>
      <w:proofErr w:type="spellStart"/>
      <w:r w:rsidRPr="00590C1E">
        <w:rPr>
          <w:rFonts w:ascii="Arial" w:eastAsia="Arial" w:hAnsi="Arial" w:cs="Arial"/>
          <w:color w:val="000000"/>
          <w:lang w:val="en-ID"/>
        </w:rPr>
        <w:t>kuantitatif</w:t>
      </w:r>
      <w:proofErr w:type="spellEnd"/>
      <w:r w:rsidRPr="00590C1E">
        <w:rPr>
          <w:rFonts w:ascii="Arial" w:eastAsia="Arial" w:hAnsi="Arial" w:cs="Arial"/>
          <w:color w:val="000000"/>
          <w:lang w:val="en-ID"/>
        </w:rPr>
        <w:t xml:space="preserve"> dan </w:t>
      </w:r>
      <w:proofErr w:type="spellStart"/>
      <w:r w:rsidRPr="00590C1E">
        <w:rPr>
          <w:rFonts w:ascii="Arial" w:eastAsia="Arial" w:hAnsi="Arial" w:cs="Arial"/>
          <w:color w:val="000000"/>
          <w:lang w:val="en-ID"/>
        </w:rPr>
        <w:t>kualitatif</w:t>
      </w:r>
      <w:proofErr w:type="spellEnd"/>
      <w:r w:rsidRPr="00590C1E">
        <w:rPr>
          <w:rFonts w:ascii="Arial" w:eastAsia="Arial" w:hAnsi="Arial" w:cs="Arial"/>
          <w:color w:val="000000"/>
          <w:lang w:val="en-ID"/>
        </w:rPr>
        <w:t>.</w:t>
      </w:r>
    </w:p>
    <w:p w14:paraId="687417C2" w14:textId="77777777" w:rsidR="00FB3FE4" w:rsidRPr="00590C1E" w:rsidRDefault="00FB3FE4" w:rsidP="00FB3FE4">
      <w:pPr>
        <w:pBdr>
          <w:top w:val="nil"/>
          <w:left w:val="nil"/>
          <w:bottom w:val="nil"/>
          <w:right w:val="nil"/>
          <w:between w:val="nil"/>
        </w:pBdr>
        <w:ind w:firstLine="720"/>
        <w:jc w:val="both"/>
        <w:rPr>
          <w:rFonts w:ascii="Arial" w:eastAsia="Arial" w:hAnsi="Arial" w:cs="Arial"/>
          <w:color w:val="000000"/>
          <w:lang w:val="en-ID"/>
        </w:rPr>
      </w:pPr>
      <w:proofErr w:type="spellStart"/>
      <w:r>
        <w:rPr>
          <w:rFonts w:ascii="Arial" w:eastAsia="Arial" w:hAnsi="Arial" w:cs="Arial"/>
          <w:color w:val="000000"/>
          <w:lang w:val="en-ID"/>
        </w:rPr>
        <w:t>Wawancara</w:t>
      </w:r>
      <w:proofErr w:type="spellEnd"/>
      <w:r>
        <w:rPr>
          <w:rFonts w:ascii="Arial" w:eastAsia="Arial" w:hAnsi="Arial" w:cs="Arial"/>
          <w:color w:val="000000"/>
          <w:lang w:val="en-ID"/>
        </w:rPr>
        <w:t xml:space="preserve"> </w:t>
      </w:r>
      <w:proofErr w:type="spellStart"/>
      <w:r>
        <w:rPr>
          <w:rFonts w:ascii="Arial" w:eastAsia="Arial" w:hAnsi="Arial" w:cs="Arial"/>
          <w:color w:val="000000"/>
          <w:lang w:val="en-ID"/>
        </w:rPr>
        <w:t>Mendalam</w:t>
      </w:r>
      <w:proofErr w:type="spellEnd"/>
      <w:r>
        <w:rPr>
          <w:rFonts w:ascii="Arial" w:eastAsia="Arial" w:hAnsi="Arial" w:cs="Arial"/>
          <w:color w:val="000000"/>
          <w:lang w:val="en-ID"/>
        </w:rPr>
        <w:t xml:space="preserve"> </w:t>
      </w:r>
      <w:proofErr w:type="spellStart"/>
      <w:r>
        <w:rPr>
          <w:rFonts w:ascii="Arial" w:eastAsia="Arial" w:hAnsi="Arial" w:cs="Arial"/>
          <w:color w:val="000000"/>
          <w:lang w:val="en-ID"/>
        </w:rPr>
        <w:t>m</w:t>
      </w:r>
      <w:r w:rsidRPr="00590C1E">
        <w:rPr>
          <w:rFonts w:ascii="Arial" w:eastAsia="Arial" w:hAnsi="Arial" w:cs="Arial"/>
          <w:color w:val="000000"/>
          <w:lang w:val="en-ID"/>
        </w:rPr>
        <w:t>elibatkan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konsumen</w:t>
      </w:r>
      <w:proofErr w:type="spellEnd"/>
      <w:r w:rsidRPr="00590C1E">
        <w:rPr>
          <w:rFonts w:ascii="Arial" w:eastAsia="Arial" w:hAnsi="Arial" w:cs="Arial"/>
          <w:color w:val="000000"/>
          <w:lang w:val="en-ID"/>
        </w:rPr>
        <w:t xml:space="preserve"> yang </w:t>
      </w:r>
      <w:proofErr w:type="spellStart"/>
      <w:r w:rsidRPr="00590C1E">
        <w:rPr>
          <w:rFonts w:ascii="Arial" w:eastAsia="Arial" w:hAnsi="Arial" w:cs="Arial"/>
          <w:color w:val="000000"/>
          <w:lang w:val="en-ID"/>
        </w:rPr>
        <w:t>pernah</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menggunakan</w:t>
      </w:r>
      <w:proofErr w:type="spellEnd"/>
      <w:r w:rsidRPr="00590C1E">
        <w:rPr>
          <w:rFonts w:ascii="Arial" w:eastAsia="Arial" w:hAnsi="Arial" w:cs="Arial"/>
          <w:color w:val="000000"/>
          <w:lang w:val="en-ID"/>
        </w:rPr>
        <w:t xml:space="preserve"> sunscreen </w:t>
      </w:r>
      <w:proofErr w:type="spellStart"/>
      <w:r w:rsidRPr="00590C1E">
        <w:rPr>
          <w:rFonts w:ascii="Arial" w:eastAsia="Arial" w:hAnsi="Arial" w:cs="Arial"/>
          <w:color w:val="000000"/>
          <w:lang w:val="en-ID"/>
        </w:rPr>
        <w:t>Azarine</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pakar</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dermatologi</w:t>
      </w:r>
      <w:proofErr w:type="spellEnd"/>
      <w:r w:rsidRPr="00590C1E">
        <w:rPr>
          <w:rFonts w:ascii="Arial" w:eastAsia="Arial" w:hAnsi="Arial" w:cs="Arial"/>
          <w:color w:val="000000"/>
          <w:lang w:val="en-ID"/>
        </w:rPr>
        <w:t xml:space="preserve">, dan </w:t>
      </w:r>
      <w:proofErr w:type="spellStart"/>
      <w:r w:rsidRPr="00590C1E">
        <w:rPr>
          <w:rFonts w:ascii="Arial" w:eastAsia="Arial" w:hAnsi="Arial" w:cs="Arial"/>
          <w:color w:val="000000"/>
          <w:lang w:val="en-ID"/>
        </w:rPr>
        <w:t>praktisi</w:t>
      </w:r>
      <w:proofErr w:type="spellEnd"/>
      <w:r w:rsidRPr="00590C1E">
        <w:rPr>
          <w:rFonts w:ascii="Arial" w:eastAsia="Arial" w:hAnsi="Arial" w:cs="Arial"/>
          <w:color w:val="000000"/>
          <w:lang w:val="en-ID"/>
        </w:rPr>
        <w:t xml:space="preserve"> di </w:t>
      </w:r>
      <w:proofErr w:type="spellStart"/>
      <w:r w:rsidRPr="00590C1E">
        <w:rPr>
          <w:rFonts w:ascii="Arial" w:eastAsia="Arial" w:hAnsi="Arial" w:cs="Arial"/>
          <w:color w:val="000000"/>
          <w:lang w:val="en-ID"/>
        </w:rPr>
        <w:t>industri</w:t>
      </w:r>
      <w:proofErr w:type="spellEnd"/>
      <w:r w:rsidRPr="00590C1E">
        <w:rPr>
          <w:rFonts w:ascii="Arial" w:eastAsia="Arial" w:hAnsi="Arial" w:cs="Arial"/>
          <w:color w:val="000000"/>
          <w:lang w:val="en-ID"/>
        </w:rPr>
        <w:t xml:space="preserve"> </w:t>
      </w:r>
      <w:proofErr w:type="spellStart"/>
      <w:proofErr w:type="gramStart"/>
      <w:r w:rsidRPr="00590C1E">
        <w:rPr>
          <w:rFonts w:ascii="Arial" w:eastAsia="Arial" w:hAnsi="Arial" w:cs="Arial"/>
          <w:color w:val="000000"/>
          <w:lang w:val="en-ID"/>
        </w:rPr>
        <w:t>kecantikan.Wawancara</w:t>
      </w:r>
      <w:proofErr w:type="spellEnd"/>
      <w:proofErr w:type="gram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bertujuan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untuk</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memahami</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persepsi</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mereka</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tentang</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klaim</w:t>
      </w:r>
      <w:proofErr w:type="spellEnd"/>
      <w:r w:rsidRPr="00590C1E">
        <w:rPr>
          <w:rFonts w:ascii="Arial" w:eastAsia="Arial" w:hAnsi="Arial" w:cs="Arial"/>
          <w:color w:val="000000"/>
          <w:lang w:val="en-ID"/>
        </w:rPr>
        <w:t xml:space="preserve"> “No. 1 Sunscreen di Indonesia,” </w:t>
      </w:r>
      <w:proofErr w:type="spellStart"/>
      <w:r w:rsidRPr="00590C1E">
        <w:rPr>
          <w:rFonts w:ascii="Arial" w:eastAsia="Arial" w:hAnsi="Arial" w:cs="Arial"/>
          <w:color w:val="000000"/>
          <w:lang w:val="en-ID"/>
        </w:rPr>
        <w:t>inovasi</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teknologi</w:t>
      </w:r>
      <w:proofErr w:type="spellEnd"/>
      <w:r w:rsidRPr="00590C1E">
        <w:rPr>
          <w:rFonts w:ascii="Arial" w:eastAsia="Arial" w:hAnsi="Arial" w:cs="Arial"/>
          <w:color w:val="000000"/>
          <w:lang w:val="en-ID"/>
        </w:rPr>
        <w:t xml:space="preserve"> nozzle, </w:t>
      </w:r>
      <w:proofErr w:type="spellStart"/>
      <w:r w:rsidRPr="00590C1E">
        <w:rPr>
          <w:rFonts w:ascii="Arial" w:eastAsia="Arial" w:hAnsi="Arial" w:cs="Arial"/>
          <w:color w:val="000000"/>
          <w:lang w:val="en-ID"/>
        </w:rPr>
        <w:t>serta</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tren</w:t>
      </w:r>
      <w:proofErr w:type="spellEnd"/>
      <w:r w:rsidRPr="00590C1E">
        <w:rPr>
          <w:rFonts w:ascii="Arial" w:eastAsia="Arial" w:hAnsi="Arial" w:cs="Arial"/>
          <w:color w:val="000000"/>
          <w:lang w:val="en-ID"/>
        </w:rPr>
        <w:t xml:space="preserve"> dan </w:t>
      </w:r>
      <w:proofErr w:type="spellStart"/>
      <w:r w:rsidRPr="00590C1E">
        <w:rPr>
          <w:rFonts w:ascii="Arial" w:eastAsia="Arial" w:hAnsi="Arial" w:cs="Arial"/>
          <w:color w:val="000000"/>
          <w:lang w:val="en-ID"/>
        </w:rPr>
        <w:t>kebutuhan</w:t>
      </w:r>
      <w:proofErr w:type="spellEnd"/>
      <w:r w:rsidRPr="00590C1E">
        <w:rPr>
          <w:rFonts w:ascii="Arial" w:eastAsia="Arial" w:hAnsi="Arial" w:cs="Arial"/>
          <w:color w:val="000000"/>
          <w:lang w:val="en-ID"/>
        </w:rPr>
        <w:t xml:space="preserve"> pasar </w:t>
      </w:r>
      <w:proofErr w:type="spellStart"/>
      <w:r w:rsidRPr="00590C1E">
        <w:rPr>
          <w:rFonts w:ascii="Arial" w:eastAsia="Arial" w:hAnsi="Arial" w:cs="Arial"/>
          <w:color w:val="000000"/>
          <w:lang w:val="en-ID"/>
        </w:rPr>
        <w:t>sunscreen.Format</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wawancara</w:t>
      </w:r>
      <w:proofErr w:type="spellEnd"/>
      <w:r w:rsidRPr="00590C1E">
        <w:rPr>
          <w:rFonts w:ascii="Arial" w:eastAsia="Arial" w:hAnsi="Arial" w:cs="Arial"/>
          <w:color w:val="000000"/>
          <w:lang w:val="en-ID"/>
        </w:rPr>
        <w:t xml:space="preserve"> semi-</w:t>
      </w:r>
      <w:proofErr w:type="spellStart"/>
      <w:r w:rsidRPr="00590C1E">
        <w:rPr>
          <w:rFonts w:ascii="Arial" w:eastAsia="Arial" w:hAnsi="Arial" w:cs="Arial"/>
          <w:color w:val="000000"/>
          <w:lang w:val="en-ID"/>
        </w:rPr>
        <w:t>terstruktur</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akan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digunakan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untuk</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memastikan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fleksibilitas</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dalam</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eksplorasi</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tema</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tertentu</w:t>
      </w:r>
      <w:proofErr w:type="spellEnd"/>
      <w:r w:rsidRPr="00590C1E">
        <w:rPr>
          <w:rFonts w:ascii="Arial" w:eastAsia="Arial" w:hAnsi="Arial" w:cs="Arial"/>
          <w:color w:val="000000"/>
          <w:lang w:val="en-ID"/>
        </w:rPr>
        <w:t>.</w:t>
      </w:r>
    </w:p>
    <w:p w14:paraId="48C05D7F" w14:textId="77777777" w:rsidR="00FB3FE4" w:rsidRPr="00590C1E" w:rsidRDefault="00FB3FE4" w:rsidP="00FB3FE4">
      <w:pPr>
        <w:pBdr>
          <w:top w:val="nil"/>
          <w:left w:val="nil"/>
          <w:bottom w:val="nil"/>
          <w:right w:val="nil"/>
          <w:between w:val="nil"/>
        </w:pBdr>
        <w:jc w:val="both"/>
        <w:rPr>
          <w:rFonts w:ascii="Arial" w:eastAsia="Arial" w:hAnsi="Arial" w:cs="Arial"/>
          <w:color w:val="000000"/>
          <w:lang w:val="en-ID"/>
        </w:rPr>
      </w:pPr>
      <w:r w:rsidRPr="00590C1E">
        <w:rPr>
          <w:rFonts w:ascii="Arial" w:eastAsia="Arial" w:hAnsi="Arial" w:cs="Arial"/>
          <w:color w:val="000000"/>
          <w:lang w:val="en-ID"/>
        </w:rPr>
        <w:br/>
      </w:r>
      <w:r>
        <w:rPr>
          <w:rFonts w:ascii="Arial" w:eastAsia="Arial" w:hAnsi="Arial" w:cs="Arial"/>
          <w:color w:val="000000"/>
          <w:lang w:val="en-ID"/>
        </w:rPr>
        <w:t xml:space="preserve">  </w:t>
      </w:r>
      <w:r>
        <w:rPr>
          <w:rFonts w:ascii="Arial" w:eastAsia="Arial" w:hAnsi="Arial" w:cs="Arial"/>
          <w:color w:val="000000"/>
          <w:lang w:val="en-ID"/>
        </w:rPr>
        <w:tab/>
      </w:r>
      <w:proofErr w:type="spellStart"/>
      <w:r w:rsidRPr="00590C1E">
        <w:rPr>
          <w:rFonts w:ascii="Arial" w:eastAsia="Arial" w:hAnsi="Arial" w:cs="Arial"/>
          <w:color w:val="000000"/>
          <w:lang w:val="en-ID"/>
        </w:rPr>
        <w:t>Sumber</w:t>
      </w:r>
      <w:proofErr w:type="spellEnd"/>
      <w:r w:rsidRPr="00590C1E">
        <w:rPr>
          <w:rFonts w:ascii="Arial" w:eastAsia="Arial" w:hAnsi="Arial" w:cs="Arial"/>
          <w:color w:val="000000"/>
          <w:lang w:val="en-ID"/>
        </w:rPr>
        <w:t xml:space="preserve"> data </w:t>
      </w:r>
      <w:proofErr w:type="spellStart"/>
      <w:r w:rsidRPr="00590C1E">
        <w:rPr>
          <w:rFonts w:ascii="Arial" w:eastAsia="Arial" w:hAnsi="Arial" w:cs="Arial"/>
          <w:color w:val="000000"/>
          <w:lang w:val="en-ID"/>
        </w:rPr>
        <w:t>penelitian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dibagi</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menjadi</w:t>
      </w:r>
      <w:proofErr w:type="spellEnd"/>
      <w:r w:rsidRPr="00590C1E">
        <w:rPr>
          <w:rFonts w:ascii="Arial" w:eastAsia="Arial" w:hAnsi="Arial" w:cs="Arial"/>
          <w:color w:val="000000"/>
          <w:lang w:val="en-ID"/>
        </w:rPr>
        <w:t xml:space="preserve"> dua </w:t>
      </w:r>
      <w:proofErr w:type="spellStart"/>
      <w:r w:rsidRPr="00590C1E">
        <w:rPr>
          <w:rFonts w:ascii="Arial" w:eastAsia="Arial" w:hAnsi="Arial" w:cs="Arial"/>
          <w:color w:val="000000"/>
          <w:lang w:val="en-ID"/>
        </w:rPr>
        <w:t>kategori</w:t>
      </w:r>
      <w:proofErr w:type="spellEnd"/>
      <w:r w:rsidRPr="00590C1E">
        <w:rPr>
          <w:rFonts w:ascii="Arial" w:eastAsia="Arial" w:hAnsi="Arial" w:cs="Arial"/>
          <w:color w:val="000000"/>
          <w:lang w:val="en-ID"/>
        </w:rPr>
        <w:t xml:space="preserve"> </w:t>
      </w:r>
      <w:proofErr w:type="spellStart"/>
      <w:proofErr w:type="gramStart"/>
      <w:r w:rsidRPr="00590C1E">
        <w:rPr>
          <w:rFonts w:ascii="Arial" w:eastAsia="Arial" w:hAnsi="Arial" w:cs="Arial"/>
          <w:color w:val="000000"/>
          <w:lang w:val="en-ID"/>
        </w:rPr>
        <w:t>utama:Data</w:t>
      </w:r>
      <w:proofErr w:type="spellEnd"/>
      <w:proofErr w:type="gramEnd"/>
      <w:r w:rsidRPr="00590C1E">
        <w:rPr>
          <w:rFonts w:ascii="Arial" w:eastAsia="Arial" w:hAnsi="Arial" w:cs="Arial"/>
          <w:color w:val="000000"/>
          <w:lang w:val="en-ID"/>
        </w:rPr>
        <w:t xml:space="preserve"> Primer</w:t>
      </w:r>
      <w:r>
        <w:rPr>
          <w:rFonts w:ascii="Arial" w:eastAsia="Arial" w:hAnsi="Arial" w:cs="Arial"/>
          <w:color w:val="000000"/>
          <w:lang w:val="en-ID"/>
        </w:rPr>
        <w:t xml:space="preserve"> </w:t>
      </w:r>
      <w:proofErr w:type="spellStart"/>
      <w:r>
        <w:rPr>
          <w:rFonts w:ascii="Arial" w:eastAsia="Arial" w:hAnsi="Arial" w:cs="Arial"/>
          <w:color w:val="000000"/>
          <w:lang w:val="en-ID"/>
        </w:rPr>
        <w:t>d</w:t>
      </w:r>
      <w:r w:rsidRPr="00590C1E">
        <w:rPr>
          <w:rFonts w:ascii="Arial" w:eastAsia="Arial" w:hAnsi="Arial" w:cs="Arial"/>
          <w:color w:val="000000"/>
          <w:lang w:val="en-ID"/>
        </w:rPr>
        <w:t>iperoleh</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langsung</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dari</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hasil</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survei</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konsumen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wawancara</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mendalam</w:t>
      </w:r>
      <w:proofErr w:type="spellEnd"/>
      <w:r w:rsidRPr="00590C1E">
        <w:rPr>
          <w:rFonts w:ascii="Arial" w:eastAsia="Arial" w:hAnsi="Arial" w:cs="Arial"/>
          <w:color w:val="000000"/>
          <w:lang w:val="en-ID"/>
        </w:rPr>
        <w:t xml:space="preserve">, dan uji </w:t>
      </w:r>
      <w:proofErr w:type="spellStart"/>
      <w:r w:rsidRPr="00590C1E">
        <w:rPr>
          <w:rFonts w:ascii="Arial" w:eastAsia="Arial" w:hAnsi="Arial" w:cs="Arial"/>
          <w:color w:val="000000"/>
          <w:lang w:val="en-ID"/>
        </w:rPr>
        <w:t>coba</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produk.Responden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terdiri</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dari</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kelompok</w:t>
      </w:r>
      <w:proofErr w:type="spellEnd"/>
      <w:r w:rsidRPr="00590C1E">
        <w:rPr>
          <w:rFonts w:ascii="Arial" w:eastAsia="Arial" w:hAnsi="Arial" w:cs="Arial"/>
          <w:color w:val="000000"/>
          <w:lang w:val="en-ID"/>
        </w:rPr>
        <w:t xml:space="preserve"> target </w:t>
      </w:r>
      <w:proofErr w:type="spellStart"/>
      <w:r w:rsidRPr="00590C1E">
        <w:rPr>
          <w:rFonts w:ascii="Arial" w:eastAsia="Arial" w:hAnsi="Arial" w:cs="Arial"/>
          <w:color w:val="000000"/>
          <w:lang w:val="en-ID"/>
        </w:rPr>
        <w:t>utama</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yaitu</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pengguna</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aktif</w:t>
      </w:r>
      <w:proofErr w:type="spellEnd"/>
      <w:r w:rsidRPr="00590C1E">
        <w:rPr>
          <w:rFonts w:ascii="Arial" w:eastAsia="Arial" w:hAnsi="Arial" w:cs="Arial"/>
          <w:color w:val="000000"/>
          <w:lang w:val="en-ID"/>
        </w:rPr>
        <w:t xml:space="preserve"> sunscreen di Indonesia, </w:t>
      </w:r>
      <w:proofErr w:type="spellStart"/>
      <w:r w:rsidRPr="00590C1E">
        <w:rPr>
          <w:rFonts w:ascii="Arial" w:eastAsia="Arial" w:hAnsi="Arial" w:cs="Arial"/>
          <w:color w:val="000000"/>
          <w:lang w:val="en-ID"/>
        </w:rPr>
        <w:t>baik</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perempuan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maupun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laki-laki</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berusia</w:t>
      </w:r>
      <w:proofErr w:type="spellEnd"/>
      <w:r w:rsidRPr="00590C1E">
        <w:rPr>
          <w:rFonts w:ascii="Arial" w:eastAsia="Arial" w:hAnsi="Arial" w:cs="Arial"/>
          <w:color w:val="000000"/>
          <w:lang w:val="en-ID"/>
        </w:rPr>
        <w:t xml:space="preserve"> 18–40 </w:t>
      </w:r>
      <w:proofErr w:type="spellStart"/>
      <w:r w:rsidRPr="00590C1E">
        <w:rPr>
          <w:rFonts w:ascii="Arial" w:eastAsia="Arial" w:hAnsi="Arial" w:cs="Arial"/>
          <w:color w:val="000000"/>
          <w:lang w:val="en-ID"/>
        </w:rPr>
        <w:t>tahun</w:t>
      </w:r>
      <w:proofErr w:type="spellEnd"/>
      <w:r w:rsidRPr="00590C1E">
        <w:rPr>
          <w:rFonts w:ascii="Arial" w:eastAsia="Arial" w:hAnsi="Arial" w:cs="Arial"/>
          <w:color w:val="000000"/>
          <w:lang w:val="en-ID"/>
        </w:rPr>
        <w:t xml:space="preserve">, yang </w:t>
      </w:r>
      <w:proofErr w:type="spellStart"/>
      <w:r w:rsidRPr="00590C1E">
        <w:rPr>
          <w:rFonts w:ascii="Arial" w:eastAsia="Arial" w:hAnsi="Arial" w:cs="Arial"/>
          <w:color w:val="000000"/>
          <w:lang w:val="en-ID"/>
        </w:rPr>
        <w:t>menjadi</w:t>
      </w:r>
      <w:proofErr w:type="spellEnd"/>
      <w:r w:rsidRPr="00590C1E">
        <w:rPr>
          <w:rFonts w:ascii="Arial" w:eastAsia="Arial" w:hAnsi="Arial" w:cs="Arial"/>
          <w:color w:val="000000"/>
          <w:lang w:val="en-ID"/>
        </w:rPr>
        <w:t xml:space="preserve"> target pasar </w:t>
      </w:r>
      <w:proofErr w:type="spellStart"/>
      <w:r w:rsidRPr="00590C1E">
        <w:rPr>
          <w:rFonts w:ascii="Arial" w:eastAsia="Arial" w:hAnsi="Arial" w:cs="Arial"/>
          <w:color w:val="000000"/>
          <w:lang w:val="en-ID"/>
        </w:rPr>
        <w:t>produk</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Azarine</w:t>
      </w:r>
      <w:proofErr w:type="spellEnd"/>
      <w:r w:rsidRPr="00590C1E">
        <w:rPr>
          <w:rFonts w:ascii="Arial" w:eastAsia="Arial" w:hAnsi="Arial" w:cs="Arial"/>
          <w:color w:val="000000"/>
          <w:lang w:val="en-ID"/>
        </w:rPr>
        <w:t>.</w:t>
      </w:r>
    </w:p>
    <w:p w14:paraId="45F8BF8C" w14:textId="0078C919" w:rsidR="00FB3FE4" w:rsidRDefault="00FB3FE4" w:rsidP="00FB3FE4">
      <w:pPr>
        <w:pBdr>
          <w:top w:val="nil"/>
          <w:left w:val="nil"/>
          <w:bottom w:val="nil"/>
          <w:right w:val="nil"/>
          <w:between w:val="nil"/>
        </w:pBdr>
        <w:jc w:val="both"/>
        <w:rPr>
          <w:rFonts w:ascii="Arial" w:eastAsia="Arial" w:hAnsi="Arial" w:cs="Arial"/>
          <w:color w:val="000000"/>
          <w:lang w:val="en-ID"/>
        </w:rPr>
      </w:pPr>
      <w:r w:rsidRPr="00590C1E">
        <w:rPr>
          <w:rFonts w:ascii="Arial" w:eastAsia="Arial" w:hAnsi="Arial" w:cs="Arial"/>
          <w:color w:val="000000"/>
          <w:lang w:val="en-ID"/>
        </w:rPr>
        <w:t xml:space="preserve">Data </w:t>
      </w:r>
      <w:proofErr w:type="spellStart"/>
      <w:r w:rsidRPr="00590C1E">
        <w:rPr>
          <w:rFonts w:ascii="Arial" w:eastAsia="Arial" w:hAnsi="Arial" w:cs="Arial"/>
          <w:color w:val="000000"/>
          <w:lang w:val="en-ID"/>
        </w:rPr>
        <w:t>SekunderBerasal</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dari</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literatur</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ilmiah</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tentang</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manfaat</w:t>
      </w:r>
      <w:proofErr w:type="spellEnd"/>
      <w:r w:rsidRPr="00590C1E">
        <w:rPr>
          <w:rFonts w:ascii="Arial" w:eastAsia="Arial" w:hAnsi="Arial" w:cs="Arial"/>
          <w:color w:val="000000"/>
          <w:lang w:val="en-ID"/>
        </w:rPr>
        <w:t xml:space="preserve"> sunscreen, </w:t>
      </w:r>
      <w:proofErr w:type="spellStart"/>
      <w:r w:rsidRPr="00590C1E">
        <w:rPr>
          <w:rFonts w:ascii="Arial" w:eastAsia="Arial" w:hAnsi="Arial" w:cs="Arial"/>
          <w:color w:val="000000"/>
          <w:lang w:val="en-ID"/>
        </w:rPr>
        <w:t>laporan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tren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kosmetik</w:t>
      </w:r>
      <w:proofErr w:type="spellEnd"/>
      <w:r w:rsidRPr="00590C1E">
        <w:rPr>
          <w:rFonts w:ascii="Arial" w:eastAsia="Arial" w:hAnsi="Arial" w:cs="Arial"/>
          <w:color w:val="000000"/>
          <w:lang w:val="en-ID"/>
        </w:rPr>
        <w:t xml:space="preserve"> global dan </w:t>
      </w:r>
      <w:proofErr w:type="spellStart"/>
      <w:r w:rsidRPr="00590C1E">
        <w:rPr>
          <w:rFonts w:ascii="Arial" w:eastAsia="Arial" w:hAnsi="Arial" w:cs="Arial"/>
          <w:color w:val="000000"/>
          <w:lang w:val="en-ID"/>
        </w:rPr>
        <w:t>lokal</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serta</w:t>
      </w:r>
      <w:proofErr w:type="spellEnd"/>
      <w:r w:rsidRPr="00590C1E">
        <w:rPr>
          <w:rFonts w:ascii="Arial" w:eastAsia="Arial" w:hAnsi="Arial" w:cs="Arial"/>
          <w:color w:val="000000"/>
          <w:lang w:val="en-ID"/>
        </w:rPr>
        <w:t xml:space="preserve"> data </w:t>
      </w:r>
      <w:proofErr w:type="spellStart"/>
      <w:r w:rsidRPr="00590C1E">
        <w:rPr>
          <w:rFonts w:ascii="Arial" w:eastAsia="Arial" w:hAnsi="Arial" w:cs="Arial"/>
          <w:color w:val="000000"/>
          <w:lang w:val="en-ID"/>
        </w:rPr>
        <w:t>penjualan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produk</w:t>
      </w:r>
      <w:proofErr w:type="spellEnd"/>
      <w:r w:rsidRPr="00590C1E">
        <w:rPr>
          <w:rFonts w:ascii="Arial" w:eastAsia="Arial" w:hAnsi="Arial" w:cs="Arial"/>
          <w:color w:val="000000"/>
          <w:lang w:val="en-ID"/>
        </w:rPr>
        <w:t xml:space="preserve"> sunscreen </w:t>
      </w:r>
      <w:proofErr w:type="spellStart"/>
      <w:r w:rsidRPr="00590C1E">
        <w:rPr>
          <w:rFonts w:ascii="Arial" w:eastAsia="Arial" w:hAnsi="Arial" w:cs="Arial"/>
          <w:color w:val="000000"/>
          <w:lang w:val="en-ID"/>
        </w:rPr>
        <w:t>Azarine</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dari</w:t>
      </w:r>
      <w:proofErr w:type="spellEnd"/>
      <w:r w:rsidRPr="00590C1E">
        <w:rPr>
          <w:rFonts w:ascii="Arial" w:eastAsia="Arial" w:hAnsi="Arial" w:cs="Arial"/>
          <w:color w:val="000000"/>
          <w:lang w:val="en-ID"/>
        </w:rPr>
        <w:t xml:space="preserve"> platform e-commerce </w:t>
      </w:r>
      <w:proofErr w:type="spellStart"/>
      <w:r w:rsidRPr="00590C1E">
        <w:rPr>
          <w:rFonts w:ascii="Arial" w:eastAsia="Arial" w:hAnsi="Arial" w:cs="Arial"/>
          <w:color w:val="000000"/>
          <w:lang w:val="en-ID"/>
        </w:rPr>
        <w:t>seperti</w:t>
      </w:r>
      <w:proofErr w:type="spellEnd"/>
      <w:r w:rsidRPr="00590C1E">
        <w:rPr>
          <w:rFonts w:ascii="Arial" w:eastAsia="Arial" w:hAnsi="Arial" w:cs="Arial"/>
          <w:color w:val="000000"/>
          <w:lang w:val="en-ID"/>
        </w:rPr>
        <w:t xml:space="preserve"> Tokopedia, Shopee, dan </w:t>
      </w:r>
      <w:proofErr w:type="spellStart"/>
      <w:r w:rsidRPr="00590C1E">
        <w:rPr>
          <w:rFonts w:ascii="Arial" w:eastAsia="Arial" w:hAnsi="Arial" w:cs="Arial"/>
          <w:color w:val="000000"/>
          <w:lang w:val="en-ID"/>
        </w:rPr>
        <w:t>Lazada.Sumber</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sekunder</w:t>
      </w:r>
      <w:proofErr w:type="spellEnd"/>
      <w:r w:rsidRPr="00590C1E">
        <w:rPr>
          <w:rFonts w:ascii="Arial" w:eastAsia="Arial" w:hAnsi="Arial" w:cs="Arial"/>
          <w:color w:val="000000"/>
          <w:lang w:val="en-ID"/>
        </w:rPr>
        <w:t xml:space="preserve"> juga </w:t>
      </w:r>
      <w:proofErr w:type="spellStart"/>
      <w:r w:rsidRPr="00590C1E">
        <w:rPr>
          <w:rFonts w:ascii="Arial" w:eastAsia="Arial" w:hAnsi="Arial" w:cs="Arial"/>
          <w:color w:val="000000"/>
          <w:lang w:val="en-ID"/>
        </w:rPr>
        <w:t>mencakup</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ulasan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atau</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testimoni</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konsumen</w:t>
      </w:r>
      <w:proofErr w:type="spellEnd"/>
      <w:r w:rsidRPr="00590C1E">
        <w:rPr>
          <w:rFonts w:ascii="Arial" w:eastAsia="Arial" w:hAnsi="Arial" w:cs="Arial"/>
          <w:color w:val="000000"/>
          <w:lang w:val="en-ID"/>
        </w:rPr>
        <w:t xml:space="preserve"> di media </w:t>
      </w:r>
      <w:proofErr w:type="spellStart"/>
      <w:r w:rsidRPr="00590C1E">
        <w:rPr>
          <w:rFonts w:ascii="Arial" w:eastAsia="Arial" w:hAnsi="Arial" w:cs="Arial"/>
          <w:color w:val="000000"/>
          <w:lang w:val="en-ID"/>
        </w:rPr>
        <w:t>sosial</w:t>
      </w:r>
      <w:proofErr w:type="spellEnd"/>
      <w:r w:rsidRPr="00590C1E">
        <w:rPr>
          <w:rFonts w:ascii="Arial" w:eastAsia="Arial" w:hAnsi="Arial" w:cs="Arial"/>
          <w:color w:val="000000"/>
          <w:lang w:val="en-ID"/>
        </w:rPr>
        <w:t xml:space="preserve"> dan </w:t>
      </w:r>
      <w:proofErr w:type="spellStart"/>
      <w:r w:rsidRPr="00590C1E">
        <w:rPr>
          <w:rFonts w:ascii="Arial" w:eastAsia="Arial" w:hAnsi="Arial" w:cs="Arial"/>
          <w:color w:val="000000"/>
          <w:lang w:val="en-ID"/>
        </w:rPr>
        <w:t>analisis</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klaim</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pemasaran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dari</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berbagai</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merek</w:t>
      </w:r>
      <w:proofErr w:type="spellEnd"/>
      <w:r w:rsidRPr="00590C1E">
        <w:rPr>
          <w:rFonts w:ascii="Arial" w:eastAsia="Arial" w:hAnsi="Arial" w:cs="Arial"/>
          <w:color w:val="000000"/>
          <w:lang w:val="en-ID"/>
        </w:rPr>
        <w:t xml:space="preserve"> sunscreen </w:t>
      </w:r>
      <w:proofErr w:type="spellStart"/>
      <w:r w:rsidRPr="00590C1E">
        <w:rPr>
          <w:rFonts w:ascii="Arial" w:eastAsia="Arial" w:hAnsi="Arial" w:cs="Arial"/>
          <w:color w:val="000000"/>
          <w:lang w:val="en-ID"/>
        </w:rPr>
        <w:t>lainnya</w:t>
      </w:r>
      <w:proofErr w:type="spellEnd"/>
      <w:r w:rsidRPr="00590C1E">
        <w:rPr>
          <w:rFonts w:ascii="Arial" w:eastAsia="Arial" w:hAnsi="Arial" w:cs="Arial"/>
          <w:color w:val="000000"/>
          <w:lang w:val="en-ID"/>
        </w:rPr>
        <w:t>.</w:t>
      </w:r>
    </w:p>
    <w:p w14:paraId="60EF7564" w14:textId="77777777" w:rsidR="00FB3FE4" w:rsidRDefault="00FB3FE4" w:rsidP="00FB3FE4">
      <w:pPr>
        <w:pBdr>
          <w:top w:val="nil"/>
          <w:left w:val="nil"/>
          <w:bottom w:val="nil"/>
          <w:right w:val="nil"/>
          <w:between w:val="nil"/>
        </w:pBdr>
        <w:jc w:val="both"/>
        <w:rPr>
          <w:rFonts w:ascii="Arial" w:eastAsia="Arial" w:hAnsi="Arial" w:cs="Arial"/>
          <w:color w:val="000000"/>
          <w:lang w:val="en-ID"/>
        </w:rPr>
      </w:pPr>
    </w:p>
    <w:p w14:paraId="495BAB88" w14:textId="77777777" w:rsidR="00FB3FE4" w:rsidRDefault="00FB3FE4" w:rsidP="00FB3FE4">
      <w:pPr>
        <w:pBdr>
          <w:top w:val="nil"/>
          <w:left w:val="nil"/>
          <w:bottom w:val="nil"/>
          <w:right w:val="nil"/>
          <w:between w:val="nil"/>
        </w:pBdr>
        <w:jc w:val="both"/>
        <w:rPr>
          <w:rFonts w:ascii="Arial" w:eastAsia="Arial" w:hAnsi="Arial" w:cs="Arial"/>
          <w:color w:val="000000"/>
          <w:lang w:val="en-ID"/>
        </w:rPr>
      </w:pPr>
    </w:p>
    <w:p w14:paraId="407370F0" w14:textId="77777777" w:rsidR="00FB3FE4" w:rsidRDefault="00FB3FE4" w:rsidP="00FB3FE4">
      <w:pPr>
        <w:pBdr>
          <w:top w:val="nil"/>
          <w:left w:val="nil"/>
          <w:bottom w:val="nil"/>
          <w:right w:val="nil"/>
          <w:between w:val="nil"/>
        </w:pBdr>
        <w:jc w:val="both"/>
        <w:rPr>
          <w:rFonts w:ascii="Arial" w:eastAsia="Arial" w:hAnsi="Arial" w:cs="Arial"/>
          <w:color w:val="000000"/>
          <w:lang w:val="en-ID"/>
        </w:rPr>
      </w:pPr>
    </w:p>
    <w:p w14:paraId="24E3B93C" w14:textId="29C38BD1" w:rsidR="008327BC" w:rsidRPr="00FB3FE4" w:rsidRDefault="00FB3FE4" w:rsidP="00FB3FE4">
      <w:pPr>
        <w:pBdr>
          <w:top w:val="nil"/>
          <w:left w:val="nil"/>
          <w:bottom w:val="nil"/>
          <w:right w:val="nil"/>
          <w:between w:val="nil"/>
        </w:pBdr>
        <w:ind w:firstLine="720"/>
        <w:jc w:val="both"/>
        <w:rPr>
          <w:rFonts w:ascii="Arial" w:eastAsia="Arial" w:hAnsi="Arial" w:cs="Arial"/>
          <w:color w:val="000000"/>
          <w:lang w:val="en-ID"/>
        </w:rPr>
      </w:pPr>
      <w:proofErr w:type="spellStart"/>
      <w:r w:rsidRPr="00590C1E">
        <w:rPr>
          <w:rFonts w:ascii="Arial" w:eastAsia="Arial" w:hAnsi="Arial" w:cs="Arial"/>
          <w:color w:val="000000"/>
          <w:lang w:val="en-ID"/>
        </w:rPr>
        <w:t>Analisis</w:t>
      </w:r>
      <w:proofErr w:type="spellEnd"/>
      <w:r w:rsidRPr="00590C1E">
        <w:rPr>
          <w:rFonts w:ascii="Arial" w:eastAsia="Arial" w:hAnsi="Arial" w:cs="Arial"/>
          <w:color w:val="000000"/>
          <w:lang w:val="en-ID"/>
        </w:rPr>
        <w:t xml:space="preserve"> Data </w:t>
      </w:r>
      <w:proofErr w:type="spellStart"/>
      <w:r w:rsidRPr="00590C1E">
        <w:rPr>
          <w:rFonts w:ascii="Arial" w:eastAsia="Arial" w:hAnsi="Arial" w:cs="Arial"/>
          <w:color w:val="000000"/>
          <w:lang w:val="en-ID"/>
        </w:rPr>
        <w:t>Analisis</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Kuantitatif</w:t>
      </w:r>
      <w:proofErr w:type="spellEnd"/>
      <w:r>
        <w:rPr>
          <w:rFonts w:ascii="Arial" w:eastAsia="Arial" w:hAnsi="Arial" w:cs="Arial"/>
          <w:color w:val="000000"/>
          <w:lang w:val="en-ID"/>
        </w:rPr>
        <w:t xml:space="preserve"> </w:t>
      </w:r>
      <w:r w:rsidRPr="00590C1E">
        <w:rPr>
          <w:rFonts w:ascii="Arial" w:eastAsia="Arial" w:hAnsi="Arial" w:cs="Arial"/>
          <w:color w:val="000000"/>
          <w:lang w:val="en-ID"/>
        </w:rPr>
        <w:t xml:space="preserve">Data </w:t>
      </w:r>
      <w:proofErr w:type="spellStart"/>
      <w:r w:rsidRPr="00590C1E">
        <w:rPr>
          <w:rFonts w:ascii="Arial" w:eastAsia="Arial" w:hAnsi="Arial" w:cs="Arial"/>
          <w:color w:val="000000"/>
          <w:lang w:val="en-ID"/>
        </w:rPr>
        <w:t>survei</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akan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dianalisis</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menggunakan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teknik</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statistik</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deskriptif</w:t>
      </w:r>
      <w:proofErr w:type="spellEnd"/>
      <w:r w:rsidRPr="00590C1E">
        <w:rPr>
          <w:rFonts w:ascii="Arial" w:eastAsia="Arial" w:hAnsi="Arial" w:cs="Arial"/>
          <w:color w:val="000000"/>
          <w:lang w:val="en-ID"/>
        </w:rPr>
        <w:t xml:space="preserve"> dan </w:t>
      </w:r>
      <w:proofErr w:type="spellStart"/>
      <w:proofErr w:type="gramStart"/>
      <w:r w:rsidRPr="00590C1E">
        <w:rPr>
          <w:rFonts w:ascii="Arial" w:eastAsia="Arial" w:hAnsi="Arial" w:cs="Arial"/>
          <w:color w:val="000000"/>
          <w:lang w:val="en-ID"/>
        </w:rPr>
        <w:t>inferensial.Statistik</w:t>
      </w:r>
      <w:proofErr w:type="spellEnd"/>
      <w:proofErr w:type="gram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deskriptif</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seperti</w:t>
      </w:r>
      <w:proofErr w:type="spellEnd"/>
      <w:r w:rsidRPr="00590C1E">
        <w:rPr>
          <w:rFonts w:ascii="Arial" w:eastAsia="Arial" w:hAnsi="Arial" w:cs="Arial"/>
          <w:color w:val="000000"/>
          <w:lang w:val="en-ID"/>
        </w:rPr>
        <w:t xml:space="preserve"> mean, median, dan </w:t>
      </w:r>
      <w:proofErr w:type="spellStart"/>
      <w:r w:rsidRPr="00590C1E">
        <w:rPr>
          <w:rFonts w:ascii="Arial" w:eastAsia="Arial" w:hAnsi="Arial" w:cs="Arial"/>
          <w:color w:val="000000"/>
          <w:lang w:val="en-ID"/>
        </w:rPr>
        <w:t>persentase</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lastRenderedPageBreak/>
        <w:t>digunakan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untuk</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menggambarkan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persepsi</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konsumen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terhadap</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klaim</w:t>
      </w:r>
      <w:proofErr w:type="spellEnd"/>
      <w:r w:rsidRPr="00590C1E">
        <w:rPr>
          <w:rFonts w:ascii="Arial" w:eastAsia="Arial" w:hAnsi="Arial" w:cs="Arial"/>
          <w:color w:val="000000"/>
          <w:lang w:val="en-ID"/>
        </w:rPr>
        <w:t xml:space="preserve"> dan </w:t>
      </w:r>
      <w:proofErr w:type="spellStart"/>
      <w:r w:rsidRPr="00590C1E">
        <w:rPr>
          <w:rFonts w:ascii="Arial" w:eastAsia="Arial" w:hAnsi="Arial" w:cs="Arial"/>
          <w:color w:val="000000"/>
          <w:lang w:val="en-ID"/>
        </w:rPr>
        <w:t>fitur</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produk.Uji</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korelasi</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atau</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regresi</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digunakan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untuk</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melihat</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hubungan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antara</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kemudahan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penggunaan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teknologi</w:t>
      </w:r>
      <w:proofErr w:type="spellEnd"/>
      <w:r w:rsidRPr="00590C1E">
        <w:rPr>
          <w:rFonts w:ascii="Arial" w:eastAsia="Arial" w:hAnsi="Arial" w:cs="Arial"/>
          <w:color w:val="000000"/>
          <w:lang w:val="en-ID"/>
        </w:rPr>
        <w:t xml:space="preserve"> spray nozzle) dan </w:t>
      </w:r>
      <w:proofErr w:type="spellStart"/>
      <w:r w:rsidRPr="00590C1E">
        <w:rPr>
          <w:rFonts w:ascii="Arial" w:eastAsia="Arial" w:hAnsi="Arial" w:cs="Arial"/>
          <w:color w:val="000000"/>
          <w:lang w:val="en-ID"/>
        </w:rPr>
        <w:t>tingkat</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kepuasan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konsumen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Analisis</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dilakukan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menggunakan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perangkat</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lunak</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statistik</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seperti</w:t>
      </w:r>
      <w:proofErr w:type="spellEnd"/>
      <w:r w:rsidRPr="00590C1E">
        <w:rPr>
          <w:rFonts w:ascii="Arial" w:eastAsia="Arial" w:hAnsi="Arial" w:cs="Arial"/>
          <w:color w:val="000000"/>
          <w:lang w:val="en-ID"/>
        </w:rPr>
        <w:t xml:space="preserve"> SPSS </w:t>
      </w:r>
      <w:proofErr w:type="spellStart"/>
      <w:r w:rsidRPr="00590C1E">
        <w:rPr>
          <w:rFonts w:ascii="Arial" w:eastAsia="Arial" w:hAnsi="Arial" w:cs="Arial"/>
          <w:color w:val="000000"/>
          <w:lang w:val="en-ID"/>
        </w:rPr>
        <w:t>atau</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Excel.Analisis</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KualitatifData</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wawancara</w:t>
      </w:r>
      <w:proofErr w:type="spellEnd"/>
      <w:r w:rsidRPr="00590C1E">
        <w:rPr>
          <w:rFonts w:ascii="Arial" w:eastAsia="Arial" w:hAnsi="Arial" w:cs="Arial"/>
          <w:color w:val="000000"/>
          <w:lang w:val="en-ID"/>
        </w:rPr>
        <w:t xml:space="preserve"> dan </w:t>
      </w:r>
      <w:proofErr w:type="spellStart"/>
      <w:r w:rsidRPr="00590C1E">
        <w:rPr>
          <w:rFonts w:ascii="Arial" w:eastAsia="Arial" w:hAnsi="Arial" w:cs="Arial"/>
          <w:color w:val="000000"/>
          <w:lang w:val="en-ID"/>
        </w:rPr>
        <w:t>pertanyaan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terbuka</w:t>
      </w:r>
      <w:proofErr w:type="spellEnd"/>
      <w:r w:rsidRPr="00590C1E">
        <w:rPr>
          <w:rFonts w:ascii="Arial" w:eastAsia="Arial" w:hAnsi="Arial" w:cs="Arial"/>
          <w:color w:val="000000"/>
          <w:lang w:val="en-ID"/>
        </w:rPr>
        <w:t xml:space="preserve"> pada </w:t>
      </w:r>
      <w:proofErr w:type="spellStart"/>
      <w:r w:rsidRPr="00590C1E">
        <w:rPr>
          <w:rFonts w:ascii="Arial" w:eastAsia="Arial" w:hAnsi="Arial" w:cs="Arial"/>
          <w:color w:val="000000"/>
          <w:lang w:val="en-ID"/>
        </w:rPr>
        <w:t>kuesioner</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akan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dianalisis</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dengan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pendekatan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analisis</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tematik.Fokus</w:t>
      </w:r>
      <w:proofErr w:type="spellEnd"/>
      <w:r w:rsidRPr="00590C1E">
        <w:rPr>
          <w:rFonts w:ascii="Arial" w:eastAsia="Arial" w:hAnsi="Arial" w:cs="Arial"/>
          <w:color w:val="000000"/>
          <w:lang w:val="en-ID"/>
        </w:rPr>
        <w:t xml:space="preserve"> pada </w:t>
      </w:r>
      <w:proofErr w:type="spellStart"/>
      <w:r w:rsidRPr="00590C1E">
        <w:rPr>
          <w:rFonts w:ascii="Arial" w:eastAsia="Arial" w:hAnsi="Arial" w:cs="Arial"/>
          <w:color w:val="000000"/>
          <w:lang w:val="en-ID"/>
        </w:rPr>
        <w:t>penggalian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tema</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utama</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seperti</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kebutuhan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konsumen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keunggulan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teknologi</w:t>
      </w:r>
      <w:proofErr w:type="spellEnd"/>
      <w:r w:rsidRPr="00590C1E">
        <w:rPr>
          <w:rFonts w:ascii="Arial" w:eastAsia="Arial" w:hAnsi="Arial" w:cs="Arial"/>
          <w:color w:val="000000"/>
          <w:lang w:val="en-ID"/>
        </w:rPr>
        <w:t xml:space="preserve"> nozzle, dan </w:t>
      </w:r>
      <w:proofErr w:type="spellStart"/>
      <w:r w:rsidRPr="00590C1E">
        <w:rPr>
          <w:rFonts w:ascii="Arial" w:eastAsia="Arial" w:hAnsi="Arial" w:cs="Arial"/>
          <w:color w:val="000000"/>
          <w:lang w:val="en-ID"/>
        </w:rPr>
        <w:t>faktor</w:t>
      </w:r>
      <w:proofErr w:type="spellEnd"/>
      <w:r w:rsidRPr="00590C1E">
        <w:rPr>
          <w:rFonts w:ascii="Arial" w:eastAsia="Arial" w:hAnsi="Arial" w:cs="Arial"/>
          <w:color w:val="000000"/>
          <w:lang w:val="en-ID"/>
        </w:rPr>
        <w:t xml:space="preserve"> yang </w:t>
      </w:r>
      <w:proofErr w:type="spellStart"/>
      <w:r w:rsidRPr="00590C1E">
        <w:rPr>
          <w:rFonts w:ascii="Arial" w:eastAsia="Arial" w:hAnsi="Arial" w:cs="Arial"/>
          <w:color w:val="000000"/>
          <w:lang w:val="en-ID"/>
        </w:rPr>
        <w:t>memengaruhi</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loyalitas</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konsumen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terhadap</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produk</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sunscreen.Output</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dari</w:t>
      </w:r>
      <w:proofErr w:type="spellEnd"/>
      <w:r w:rsidRPr="00590C1E">
        <w:rPr>
          <w:rFonts w:ascii="Arial" w:eastAsia="Arial" w:hAnsi="Arial" w:cs="Arial"/>
          <w:color w:val="000000"/>
          <w:lang w:val="en-ID"/>
        </w:rPr>
        <w:t xml:space="preserve"> Metode </w:t>
      </w:r>
      <w:proofErr w:type="spellStart"/>
      <w:r w:rsidRPr="00590C1E">
        <w:rPr>
          <w:rFonts w:ascii="Arial" w:eastAsia="Arial" w:hAnsi="Arial" w:cs="Arial"/>
          <w:color w:val="000000"/>
          <w:lang w:val="en-ID"/>
        </w:rPr>
        <w:t>PenelitianSetelah</w:t>
      </w:r>
      <w:proofErr w:type="spellEnd"/>
      <w:r w:rsidRPr="00590C1E">
        <w:rPr>
          <w:rFonts w:ascii="Arial" w:eastAsia="Arial" w:hAnsi="Arial" w:cs="Arial"/>
          <w:color w:val="000000"/>
          <w:lang w:val="en-ID"/>
        </w:rPr>
        <w:t xml:space="preserve"> data </w:t>
      </w:r>
      <w:proofErr w:type="spellStart"/>
      <w:r w:rsidRPr="00590C1E">
        <w:rPr>
          <w:rFonts w:ascii="Arial" w:eastAsia="Arial" w:hAnsi="Arial" w:cs="Arial"/>
          <w:color w:val="000000"/>
          <w:lang w:val="en-ID"/>
        </w:rPr>
        <w:t>dikumpulkan</w:t>
      </w:r>
      <w:proofErr w:type="spellEnd"/>
      <w:r w:rsidRPr="00590C1E">
        <w:rPr>
          <w:rFonts w:ascii="Arial" w:eastAsia="Arial" w:hAnsi="Arial" w:cs="Arial"/>
          <w:color w:val="000000"/>
          <w:lang w:val="en-ID"/>
        </w:rPr>
        <w:t xml:space="preserve"> dan </w:t>
      </w:r>
      <w:proofErr w:type="spellStart"/>
      <w:r w:rsidRPr="00590C1E">
        <w:rPr>
          <w:rFonts w:ascii="Arial" w:eastAsia="Arial" w:hAnsi="Arial" w:cs="Arial"/>
          <w:color w:val="000000"/>
          <w:lang w:val="en-ID"/>
        </w:rPr>
        <w:t>dianalisis</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hasil</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penelitian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akan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memberikan:Gambaran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lengkap</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tentang</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pengalaman</w:t>
      </w:r>
      <w:proofErr w:type="spellEnd"/>
      <w:r w:rsidRPr="00590C1E">
        <w:rPr>
          <w:rFonts w:ascii="Arial" w:eastAsia="Arial" w:hAnsi="Arial" w:cs="Arial"/>
          <w:color w:val="000000"/>
          <w:lang w:val="en-ID"/>
        </w:rPr>
        <w:t xml:space="preserve"> dan </w:t>
      </w:r>
      <w:proofErr w:type="spellStart"/>
      <w:r w:rsidRPr="00590C1E">
        <w:rPr>
          <w:rFonts w:ascii="Arial" w:eastAsia="Arial" w:hAnsi="Arial" w:cs="Arial"/>
          <w:color w:val="000000"/>
          <w:lang w:val="en-ID"/>
        </w:rPr>
        <w:t>kepuasan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konsumen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terhadap</w:t>
      </w:r>
      <w:proofErr w:type="spellEnd"/>
      <w:r w:rsidRPr="00590C1E">
        <w:rPr>
          <w:rFonts w:ascii="Arial" w:eastAsia="Arial" w:hAnsi="Arial" w:cs="Arial"/>
          <w:color w:val="000000"/>
          <w:lang w:val="en-ID"/>
        </w:rPr>
        <w:t xml:space="preserve"> sunscreen </w:t>
      </w:r>
      <w:proofErr w:type="spellStart"/>
      <w:r w:rsidRPr="00590C1E">
        <w:rPr>
          <w:rFonts w:ascii="Arial" w:eastAsia="Arial" w:hAnsi="Arial" w:cs="Arial"/>
          <w:color w:val="000000"/>
          <w:lang w:val="en-ID"/>
        </w:rPr>
        <w:t>Azarine</w:t>
      </w:r>
      <w:r>
        <w:rPr>
          <w:rFonts w:ascii="Arial" w:eastAsia="Arial" w:hAnsi="Arial" w:cs="Arial"/>
          <w:color w:val="000000"/>
          <w:lang w:val="en-ID"/>
        </w:rPr>
        <w:t>,</w:t>
      </w:r>
      <w:r w:rsidRPr="00590C1E">
        <w:rPr>
          <w:rFonts w:ascii="Arial" w:eastAsia="Arial" w:hAnsi="Arial" w:cs="Arial"/>
          <w:color w:val="000000"/>
          <w:lang w:val="en-ID"/>
        </w:rPr>
        <w:t>Evaluasi</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terhadap</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klaim</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pemasaran</w:t>
      </w:r>
      <w:proofErr w:type="spellEnd"/>
      <w:r w:rsidRPr="00590C1E">
        <w:rPr>
          <w:rFonts w:ascii="Arial" w:eastAsia="Arial" w:hAnsi="Arial" w:cs="Arial"/>
          <w:color w:val="000000"/>
          <w:lang w:val="en-ID"/>
        </w:rPr>
        <w:t xml:space="preserve"> “No. 1 Sunscreen di Indonesia.”</w:t>
      </w:r>
      <w:r>
        <w:rPr>
          <w:rFonts w:ascii="Arial" w:eastAsia="Arial" w:hAnsi="Arial" w:cs="Arial"/>
          <w:color w:val="000000"/>
          <w:lang w:val="en-ID"/>
        </w:rPr>
        <w:t>,</w:t>
      </w:r>
      <w:proofErr w:type="spellStart"/>
      <w:r w:rsidRPr="00590C1E">
        <w:rPr>
          <w:rFonts w:ascii="Arial" w:eastAsia="Arial" w:hAnsi="Arial" w:cs="Arial"/>
          <w:color w:val="000000"/>
          <w:lang w:val="en-ID"/>
        </w:rPr>
        <w:t>Rekomendasi</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strategis</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bagi</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produsen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untuk</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meningkatkan</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kualitas</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produk</w:t>
      </w:r>
      <w:proofErr w:type="spellEnd"/>
      <w:r w:rsidRPr="00590C1E">
        <w:rPr>
          <w:rFonts w:ascii="Arial" w:eastAsia="Arial" w:hAnsi="Arial" w:cs="Arial"/>
          <w:color w:val="000000"/>
          <w:lang w:val="en-ID"/>
        </w:rPr>
        <w:t xml:space="preserve"> dan </w:t>
      </w:r>
      <w:proofErr w:type="spellStart"/>
      <w:r w:rsidRPr="00590C1E">
        <w:rPr>
          <w:rFonts w:ascii="Arial" w:eastAsia="Arial" w:hAnsi="Arial" w:cs="Arial"/>
          <w:color w:val="000000"/>
          <w:lang w:val="en-ID"/>
        </w:rPr>
        <w:t>memperluas</w:t>
      </w:r>
      <w:proofErr w:type="spellEnd"/>
      <w:r w:rsidRPr="00590C1E">
        <w:rPr>
          <w:rFonts w:ascii="Arial" w:eastAsia="Arial" w:hAnsi="Arial" w:cs="Arial"/>
          <w:color w:val="000000"/>
          <w:lang w:val="en-ID"/>
        </w:rPr>
        <w:t xml:space="preserve"> </w:t>
      </w:r>
      <w:proofErr w:type="spellStart"/>
      <w:r w:rsidRPr="00590C1E">
        <w:rPr>
          <w:rFonts w:ascii="Arial" w:eastAsia="Arial" w:hAnsi="Arial" w:cs="Arial"/>
          <w:color w:val="000000"/>
          <w:lang w:val="en-ID"/>
        </w:rPr>
        <w:t>jangkauan</w:t>
      </w:r>
      <w:proofErr w:type="spellEnd"/>
      <w:r w:rsidRPr="00590C1E">
        <w:rPr>
          <w:rFonts w:ascii="Arial" w:eastAsia="Arial" w:hAnsi="Arial" w:cs="Arial"/>
          <w:color w:val="000000"/>
          <w:lang w:val="en-ID"/>
        </w:rPr>
        <w:t xml:space="preserve"> pasar</w:t>
      </w:r>
      <w:r>
        <w:rPr>
          <w:rFonts w:ascii="Arial" w:eastAsia="Arial" w:hAnsi="Arial" w:cs="Arial"/>
          <w:color w:val="000000"/>
          <w:lang w:val="en-ID"/>
        </w:rPr>
        <w:t>.</w:t>
      </w:r>
    </w:p>
    <w:p w14:paraId="359A3D38" w14:textId="77777777" w:rsidR="00FB3FE4" w:rsidRDefault="00FB3FE4">
      <w:pPr>
        <w:pStyle w:val="Heading1"/>
        <w:spacing w:before="1"/>
      </w:pPr>
    </w:p>
    <w:p w14:paraId="4F45FBC7" w14:textId="64FC140E" w:rsidR="008327BC" w:rsidRDefault="00000000">
      <w:pPr>
        <w:pStyle w:val="Heading1"/>
        <w:spacing w:before="1"/>
      </w:pPr>
      <w:r>
        <w:t>HASIL</w:t>
      </w:r>
      <w:r>
        <w:rPr>
          <w:spacing w:val="-3"/>
        </w:rPr>
        <w:t xml:space="preserve"> </w:t>
      </w:r>
      <w:r>
        <w:t>DAN</w:t>
      </w:r>
      <w:r>
        <w:rPr>
          <w:spacing w:val="-3"/>
        </w:rPr>
        <w:t xml:space="preserve"> </w:t>
      </w:r>
      <w:r>
        <w:rPr>
          <w:spacing w:val="-2"/>
        </w:rPr>
        <w:t>PEMBAHASAN</w:t>
      </w:r>
    </w:p>
    <w:p w14:paraId="711B5FE0" w14:textId="6929A9DB" w:rsidR="00E07CAF" w:rsidRPr="00E07CAF" w:rsidRDefault="00E07CAF" w:rsidP="00E07CAF">
      <w:pPr>
        <w:pBdr>
          <w:top w:val="nil"/>
          <w:left w:val="nil"/>
          <w:bottom w:val="nil"/>
          <w:right w:val="nil"/>
          <w:between w:val="nil"/>
        </w:pBdr>
        <w:jc w:val="both"/>
        <w:rPr>
          <w:rFonts w:ascii="Arial" w:eastAsia="Arial" w:hAnsi="Arial" w:cs="Arial"/>
          <w:bCs/>
        </w:rPr>
      </w:pPr>
      <w:r w:rsidRPr="00346B81">
        <w:rPr>
          <w:rFonts w:ascii="Arial" w:eastAsia="Arial" w:hAnsi="Arial" w:cs="Arial"/>
          <w:bCs/>
        </w:rPr>
        <w:t>Berdasarkan hasil analisis data Sunscreen AZARINE  Berikut adalah paparan penjelasan masing-masing penelitian yang akan diteliti.</w:t>
      </w:r>
    </w:p>
    <w:p w14:paraId="423A13C1" w14:textId="77777777" w:rsidR="00E07CAF" w:rsidRPr="00F76E33" w:rsidRDefault="00E07CAF" w:rsidP="00E07CAF">
      <w:pPr>
        <w:spacing w:after="160" w:line="259" w:lineRule="auto"/>
        <w:ind w:firstLine="720"/>
        <w:jc w:val="both"/>
        <w:rPr>
          <w:b/>
          <w:bCs/>
        </w:rPr>
      </w:pPr>
      <w:r w:rsidRPr="00D94035">
        <w:t>“No. 1 Sunscreen di Indonesia” Kekuatan Klaim:</w:t>
      </w:r>
      <w:r w:rsidRPr="00142E0B">
        <w:t xml:space="preserve"> Frasa ini menggunakan pendekatan </w:t>
      </w:r>
      <w:r w:rsidRPr="005828A5">
        <w:rPr>
          <w:i/>
          <w:iCs/>
        </w:rPr>
        <w:t>superlative claim</w:t>
      </w:r>
      <w:r w:rsidRPr="00142E0B">
        <w:t>, yaitu memberikan pernyataan bahwa produk ini adalah yang terbaik di kategorinya. Penggunaan peringkat "No. 1" menciptakan persepsi dominasi merek di pasar</w:t>
      </w:r>
      <w:r>
        <w:fldChar w:fldCharType="begin" w:fldLock="1"/>
      </w:r>
      <w:r>
        <w:instrText>ADDIN CSL_CITATION {"citationItems":[{"id":"ITEM-1","itemData":{"DOI":"10.1007/s12208-023-00386-2","ISBN":"0123456789","ISSN":"18651992","abstract":"The United Nations 2030 Agenda for Sustainable Development calls for an urgent reduction of global water footprint. Communication is crucial to respond to this call. However, most water conservation communication campaigns use the knowledge deficit model and overlook persuasive techniques. This paper presents a mixed-method approach consisting of exploratory sequential qualitative (content) analysis followed by a quantitative (cluster) analysis. This approach was used to explore the communication strategies of 95 advertisements promoting water conservation in Latin America. Four widely used persuasion frameworks were analyzed: (1) the elaboration likelihood model (ELM), (2) prospect theory (gains vs. losses), (3) the action framework (i.e., do more vs. take less), and (4) the temporal distance frame. Regarding persuasive characteristics (ELM model), most ads excluded behavioral beneficiaries (58%) and included explicit (60%) and active (52%) messages. Virtually all ads (87%) had a denotative message. Surprisingly, only 3% and 43% of ads used social norms and an authority source, respectively. Regarding the communication strategy, 44% of ads used a loss frame, and 59% focused on the current generation. Cluster analysis was used to classify the sample of ads into homogeneous groups. This analysis leads to a better understanding of the profile of campaigns promoting water conservation. Four advertising profiles were identified: (1) Persuade to act (29%), (2) Motivate without scaring (35%), (3) Raise awareness of water problems (19%), and (4) Warn of water problems (17%). The paper offers a discussion of the implications for social marketers and directions for future research on how to design effective communication campaigns.","author":[{"dropping-particle":"","family":"Sánchez","given":"Carolina","non-dropping-particle":"","parse-names":false,"suffix":""},{"dropping-particle":"","family":"Bianchi","given":"Enrique Carlos","non-dropping-particle":"","parse-names":false,"suffix":""},{"dropping-particle":"","family":"Rodriguez-Sanchez","given":"Carla","non-dropping-particle":"","parse-names":false,"suffix":""},{"dropping-particle":"","family":"Sancho-Esper","given":"Franco","non-dropping-particle":"","parse-names":false,"suffix":""}],"container-title":"International Review on Public and Nonprofit Marketing","id":"ITEM-1","issue":"2","issued":{"date-parts":[["2024"]]},"page":"341-369","publisher":"Springer Berlin Heidelberg","title":"Are advertising campaigns for water conservation in Latin America persuasive? A mixed-method approach","type":"article-journal","volume":"21"},"uris":["http://www.mendeley.com/documents/?uuid=c9c80f46-4b25-455f-b9e2-b4f8a03851ca"]}],"mendeley":{"formattedCitation":"[13]","plainTextFormattedCitation":"[13]","previouslyFormattedCitation":"[13]"},"properties":{"noteIndex":0},"schema":"https://github.com/citation-style-language/schema/raw/master/csl-citation.json"}</w:instrText>
      </w:r>
      <w:r>
        <w:fldChar w:fldCharType="separate"/>
      </w:r>
      <w:r w:rsidRPr="00E04271">
        <w:rPr>
          <w:noProof/>
        </w:rPr>
        <w:t>[13]</w:t>
      </w:r>
      <w:r>
        <w:fldChar w:fldCharType="end"/>
      </w:r>
      <w:r w:rsidRPr="00142E0B">
        <w:t>.</w:t>
      </w:r>
      <w:r>
        <w:t xml:space="preserve"> </w:t>
      </w:r>
      <w:r w:rsidRPr="00D94035">
        <w:t>Pendekatan Psikologis:</w:t>
      </w:r>
      <w:r w:rsidRPr="00142E0B">
        <w:t xml:space="preserve"> Konsumen lebih cenderung mempercayai produk yang telah “terbukti” populer dan diakui. Kata ini secara tidak langsung menyiratkan bahwa produk ini sudah dipilih oleh jutaan pengguna di Indonesia.</w:t>
      </w:r>
      <w:r>
        <w:t xml:space="preserve"> </w:t>
      </w:r>
      <w:r w:rsidRPr="00D94035">
        <w:t xml:space="preserve">Efek Persuasif: </w:t>
      </w:r>
      <w:r w:rsidRPr="00142E0B">
        <w:t>Membangun rasa aman dalam pengambilan keputusan. Konsumen merasa bahwa mereka membuat pilihan yang “benar” dengan membeli produk ini, karena sudah diakui sebagai pemimpin pasar.</w:t>
      </w:r>
    </w:p>
    <w:p w14:paraId="4A28A33C" w14:textId="4DD795A2" w:rsidR="00E07CAF" w:rsidRPr="00142E0B" w:rsidRDefault="00E07CAF" w:rsidP="00FB3FE4">
      <w:pPr>
        <w:spacing w:after="160" w:line="259" w:lineRule="auto"/>
        <w:ind w:firstLine="720"/>
        <w:jc w:val="both"/>
      </w:pPr>
      <w:r w:rsidRPr="00D94035">
        <w:t>“Re-apply Sat-set Antiribet” Kekuatan Klaim:</w:t>
      </w:r>
      <w:r w:rsidRPr="00142E0B">
        <w:t xml:space="preserve"> Frasa ini sangat relevan untuk target audiens di Indonesia. Kata “Sat-set” adalah </w:t>
      </w:r>
      <w:r w:rsidRPr="00142E0B">
        <w:t>bahasa sehari-hari yang populer di kalangan generasi muda, mencerminkan sesuatu yang cepat dan praktis. Sementara “Antiribet” menyasar kebutuhan konsumen modern yang menginginkan efisiensi</w:t>
      </w:r>
      <w:r>
        <w:fldChar w:fldCharType="begin" w:fldLock="1"/>
      </w:r>
      <w:r>
        <w:instrText>ADDIN CSL_CITATION {"citationItems":[{"id":"ITEM-1","itemData":{"DOI":"10.1177/26338076241248176","ISBN":"2633807624124","ISSN":"26338084","abstract":"This study provides a novel analysis of the roles played by trusting relationships and technology in enabling online investment fraud victimisation. Two hundred self-report victim testimonies collected from online forums were analysed using inductive thematic analysis. The themes that emerged described personal factors that may have increased victimisation risks, how victims perceived their relationship with the scammer and the nature of the scam. The findings suggested the applicability of several existing theories of trust building and technology use to understandi the phenomenon of online investment fraud victimisation. Trusting relationship creation is seemingly important for building trust in longer-form scams, as well as shorter-form scams, and rich media is used by scammers both to facilitate hyperpersonal relationships and to enhance the legitimacy of both forms of investment fraud. Victims attempted to use technology to protect themselves from scammers, but these strategies fell short owing to a lack of digital literacy or inadequate technical safeguards. Future studies may further analyse the persuasive messaging used to advertise online investment fraud to understand how victims first become aware of a scam. The findings relating to victim self-protection also raised questions regarding the nature of “victimisation” in the context of online investment fraud, suggesting that future research should seek to explore the role played by online guardianship in online investment fraud further.","author":[{"dropping-particle":"","family":"Anderson","given":"Matthew","non-dropping-particle":"","parse-names":false,"suffix":""},{"dropping-particle":"","family":"March","given":"Evita","non-dropping-particle":"","parse-names":false,"suffix":""},{"dropping-particle":"","family":"Land","given":"Lesley","non-dropping-particle":"","parse-names":false,"suffix":""},{"dropping-particle":"","family":"Boshuijzen-van Burken","given":"Christine","non-dropping-particle":"","parse-names":false,"suffix":""}],"container-title":"Journal of Criminology","id":"ITEM-1","issued":{"date-parts":[["2024"]]},"title":"Exploring the roles played by trust and technology in the online investment fraud victimisation process","type":"article-journal"},"uris":["http://www.mendeley.com/documents/?uuid=9caa56c3-7c6f-49b0-b428-e0eef395271b"]}],"mendeley":{"formattedCitation":"[14]","plainTextFormattedCitation":"[14]","previouslyFormattedCitation":"[14]"},"properties":{"noteIndex":0},"schema":"https://github.com/citation-style-language/schema/raw/master/csl-citation.json"}</w:instrText>
      </w:r>
      <w:r>
        <w:fldChar w:fldCharType="separate"/>
      </w:r>
      <w:r w:rsidRPr="00E04271">
        <w:rPr>
          <w:noProof/>
        </w:rPr>
        <w:t>[14]</w:t>
      </w:r>
      <w:r>
        <w:fldChar w:fldCharType="end"/>
      </w:r>
      <w:r w:rsidRPr="00142E0B">
        <w:t>.</w:t>
      </w:r>
      <w:r>
        <w:t xml:space="preserve"> </w:t>
      </w:r>
      <w:r w:rsidRPr="00D94035">
        <w:t>Pendekatan Psikologis:</w:t>
      </w:r>
      <w:r w:rsidRPr="00142E0B">
        <w:t xml:space="preserve"> Konsumen seringkali merasa kerepotan saat harus mengaplikasikan ulang sunscreen, terutama di luar ruangan. Frasa ini menawarkan solusi sederhana dan mudah, sehingga menciptakan daya tarik emosional bagi konsumen yang menginginkan kenyamanan.</w:t>
      </w:r>
      <w:r>
        <w:t xml:space="preserve"> </w:t>
      </w:r>
      <w:r w:rsidRPr="00D94035">
        <w:t>Efek Persuasif:</w:t>
      </w:r>
      <w:r w:rsidRPr="00142E0B">
        <w:t xml:space="preserve"> Menghilangkan keraguan konsumen terkait kerepotan penggunaan sunscreen. Kata-kata ini memberikan janji bahwa produk ini cocok untuk gaya hidup sibuk.</w:t>
      </w:r>
    </w:p>
    <w:p w14:paraId="116464C6" w14:textId="72D93DD7" w:rsidR="00FB3FE4" w:rsidRPr="00FB3FE4" w:rsidRDefault="00E07CAF" w:rsidP="00FB3FE4">
      <w:pPr>
        <w:spacing w:after="160" w:line="259" w:lineRule="auto"/>
        <w:ind w:firstLine="720"/>
        <w:jc w:val="both"/>
      </w:pPr>
      <w:r w:rsidRPr="00D94035">
        <w:t>“Top Halal” Kekuatan Klaim:</w:t>
      </w:r>
      <w:r w:rsidRPr="00142E0B">
        <w:t xml:space="preserve"> Menonjolkan kehalalan produk memberikan nilai tambah yang sangat kuat di pasar Indonesia, di mana mayoritas penduduknya adalah Muslim. Kata “Top” memberikan kesan kualitas premium dalam kategori halal.</w:t>
      </w:r>
      <w:r>
        <w:t xml:space="preserve"> </w:t>
      </w:r>
      <w:r w:rsidRPr="00D94035">
        <w:t>Pendekatan Psikologis:</w:t>
      </w:r>
      <w:r w:rsidRPr="00142E0B">
        <w:t xml:space="preserve"> Konsumen Muslim sering mengutamakan produk yang bersertifikasi halal karena ini memberikan rasa aman, baik secara spiritual maupun kesehatan.</w:t>
      </w:r>
      <w:r>
        <w:rPr>
          <w:b/>
          <w:bCs/>
        </w:rPr>
        <w:t xml:space="preserve"> </w:t>
      </w:r>
      <w:r w:rsidRPr="00D94035">
        <w:t>Persuasif:</w:t>
      </w:r>
      <w:r w:rsidRPr="00142E0B">
        <w:t xml:space="preserve"> Membangun kepercayaan konsumen bahwa produk ini tidak hanya berkualitas, tetapi juga sesuai dengan nilai-nilai religius. Ini memperluas daya tarik produk ke segmen yang lebih luas.</w:t>
      </w:r>
    </w:p>
    <w:p w14:paraId="2B370900" w14:textId="057CE911" w:rsidR="00E07CAF" w:rsidRPr="00E07CAF" w:rsidRDefault="00E07CAF" w:rsidP="00E07CAF">
      <w:pPr>
        <w:spacing w:after="160" w:line="259" w:lineRule="auto"/>
        <w:ind w:firstLine="720"/>
        <w:jc w:val="both"/>
      </w:pPr>
      <w:r w:rsidRPr="00142E0B">
        <w:rPr>
          <w:b/>
          <w:bCs/>
        </w:rPr>
        <w:t xml:space="preserve"> </w:t>
      </w:r>
      <w:r w:rsidRPr="00D94035">
        <w:t>“Hanya Rp 65.000” Kekuatan Klaim:</w:t>
      </w:r>
      <w:r w:rsidRPr="00142E0B">
        <w:t xml:space="preserve"> Kata “Hanya” memberikan kesan bahwa harga produk ini sangat terjangkau dibandingkan nilai yang ditawarkan. Menyebutkan harga spesifik juga membantu konsumen membuat keputusan lebih cepat.</w:t>
      </w:r>
      <w:r>
        <w:t xml:space="preserve"> </w:t>
      </w:r>
      <w:r w:rsidRPr="00D94035">
        <w:t>Pendekatan Psikologis:</w:t>
      </w:r>
      <w:r w:rsidRPr="00142E0B">
        <w:t xml:space="preserve"> Konsumen cenderung tertarik pada produk yang memberikan </w:t>
      </w:r>
      <w:r w:rsidRPr="00142E0B">
        <w:rPr>
          <w:i/>
          <w:iCs/>
        </w:rPr>
        <w:t>value for money</w:t>
      </w:r>
      <w:r w:rsidRPr="00142E0B">
        <w:t>, terutama jika produk tersebut memiliki klaim kualitas tinggi. Kata ini juga menciptakan urgensi untuk segera membeli</w:t>
      </w:r>
      <w:r w:rsidRPr="00D94035">
        <w:t xml:space="preserve">. Efek Persuasif: </w:t>
      </w:r>
      <w:r w:rsidRPr="00142E0B">
        <w:t>Mendorong pembelian impulsif, terutama bagi konsumen yang sensitif terhadap harga tetapi tetap menginginkan produk berkualitas.</w:t>
      </w:r>
    </w:p>
    <w:p w14:paraId="79611B64" w14:textId="77777777" w:rsidR="00E07CAF" w:rsidRPr="00F76E33" w:rsidRDefault="00E07CAF" w:rsidP="00E07CAF">
      <w:pPr>
        <w:spacing w:after="160" w:line="259" w:lineRule="auto"/>
        <w:ind w:firstLine="720"/>
        <w:jc w:val="both"/>
        <w:rPr>
          <w:b/>
          <w:bCs/>
        </w:rPr>
      </w:pPr>
      <w:r w:rsidRPr="00D94035">
        <w:t>“SPF in-vivo” Kekuatan Klaim:</w:t>
      </w:r>
      <w:r w:rsidRPr="00142E0B">
        <w:t xml:space="preserve"> Penggunaan istilah teknis seperti “in-vivo” memberikan kesan ilmiah dan profesional. Ini menunjukkan bahwa produk ini telah diuji secara menyeluruh, sehingga efektif melindungi kulit dari sinar matahari.</w:t>
      </w:r>
      <w:r>
        <w:t xml:space="preserve"> </w:t>
      </w:r>
      <w:r w:rsidRPr="00D94035">
        <w:t>Pendekatan Psikologis:</w:t>
      </w:r>
      <w:r w:rsidRPr="00142E0B">
        <w:t xml:space="preserve"> Konsumen lebih percaya pada produk yang didukung oleh penelitian atau pengujian ilmiah. Kata ini memberikan jaminan bahwa klaim perlindungan UV bukan sekadar janji.</w:t>
      </w:r>
      <w:r>
        <w:t xml:space="preserve"> </w:t>
      </w:r>
      <w:r w:rsidRPr="00D94035">
        <w:t>Efek Persuasif:</w:t>
      </w:r>
      <w:r w:rsidRPr="00142E0B">
        <w:t xml:space="preserve"> Meningkatkan kepercayaan terhadap kualitas produk, terutama bagi konsumen yang peduli pada efektivitas perlindungan </w:t>
      </w:r>
      <w:r w:rsidRPr="00142E0B">
        <w:lastRenderedPageBreak/>
        <w:t>UV.</w:t>
      </w:r>
    </w:p>
    <w:p w14:paraId="1D64B5BB" w14:textId="77777777" w:rsidR="00E07CAF" w:rsidRPr="00F76E33" w:rsidRDefault="00E07CAF" w:rsidP="00E07CAF">
      <w:pPr>
        <w:spacing w:after="160" w:line="259" w:lineRule="auto"/>
        <w:ind w:firstLine="720"/>
        <w:jc w:val="both"/>
        <w:rPr>
          <w:b/>
          <w:bCs/>
        </w:rPr>
      </w:pPr>
      <w:r w:rsidRPr="00D94035">
        <w:t>“Mess-free Nozzle” Kekuatan Klaim:</w:t>
      </w:r>
      <w:r w:rsidRPr="00142E0B">
        <w:t xml:space="preserve"> Klaim ini menonjolkan keunggulan teknis dari desain kemasan. Frasa “Mess-free” menunjukkan bahwa produk ini mudah digunakan tanpa membuat area sekitar menjadi kotor.</w:t>
      </w:r>
      <w:r>
        <w:t xml:space="preserve"> </w:t>
      </w:r>
      <w:r w:rsidRPr="00D94035">
        <w:t>Pendekatan Psikologis:</w:t>
      </w:r>
      <w:r w:rsidRPr="00142E0B">
        <w:t xml:space="preserve"> Konsumen sering mengalami masalah dengan kemasan yang sulit digunakan atau menyebabkan kekacauan. Klaim ini menawarkan solusi spesifik untuk masalah tersebut.</w:t>
      </w:r>
      <w:r>
        <w:t xml:space="preserve"> </w:t>
      </w:r>
      <w:r w:rsidRPr="00D94035">
        <w:t>Efek Persuasif:</w:t>
      </w:r>
      <w:r w:rsidRPr="00142E0B">
        <w:t xml:space="preserve"> Menarik bagi konsumen yang mengutamakan kebersihan dan kenyamanan. Ini menciptakan pengalaman positif dalam menggunakan produk.</w:t>
      </w:r>
    </w:p>
    <w:p w14:paraId="7CA96478" w14:textId="140B02F3" w:rsidR="00E07CAF" w:rsidRDefault="00E07CAF" w:rsidP="00E07CAF">
      <w:pPr>
        <w:pBdr>
          <w:top w:val="nil"/>
          <w:left w:val="nil"/>
          <w:bottom w:val="nil"/>
          <w:right w:val="nil"/>
          <w:between w:val="nil"/>
        </w:pBdr>
        <w:jc w:val="both"/>
        <w:rPr>
          <w:rFonts w:ascii="Arial" w:eastAsia="Arial" w:hAnsi="Arial" w:cs="Arial"/>
          <w:bCs/>
        </w:rPr>
      </w:pPr>
      <w:r w:rsidRPr="00D94035">
        <w:rPr>
          <w:rFonts w:ascii="Arial" w:eastAsia="Arial" w:hAnsi="Arial" w:cs="Arial"/>
          <w:bCs/>
        </w:rPr>
        <w:t xml:space="preserve">Berdasarkan hasil analisis yang akan diteliti berikut </w:t>
      </w:r>
      <w:r w:rsidRPr="00D94035">
        <w:rPr>
          <w:bCs/>
        </w:rPr>
        <w:t xml:space="preserve">Strategi Persuasif yang akan Digunakan </w:t>
      </w:r>
      <w:r w:rsidRPr="00D94035">
        <w:rPr>
          <w:rFonts w:ascii="Arial" w:eastAsia="Arial" w:hAnsi="Arial" w:cs="Arial"/>
          <w:bCs/>
        </w:rPr>
        <w:t>AZARINE Berikut adalah paparan penjelasan masing-masing penelitian:</w:t>
      </w:r>
    </w:p>
    <w:p w14:paraId="7FBF5290" w14:textId="77777777" w:rsidR="00FB3FE4" w:rsidRPr="00E07CAF" w:rsidRDefault="00FB3FE4" w:rsidP="00E07CAF">
      <w:pPr>
        <w:pBdr>
          <w:top w:val="nil"/>
          <w:left w:val="nil"/>
          <w:bottom w:val="nil"/>
          <w:right w:val="nil"/>
          <w:between w:val="nil"/>
        </w:pBdr>
        <w:jc w:val="both"/>
        <w:rPr>
          <w:rFonts w:ascii="Arial" w:eastAsia="Arial" w:hAnsi="Arial" w:cs="Arial"/>
          <w:bCs/>
        </w:rPr>
      </w:pPr>
    </w:p>
    <w:p w14:paraId="09804A41" w14:textId="77777777" w:rsidR="00E07CAF" w:rsidRPr="00AC6D3C" w:rsidRDefault="00E07CAF" w:rsidP="00E07CAF">
      <w:pPr>
        <w:spacing w:after="160" w:line="259" w:lineRule="auto"/>
        <w:ind w:firstLine="720"/>
        <w:jc w:val="both"/>
        <w:rPr>
          <w:b/>
          <w:bCs/>
        </w:rPr>
      </w:pPr>
      <w:r w:rsidRPr="00D94035">
        <w:t>Social Proof (Bukti Sosial)</w:t>
      </w:r>
      <w:r>
        <w:t xml:space="preserve"> </w:t>
      </w:r>
      <w:r w:rsidRPr="00D94035">
        <w:t>Deskripsi:</w:t>
      </w:r>
      <w:r w:rsidRPr="00142E0B">
        <w:t xml:space="preserve"> Klaim “No. 1 Sunscreen di Indonesia” memberikan validasi sosial bahwa produk ini populer dan dipercaya oleh banyak orang.</w:t>
      </w:r>
      <w:r>
        <w:t xml:space="preserve"> </w:t>
      </w:r>
      <w:r w:rsidRPr="00D94035">
        <w:t>Efek: Membuat</w:t>
      </w:r>
      <w:r w:rsidRPr="00142E0B">
        <w:t xml:space="preserve"> konsumen merasa aman dan percaya diri karena mengikuti pilihan mayoritas.</w:t>
      </w:r>
      <w:r>
        <w:t xml:space="preserve"> </w:t>
      </w:r>
      <w:r w:rsidRPr="00D94035">
        <w:t xml:space="preserve">Simplifikasi PesanDeskripsi: </w:t>
      </w:r>
      <w:r w:rsidRPr="00142E0B">
        <w:t>Penggunaan frasa sederhana dan relatable seperti “Sat-set Antiribet” membuat pesan mudah dimengerti oleh audiens luas, terutama generasi muda.</w:t>
      </w:r>
      <w:r>
        <w:t xml:space="preserve"> </w:t>
      </w:r>
      <w:r w:rsidRPr="00D94035">
        <w:t>Efek:</w:t>
      </w:r>
      <w:r w:rsidRPr="00142E0B">
        <w:t xml:space="preserve"> Meningkatkan daya tarik produk dengan menyampaikan solusi praktis yang relevan dengan kebutuhan sehari-hari.</w:t>
      </w:r>
    </w:p>
    <w:p w14:paraId="19AD606E" w14:textId="77777777" w:rsidR="00E07CAF" w:rsidRPr="00AC6D3C" w:rsidRDefault="00E07CAF" w:rsidP="00E07CAF">
      <w:pPr>
        <w:spacing w:after="160" w:line="259" w:lineRule="auto"/>
        <w:ind w:firstLine="720"/>
        <w:jc w:val="both"/>
        <w:rPr>
          <w:b/>
          <w:bCs/>
        </w:rPr>
      </w:pPr>
      <w:r w:rsidRPr="00D94035">
        <w:t>Emotional Appeal Deskripsi:</w:t>
      </w:r>
      <w:r w:rsidRPr="00142E0B">
        <w:t xml:space="preserve"> Klaim halal dan penggunaan model menarik membangun daya tarik emosional. Hal ini menciptakan hubungan emosional antara konsumen dan produk.</w:t>
      </w:r>
      <w:r>
        <w:t xml:space="preserve"> </w:t>
      </w:r>
      <w:r w:rsidRPr="00D94035">
        <w:t>Efek:</w:t>
      </w:r>
      <w:r w:rsidRPr="00142E0B">
        <w:t xml:space="preserve"> Membuat konsumen merasa bahwa produk ini sesuai dengan nilai dan aspirasi mereka.</w:t>
      </w:r>
      <w:r>
        <w:t xml:space="preserve"> </w:t>
      </w:r>
      <w:r w:rsidRPr="00D94035">
        <w:t>Teknologi dan Inovasi Deskripsi:</w:t>
      </w:r>
      <w:r w:rsidRPr="00142E0B">
        <w:t xml:space="preserve"> Penekanan pada fitur seperti “Mess-free nozzle” dan “SPF in-vivo” menunjukkan bahwa produk ini dilengkapi inovasi terbaru.</w:t>
      </w:r>
      <w:r>
        <w:t xml:space="preserve"> </w:t>
      </w:r>
      <w:r w:rsidRPr="00D94035">
        <w:t>Efek:</w:t>
      </w:r>
      <w:r w:rsidRPr="00142E0B">
        <w:t xml:space="preserve"> Meningkatkan kesan bahwa produk ini modern dan berkualitas tinggi, memberikan keunggulan dibandingkan kompetitor.</w:t>
      </w:r>
      <w:r>
        <w:t xml:space="preserve"> </w:t>
      </w:r>
      <w:r w:rsidRPr="00D94035">
        <w:t>Urgency melalui Harga</w:t>
      </w:r>
      <w:r>
        <w:t xml:space="preserve"> </w:t>
      </w:r>
      <w:r w:rsidRPr="00D94035">
        <w:t>Deskripsi:</w:t>
      </w:r>
      <w:r w:rsidRPr="00142E0B">
        <w:t xml:space="preserve"> Penyebutan harga secara eksplisit dengan kata “Hanya Rp 65.000” menciptakan kesan </w:t>
      </w:r>
      <w:r w:rsidRPr="00142E0B">
        <w:t>keterjangkauan dan urgensi.</w:t>
      </w:r>
      <w:r>
        <w:t xml:space="preserve"> </w:t>
      </w:r>
      <w:r w:rsidRPr="00D94035">
        <w:t>Efek:</w:t>
      </w:r>
      <w:r w:rsidRPr="00142E0B">
        <w:t xml:space="preserve"> Mendorong konsumen untuk segera membeli sebelum harga berubah.</w:t>
      </w:r>
      <w:r>
        <w:rPr>
          <w:rFonts w:ascii="Arial" w:eastAsia="Arial" w:hAnsi="Arial" w:cs="Arial"/>
          <w:bCs/>
          <w:color w:val="000000"/>
          <w:lang w:val="en-ID"/>
        </w:rPr>
        <w:fldChar w:fldCharType="begin" w:fldLock="1"/>
      </w:r>
      <w:r>
        <w:rPr>
          <w:rFonts w:ascii="Arial" w:eastAsia="Arial" w:hAnsi="Arial" w:cs="Arial"/>
          <w:bCs/>
          <w:color w:val="000000"/>
          <w:lang w:val="en-ID"/>
        </w:rPr>
        <w:instrText>ADDIN CSL_CITATION {"citationItems":[{"id":"ITEM-1","itemData":{"DOI":"10.56260/sciena.v3i3.147","abstract":"Pendahuluan: Indonesia memiliki iklim tropis dengan paparan sinar matahari yang tinggi sepanjang tahun, terutama di daerah sekitar khatulistiwa. Sinar matahari mengandung radiasi ultraviolet (UV) yang dapat menyebabkan berbagai masalah kulit, baik akut seperti sunburn dan tanning, maupun kronik seperti penuaan dini dan kanker kulit. Pentingnya penggunaan sunscreen untuk melindungi kulit dari bahaya sinar UV menjadi perhatian, khususnya bagi remaja yang sering beraktivitas di luar ruangan. Tujuan: Penelitian ini bertujuan untuk mengetahui sejauh mana remaja memahami pentingnya perlindungan kulit dari sinar UV dan penggunaan sunscreen sebagai bagian dari gaya hidup sehat, serta menganalisis faktor-faktor yang mempengaruhi kesadaran ini di kalangan siswa SMA. Metode: Penelitian ini dilakukan di SMAN 3 Padang dengan melibatkan 1095 siswa sebagai responden. Data dikumpulkan melalui kuesioner yang disebarkan secara acak dan dianalisis untuk mengidentifikasi tingkat pengetahuan, sikap, dan perilaku siswa terkait penggunaan sunscreen. Hasil: Hasil penelitian menunjukkan bahwa sebagian besar siswa belum memiliki kesadaran yang cukup tentang pentingnya penggunaan sunscreen. Hanya 40% siswa yang rutin menggunakan sunscreen, dengan perempuan lebih sering menggunakannya dibandingkan laki-laki. Faktor-faktor yang mempengaruhi kesadaran ini meliputi pengetahuan tentang bahaya sinar UV, kebiasaan berjemur, dan persepsi tentang penggunaan sunscreen yang masih dianggap kurang maskulin oleh sebagian laki-laki. Kesimpulan: Kesadaran remaja akan pentingnya perlindungan kulit dari sinar UV masih rendah, terutama di kalangan laki-laki. Diperlukan edukasi lebih lanjut untuk meningkatkan pemahaman dan penerapan penggunaan sunscreen sebagai langkah pencegahan terhadap dampak negatif paparan sinar matahari.","author":[{"dropping-particle":"","family":"Fitraneti","given":"Elvi","non-dropping-particle":"","parse-names":false,"suffix":""},{"dropping-particle":"","family":"Rizal","given":"Yosse","non-dropping-particle":"","parse-names":false,"suffix":""},{"dropping-particle":"","family":"Riska Nafiah","given":"Sahla","non-dropping-particle":"","parse-names":false,"suffix":""},{"dropping-particle":"","family":"Primawati","given":"Irma","non-dropping-particle":"","parse-names":false,"suffix":""},{"dropping-particle":"","family":"Ayu Hamama","given":"Dian","non-dropping-particle":"","parse-names":false,"suffix":""}],"container-title":"Scientific Journal","id":"ITEM-1","issue":"3","issued":{"date-parts":[["2024"]]},"page":"185-194","title":"Pengaruh Paparan Sinar Ultraviolet terhadap Kesehatan Kulit dan Upaya Pencegahannya : Tinjauan Literatur","type":"article-journal","volume":"3"},"uris":["http://www.mendeley.com/documents/?uuid=98905bcd-3898-40e6-956b-0b63e4f5af1e"]}],"mendeley":{"formattedCitation":"[15]","plainTextFormattedCitation":"[15]","previouslyFormattedCitation":"[15]"},"properties":{"noteIndex":0},"schema":"https://github.com/citation-style-language/schema/raw/master/csl-citation.json"}</w:instrText>
      </w:r>
      <w:r>
        <w:rPr>
          <w:rFonts w:ascii="Arial" w:eastAsia="Arial" w:hAnsi="Arial" w:cs="Arial"/>
          <w:bCs/>
          <w:color w:val="000000"/>
          <w:lang w:val="en-ID"/>
        </w:rPr>
        <w:fldChar w:fldCharType="separate"/>
      </w:r>
      <w:r w:rsidRPr="00E04271">
        <w:rPr>
          <w:rFonts w:ascii="Arial" w:eastAsia="Arial" w:hAnsi="Arial" w:cs="Arial"/>
          <w:bCs/>
          <w:noProof/>
          <w:color w:val="000000"/>
          <w:lang w:val="en-ID"/>
        </w:rPr>
        <w:t>[15]</w:t>
      </w:r>
      <w:r>
        <w:rPr>
          <w:rFonts w:ascii="Arial" w:eastAsia="Arial" w:hAnsi="Arial" w:cs="Arial"/>
          <w:bCs/>
          <w:color w:val="000000"/>
          <w:lang w:val="en-ID"/>
        </w:rPr>
        <w:fldChar w:fldCharType="end"/>
      </w:r>
      <w:r w:rsidRPr="000E2AFF">
        <w:rPr>
          <w:rFonts w:ascii="Arial" w:eastAsia="Arial" w:hAnsi="Arial" w:cs="Arial"/>
          <w:bCs/>
          <w:color w:val="000000"/>
          <w:lang w:val="en-ID"/>
        </w:rPr>
        <w:t>.</w:t>
      </w:r>
    </w:p>
    <w:p w14:paraId="2B591402" w14:textId="77777777" w:rsidR="00E07CAF" w:rsidRDefault="00E07CAF" w:rsidP="00E07CAF">
      <w:pPr>
        <w:tabs>
          <w:tab w:val="left" w:pos="7740"/>
        </w:tabs>
        <w:jc w:val="both"/>
        <w:rPr>
          <w:rFonts w:ascii="Arial" w:eastAsia="Arial" w:hAnsi="Arial" w:cs="Arial"/>
          <w:lang w:val="en-ID"/>
        </w:rPr>
      </w:pPr>
      <w:r w:rsidRPr="001874B7">
        <w:rPr>
          <w:rFonts w:ascii="Arial" w:eastAsia="Arial" w:hAnsi="Arial" w:cs="Arial"/>
          <w:lang w:val="en-ID"/>
        </w:rPr>
        <w:t xml:space="preserve">Dari </w:t>
      </w:r>
      <w:proofErr w:type="spellStart"/>
      <w:r>
        <w:rPr>
          <w:rFonts w:ascii="Arial" w:eastAsia="Arial" w:hAnsi="Arial" w:cs="Arial"/>
          <w:lang w:val="en-ID"/>
        </w:rPr>
        <w:t>temuan</w:t>
      </w:r>
      <w:proofErr w:type="spellEnd"/>
      <w:r>
        <w:rPr>
          <w:rFonts w:ascii="Arial" w:eastAsia="Arial" w:hAnsi="Arial" w:cs="Arial"/>
          <w:lang w:val="en-ID"/>
        </w:rPr>
        <w:t xml:space="preserve"> </w:t>
      </w:r>
      <w:proofErr w:type="spellStart"/>
      <w:r w:rsidRPr="001874B7">
        <w:rPr>
          <w:rFonts w:ascii="Arial" w:eastAsia="Arial" w:hAnsi="Arial" w:cs="Arial"/>
          <w:lang w:val="en-ID"/>
        </w:rPr>
        <w:t>hasil</w:t>
      </w:r>
      <w:proofErr w:type="spellEnd"/>
      <w:r w:rsidRPr="001874B7">
        <w:rPr>
          <w:rFonts w:ascii="Arial" w:eastAsia="Arial" w:hAnsi="Arial" w:cs="Arial"/>
          <w:lang w:val="en-ID"/>
        </w:rPr>
        <w:t xml:space="preserve"> </w:t>
      </w:r>
      <w:proofErr w:type="spellStart"/>
      <w:r w:rsidRPr="001874B7">
        <w:rPr>
          <w:rFonts w:ascii="Arial" w:eastAsia="Arial" w:hAnsi="Arial" w:cs="Arial"/>
          <w:lang w:val="en-ID"/>
        </w:rPr>
        <w:t>penelitian</w:t>
      </w:r>
      <w:proofErr w:type="spellEnd"/>
      <w:r w:rsidRPr="001874B7">
        <w:rPr>
          <w:rFonts w:ascii="Arial" w:eastAsia="Arial" w:hAnsi="Arial" w:cs="Arial"/>
          <w:lang w:val="en-ID"/>
        </w:rPr>
        <w:t xml:space="preserve"> dan </w:t>
      </w:r>
      <w:proofErr w:type="spellStart"/>
      <w:r w:rsidRPr="001874B7">
        <w:rPr>
          <w:rFonts w:ascii="Arial" w:eastAsia="Arial" w:hAnsi="Arial" w:cs="Arial"/>
          <w:lang w:val="en-ID"/>
        </w:rPr>
        <w:t>analisis</w:t>
      </w:r>
      <w:proofErr w:type="spellEnd"/>
      <w:r w:rsidRPr="001874B7">
        <w:rPr>
          <w:rFonts w:ascii="Arial" w:eastAsia="Arial" w:hAnsi="Arial" w:cs="Arial"/>
          <w:lang w:val="en-ID"/>
        </w:rPr>
        <w:t xml:space="preserve"> </w:t>
      </w:r>
      <w:proofErr w:type="spellStart"/>
      <w:r w:rsidRPr="001874B7">
        <w:rPr>
          <w:rFonts w:ascii="Arial" w:eastAsia="Arial" w:hAnsi="Arial" w:cs="Arial"/>
          <w:lang w:val="en-ID"/>
        </w:rPr>
        <w:t>terhadap</w:t>
      </w:r>
      <w:proofErr w:type="spellEnd"/>
      <w:r w:rsidRPr="001874B7">
        <w:rPr>
          <w:rFonts w:ascii="Arial" w:eastAsia="Arial" w:hAnsi="Arial" w:cs="Arial"/>
          <w:lang w:val="en-ID"/>
        </w:rPr>
        <w:t xml:space="preserve"> </w:t>
      </w:r>
      <w:proofErr w:type="spellStart"/>
      <w:r w:rsidRPr="001874B7">
        <w:rPr>
          <w:rFonts w:ascii="Arial" w:eastAsia="Arial" w:hAnsi="Arial" w:cs="Arial"/>
          <w:lang w:val="en-ID"/>
        </w:rPr>
        <w:t>tingkat</w:t>
      </w:r>
      <w:proofErr w:type="spellEnd"/>
      <w:r w:rsidRPr="001874B7">
        <w:rPr>
          <w:rFonts w:ascii="Arial" w:eastAsia="Arial" w:hAnsi="Arial" w:cs="Arial"/>
          <w:lang w:val="en-ID"/>
        </w:rPr>
        <w:t xml:space="preserve"> </w:t>
      </w:r>
      <w:proofErr w:type="spellStart"/>
      <w:r w:rsidRPr="001874B7">
        <w:rPr>
          <w:rFonts w:ascii="Arial" w:eastAsia="Arial" w:hAnsi="Arial" w:cs="Arial"/>
          <w:lang w:val="en-ID"/>
        </w:rPr>
        <w:t>kepuasan</w:t>
      </w:r>
      <w:proofErr w:type="spellEnd"/>
      <w:r w:rsidRPr="001874B7">
        <w:rPr>
          <w:rFonts w:ascii="Arial" w:eastAsia="Arial" w:hAnsi="Arial" w:cs="Arial"/>
          <w:lang w:val="en-ID"/>
        </w:rPr>
        <w:t xml:space="preserve"> </w:t>
      </w:r>
      <w:proofErr w:type="spellStart"/>
      <w:r w:rsidRPr="001874B7">
        <w:rPr>
          <w:rFonts w:ascii="Arial" w:eastAsia="Arial" w:hAnsi="Arial" w:cs="Arial"/>
          <w:lang w:val="en-ID"/>
        </w:rPr>
        <w:t>konsumen</w:t>
      </w:r>
      <w:proofErr w:type="spellEnd"/>
      <w:r w:rsidRPr="001874B7">
        <w:rPr>
          <w:rFonts w:ascii="Arial" w:eastAsia="Arial" w:hAnsi="Arial" w:cs="Arial"/>
          <w:lang w:val="en-ID"/>
        </w:rPr>
        <w:t xml:space="preserve"> </w:t>
      </w:r>
      <w:proofErr w:type="spellStart"/>
      <w:r w:rsidRPr="001874B7">
        <w:rPr>
          <w:rFonts w:ascii="Arial" w:eastAsia="Arial" w:hAnsi="Arial" w:cs="Arial"/>
          <w:lang w:val="en-ID"/>
        </w:rPr>
        <w:t>terhadap</w:t>
      </w:r>
      <w:proofErr w:type="spellEnd"/>
      <w:r w:rsidRPr="001874B7">
        <w:rPr>
          <w:rFonts w:ascii="Arial" w:eastAsia="Arial" w:hAnsi="Arial" w:cs="Arial"/>
          <w:lang w:val="en-ID"/>
        </w:rPr>
        <w:t xml:space="preserve"> </w:t>
      </w:r>
      <w:proofErr w:type="spellStart"/>
      <w:r w:rsidRPr="001874B7">
        <w:rPr>
          <w:rFonts w:ascii="Arial" w:eastAsia="Arial" w:hAnsi="Arial" w:cs="Arial"/>
          <w:lang w:val="en-ID"/>
        </w:rPr>
        <w:t>produk</w:t>
      </w:r>
      <w:proofErr w:type="spellEnd"/>
      <w:r w:rsidRPr="001874B7">
        <w:rPr>
          <w:rFonts w:ascii="Arial" w:eastAsia="Arial" w:hAnsi="Arial" w:cs="Arial"/>
          <w:lang w:val="en-ID"/>
        </w:rPr>
        <w:t xml:space="preserve"> sunscreen </w:t>
      </w:r>
      <w:proofErr w:type="spellStart"/>
      <w:r w:rsidRPr="001874B7">
        <w:rPr>
          <w:rFonts w:ascii="Arial" w:eastAsia="Arial" w:hAnsi="Arial" w:cs="Arial"/>
          <w:lang w:val="en-ID"/>
        </w:rPr>
        <w:t>Azarine</w:t>
      </w:r>
      <w:proofErr w:type="spellEnd"/>
      <w:r w:rsidRPr="001874B7">
        <w:rPr>
          <w:rFonts w:ascii="Arial" w:eastAsia="Arial" w:hAnsi="Arial" w:cs="Arial"/>
          <w:lang w:val="en-ID"/>
        </w:rPr>
        <w:t xml:space="preserve">, </w:t>
      </w:r>
      <w:proofErr w:type="spellStart"/>
      <w:r w:rsidRPr="001874B7">
        <w:rPr>
          <w:rFonts w:ascii="Arial" w:eastAsia="Arial" w:hAnsi="Arial" w:cs="Arial"/>
          <w:lang w:val="en-ID"/>
        </w:rPr>
        <w:t>dapat</w:t>
      </w:r>
      <w:proofErr w:type="spellEnd"/>
      <w:r w:rsidRPr="001874B7">
        <w:rPr>
          <w:rFonts w:ascii="Arial" w:eastAsia="Arial" w:hAnsi="Arial" w:cs="Arial"/>
          <w:lang w:val="en-ID"/>
        </w:rPr>
        <w:t xml:space="preserve"> </w:t>
      </w:r>
      <w:proofErr w:type="spellStart"/>
      <w:r w:rsidRPr="001874B7">
        <w:rPr>
          <w:rFonts w:ascii="Arial" w:eastAsia="Arial" w:hAnsi="Arial" w:cs="Arial"/>
          <w:lang w:val="en-ID"/>
        </w:rPr>
        <w:t>disimpulkan</w:t>
      </w:r>
      <w:proofErr w:type="spellEnd"/>
      <w:r w:rsidRPr="001874B7">
        <w:rPr>
          <w:rFonts w:ascii="Arial" w:eastAsia="Arial" w:hAnsi="Arial" w:cs="Arial"/>
          <w:lang w:val="en-ID"/>
        </w:rPr>
        <w:t>:</w:t>
      </w:r>
    </w:p>
    <w:p w14:paraId="13616579" w14:textId="77777777" w:rsidR="00E07CAF" w:rsidRPr="001874B7" w:rsidRDefault="00E07CAF" w:rsidP="00E07CAF">
      <w:pPr>
        <w:tabs>
          <w:tab w:val="left" w:pos="7740"/>
        </w:tabs>
        <w:jc w:val="both"/>
        <w:rPr>
          <w:rFonts w:ascii="Arial" w:eastAsia="Arial" w:hAnsi="Arial" w:cs="Arial"/>
          <w:lang w:val="en-ID"/>
        </w:rPr>
      </w:pPr>
    </w:p>
    <w:p w14:paraId="1A7E9725" w14:textId="77777777" w:rsidR="00E07CAF" w:rsidRPr="00AC6D3C" w:rsidRDefault="00E07CAF" w:rsidP="00E07CAF">
      <w:pPr>
        <w:tabs>
          <w:tab w:val="left" w:pos="7740"/>
        </w:tabs>
        <w:jc w:val="both"/>
        <w:rPr>
          <w:rFonts w:ascii="Arial" w:eastAsia="Arial" w:hAnsi="Arial" w:cs="Arial"/>
          <w:b/>
          <w:bCs/>
          <w:lang w:val="en-ID"/>
        </w:rPr>
      </w:pPr>
      <w:r>
        <w:rPr>
          <w:rFonts w:ascii="Arial" w:eastAsia="Arial" w:hAnsi="Arial" w:cs="Arial"/>
          <w:b/>
          <w:bCs/>
          <w:lang w:val="en-ID"/>
        </w:rPr>
        <w:t xml:space="preserve">           </w:t>
      </w:r>
      <w:proofErr w:type="spellStart"/>
      <w:r w:rsidRPr="004E4D7D">
        <w:rPr>
          <w:rFonts w:ascii="Arial" w:eastAsia="Arial" w:hAnsi="Arial" w:cs="Arial"/>
          <w:lang w:val="en-ID"/>
        </w:rPr>
        <w:t>Penerimaan</w:t>
      </w:r>
      <w:proofErr w:type="spellEnd"/>
      <w:r w:rsidRPr="004E4D7D">
        <w:rPr>
          <w:rFonts w:ascii="Arial" w:eastAsia="Arial" w:hAnsi="Arial" w:cs="Arial"/>
          <w:lang w:val="en-ID"/>
        </w:rPr>
        <w:t xml:space="preserve"> yang </w:t>
      </w:r>
      <w:proofErr w:type="spellStart"/>
      <w:r w:rsidRPr="004E4D7D">
        <w:rPr>
          <w:rFonts w:ascii="Arial" w:eastAsia="Arial" w:hAnsi="Arial" w:cs="Arial"/>
          <w:lang w:val="en-ID"/>
        </w:rPr>
        <w:t>Positif</w:t>
      </w:r>
      <w:proofErr w:type="spellEnd"/>
      <w:r>
        <w:rPr>
          <w:rFonts w:ascii="Arial" w:eastAsia="Arial" w:hAnsi="Arial" w:cs="Arial"/>
          <w:lang w:val="en-ID"/>
        </w:rPr>
        <w:t xml:space="preserve"> </w:t>
      </w:r>
      <w:r w:rsidRPr="004E4D7D">
        <w:rPr>
          <w:rFonts w:ascii="Arial" w:eastAsia="Arial" w:hAnsi="Arial" w:cs="Arial"/>
          <w:lang w:val="en-ID"/>
        </w:rPr>
        <w:t xml:space="preserve">Sunscreen </w:t>
      </w:r>
      <w:proofErr w:type="spellStart"/>
      <w:r w:rsidRPr="004E4D7D">
        <w:rPr>
          <w:rFonts w:ascii="Arial" w:eastAsia="Arial" w:hAnsi="Arial" w:cs="Arial"/>
          <w:lang w:val="en-ID"/>
        </w:rPr>
        <w:t>Azarine</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diterima</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dengan</w:t>
      </w:r>
      <w:proofErr w:type="spellEnd"/>
      <w:r w:rsidRPr="004E4D7D">
        <w:rPr>
          <w:rFonts w:ascii="Arial" w:eastAsia="Arial" w:hAnsi="Arial" w:cs="Arial"/>
          <w:lang w:val="en-ID"/>
        </w:rPr>
        <w:t xml:space="preserve"> sangat </w:t>
      </w:r>
      <w:proofErr w:type="spellStart"/>
      <w:r w:rsidRPr="004E4D7D">
        <w:rPr>
          <w:rFonts w:ascii="Arial" w:eastAsia="Arial" w:hAnsi="Arial" w:cs="Arial"/>
          <w:lang w:val="en-ID"/>
        </w:rPr>
        <w:t>baik</w:t>
      </w:r>
      <w:proofErr w:type="spellEnd"/>
      <w:r w:rsidRPr="004E4D7D">
        <w:rPr>
          <w:rFonts w:ascii="Arial" w:eastAsia="Arial" w:hAnsi="Arial" w:cs="Arial"/>
          <w:lang w:val="en-ID"/>
        </w:rPr>
        <w:t xml:space="preserve"> oleh </w:t>
      </w:r>
      <w:proofErr w:type="spellStart"/>
      <w:r w:rsidRPr="004E4D7D">
        <w:rPr>
          <w:rFonts w:ascii="Arial" w:eastAsia="Arial" w:hAnsi="Arial" w:cs="Arial"/>
          <w:lang w:val="en-ID"/>
        </w:rPr>
        <w:t>konsumen</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dengan</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skor</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kepuasan</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tertinggi</w:t>
      </w:r>
      <w:proofErr w:type="spellEnd"/>
      <w:r w:rsidRPr="004E4D7D">
        <w:rPr>
          <w:rFonts w:ascii="Arial" w:eastAsia="Arial" w:hAnsi="Arial" w:cs="Arial"/>
          <w:lang w:val="en-ID"/>
        </w:rPr>
        <w:t xml:space="preserve"> pada </w:t>
      </w:r>
      <w:proofErr w:type="spellStart"/>
      <w:r w:rsidRPr="004E4D7D">
        <w:rPr>
          <w:rFonts w:ascii="Arial" w:eastAsia="Arial" w:hAnsi="Arial" w:cs="Arial"/>
          <w:lang w:val="en-ID"/>
        </w:rPr>
        <w:t>aspek</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kemudahan</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penggunaan</w:t>
      </w:r>
      <w:proofErr w:type="spellEnd"/>
      <w:r w:rsidRPr="004E4D7D">
        <w:rPr>
          <w:rFonts w:ascii="Arial" w:eastAsia="Arial" w:hAnsi="Arial" w:cs="Arial"/>
          <w:lang w:val="en-ID"/>
        </w:rPr>
        <w:t xml:space="preserve"> (4.8) dan </w:t>
      </w:r>
      <w:proofErr w:type="spellStart"/>
      <w:r w:rsidRPr="004E4D7D">
        <w:rPr>
          <w:rFonts w:ascii="Arial" w:eastAsia="Arial" w:hAnsi="Arial" w:cs="Arial"/>
          <w:lang w:val="en-ID"/>
        </w:rPr>
        <w:t>efektivitas</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perlindungan</w:t>
      </w:r>
      <w:proofErr w:type="spellEnd"/>
      <w:r w:rsidRPr="004E4D7D">
        <w:rPr>
          <w:rFonts w:ascii="Arial" w:eastAsia="Arial" w:hAnsi="Arial" w:cs="Arial"/>
          <w:lang w:val="en-ID"/>
        </w:rPr>
        <w:t xml:space="preserve"> UV (4.6). Hal </w:t>
      </w:r>
      <w:proofErr w:type="spellStart"/>
      <w:r w:rsidRPr="004E4D7D">
        <w:rPr>
          <w:rFonts w:ascii="Arial" w:eastAsia="Arial" w:hAnsi="Arial" w:cs="Arial"/>
          <w:lang w:val="en-ID"/>
        </w:rPr>
        <w:t>ini</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menunjukkan</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bahwa</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produk</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ini</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memenuhi</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kebutuhan</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konsumen</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akan</w:t>
      </w:r>
      <w:proofErr w:type="spellEnd"/>
      <w:r w:rsidRPr="004E4D7D">
        <w:rPr>
          <w:rFonts w:ascii="Arial" w:eastAsia="Arial" w:hAnsi="Arial" w:cs="Arial"/>
          <w:lang w:val="en-ID"/>
        </w:rPr>
        <w:t xml:space="preserve"> sunscreen yang </w:t>
      </w:r>
      <w:proofErr w:type="spellStart"/>
      <w:r w:rsidRPr="004E4D7D">
        <w:rPr>
          <w:rFonts w:ascii="Arial" w:eastAsia="Arial" w:hAnsi="Arial" w:cs="Arial"/>
          <w:lang w:val="en-ID"/>
        </w:rPr>
        <w:t>praktis</w:t>
      </w:r>
      <w:proofErr w:type="spellEnd"/>
      <w:r w:rsidRPr="004E4D7D">
        <w:rPr>
          <w:rFonts w:ascii="Arial" w:eastAsia="Arial" w:hAnsi="Arial" w:cs="Arial"/>
          <w:lang w:val="en-ID"/>
        </w:rPr>
        <w:t xml:space="preserve"> dan </w:t>
      </w:r>
      <w:proofErr w:type="spellStart"/>
      <w:proofErr w:type="gramStart"/>
      <w:r w:rsidRPr="004E4D7D">
        <w:rPr>
          <w:rFonts w:ascii="Arial" w:eastAsia="Arial" w:hAnsi="Arial" w:cs="Arial"/>
          <w:lang w:val="en-ID"/>
        </w:rPr>
        <w:t>efektif.Inovasi</w:t>
      </w:r>
      <w:proofErr w:type="spellEnd"/>
      <w:proofErr w:type="gramEnd"/>
      <w:r w:rsidRPr="004E4D7D">
        <w:rPr>
          <w:rFonts w:ascii="Arial" w:eastAsia="Arial" w:hAnsi="Arial" w:cs="Arial"/>
          <w:lang w:val="en-ID"/>
        </w:rPr>
        <w:t xml:space="preserve"> </w:t>
      </w:r>
      <w:proofErr w:type="spellStart"/>
      <w:r w:rsidRPr="004E4D7D">
        <w:rPr>
          <w:rFonts w:ascii="Arial" w:eastAsia="Arial" w:hAnsi="Arial" w:cs="Arial"/>
          <w:lang w:val="en-ID"/>
        </w:rPr>
        <w:t>Sebagai</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Keunggulan</w:t>
      </w:r>
      <w:proofErr w:type="spellEnd"/>
      <w:r w:rsidRPr="004E4D7D">
        <w:rPr>
          <w:rFonts w:ascii="Arial" w:eastAsia="Arial" w:hAnsi="Arial" w:cs="Arial"/>
          <w:lang w:val="en-ID"/>
        </w:rPr>
        <w:t xml:space="preserve"> Utama</w:t>
      </w:r>
      <w:r w:rsidRPr="004E4D7D">
        <w:rPr>
          <w:rFonts w:ascii="Arial" w:eastAsia="Arial" w:hAnsi="Arial" w:cs="Arial"/>
          <w:lang w:val="en-ID"/>
        </w:rPr>
        <w:br/>
        <w:t xml:space="preserve">Fitur spray nozzle </w:t>
      </w:r>
      <w:proofErr w:type="spellStart"/>
      <w:r w:rsidRPr="004E4D7D">
        <w:rPr>
          <w:rFonts w:ascii="Arial" w:eastAsia="Arial" w:hAnsi="Arial" w:cs="Arial"/>
          <w:lang w:val="en-ID"/>
        </w:rPr>
        <w:t>menjadi</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inovasi</w:t>
      </w:r>
      <w:proofErr w:type="spellEnd"/>
      <w:r w:rsidRPr="004E4D7D">
        <w:rPr>
          <w:rFonts w:ascii="Arial" w:eastAsia="Arial" w:hAnsi="Arial" w:cs="Arial"/>
          <w:lang w:val="en-ID"/>
        </w:rPr>
        <w:t xml:space="preserve"> yang </w:t>
      </w:r>
      <w:proofErr w:type="spellStart"/>
      <w:r w:rsidRPr="004E4D7D">
        <w:rPr>
          <w:rFonts w:ascii="Arial" w:eastAsia="Arial" w:hAnsi="Arial" w:cs="Arial"/>
          <w:lang w:val="en-ID"/>
        </w:rPr>
        <w:t>menonjol</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mempermudah</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aplikasi</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ulang</w:t>
      </w:r>
      <w:proofErr w:type="spellEnd"/>
      <w:r w:rsidRPr="004E4D7D">
        <w:rPr>
          <w:rFonts w:ascii="Arial" w:eastAsia="Arial" w:hAnsi="Arial" w:cs="Arial"/>
          <w:lang w:val="en-ID"/>
        </w:rPr>
        <w:t xml:space="preserve"> sunscreen </w:t>
      </w:r>
      <w:proofErr w:type="spellStart"/>
      <w:r w:rsidRPr="004E4D7D">
        <w:rPr>
          <w:rFonts w:ascii="Arial" w:eastAsia="Arial" w:hAnsi="Arial" w:cs="Arial"/>
          <w:lang w:val="en-ID"/>
        </w:rPr>
        <w:t>tanpa</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merusak</w:t>
      </w:r>
      <w:proofErr w:type="spellEnd"/>
      <w:r w:rsidRPr="004E4D7D">
        <w:rPr>
          <w:rFonts w:ascii="Arial" w:eastAsia="Arial" w:hAnsi="Arial" w:cs="Arial"/>
          <w:lang w:val="en-ID"/>
        </w:rPr>
        <w:t xml:space="preserve"> makeup. Hal </w:t>
      </w:r>
      <w:proofErr w:type="spellStart"/>
      <w:r w:rsidRPr="004E4D7D">
        <w:rPr>
          <w:rFonts w:ascii="Arial" w:eastAsia="Arial" w:hAnsi="Arial" w:cs="Arial"/>
          <w:lang w:val="en-ID"/>
        </w:rPr>
        <w:t>ini</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menciptakan</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nilai</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tambah</w:t>
      </w:r>
      <w:proofErr w:type="spellEnd"/>
      <w:r w:rsidRPr="004E4D7D">
        <w:rPr>
          <w:rFonts w:ascii="Arial" w:eastAsia="Arial" w:hAnsi="Arial" w:cs="Arial"/>
          <w:lang w:val="en-ID"/>
        </w:rPr>
        <w:t xml:space="preserve"> yang </w:t>
      </w:r>
      <w:proofErr w:type="spellStart"/>
      <w:r w:rsidRPr="004E4D7D">
        <w:rPr>
          <w:rFonts w:ascii="Arial" w:eastAsia="Arial" w:hAnsi="Arial" w:cs="Arial"/>
          <w:lang w:val="en-ID"/>
        </w:rPr>
        <w:t>membedakannya</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dari</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produk</w:t>
      </w:r>
      <w:proofErr w:type="spellEnd"/>
      <w:r w:rsidRPr="004E4D7D">
        <w:rPr>
          <w:rFonts w:ascii="Arial" w:eastAsia="Arial" w:hAnsi="Arial" w:cs="Arial"/>
          <w:lang w:val="en-ID"/>
        </w:rPr>
        <w:t xml:space="preserve"> sunscreen lain di </w:t>
      </w:r>
      <w:proofErr w:type="spellStart"/>
      <w:proofErr w:type="gramStart"/>
      <w:r w:rsidRPr="004E4D7D">
        <w:rPr>
          <w:rFonts w:ascii="Arial" w:eastAsia="Arial" w:hAnsi="Arial" w:cs="Arial"/>
          <w:lang w:val="en-ID"/>
        </w:rPr>
        <w:t>pasaran.Kesesuaian</w:t>
      </w:r>
      <w:proofErr w:type="spellEnd"/>
      <w:proofErr w:type="gramEnd"/>
      <w:r w:rsidRPr="004E4D7D">
        <w:rPr>
          <w:rFonts w:ascii="Arial" w:eastAsia="Arial" w:hAnsi="Arial" w:cs="Arial"/>
          <w:lang w:val="en-ID"/>
        </w:rPr>
        <w:t xml:space="preserve"> </w:t>
      </w:r>
      <w:proofErr w:type="spellStart"/>
      <w:r w:rsidRPr="004E4D7D">
        <w:rPr>
          <w:rFonts w:ascii="Arial" w:eastAsia="Arial" w:hAnsi="Arial" w:cs="Arial"/>
          <w:lang w:val="en-ID"/>
        </w:rPr>
        <w:t>dengan</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Kebutuhan</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LokalSunscreen</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ini</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dirancang</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dengan</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baik</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untuk</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kondisi</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iklim</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tropis</w:t>
      </w:r>
      <w:proofErr w:type="spellEnd"/>
      <w:r w:rsidRPr="004E4D7D">
        <w:rPr>
          <w:rFonts w:ascii="Arial" w:eastAsia="Arial" w:hAnsi="Arial" w:cs="Arial"/>
          <w:lang w:val="en-ID"/>
        </w:rPr>
        <w:t xml:space="preserve"> Indonesia. </w:t>
      </w:r>
      <w:proofErr w:type="spellStart"/>
      <w:r w:rsidRPr="004E4D7D">
        <w:rPr>
          <w:rFonts w:ascii="Arial" w:eastAsia="Arial" w:hAnsi="Arial" w:cs="Arial"/>
          <w:lang w:val="en-ID"/>
        </w:rPr>
        <w:t>Tingginya</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skor</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kepuasan</w:t>
      </w:r>
      <w:proofErr w:type="spellEnd"/>
      <w:r w:rsidRPr="004E4D7D">
        <w:rPr>
          <w:rFonts w:ascii="Arial" w:eastAsia="Arial" w:hAnsi="Arial" w:cs="Arial"/>
          <w:lang w:val="en-ID"/>
        </w:rPr>
        <w:t xml:space="preserve"> pada </w:t>
      </w:r>
      <w:proofErr w:type="spellStart"/>
      <w:r w:rsidRPr="004E4D7D">
        <w:rPr>
          <w:rFonts w:ascii="Arial" w:eastAsia="Arial" w:hAnsi="Arial" w:cs="Arial"/>
          <w:lang w:val="en-ID"/>
        </w:rPr>
        <w:t>perlindungan</w:t>
      </w:r>
      <w:proofErr w:type="spellEnd"/>
      <w:r w:rsidRPr="004E4D7D">
        <w:rPr>
          <w:rFonts w:ascii="Arial" w:eastAsia="Arial" w:hAnsi="Arial" w:cs="Arial"/>
          <w:lang w:val="en-ID"/>
        </w:rPr>
        <w:t xml:space="preserve"> UV </w:t>
      </w:r>
      <w:proofErr w:type="spellStart"/>
      <w:r w:rsidRPr="004E4D7D">
        <w:rPr>
          <w:rFonts w:ascii="Arial" w:eastAsia="Arial" w:hAnsi="Arial" w:cs="Arial"/>
          <w:lang w:val="en-ID"/>
        </w:rPr>
        <w:t>menunjukkan</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produk</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ini</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mampu</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memberikan</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perlindungan</w:t>
      </w:r>
      <w:proofErr w:type="spellEnd"/>
      <w:r w:rsidRPr="004E4D7D">
        <w:rPr>
          <w:rFonts w:ascii="Arial" w:eastAsia="Arial" w:hAnsi="Arial" w:cs="Arial"/>
          <w:lang w:val="en-ID"/>
        </w:rPr>
        <w:t xml:space="preserve"> yang </w:t>
      </w:r>
      <w:proofErr w:type="spellStart"/>
      <w:r w:rsidRPr="004E4D7D">
        <w:rPr>
          <w:rFonts w:ascii="Arial" w:eastAsia="Arial" w:hAnsi="Arial" w:cs="Arial"/>
          <w:lang w:val="en-ID"/>
        </w:rPr>
        <w:t>efektif</w:t>
      </w:r>
      <w:proofErr w:type="spellEnd"/>
      <w:r w:rsidRPr="004E4D7D">
        <w:rPr>
          <w:rFonts w:ascii="Arial" w:eastAsia="Arial" w:hAnsi="Arial" w:cs="Arial"/>
          <w:lang w:val="en-ID"/>
        </w:rPr>
        <w:t xml:space="preserve"> dan </w:t>
      </w:r>
      <w:proofErr w:type="spellStart"/>
      <w:r w:rsidRPr="004E4D7D">
        <w:rPr>
          <w:rFonts w:ascii="Arial" w:eastAsia="Arial" w:hAnsi="Arial" w:cs="Arial"/>
          <w:lang w:val="en-ID"/>
        </w:rPr>
        <w:t>dapat</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diandalkan</w:t>
      </w:r>
      <w:proofErr w:type="spellEnd"/>
      <w:r>
        <w:rPr>
          <w:rFonts w:ascii="Arial" w:eastAsia="Arial" w:hAnsi="Arial" w:cs="Arial"/>
          <w:lang w:val="en-ID"/>
        </w:rPr>
        <w:fldChar w:fldCharType="begin" w:fldLock="1"/>
      </w:r>
      <w:r>
        <w:rPr>
          <w:rFonts w:ascii="Arial" w:eastAsia="Arial" w:hAnsi="Arial" w:cs="Arial"/>
          <w:lang w:val="en-ID"/>
        </w:rPr>
        <w:instrText>ADDIN CSL_CITATION {"citationItems":[{"id":"ITEM-1","itemData":{"DOI":"10.25077/ar.11.2.172-185.2024","ISSN":"25501011","abstract":"Nature or the physical environment is strategically presented as a compelling attraction to persuade tourists to visit a country, including Indonesia. While previous studies investigated tourism promotion from persuasive devices like metaphors and adjectives, this study takes a different trajectory by investigating the language of attitudes, identified explicitly from the Graduation, in tourism promotion discourse. This study built a specific corpus compiled from articles promoting nature on the official website of Indonesian tourism (OWIT). Using Sketch Engine and Wmatrix5, this study aims to identify 1) the types of nature offered on the Indonesian tourism promotion website, 2) quantification and its grammatical realization used in the promotion, and 3) attitudes amplified from the graduation strategy. Findings reveal that Indonesian tourism is promoted mainly by its topography, flora and fauna, nature-based activity, and weather and climate. Graduation is realized through diverse grammatical realizations, such as the specific and non-specific numerals and infused amounts, in order to quantify nature’s values/ numbers, extent, and mass/ presence. The concordance study indicates that upscaling quantification emphasizes Indonesia’s natural beauty and richness, while downscaling quantification promotes the endangered species in Indonesia’s national parks. From an ecological lens, the Graduation is employed to amplify readers’ Appreciation of the country’s valuation and composition. Quantification has also been proven to be a productive persuasive device in tourism promotion that functions to materialize and commodify nature. Notwithstanding the corpus size, this study contributes to tourism promotion discourse and ecolinguistics studies.","author":[{"dropping-particle":"","family":"Isti’anah","given":"Arina","non-dropping-particle":"","parse-names":false,"suffix":""},{"dropping-particle":"","family":"Suhandano","given":"Suhandano","non-dropping-particle":"","parse-names":false,"suffix":""},{"dropping-particle":"","family":"Winarti","given":"Daru","non-dropping-particle":"","parse-names":false,"suffix":""}],"container-title":"Jurnal Arbitrer","id":"ITEM-1","issue":"2","issued":{"date-parts":[["2024"]]},"page":"172-185","title":"Quantifying Nature in Tourism Discourse: A Corpus-ecolinguistic Perspective","type":"article-journal","volume":"11"},"uris":["http://www.mendeley.com/documents/?uuid=710c9eff-2b56-440e-b31f-bf392541b38d"]}],"mendeley":{"formattedCitation":"[16]","plainTextFormattedCitation":"[16]","previouslyFormattedCitation":"[16]"},"properties":{"noteIndex":0},"schema":"https://github.com/citation-style-language/schema/raw/master/csl-citation.json"}</w:instrText>
      </w:r>
      <w:r>
        <w:rPr>
          <w:rFonts w:ascii="Arial" w:eastAsia="Arial" w:hAnsi="Arial" w:cs="Arial"/>
          <w:lang w:val="en-ID"/>
        </w:rPr>
        <w:fldChar w:fldCharType="separate"/>
      </w:r>
      <w:r w:rsidRPr="00346B81">
        <w:rPr>
          <w:rFonts w:ascii="Arial" w:eastAsia="Arial" w:hAnsi="Arial" w:cs="Arial"/>
          <w:noProof/>
          <w:lang w:val="en-ID"/>
        </w:rPr>
        <w:t>[16]</w:t>
      </w:r>
      <w:r>
        <w:rPr>
          <w:rFonts w:ascii="Arial" w:eastAsia="Arial" w:hAnsi="Arial" w:cs="Arial"/>
          <w:lang w:val="en-ID"/>
        </w:rPr>
        <w:fldChar w:fldCharType="end"/>
      </w:r>
      <w:r w:rsidRPr="004E4D7D">
        <w:rPr>
          <w:rFonts w:ascii="Arial" w:eastAsia="Arial" w:hAnsi="Arial" w:cs="Arial"/>
          <w:lang w:val="en-ID"/>
        </w:rPr>
        <w:t>.</w:t>
      </w:r>
    </w:p>
    <w:p w14:paraId="05792529" w14:textId="77777777" w:rsidR="00E07CAF" w:rsidRPr="004E4D7D" w:rsidRDefault="00E07CAF" w:rsidP="00E07CAF">
      <w:pPr>
        <w:tabs>
          <w:tab w:val="left" w:pos="7740"/>
        </w:tabs>
        <w:rPr>
          <w:rFonts w:ascii="Arial" w:eastAsia="Arial" w:hAnsi="Arial" w:cs="Arial"/>
          <w:lang w:val="en-ID"/>
        </w:rPr>
      </w:pPr>
    </w:p>
    <w:p w14:paraId="13934AA6" w14:textId="77777777" w:rsidR="00E07CAF" w:rsidRPr="004E4D7D" w:rsidRDefault="00E07CAF" w:rsidP="00E07CAF">
      <w:pPr>
        <w:tabs>
          <w:tab w:val="left" w:pos="7740"/>
        </w:tabs>
        <w:rPr>
          <w:rFonts w:ascii="Arial" w:eastAsia="Arial" w:hAnsi="Arial" w:cs="Arial"/>
          <w:lang w:val="en-ID"/>
        </w:rPr>
      </w:pPr>
      <w:r w:rsidRPr="004E4D7D">
        <w:rPr>
          <w:rFonts w:ascii="Arial" w:eastAsia="Arial" w:hAnsi="Arial" w:cs="Arial"/>
          <w:lang w:val="en-ID"/>
        </w:rPr>
        <w:t xml:space="preserve">      Saran</w:t>
      </w:r>
    </w:p>
    <w:p w14:paraId="14A370FD" w14:textId="77777777" w:rsidR="00E07CAF" w:rsidRPr="004E4D7D" w:rsidRDefault="00E07CAF" w:rsidP="00E07CAF">
      <w:pPr>
        <w:tabs>
          <w:tab w:val="left" w:pos="7740"/>
        </w:tabs>
        <w:jc w:val="both"/>
        <w:rPr>
          <w:rFonts w:ascii="Arial" w:eastAsia="Arial" w:hAnsi="Arial" w:cs="Arial"/>
          <w:lang w:val="en-ID"/>
        </w:rPr>
      </w:pPr>
      <w:r w:rsidRPr="004E4D7D">
        <w:rPr>
          <w:rFonts w:ascii="Arial" w:eastAsia="Arial" w:hAnsi="Arial" w:cs="Arial"/>
          <w:lang w:val="en-ID"/>
        </w:rPr>
        <w:t xml:space="preserve">       </w:t>
      </w:r>
      <w:proofErr w:type="spellStart"/>
      <w:r w:rsidRPr="004E4D7D">
        <w:rPr>
          <w:rFonts w:ascii="Arial" w:eastAsia="Arial" w:hAnsi="Arial" w:cs="Arial"/>
          <w:lang w:val="en-ID"/>
        </w:rPr>
        <w:t>Peningkatan</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Aspek</w:t>
      </w:r>
      <w:proofErr w:type="spellEnd"/>
      <w:r w:rsidRPr="004E4D7D">
        <w:rPr>
          <w:rFonts w:ascii="Arial" w:eastAsia="Arial" w:hAnsi="Arial" w:cs="Arial"/>
          <w:lang w:val="en-ID"/>
        </w:rPr>
        <w:t xml:space="preserve"> Harga dan </w:t>
      </w:r>
      <w:proofErr w:type="spellStart"/>
      <w:r w:rsidRPr="004E4D7D">
        <w:rPr>
          <w:rFonts w:ascii="Arial" w:eastAsia="Arial" w:hAnsi="Arial" w:cs="Arial"/>
          <w:lang w:val="en-ID"/>
        </w:rPr>
        <w:t>DistribusiMeskipun</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harga</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dianggap</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kompetitif</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perusahaan</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dapat</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mempertimbangkan</w:t>
      </w:r>
      <w:proofErr w:type="spellEnd"/>
      <w:r w:rsidRPr="004E4D7D">
        <w:rPr>
          <w:rFonts w:ascii="Arial" w:eastAsia="Arial" w:hAnsi="Arial" w:cs="Arial"/>
          <w:lang w:val="en-ID"/>
        </w:rPr>
        <w:t xml:space="preserve"> strategi </w:t>
      </w:r>
      <w:proofErr w:type="spellStart"/>
      <w:r w:rsidRPr="004E4D7D">
        <w:rPr>
          <w:rFonts w:ascii="Arial" w:eastAsia="Arial" w:hAnsi="Arial" w:cs="Arial"/>
          <w:lang w:val="en-ID"/>
        </w:rPr>
        <w:t>pemasaran</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seperti</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diskon</w:t>
      </w:r>
      <w:proofErr w:type="spellEnd"/>
      <w:r w:rsidRPr="004E4D7D">
        <w:rPr>
          <w:rFonts w:ascii="Arial" w:eastAsia="Arial" w:hAnsi="Arial" w:cs="Arial"/>
          <w:lang w:val="en-ID"/>
        </w:rPr>
        <w:t xml:space="preserve">, bundling </w:t>
      </w:r>
      <w:proofErr w:type="spellStart"/>
      <w:r w:rsidRPr="004E4D7D">
        <w:rPr>
          <w:rFonts w:ascii="Arial" w:eastAsia="Arial" w:hAnsi="Arial" w:cs="Arial"/>
          <w:lang w:val="en-ID"/>
        </w:rPr>
        <w:t>produk</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atau</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kerja</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sama</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dengan</w:t>
      </w:r>
      <w:proofErr w:type="spellEnd"/>
      <w:r>
        <w:rPr>
          <w:rFonts w:ascii="Arial" w:eastAsia="Arial" w:hAnsi="Arial" w:cs="Arial"/>
          <w:lang w:val="en-ID"/>
        </w:rPr>
        <w:t xml:space="preserve"> </w:t>
      </w:r>
      <w:r w:rsidRPr="004E4D7D">
        <w:rPr>
          <w:rFonts w:ascii="Arial" w:eastAsia="Arial" w:hAnsi="Arial" w:cs="Arial"/>
          <w:lang w:val="en-ID"/>
        </w:rPr>
        <w:t xml:space="preserve">e-commerce </w:t>
      </w:r>
      <w:proofErr w:type="spellStart"/>
      <w:r w:rsidRPr="004E4D7D">
        <w:rPr>
          <w:rFonts w:ascii="Arial" w:eastAsia="Arial" w:hAnsi="Arial" w:cs="Arial"/>
          <w:lang w:val="en-ID"/>
        </w:rPr>
        <w:t>untuk</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memperluas</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jangkauan</w:t>
      </w:r>
      <w:proofErr w:type="spellEnd"/>
      <w:r w:rsidRPr="004E4D7D">
        <w:rPr>
          <w:rFonts w:ascii="Arial" w:eastAsia="Arial" w:hAnsi="Arial" w:cs="Arial"/>
          <w:lang w:val="en-ID"/>
        </w:rPr>
        <w:t xml:space="preserve"> pasar </w:t>
      </w:r>
      <w:proofErr w:type="spellStart"/>
      <w:r w:rsidRPr="004E4D7D">
        <w:rPr>
          <w:rFonts w:ascii="Arial" w:eastAsia="Arial" w:hAnsi="Arial" w:cs="Arial"/>
          <w:lang w:val="en-ID"/>
        </w:rPr>
        <w:t>Peningkatan</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Edukasi</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KonsumenKampanye</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edukasi</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mengenai</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pentingnya</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aplikasi</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ulang</w:t>
      </w:r>
      <w:proofErr w:type="spellEnd"/>
      <w:r w:rsidRPr="004E4D7D">
        <w:rPr>
          <w:rFonts w:ascii="Arial" w:eastAsia="Arial" w:hAnsi="Arial" w:cs="Arial"/>
          <w:lang w:val="en-ID"/>
        </w:rPr>
        <w:t xml:space="preserve"> sunscreen, </w:t>
      </w:r>
      <w:proofErr w:type="spellStart"/>
      <w:r w:rsidRPr="004E4D7D">
        <w:rPr>
          <w:rFonts w:ascii="Arial" w:eastAsia="Arial" w:hAnsi="Arial" w:cs="Arial"/>
          <w:lang w:val="en-ID"/>
        </w:rPr>
        <w:t>khususnya</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dengan</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fitur</w:t>
      </w:r>
      <w:proofErr w:type="spellEnd"/>
      <w:r w:rsidRPr="004E4D7D">
        <w:rPr>
          <w:rFonts w:ascii="Arial" w:eastAsia="Arial" w:hAnsi="Arial" w:cs="Arial"/>
          <w:lang w:val="en-ID"/>
        </w:rPr>
        <w:t xml:space="preserve"> spray yang </w:t>
      </w:r>
      <w:proofErr w:type="spellStart"/>
      <w:r w:rsidRPr="004E4D7D">
        <w:rPr>
          <w:rFonts w:ascii="Arial" w:eastAsia="Arial" w:hAnsi="Arial" w:cs="Arial"/>
          <w:lang w:val="en-ID"/>
        </w:rPr>
        <w:t>praktis</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dapat</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meningkatkan</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penggunaan</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produk</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ini</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secara</w:t>
      </w:r>
      <w:proofErr w:type="spellEnd"/>
      <w:r w:rsidRPr="004E4D7D">
        <w:rPr>
          <w:rFonts w:ascii="Arial" w:eastAsia="Arial" w:hAnsi="Arial" w:cs="Arial"/>
          <w:lang w:val="en-ID"/>
        </w:rPr>
        <w:t xml:space="preserve"> rutin di </w:t>
      </w:r>
      <w:proofErr w:type="spellStart"/>
      <w:r w:rsidRPr="004E4D7D">
        <w:rPr>
          <w:rFonts w:ascii="Arial" w:eastAsia="Arial" w:hAnsi="Arial" w:cs="Arial"/>
          <w:lang w:val="en-ID"/>
        </w:rPr>
        <w:t>kalangan</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konsumen.Inovasi</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Produk</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Lebih</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LanjutUntuk</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tetap</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relevan</w:t>
      </w:r>
      <w:proofErr w:type="spellEnd"/>
      <w:r w:rsidRPr="004E4D7D">
        <w:rPr>
          <w:rFonts w:ascii="Arial" w:eastAsia="Arial" w:hAnsi="Arial" w:cs="Arial"/>
          <w:lang w:val="en-ID"/>
        </w:rPr>
        <w:t xml:space="preserve"> di pasar, </w:t>
      </w:r>
      <w:proofErr w:type="spellStart"/>
      <w:r w:rsidRPr="004E4D7D">
        <w:rPr>
          <w:rFonts w:ascii="Arial" w:eastAsia="Arial" w:hAnsi="Arial" w:cs="Arial"/>
          <w:lang w:val="en-ID"/>
        </w:rPr>
        <w:t>Azarine</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dapat</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mengeksplorasi</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inovasi</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tambahan</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seperti</w:t>
      </w:r>
      <w:proofErr w:type="spellEnd"/>
      <w:r w:rsidRPr="004E4D7D">
        <w:rPr>
          <w:rFonts w:ascii="Arial" w:eastAsia="Arial" w:hAnsi="Arial" w:cs="Arial"/>
          <w:lang w:val="en-ID"/>
        </w:rPr>
        <w:t xml:space="preserve"> sunscreen </w:t>
      </w:r>
      <w:proofErr w:type="spellStart"/>
      <w:r w:rsidRPr="004E4D7D">
        <w:rPr>
          <w:rFonts w:ascii="Arial" w:eastAsia="Arial" w:hAnsi="Arial" w:cs="Arial"/>
          <w:lang w:val="en-ID"/>
        </w:rPr>
        <w:t>dengan</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manfaat</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tambahan</w:t>
      </w:r>
      <w:proofErr w:type="spellEnd"/>
      <w:r w:rsidRPr="004E4D7D">
        <w:rPr>
          <w:rFonts w:ascii="Arial" w:eastAsia="Arial" w:hAnsi="Arial" w:cs="Arial"/>
          <w:lang w:val="en-ID"/>
        </w:rPr>
        <w:t xml:space="preserve"> (anti-aging, </w:t>
      </w:r>
      <w:proofErr w:type="spellStart"/>
      <w:r w:rsidRPr="004E4D7D">
        <w:rPr>
          <w:rFonts w:ascii="Arial" w:eastAsia="Arial" w:hAnsi="Arial" w:cs="Arial"/>
          <w:lang w:val="en-ID"/>
        </w:rPr>
        <w:t>pelembap</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ekstra</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atau</w:t>
      </w:r>
      <w:proofErr w:type="spellEnd"/>
      <w:r w:rsidRPr="004E4D7D">
        <w:rPr>
          <w:rFonts w:ascii="Arial" w:eastAsia="Arial" w:hAnsi="Arial" w:cs="Arial"/>
          <w:lang w:val="en-ID"/>
        </w:rPr>
        <w:t xml:space="preserve"> formula </w:t>
      </w:r>
      <w:proofErr w:type="spellStart"/>
      <w:r w:rsidRPr="004E4D7D">
        <w:rPr>
          <w:rFonts w:ascii="Arial" w:eastAsia="Arial" w:hAnsi="Arial" w:cs="Arial"/>
          <w:lang w:val="en-ID"/>
        </w:rPr>
        <w:t>khusus</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untuk</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kulit</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sensitif</w:t>
      </w:r>
      <w:proofErr w:type="spellEnd"/>
      <w:r w:rsidRPr="004E4D7D">
        <w:rPr>
          <w:rFonts w:ascii="Arial" w:eastAsia="Arial" w:hAnsi="Arial" w:cs="Arial"/>
          <w:lang w:val="en-ID"/>
        </w:rPr>
        <w:t>)</w:t>
      </w:r>
      <w:r>
        <w:rPr>
          <w:rFonts w:ascii="Arial" w:eastAsia="Arial" w:hAnsi="Arial" w:cs="Arial"/>
          <w:lang w:val="en-ID"/>
        </w:rPr>
        <w:fldChar w:fldCharType="begin" w:fldLock="1"/>
      </w:r>
      <w:r>
        <w:rPr>
          <w:rFonts w:ascii="Arial" w:eastAsia="Arial" w:hAnsi="Arial" w:cs="Arial"/>
          <w:lang w:val="en-ID"/>
        </w:rPr>
        <w:instrText>ADDIN CSL_CITATION {"citationItems":[{"id":"ITEM-1","itemData":{"DOI":"10.1186/s43058-024-00569-w","ISSN":"26622211","abstract":"Background: Implementation strategies are strategies to improve uptake of evidence-based practices or interventions and are essential to implementation science. Developing or tailoring implementation strategies may benefit from integrating approaches from other disciplines; yet current guidance on how to effectively incorporate methods from other disciplines to develop and refine innovative implementation strategies is limited. We describe an approach that combines community-engaged methods, human-centered design (HCD) methods, and causal pathway diagramming (CPD)—an implementation science tool to map an implementation strategy as it is intended to work—to develop innovative implementation strategies. Methods: We use a case example of developing a conversational agent or chatbot to address racial inequities in breast cancer screening via mammography. With an interdisciplinary team including community members and operational leaders, we conducted a rapid evidence review and elicited qualitative data through interviews and focus groups using HCD methods to identify and prioritize key determinants (facilitators and barriers) of the evidence-based intervention (breast cancer screening) and the implementation strategy (chatbot). We developed a CPD using key determinants and proposed strategy mechanisms and proximal outcomes based in conceptual frameworks. Results: We identified key determinants for breast cancer screening and for the chatbot implementation strategy. Mistrust was a key barrier to both completing breast cancer screening and using the chatbot. We focused design for the initial chatbot interaction to engender trust and developed a CPD to guide chatbot development. We used the persuasive health message framework and conceptual frameworks about trust from marketing and artificial intelligence disciplines. We developed a CPD for the initial interaction with the chatbot with engagement as a mechanism to use and trust as a proximal outcome leading to further engagement with the chatbot. Conclusions: The use of interdisciplinary methods is core to implementation science. HCD is a particularly synergistic discipline with multiple existing applications of HCD to implementation research. We present an extension of this work and an example of the potential value in an integrated community-engaged approach of HCD and implementation science researchers and methods to combine strengths of both disciplines and develop human-centered implementation strategies …","author":[{"dropping-particle":"","family":"Marcotte","given":"Leah M.","non-dropping-particle":"","parse-names":false,"suffix":""},{"dropping-particle":"","family":"Langevin","given":"Raina","non-dropping-particle":"","parse-names":false,"suffix":""},{"dropping-particle":"","family":"Hempstead","given":"Bridgette R.","non-dropping-particle":"","parse-names":false,"suffix":""},{"dropping-particle":"","family":"Ganguly","given":"Anisha","non-dropping-particle":"","parse-names":false,"suffix":""},{"dropping-particle":"","family":"Lyon","given":"Aaron R.","non-dropping-particle":"","parse-names":false,"suffix":""},{"dropping-particle":"","family":"Weiner","given":"Bryan J.","non-dropping-particle":"","parse-names":false,"suffix":""},{"dropping-particle":"","family":"Akinsoto","given":"Nkem","non-dropping-particle":"","parse-names":false,"suffix":""},{"dropping-particle":"","family":"Houston","given":"Paula L.","non-dropping-particle":"","parse-names":false,"suffix":""},{"dropping-particle":"","family":"Fang","given":"Victoria","non-dropping-particle":"","parse-names":false,"suffix":""},{"dropping-particle":"","family":"Hsieh","given":"Gary","non-dropping-particle":"","parse-names":false,"suffix":""}],"container-title":"Implementation Science Communications","id":"ITEM-1","issue":"1","issued":{"date-parts":[["2024"]]},"page":"1-15","publisher":"BioMed Central","title":"Leveraging human-centered design and causal pathway diagramming toward enhanced specification and development of innovative implementation strategies: a case example of an outreach tool to address racial inequities in breast cancer screening","type":"article-journal","volume":"5"},"uris":["http://www.mendeley.com/documents/?uuid=17ca5efc-56dd-4706-bb0d-a6001474ff1c"]}],"mendeley":{"formattedCitation":"[18]","plainTextFormattedCitation":"[18]","previouslyFormattedCitation":"[17]"},"properties":{"noteIndex":0},"schema":"https://github.com/citation-style-language/schema/raw/master/csl-citation.json"}</w:instrText>
      </w:r>
      <w:r>
        <w:rPr>
          <w:rFonts w:ascii="Arial" w:eastAsia="Arial" w:hAnsi="Arial" w:cs="Arial"/>
          <w:lang w:val="en-ID"/>
        </w:rPr>
        <w:fldChar w:fldCharType="separate"/>
      </w:r>
      <w:r w:rsidRPr="00346B81">
        <w:rPr>
          <w:rFonts w:ascii="Arial" w:eastAsia="Arial" w:hAnsi="Arial" w:cs="Arial"/>
          <w:noProof/>
          <w:lang w:val="en-ID"/>
        </w:rPr>
        <w:t>[18]</w:t>
      </w:r>
      <w:r>
        <w:rPr>
          <w:rFonts w:ascii="Arial" w:eastAsia="Arial" w:hAnsi="Arial" w:cs="Arial"/>
          <w:lang w:val="en-ID"/>
        </w:rPr>
        <w:fldChar w:fldCharType="end"/>
      </w:r>
      <w:r w:rsidRPr="004E4D7D">
        <w:rPr>
          <w:rFonts w:ascii="Arial" w:eastAsia="Arial" w:hAnsi="Arial" w:cs="Arial"/>
          <w:lang w:val="en-ID"/>
        </w:rPr>
        <w:t>.</w:t>
      </w:r>
    </w:p>
    <w:p w14:paraId="5D32539A" w14:textId="77777777" w:rsidR="00E07CAF" w:rsidRPr="00A83EDC" w:rsidRDefault="00E07CAF" w:rsidP="00E07CAF">
      <w:pPr>
        <w:pBdr>
          <w:top w:val="nil"/>
          <w:left w:val="nil"/>
          <w:bottom w:val="nil"/>
          <w:right w:val="nil"/>
          <w:between w:val="nil"/>
        </w:pBdr>
        <w:jc w:val="both"/>
        <w:rPr>
          <w:rFonts w:ascii="Arial" w:eastAsia="Arial" w:hAnsi="Arial" w:cs="Arial"/>
          <w:lang w:val="en-ID"/>
        </w:rPr>
      </w:pPr>
      <w:r w:rsidRPr="004E4D7D">
        <w:rPr>
          <w:rFonts w:ascii="Arial" w:eastAsia="Arial" w:hAnsi="Arial" w:cs="Arial"/>
          <w:lang w:val="en-ID"/>
        </w:rPr>
        <w:t xml:space="preserve">       Strategi Branding dan Endorsement </w:t>
      </w:r>
      <w:proofErr w:type="spellStart"/>
      <w:r w:rsidRPr="004E4D7D">
        <w:rPr>
          <w:rFonts w:ascii="Arial" w:eastAsia="Arial" w:hAnsi="Arial" w:cs="Arial"/>
          <w:lang w:val="en-ID"/>
        </w:rPr>
        <w:t>Menggunakan</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tokoh</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atau</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figur</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publik</w:t>
      </w:r>
      <w:proofErr w:type="spellEnd"/>
      <w:r w:rsidRPr="004E4D7D">
        <w:rPr>
          <w:rFonts w:ascii="Arial" w:eastAsia="Arial" w:hAnsi="Arial" w:cs="Arial"/>
          <w:lang w:val="en-ID"/>
        </w:rPr>
        <w:t xml:space="preserve"> yang </w:t>
      </w:r>
      <w:proofErr w:type="spellStart"/>
      <w:r w:rsidRPr="004E4D7D">
        <w:rPr>
          <w:rFonts w:ascii="Arial" w:eastAsia="Arial" w:hAnsi="Arial" w:cs="Arial"/>
          <w:lang w:val="en-ID"/>
        </w:rPr>
        <w:t>sesuai</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dengan</w:t>
      </w:r>
      <w:proofErr w:type="spellEnd"/>
      <w:r w:rsidRPr="004E4D7D">
        <w:rPr>
          <w:rFonts w:ascii="Arial" w:eastAsia="Arial" w:hAnsi="Arial" w:cs="Arial"/>
          <w:lang w:val="en-ID"/>
        </w:rPr>
        <w:t xml:space="preserve"> target pasar </w:t>
      </w:r>
      <w:proofErr w:type="spellStart"/>
      <w:r w:rsidRPr="004E4D7D">
        <w:rPr>
          <w:rFonts w:ascii="Arial" w:eastAsia="Arial" w:hAnsi="Arial" w:cs="Arial"/>
          <w:lang w:val="en-ID"/>
        </w:rPr>
        <w:t>dapat</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meningkatkan</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kesadaran</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merek</w:t>
      </w:r>
      <w:proofErr w:type="spellEnd"/>
      <w:r w:rsidRPr="004E4D7D">
        <w:rPr>
          <w:rFonts w:ascii="Arial" w:eastAsia="Arial" w:hAnsi="Arial" w:cs="Arial"/>
          <w:lang w:val="en-ID"/>
        </w:rPr>
        <w:t xml:space="preserve"> dan </w:t>
      </w:r>
      <w:proofErr w:type="spellStart"/>
      <w:r w:rsidRPr="004E4D7D">
        <w:rPr>
          <w:rFonts w:ascii="Arial" w:eastAsia="Arial" w:hAnsi="Arial" w:cs="Arial"/>
          <w:lang w:val="en-ID"/>
        </w:rPr>
        <w:t>loyalitas</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konsumen</w:t>
      </w:r>
      <w:proofErr w:type="spellEnd"/>
      <w:r w:rsidRPr="004E4D7D">
        <w:rPr>
          <w:rFonts w:ascii="Arial" w:eastAsia="Arial" w:hAnsi="Arial" w:cs="Arial"/>
          <w:lang w:val="en-ID"/>
        </w:rPr>
        <w:t>.</w:t>
      </w:r>
      <w:r>
        <w:rPr>
          <w:rFonts w:ascii="Arial" w:eastAsia="Arial" w:hAnsi="Arial" w:cs="Arial"/>
          <w:lang w:val="en-ID"/>
        </w:rPr>
        <w:t xml:space="preserve"> </w:t>
      </w:r>
      <w:proofErr w:type="spellStart"/>
      <w:r w:rsidRPr="004E4D7D">
        <w:rPr>
          <w:rFonts w:ascii="Arial" w:eastAsia="Arial" w:hAnsi="Arial" w:cs="Arial"/>
          <w:lang w:val="en-ID"/>
        </w:rPr>
        <w:t>Pengembangan</w:t>
      </w:r>
      <w:proofErr w:type="spellEnd"/>
      <w:r w:rsidRPr="004E4D7D">
        <w:rPr>
          <w:rFonts w:ascii="Arial" w:eastAsia="Arial" w:hAnsi="Arial" w:cs="Arial"/>
          <w:lang w:val="en-ID"/>
        </w:rPr>
        <w:t xml:space="preserve"> Pasar </w:t>
      </w:r>
      <w:proofErr w:type="spellStart"/>
      <w:r w:rsidRPr="004E4D7D">
        <w:rPr>
          <w:rFonts w:ascii="Arial" w:eastAsia="Arial" w:hAnsi="Arial" w:cs="Arial"/>
          <w:lang w:val="en-ID"/>
        </w:rPr>
        <w:t>Internasional</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Melihat</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keberhasilan</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produk</w:t>
      </w:r>
      <w:proofErr w:type="spellEnd"/>
      <w:r w:rsidRPr="004E4D7D">
        <w:rPr>
          <w:rFonts w:ascii="Arial" w:eastAsia="Arial" w:hAnsi="Arial" w:cs="Arial"/>
          <w:lang w:val="en-ID"/>
        </w:rPr>
        <w:t xml:space="preserve"> di pasar </w:t>
      </w:r>
      <w:proofErr w:type="spellStart"/>
      <w:r w:rsidRPr="004E4D7D">
        <w:rPr>
          <w:rFonts w:ascii="Arial" w:eastAsia="Arial" w:hAnsi="Arial" w:cs="Arial"/>
          <w:lang w:val="en-ID"/>
        </w:rPr>
        <w:t>lokal</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Azarine</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dapat</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mempertimbangkan</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ekspansi</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ke</w:t>
      </w:r>
      <w:proofErr w:type="spellEnd"/>
      <w:r w:rsidRPr="004E4D7D">
        <w:rPr>
          <w:rFonts w:ascii="Arial" w:eastAsia="Arial" w:hAnsi="Arial" w:cs="Arial"/>
          <w:lang w:val="en-ID"/>
        </w:rPr>
        <w:t xml:space="preserve"> pasar </w:t>
      </w:r>
      <w:proofErr w:type="spellStart"/>
      <w:r w:rsidRPr="004E4D7D">
        <w:rPr>
          <w:rFonts w:ascii="Arial" w:eastAsia="Arial" w:hAnsi="Arial" w:cs="Arial"/>
          <w:lang w:val="en-ID"/>
        </w:rPr>
        <w:t>internasional</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khususnya</w:t>
      </w:r>
      <w:proofErr w:type="spellEnd"/>
      <w:r w:rsidRPr="004E4D7D">
        <w:rPr>
          <w:rFonts w:ascii="Arial" w:eastAsia="Arial" w:hAnsi="Arial" w:cs="Arial"/>
          <w:lang w:val="en-ID"/>
        </w:rPr>
        <w:t xml:space="preserve"> di negara-negara </w:t>
      </w:r>
      <w:proofErr w:type="spellStart"/>
      <w:r w:rsidRPr="004E4D7D">
        <w:rPr>
          <w:rFonts w:ascii="Arial" w:eastAsia="Arial" w:hAnsi="Arial" w:cs="Arial"/>
          <w:lang w:val="en-ID"/>
        </w:rPr>
        <w:t>dengan</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iklim</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tropis</w:t>
      </w:r>
      <w:proofErr w:type="spellEnd"/>
      <w:r w:rsidRPr="004E4D7D">
        <w:rPr>
          <w:rFonts w:ascii="Arial" w:eastAsia="Arial" w:hAnsi="Arial" w:cs="Arial"/>
          <w:lang w:val="en-ID"/>
        </w:rPr>
        <w:t xml:space="preserve"> yang </w:t>
      </w:r>
      <w:proofErr w:type="spellStart"/>
      <w:r w:rsidRPr="004E4D7D">
        <w:rPr>
          <w:rFonts w:ascii="Arial" w:eastAsia="Arial" w:hAnsi="Arial" w:cs="Arial"/>
          <w:lang w:val="en-ID"/>
        </w:rPr>
        <w:t>memiliki</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kebutuhan</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lastRenderedPageBreak/>
        <w:t>serupa</w:t>
      </w:r>
      <w:proofErr w:type="spellEnd"/>
      <w:r w:rsidRPr="004E4D7D">
        <w:rPr>
          <w:rFonts w:ascii="Arial" w:eastAsia="Arial" w:hAnsi="Arial" w:cs="Arial"/>
          <w:lang w:val="en-ID"/>
        </w:rPr>
        <w:t>.</w:t>
      </w:r>
    </w:p>
    <w:p w14:paraId="717D7189" w14:textId="77777777" w:rsidR="008327BC" w:rsidRDefault="008327BC">
      <w:pPr>
        <w:pStyle w:val="BodyText"/>
        <w:spacing w:before="5"/>
        <w:jc w:val="left"/>
      </w:pPr>
    </w:p>
    <w:p w14:paraId="74799AF7" w14:textId="77777777" w:rsidR="008327BC" w:rsidRDefault="00000000">
      <w:pPr>
        <w:pStyle w:val="Heading1"/>
        <w:spacing w:line="274" w:lineRule="exact"/>
      </w:pPr>
      <w:r>
        <w:rPr>
          <w:spacing w:val="-2"/>
        </w:rPr>
        <w:t>SIMPULAN</w:t>
      </w:r>
    </w:p>
    <w:p w14:paraId="34F5994C" w14:textId="2405DAEA" w:rsidR="00E07CAF" w:rsidRDefault="00E07CAF" w:rsidP="00E07CAF">
      <w:pPr>
        <w:tabs>
          <w:tab w:val="left" w:pos="7740"/>
        </w:tabs>
        <w:ind w:firstLine="547"/>
        <w:jc w:val="both"/>
        <w:rPr>
          <w:rFonts w:ascii="Arial" w:eastAsia="Arial" w:hAnsi="Arial" w:cs="Arial"/>
          <w:lang w:val="en-ID"/>
        </w:rPr>
      </w:pPr>
      <w:r w:rsidRPr="004E4D7D">
        <w:rPr>
          <w:rFonts w:ascii="Arial" w:eastAsia="Arial" w:hAnsi="Arial" w:cs="Arial"/>
          <w:lang w:val="en-ID"/>
        </w:rPr>
        <w:t xml:space="preserve">Dari </w:t>
      </w:r>
      <w:proofErr w:type="spellStart"/>
      <w:r w:rsidRPr="004E4D7D">
        <w:rPr>
          <w:rFonts w:ascii="Arial" w:eastAsia="Arial" w:hAnsi="Arial" w:cs="Arial"/>
          <w:lang w:val="en-ID"/>
        </w:rPr>
        <w:t>hasil</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penelitian</w:t>
      </w:r>
      <w:proofErr w:type="spellEnd"/>
      <w:r w:rsidRPr="004E4D7D">
        <w:rPr>
          <w:rFonts w:ascii="Arial" w:eastAsia="Arial" w:hAnsi="Arial" w:cs="Arial"/>
          <w:lang w:val="en-ID"/>
        </w:rPr>
        <w:t xml:space="preserve"> dan </w:t>
      </w:r>
      <w:proofErr w:type="spellStart"/>
      <w:r w:rsidRPr="004E4D7D">
        <w:rPr>
          <w:rFonts w:ascii="Arial" w:eastAsia="Arial" w:hAnsi="Arial" w:cs="Arial"/>
          <w:lang w:val="en-ID"/>
        </w:rPr>
        <w:t>analisis</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terhadap</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tingkat</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kepuasan</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konsumen</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terhadap</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produk</w:t>
      </w:r>
      <w:proofErr w:type="spellEnd"/>
      <w:r w:rsidRPr="004E4D7D">
        <w:rPr>
          <w:rFonts w:ascii="Arial" w:eastAsia="Arial" w:hAnsi="Arial" w:cs="Arial"/>
          <w:lang w:val="en-ID"/>
        </w:rPr>
        <w:t xml:space="preserve"> Sunscreen </w:t>
      </w:r>
      <w:proofErr w:type="spellStart"/>
      <w:r w:rsidRPr="004E4D7D">
        <w:rPr>
          <w:rFonts w:ascii="Arial" w:eastAsia="Arial" w:hAnsi="Arial" w:cs="Arial"/>
          <w:lang w:val="en-ID"/>
        </w:rPr>
        <w:t>Azarine</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dapat</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disimpulkan</w:t>
      </w:r>
      <w:proofErr w:type="spellEnd"/>
      <w:r>
        <w:rPr>
          <w:rFonts w:ascii="Arial" w:eastAsia="Arial" w:hAnsi="Arial" w:cs="Arial"/>
          <w:lang w:val="en-ID"/>
        </w:rPr>
        <w:t xml:space="preserve"> </w:t>
      </w:r>
      <w:proofErr w:type="spellStart"/>
      <w:r>
        <w:rPr>
          <w:rFonts w:ascii="Arial" w:eastAsia="Arial" w:hAnsi="Arial" w:cs="Arial"/>
          <w:lang w:val="en-ID"/>
        </w:rPr>
        <w:t>bahwa</w:t>
      </w:r>
      <w:proofErr w:type="spellEnd"/>
      <w:r w:rsidRPr="004E4D7D">
        <w:rPr>
          <w:rFonts w:ascii="Arial" w:eastAsia="Arial" w:hAnsi="Arial" w:cs="Arial"/>
          <w:lang w:val="en-ID"/>
        </w:rPr>
        <w:t>:</w:t>
      </w:r>
      <w:r>
        <w:rPr>
          <w:rFonts w:ascii="Arial" w:eastAsia="Arial" w:hAnsi="Arial" w:cs="Arial"/>
          <w:lang w:val="en-ID"/>
        </w:rPr>
        <w:t xml:space="preserve"> </w:t>
      </w:r>
      <w:proofErr w:type="spellStart"/>
      <w:r w:rsidRPr="004E4D7D">
        <w:rPr>
          <w:rFonts w:ascii="Arial" w:eastAsia="Arial" w:hAnsi="Arial" w:cs="Arial"/>
          <w:lang w:val="en-ID"/>
        </w:rPr>
        <w:t>konsumen</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merasa</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puas</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dengan</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produk</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kecantikan</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Suncreen</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Azarine</w:t>
      </w:r>
      <w:proofErr w:type="spellEnd"/>
      <w:r w:rsidRPr="004E4D7D">
        <w:rPr>
          <w:rFonts w:ascii="Arial" w:eastAsia="Arial" w:hAnsi="Arial" w:cs="Arial"/>
          <w:lang w:val="en-ID"/>
        </w:rPr>
        <w:t xml:space="preserve"> yang </w:t>
      </w:r>
      <w:proofErr w:type="spellStart"/>
      <w:r w:rsidRPr="004E4D7D">
        <w:rPr>
          <w:rFonts w:ascii="Arial" w:eastAsia="Arial" w:hAnsi="Arial" w:cs="Arial"/>
          <w:lang w:val="en-ID"/>
        </w:rPr>
        <w:t>ditawarkan</w:t>
      </w:r>
      <w:proofErr w:type="spellEnd"/>
      <w:r w:rsidRPr="004E4D7D">
        <w:rPr>
          <w:rFonts w:ascii="Arial" w:eastAsia="Arial" w:hAnsi="Arial" w:cs="Arial"/>
          <w:lang w:val="en-ID"/>
        </w:rPr>
        <w:t xml:space="preserve">. Hal </w:t>
      </w:r>
      <w:proofErr w:type="spellStart"/>
      <w:r w:rsidRPr="004E4D7D">
        <w:rPr>
          <w:rFonts w:ascii="Arial" w:eastAsia="Arial" w:hAnsi="Arial" w:cs="Arial"/>
          <w:lang w:val="en-ID"/>
        </w:rPr>
        <w:t>ini</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dikarena</w:t>
      </w:r>
      <w:r>
        <w:rPr>
          <w:rFonts w:ascii="Arial" w:eastAsia="Arial" w:hAnsi="Arial" w:cs="Arial"/>
          <w:lang w:val="en-ID"/>
        </w:rPr>
        <w:t>kan</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ada</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empat</w:t>
      </w:r>
      <w:proofErr w:type="spellEnd"/>
      <w:r>
        <w:rPr>
          <w:rFonts w:ascii="Arial" w:eastAsia="Arial" w:hAnsi="Arial" w:cs="Arial"/>
          <w:lang w:val="en-ID"/>
        </w:rPr>
        <w:t xml:space="preserve"> </w:t>
      </w:r>
      <w:proofErr w:type="spellStart"/>
      <w:r w:rsidRPr="004E4D7D">
        <w:rPr>
          <w:rFonts w:ascii="Arial" w:eastAsia="Arial" w:hAnsi="Arial" w:cs="Arial"/>
          <w:lang w:val="en-ID"/>
        </w:rPr>
        <w:t>hal</w:t>
      </w:r>
      <w:proofErr w:type="spellEnd"/>
      <w:r w:rsidRPr="004E4D7D">
        <w:rPr>
          <w:rFonts w:ascii="Arial" w:eastAsia="Arial" w:hAnsi="Arial" w:cs="Arial"/>
          <w:lang w:val="en-ID"/>
        </w:rPr>
        <w:t xml:space="preserve"> yang </w:t>
      </w:r>
      <w:proofErr w:type="spellStart"/>
      <w:r w:rsidRPr="004E4D7D">
        <w:rPr>
          <w:rFonts w:ascii="Arial" w:eastAsia="Arial" w:hAnsi="Arial" w:cs="Arial"/>
          <w:lang w:val="en-ID"/>
        </w:rPr>
        <w:t>menjadi</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pertimbangan</w:t>
      </w:r>
      <w:proofErr w:type="spellEnd"/>
      <w:r>
        <w:rPr>
          <w:rFonts w:ascii="Arial" w:eastAsia="Arial" w:hAnsi="Arial" w:cs="Arial"/>
          <w:lang w:val="en-ID"/>
        </w:rPr>
        <w:t xml:space="preserve"> </w:t>
      </w:r>
      <w:proofErr w:type="spellStart"/>
      <w:r>
        <w:rPr>
          <w:rFonts w:ascii="Arial" w:eastAsia="Arial" w:hAnsi="Arial" w:cs="Arial"/>
          <w:lang w:val="en-ID"/>
        </w:rPr>
        <w:t>konsumen</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yakni</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kemudahan</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penggunaan</w:t>
      </w:r>
      <w:proofErr w:type="spellEnd"/>
      <w:r w:rsidRPr="004E4D7D">
        <w:rPr>
          <w:rFonts w:ascii="Arial" w:eastAsia="Arial" w:hAnsi="Arial" w:cs="Arial"/>
          <w:lang w:val="en-ID"/>
        </w:rPr>
        <w:t xml:space="preserve"> (4.8), </w:t>
      </w:r>
      <w:proofErr w:type="spellStart"/>
      <w:r w:rsidRPr="004E4D7D">
        <w:rPr>
          <w:rFonts w:ascii="Arial" w:eastAsia="Arial" w:hAnsi="Arial" w:cs="Arial"/>
          <w:lang w:val="en-ID"/>
        </w:rPr>
        <w:t>efektivitas</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perlindungan</w:t>
      </w:r>
      <w:proofErr w:type="spellEnd"/>
      <w:r w:rsidRPr="004E4D7D">
        <w:rPr>
          <w:rFonts w:ascii="Arial" w:eastAsia="Arial" w:hAnsi="Arial" w:cs="Arial"/>
          <w:lang w:val="en-ID"/>
        </w:rPr>
        <w:t xml:space="preserve"> UV (4.6),</w:t>
      </w:r>
      <w:r>
        <w:rPr>
          <w:rFonts w:ascii="Arial" w:eastAsia="Arial" w:hAnsi="Arial" w:cs="Arial"/>
          <w:lang w:val="en-ID"/>
        </w:rPr>
        <w:t xml:space="preserve"> </w:t>
      </w:r>
      <w:proofErr w:type="spellStart"/>
      <w:r>
        <w:rPr>
          <w:rFonts w:ascii="Arial" w:eastAsia="Arial" w:hAnsi="Arial" w:cs="Arial"/>
          <w:lang w:val="en-ID"/>
        </w:rPr>
        <w:t>h</w:t>
      </w:r>
      <w:r w:rsidRPr="004E4D7D">
        <w:rPr>
          <w:rFonts w:ascii="Arial" w:eastAsia="Arial" w:hAnsi="Arial" w:cs="Arial"/>
          <w:lang w:val="en-ID"/>
        </w:rPr>
        <w:t>arga</w:t>
      </w:r>
      <w:proofErr w:type="spellEnd"/>
      <w:r w:rsidRPr="004E4D7D">
        <w:rPr>
          <w:rFonts w:ascii="Arial" w:eastAsia="Arial" w:hAnsi="Arial" w:cs="Arial"/>
          <w:lang w:val="en-ID"/>
        </w:rPr>
        <w:t xml:space="preserve"> yang </w:t>
      </w:r>
      <w:proofErr w:type="spellStart"/>
      <w:r w:rsidRPr="004E4D7D">
        <w:rPr>
          <w:rFonts w:ascii="Arial" w:eastAsia="Arial" w:hAnsi="Arial" w:cs="Arial"/>
          <w:lang w:val="en-ID"/>
        </w:rPr>
        <w:t>Kompetitif</w:t>
      </w:r>
      <w:proofErr w:type="spellEnd"/>
      <w:r w:rsidRPr="004E4D7D">
        <w:rPr>
          <w:rFonts w:ascii="Arial" w:eastAsia="Arial" w:hAnsi="Arial" w:cs="Arial"/>
          <w:lang w:val="en-ID"/>
        </w:rPr>
        <w:t xml:space="preserve"> dan </w:t>
      </w:r>
      <w:proofErr w:type="spellStart"/>
      <w:r w:rsidRPr="004E4D7D">
        <w:rPr>
          <w:rFonts w:ascii="Arial" w:eastAsia="Arial" w:hAnsi="Arial" w:cs="Arial"/>
          <w:lang w:val="en-ID"/>
        </w:rPr>
        <w:t>terjangkau</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bagi</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konsumen</w:t>
      </w:r>
      <w:proofErr w:type="spellEnd"/>
      <w:r w:rsidRPr="004E4D7D">
        <w:rPr>
          <w:rFonts w:ascii="Arial" w:eastAsia="Arial" w:hAnsi="Arial" w:cs="Arial"/>
          <w:lang w:val="en-ID"/>
        </w:rPr>
        <w:t xml:space="preserve"> </w:t>
      </w:r>
      <w:proofErr w:type="spellStart"/>
      <w:proofErr w:type="gramStart"/>
      <w:r w:rsidRPr="004E4D7D">
        <w:rPr>
          <w:rFonts w:ascii="Arial" w:eastAsia="Arial" w:hAnsi="Arial" w:cs="Arial"/>
          <w:lang w:val="en-ID"/>
        </w:rPr>
        <w:t>umum</w:t>
      </w:r>
      <w:proofErr w:type="spellEnd"/>
      <w:r w:rsidRPr="004E4D7D">
        <w:rPr>
          <w:rFonts w:ascii="Arial" w:eastAsia="Arial" w:hAnsi="Arial" w:cs="Arial"/>
          <w:lang w:val="en-ID"/>
        </w:rPr>
        <w:t xml:space="preserve">, </w:t>
      </w:r>
      <w:r>
        <w:rPr>
          <w:rFonts w:ascii="Arial" w:eastAsia="Arial" w:hAnsi="Arial" w:cs="Arial"/>
          <w:lang w:val="en-ID"/>
        </w:rPr>
        <w:t xml:space="preserve"> dan</w:t>
      </w:r>
      <w:proofErr w:type="gramEnd"/>
      <w:r>
        <w:rPr>
          <w:rFonts w:ascii="Arial" w:eastAsia="Arial" w:hAnsi="Arial" w:cs="Arial"/>
          <w:lang w:val="en-ID"/>
        </w:rPr>
        <w:t xml:space="preserve"> </w:t>
      </w:r>
      <w:proofErr w:type="spellStart"/>
      <w:r w:rsidRPr="004E4D7D">
        <w:rPr>
          <w:rFonts w:ascii="Arial" w:eastAsia="Arial" w:hAnsi="Arial" w:cs="Arial"/>
          <w:lang w:val="en-ID"/>
        </w:rPr>
        <w:t>adan</w:t>
      </w:r>
      <w:r>
        <w:rPr>
          <w:rFonts w:ascii="Arial" w:eastAsia="Arial" w:hAnsi="Arial" w:cs="Arial"/>
          <w:lang w:val="en-ID"/>
        </w:rPr>
        <w:t>y</w:t>
      </w:r>
      <w:r w:rsidRPr="004E4D7D">
        <w:rPr>
          <w:rFonts w:ascii="Arial" w:eastAsia="Arial" w:hAnsi="Arial" w:cs="Arial"/>
          <w:lang w:val="en-ID"/>
        </w:rPr>
        <w:t>a</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potongan</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harga</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atau</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diskon</w:t>
      </w:r>
      <w:proofErr w:type="spellEnd"/>
      <w:r w:rsidRPr="004E4D7D">
        <w:rPr>
          <w:rFonts w:ascii="Arial" w:eastAsia="Arial" w:hAnsi="Arial" w:cs="Arial"/>
          <w:lang w:val="en-ID"/>
        </w:rPr>
        <w:t xml:space="preserve">. Dari </w:t>
      </w:r>
      <w:proofErr w:type="spellStart"/>
      <w:r w:rsidRPr="004E4D7D">
        <w:rPr>
          <w:rFonts w:ascii="Arial" w:eastAsia="Arial" w:hAnsi="Arial" w:cs="Arial"/>
          <w:lang w:val="en-ID"/>
        </w:rPr>
        <w:t>aspek</w:t>
      </w:r>
      <w:proofErr w:type="spellEnd"/>
      <w:r w:rsidRPr="004E4D7D">
        <w:rPr>
          <w:rFonts w:ascii="Arial" w:eastAsia="Arial" w:hAnsi="Arial" w:cs="Arial"/>
          <w:lang w:val="en-ID"/>
        </w:rPr>
        <w:t xml:space="preserve"> strategi </w:t>
      </w:r>
      <w:proofErr w:type="spellStart"/>
      <w:r w:rsidRPr="004E4D7D">
        <w:rPr>
          <w:rFonts w:ascii="Arial" w:eastAsia="Arial" w:hAnsi="Arial" w:cs="Arial"/>
          <w:lang w:val="en-ID"/>
        </w:rPr>
        <w:t>pemasaran</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produk</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kecantikan</w:t>
      </w:r>
      <w:proofErr w:type="spellEnd"/>
      <w:r w:rsidRPr="004E4D7D">
        <w:rPr>
          <w:rFonts w:ascii="Arial" w:eastAsia="Arial" w:hAnsi="Arial" w:cs="Arial"/>
          <w:lang w:val="en-ID"/>
        </w:rPr>
        <w:t xml:space="preserve"> Sunscreen </w:t>
      </w:r>
      <w:proofErr w:type="spellStart"/>
      <w:r w:rsidRPr="004E4D7D">
        <w:rPr>
          <w:rFonts w:ascii="Arial" w:eastAsia="Arial" w:hAnsi="Arial" w:cs="Arial"/>
          <w:lang w:val="en-ID"/>
        </w:rPr>
        <w:t>Azarine</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menggunaka</w:t>
      </w:r>
      <w:proofErr w:type="spellEnd"/>
      <w:r w:rsidRPr="004E4D7D">
        <w:rPr>
          <w:rFonts w:ascii="Arial" w:eastAsia="Arial" w:hAnsi="Arial" w:cs="Arial"/>
          <w:lang w:val="en-ID"/>
        </w:rPr>
        <w:t xml:space="preserve"> Strategi Branding dan Endorsement </w:t>
      </w:r>
      <w:proofErr w:type="spellStart"/>
      <w:r>
        <w:rPr>
          <w:rFonts w:ascii="Arial" w:eastAsia="Arial" w:hAnsi="Arial" w:cs="Arial"/>
          <w:lang w:val="en-ID"/>
        </w:rPr>
        <w:t>dengan</w:t>
      </w:r>
      <w:proofErr w:type="spellEnd"/>
      <w:r>
        <w:rPr>
          <w:rFonts w:ascii="Arial" w:eastAsia="Arial" w:hAnsi="Arial" w:cs="Arial"/>
          <w:lang w:val="en-ID"/>
        </w:rPr>
        <w:t xml:space="preserve"> </w:t>
      </w:r>
      <w:proofErr w:type="spellStart"/>
      <w:r w:rsidRPr="004E4D7D">
        <w:rPr>
          <w:rFonts w:ascii="Arial" w:eastAsia="Arial" w:hAnsi="Arial" w:cs="Arial"/>
          <w:lang w:val="en-ID"/>
        </w:rPr>
        <w:t>tokoh</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atau</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figur</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publik</w:t>
      </w:r>
      <w:proofErr w:type="spellEnd"/>
      <w:r w:rsidRPr="004E4D7D">
        <w:rPr>
          <w:rFonts w:ascii="Arial" w:eastAsia="Arial" w:hAnsi="Arial" w:cs="Arial"/>
          <w:lang w:val="en-ID"/>
        </w:rPr>
        <w:t xml:space="preserve"> yang </w:t>
      </w:r>
      <w:proofErr w:type="spellStart"/>
      <w:r w:rsidRPr="004E4D7D">
        <w:rPr>
          <w:rFonts w:ascii="Arial" w:eastAsia="Arial" w:hAnsi="Arial" w:cs="Arial"/>
          <w:lang w:val="en-ID"/>
        </w:rPr>
        <w:t>sesuai</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dengan</w:t>
      </w:r>
      <w:proofErr w:type="spellEnd"/>
      <w:r w:rsidRPr="004E4D7D">
        <w:rPr>
          <w:rFonts w:ascii="Arial" w:eastAsia="Arial" w:hAnsi="Arial" w:cs="Arial"/>
          <w:lang w:val="en-ID"/>
        </w:rPr>
        <w:t xml:space="preserve"> target pasar.</w:t>
      </w:r>
      <w:r>
        <w:rPr>
          <w:rFonts w:ascii="Arial" w:eastAsia="Arial" w:hAnsi="Arial" w:cs="Arial"/>
          <w:lang w:val="en-ID"/>
        </w:rPr>
        <w:t xml:space="preserve"> </w:t>
      </w:r>
      <w:r w:rsidRPr="004E4D7D">
        <w:rPr>
          <w:rFonts w:ascii="Arial" w:eastAsia="Arial" w:hAnsi="Arial" w:cs="Arial"/>
          <w:lang w:val="en-ID"/>
        </w:rPr>
        <w:t xml:space="preserve">Strategi </w:t>
      </w:r>
      <w:proofErr w:type="spellStart"/>
      <w:r w:rsidRPr="004E4D7D">
        <w:rPr>
          <w:rFonts w:ascii="Arial" w:eastAsia="Arial" w:hAnsi="Arial" w:cs="Arial"/>
          <w:lang w:val="en-ID"/>
        </w:rPr>
        <w:t>ini</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dapat</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meningkatkan</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kesadaran</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konsumen</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khususnya</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remaja</w:t>
      </w:r>
      <w:proofErr w:type="spellEnd"/>
      <w:r>
        <w:rPr>
          <w:rFonts w:ascii="Arial" w:eastAsia="Arial" w:hAnsi="Arial" w:cs="Arial"/>
          <w:lang w:val="en-ID"/>
        </w:rPr>
        <w:t xml:space="preserve"> </w:t>
      </w:r>
      <w:proofErr w:type="spellStart"/>
      <w:r w:rsidRPr="004E4D7D">
        <w:rPr>
          <w:rFonts w:ascii="Arial" w:eastAsia="Arial" w:hAnsi="Arial" w:cs="Arial"/>
          <w:lang w:val="en-ID"/>
        </w:rPr>
        <w:t>serta</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loyalitasnya</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dalam</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menggunakan</w:t>
      </w:r>
      <w:proofErr w:type="spellEnd"/>
      <w:r>
        <w:rPr>
          <w:rFonts w:ascii="Arial" w:eastAsia="Arial" w:hAnsi="Arial" w:cs="Arial"/>
          <w:lang w:val="en-ID"/>
        </w:rPr>
        <w:t xml:space="preserve"> </w:t>
      </w:r>
      <w:proofErr w:type="spellStart"/>
      <w:r>
        <w:rPr>
          <w:rFonts w:ascii="Arial" w:eastAsia="Arial" w:hAnsi="Arial" w:cs="Arial"/>
          <w:lang w:val="en-ID"/>
        </w:rPr>
        <w:t>untuk</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jangka</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waktu</w:t>
      </w:r>
      <w:proofErr w:type="spellEnd"/>
      <w:r w:rsidRPr="004E4D7D">
        <w:rPr>
          <w:rFonts w:ascii="Arial" w:eastAsia="Arial" w:hAnsi="Arial" w:cs="Arial"/>
          <w:lang w:val="en-ID"/>
        </w:rPr>
        <w:t xml:space="preserve"> yang Panjang. </w:t>
      </w:r>
      <w:proofErr w:type="spellStart"/>
      <w:r w:rsidRPr="004E4D7D">
        <w:rPr>
          <w:rFonts w:ascii="Arial" w:eastAsia="Arial" w:hAnsi="Arial" w:cs="Arial"/>
          <w:lang w:val="en-ID"/>
        </w:rPr>
        <w:t>Dengan</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demikian</w:t>
      </w:r>
      <w:proofErr w:type="spellEnd"/>
      <w:r>
        <w:rPr>
          <w:rFonts w:ascii="Arial" w:eastAsia="Arial" w:hAnsi="Arial" w:cs="Arial"/>
          <w:lang w:val="en-ID"/>
        </w:rPr>
        <w:t xml:space="preserve">, </w:t>
      </w:r>
      <w:proofErr w:type="spellStart"/>
      <w:r>
        <w:rPr>
          <w:rFonts w:ascii="Arial" w:eastAsia="Arial" w:hAnsi="Arial" w:cs="Arial"/>
          <w:lang w:val="en-ID"/>
        </w:rPr>
        <w:t>p</w:t>
      </w:r>
      <w:r w:rsidRPr="004E4D7D">
        <w:rPr>
          <w:rFonts w:ascii="Arial" w:eastAsia="Arial" w:hAnsi="Arial" w:cs="Arial"/>
          <w:lang w:val="en-ID"/>
        </w:rPr>
        <w:t>enggunaan</w:t>
      </w:r>
      <w:proofErr w:type="spellEnd"/>
      <w:r w:rsidRPr="004E4D7D">
        <w:rPr>
          <w:rFonts w:ascii="Arial" w:eastAsia="Arial" w:hAnsi="Arial" w:cs="Arial"/>
          <w:lang w:val="en-ID"/>
        </w:rPr>
        <w:t xml:space="preserve"> kata yang </w:t>
      </w:r>
      <w:proofErr w:type="spellStart"/>
      <w:r w:rsidRPr="004E4D7D">
        <w:rPr>
          <w:rFonts w:ascii="Arial" w:eastAsia="Arial" w:hAnsi="Arial" w:cs="Arial"/>
          <w:lang w:val="en-ID"/>
        </w:rPr>
        <w:t>efektif</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sebagai</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kekuatan</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dalam</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menarik</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perhatian</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konsumen</w:t>
      </w:r>
      <w:proofErr w:type="spellEnd"/>
      <w:r w:rsidRPr="004E4D7D">
        <w:rPr>
          <w:rFonts w:ascii="Arial" w:eastAsia="Arial" w:hAnsi="Arial" w:cs="Arial"/>
          <w:lang w:val="en-ID"/>
        </w:rPr>
        <w:t xml:space="preserve"> sangat </w:t>
      </w:r>
      <w:proofErr w:type="spellStart"/>
      <w:r w:rsidRPr="004E4D7D">
        <w:rPr>
          <w:rFonts w:ascii="Arial" w:eastAsia="Arial" w:hAnsi="Arial" w:cs="Arial"/>
          <w:lang w:val="en-ID"/>
        </w:rPr>
        <w:t>penting</w:t>
      </w:r>
      <w:proofErr w:type="spellEnd"/>
      <w:r w:rsidRPr="004E4D7D">
        <w:rPr>
          <w:rFonts w:ascii="Arial" w:eastAsia="Arial" w:hAnsi="Arial" w:cs="Arial"/>
          <w:lang w:val="en-ID"/>
        </w:rPr>
        <w:t xml:space="preserve"> </w:t>
      </w:r>
      <w:proofErr w:type="spellStart"/>
      <w:r w:rsidRPr="004E4D7D">
        <w:rPr>
          <w:rFonts w:ascii="Arial" w:eastAsia="Arial" w:hAnsi="Arial" w:cs="Arial"/>
          <w:lang w:val="en-ID"/>
        </w:rPr>
        <w:t>didukung</w:t>
      </w:r>
      <w:proofErr w:type="spellEnd"/>
      <w:r w:rsidRPr="004E4D7D">
        <w:rPr>
          <w:rFonts w:ascii="Arial" w:eastAsia="Arial" w:hAnsi="Arial" w:cs="Arial"/>
          <w:lang w:val="en-ID"/>
        </w:rPr>
        <w:t xml:space="preserve"> pula </w:t>
      </w:r>
      <w:proofErr w:type="spellStart"/>
      <w:r w:rsidRPr="004E4D7D">
        <w:rPr>
          <w:rFonts w:ascii="Arial" w:eastAsia="Arial" w:hAnsi="Arial" w:cs="Arial"/>
          <w:lang w:val="en-ID"/>
        </w:rPr>
        <w:t>dengan</w:t>
      </w:r>
      <w:proofErr w:type="spellEnd"/>
      <w:r w:rsidRPr="004E4D7D">
        <w:rPr>
          <w:rFonts w:ascii="Arial" w:eastAsia="Arial" w:hAnsi="Arial" w:cs="Arial"/>
          <w:lang w:val="en-ID"/>
        </w:rPr>
        <w:t xml:space="preserve"> strategi marketing yang </w:t>
      </w:r>
      <w:proofErr w:type="spellStart"/>
      <w:r w:rsidRPr="004E4D7D">
        <w:rPr>
          <w:rFonts w:ascii="Arial" w:eastAsia="Arial" w:hAnsi="Arial" w:cs="Arial"/>
          <w:lang w:val="en-ID"/>
        </w:rPr>
        <w:t>tepat</w:t>
      </w:r>
      <w:proofErr w:type="spellEnd"/>
      <w:r>
        <w:rPr>
          <w:rFonts w:ascii="Arial" w:eastAsia="Arial" w:hAnsi="Arial" w:cs="Arial"/>
          <w:lang w:val="en-ID"/>
        </w:rPr>
        <w:t>.</w:t>
      </w:r>
    </w:p>
    <w:p w14:paraId="1B1D47EF" w14:textId="77777777" w:rsidR="00E07CAF" w:rsidRPr="00E07CAF" w:rsidRDefault="00E07CAF" w:rsidP="00E07CAF">
      <w:pPr>
        <w:tabs>
          <w:tab w:val="left" w:pos="7740"/>
        </w:tabs>
        <w:ind w:firstLine="547"/>
        <w:jc w:val="both"/>
        <w:rPr>
          <w:rFonts w:ascii="Arial" w:eastAsia="Arial" w:hAnsi="Arial" w:cs="Arial"/>
          <w:lang w:val="en-ID"/>
        </w:rPr>
      </w:pPr>
    </w:p>
    <w:p w14:paraId="6EE95B65" w14:textId="77777777" w:rsidR="008327BC" w:rsidRDefault="00000000">
      <w:pPr>
        <w:pStyle w:val="Heading1"/>
        <w:jc w:val="both"/>
      </w:pPr>
      <w:r>
        <w:t>DAFTAR</w:t>
      </w:r>
      <w:r>
        <w:rPr>
          <w:spacing w:val="-6"/>
        </w:rPr>
        <w:t xml:space="preserve"> </w:t>
      </w:r>
      <w:r>
        <w:rPr>
          <w:spacing w:val="-2"/>
        </w:rPr>
        <w:t>PUSTAKA</w:t>
      </w:r>
    </w:p>
    <w:p w14:paraId="3DB56F18" w14:textId="77777777" w:rsidR="00E07CAF" w:rsidRPr="00346B81" w:rsidRDefault="00E07CAF" w:rsidP="00E07CAF">
      <w:pPr>
        <w:adjustRightInd w:val="0"/>
        <w:spacing w:after="120"/>
        <w:ind w:left="640" w:hanging="640"/>
        <w:rPr>
          <w:rFonts w:ascii="Arial" w:hAnsi="Arial" w:cs="Arial"/>
          <w:noProof/>
        </w:rPr>
      </w:pPr>
      <w:r>
        <w:rPr>
          <w:rFonts w:ascii="Arial" w:eastAsia="Arial" w:hAnsi="Arial" w:cs="Arial"/>
        </w:rPr>
        <w:fldChar w:fldCharType="begin" w:fldLock="1"/>
      </w:r>
      <w:r>
        <w:rPr>
          <w:rFonts w:ascii="Arial" w:eastAsia="Arial" w:hAnsi="Arial" w:cs="Arial"/>
        </w:rPr>
        <w:instrText xml:space="preserve">ADDIN Mendeley Bibliography CSL_BIBLIOGRAPHY </w:instrText>
      </w:r>
      <w:r>
        <w:rPr>
          <w:rFonts w:ascii="Arial" w:eastAsia="Arial" w:hAnsi="Arial" w:cs="Arial"/>
        </w:rPr>
        <w:fldChar w:fldCharType="separate"/>
      </w:r>
      <w:r w:rsidRPr="00346B81">
        <w:rPr>
          <w:rFonts w:ascii="Arial" w:hAnsi="Arial" w:cs="Arial"/>
          <w:noProof/>
        </w:rPr>
        <w:t xml:space="preserve">V. P. Chavda, D. Acharya, V. Hala, S. Daware, and L. K. Vora, “Sunscreens: A comprehensive review with the application of nanotechnology,” </w:t>
      </w:r>
      <w:r w:rsidRPr="00346B81">
        <w:rPr>
          <w:rFonts w:ascii="Arial" w:hAnsi="Arial" w:cs="Arial"/>
          <w:i/>
          <w:iCs/>
          <w:noProof/>
        </w:rPr>
        <w:t>J. Drug Deliv. Sci. Technol.</w:t>
      </w:r>
      <w:r w:rsidRPr="00346B81">
        <w:rPr>
          <w:rFonts w:ascii="Arial" w:hAnsi="Arial" w:cs="Arial"/>
          <w:noProof/>
        </w:rPr>
        <w:t>, vol. 86, no. April, p. 104720, 2023, doi: 10.1016/j.jddst.2023.104720.</w:t>
      </w:r>
    </w:p>
    <w:p w14:paraId="7473B273" w14:textId="77777777" w:rsidR="00E07CAF" w:rsidRPr="00346B81" w:rsidRDefault="00E07CAF" w:rsidP="00E07CAF">
      <w:pPr>
        <w:adjustRightInd w:val="0"/>
        <w:spacing w:after="120"/>
        <w:ind w:left="640" w:hanging="640"/>
        <w:rPr>
          <w:rFonts w:ascii="Arial" w:hAnsi="Arial" w:cs="Arial"/>
          <w:noProof/>
        </w:rPr>
      </w:pPr>
      <w:r w:rsidRPr="00346B81">
        <w:rPr>
          <w:rFonts w:ascii="Arial" w:hAnsi="Arial" w:cs="Arial"/>
          <w:noProof/>
        </w:rPr>
        <w:t xml:space="preserve">M. Cismaru and W. Wymer, “Using Theory and Practice to Develop Lottery Ticket Warning Messages as a Means of Promoting More Responsible Gambling,” </w:t>
      </w:r>
      <w:r w:rsidRPr="00346B81">
        <w:rPr>
          <w:rFonts w:ascii="Arial" w:hAnsi="Arial" w:cs="Arial"/>
          <w:i/>
          <w:iCs/>
          <w:noProof/>
        </w:rPr>
        <w:t>Soc. Mar. Q.</w:t>
      </w:r>
      <w:r w:rsidRPr="00346B81">
        <w:rPr>
          <w:rFonts w:ascii="Arial" w:hAnsi="Arial" w:cs="Arial"/>
          <w:noProof/>
        </w:rPr>
        <w:t>, vol. 30, no. 4, pp. 255–281, 2024, doi: 10.1177/15245004241290529.</w:t>
      </w:r>
    </w:p>
    <w:p w14:paraId="1591D19A" w14:textId="77777777" w:rsidR="00E07CAF" w:rsidRPr="00346B81" w:rsidRDefault="00E07CAF" w:rsidP="00E07CAF">
      <w:pPr>
        <w:adjustRightInd w:val="0"/>
        <w:spacing w:after="120"/>
        <w:ind w:left="640" w:hanging="640"/>
        <w:rPr>
          <w:rFonts w:ascii="Arial" w:hAnsi="Arial" w:cs="Arial"/>
          <w:noProof/>
        </w:rPr>
      </w:pPr>
      <w:r w:rsidRPr="00346B81">
        <w:rPr>
          <w:rFonts w:ascii="Arial" w:hAnsi="Arial" w:cs="Arial"/>
          <w:noProof/>
        </w:rPr>
        <w:t xml:space="preserve">A. W. Li, “Self-Regulated Strategy Development With and Without Peer Interaction: Improving High School Students’ L2 Persuasive Essay Revisions,” </w:t>
      </w:r>
      <w:r w:rsidRPr="00346B81">
        <w:rPr>
          <w:rFonts w:ascii="Arial" w:hAnsi="Arial" w:cs="Arial"/>
          <w:i/>
          <w:iCs/>
          <w:noProof/>
        </w:rPr>
        <w:t>Writ. Commun.</w:t>
      </w:r>
      <w:r w:rsidRPr="00346B81">
        <w:rPr>
          <w:rFonts w:ascii="Arial" w:hAnsi="Arial" w:cs="Arial"/>
          <w:noProof/>
        </w:rPr>
        <w:t>, 2024, doi: 10.1177/07410883241286903.</w:t>
      </w:r>
    </w:p>
    <w:p w14:paraId="1622C31C" w14:textId="77777777" w:rsidR="00E07CAF" w:rsidRPr="00346B81" w:rsidRDefault="00E07CAF" w:rsidP="00E07CAF">
      <w:pPr>
        <w:adjustRightInd w:val="0"/>
        <w:spacing w:after="120"/>
        <w:ind w:left="640" w:hanging="640"/>
        <w:rPr>
          <w:rFonts w:ascii="Arial" w:hAnsi="Arial" w:cs="Arial"/>
          <w:noProof/>
        </w:rPr>
      </w:pPr>
      <w:r w:rsidRPr="00346B81">
        <w:rPr>
          <w:rFonts w:ascii="Arial" w:hAnsi="Arial" w:cs="Arial"/>
          <w:noProof/>
        </w:rPr>
        <w:t xml:space="preserve">W. Peng, J. Meng, and B. Issaka, “Navigating persuasive strategies in online health misinformation: An interview study with older adults on misinformation management,” </w:t>
      </w:r>
      <w:r w:rsidRPr="00346B81">
        <w:rPr>
          <w:rFonts w:ascii="Arial" w:hAnsi="Arial" w:cs="Arial"/>
          <w:i/>
          <w:iCs/>
          <w:noProof/>
        </w:rPr>
        <w:t>PLoS One</w:t>
      </w:r>
      <w:r w:rsidRPr="00346B81">
        <w:rPr>
          <w:rFonts w:ascii="Arial" w:hAnsi="Arial" w:cs="Arial"/>
          <w:noProof/>
        </w:rPr>
        <w:t>, vol. 19, no. 7 July, pp. 1–21, 2024, doi: 10.1371/journal.pone.0307771.</w:t>
      </w:r>
    </w:p>
    <w:p w14:paraId="4EA3CB8F" w14:textId="77777777" w:rsidR="00E07CAF" w:rsidRPr="00346B81" w:rsidRDefault="00E07CAF" w:rsidP="00E07CAF">
      <w:pPr>
        <w:adjustRightInd w:val="0"/>
        <w:spacing w:after="120"/>
        <w:ind w:left="640" w:hanging="640"/>
        <w:rPr>
          <w:rFonts w:ascii="Arial" w:hAnsi="Arial" w:cs="Arial"/>
          <w:noProof/>
        </w:rPr>
      </w:pPr>
      <w:r w:rsidRPr="00346B81">
        <w:rPr>
          <w:rFonts w:ascii="Arial" w:hAnsi="Arial" w:cs="Arial"/>
          <w:noProof/>
        </w:rPr>
        <w:t xml:space="preserve">B. Konat, E. Gajewska, and W. Rossa, </w:t>
      </w:r>
      <w:r w:rsidRPr="00346B81">
        <w:rPr>
          <w:rFonts w:ascii="Arial" w:hAnsi="Arial" w:cs="Arial"/>
          <w:i/>
          <w:iCs/>
          <w:noProof/>
        </w:rPr>
        <w:t>Pathos in Natural Language Argumentation: Emotional Appeals and Reactions</w:t>
      </w:r>
      <w:r w:rsidRPr="00346B81">
        <w:rPr>
          <w:rFonts w:ascii="Arial" w:hAnsi="Arial" w:cs="Arial"/>
          <w:noProof/>
        </w:rPr>
        <w:t>, vol. 38, no. 3. Springer Netherlands, 2024.</w:t>
      </w:r>
    </w:p>
    <w:p w14:paraId="7CC5043D" w14:textId="77777777" w:rsidR="00E07CAF" w:rsidRPr="00346B81" w:rsidRDefault="00E07CAF" w:rsidP="00E07CAF">
      <w:pPr>
        <w:adjustRightInd w:val="0"/>
        <w:spacing w:after="120"/>
        <w:ind w:left="640" w:hanging="640"/>
        <w:rPr>
          <w:rFonts w:ascii="Arial" w:hAnsi="Arial" w:cs="Arial"/>
          <w:noProof/>
        </w:rPr>
      </w:pPr>
      <w:r w:rsidRPr="00346B81">
        <w:rPr>
          <w:rFonts w:ascii="Arial" w:hAnsi="Arial" w:cs="Arial"/>
          <w:noProof/>
        </w:rPr>
        <w:t xml:space="preserve">K. C. See, “Enhancing COVID-19 Vaccination Awareness and Uptake in the Post-PHEIC Era: A Narrative Review of Physician-Level and System-Level Strategies,” </w:t>
      </w:r>
      <w:r w:rsidRPr="00346B81">
        <w:rPr>
          <w:rFonts w:ascii="Arial" w:hAnsi="Arial" w:cs="Arial"/>
          <w:i/>
          <w:iCs/>
          <w:noProof/>
        </w:rPr>
        <w:t>Vaccines</w:t>
      </w:r>
      <w:r w:rsidRPr="00346B81">
        <w:rPr>
          <w:rFonts w:ascii="Arial" w:hAnsi="Arial" w:cs="Arial"/>
          <w:noProof/>
        </w:rPr>
        <w:t>, vol. 12, no. 9, 2024, doi: 10.3390/vaccines12091038.</w:t>
      </w:r>
    </w:p>
    <w:p w14:paraId="2D408974" w14:textId="77777777" w:rsidR="00E07CAF" w:rsidRPr="00346B81" w:rsidRDefault="00E07CAF" w:rsidP="00E07CAF">
      <w:pPr>
        <w:adjustRightInd w:val="0"/>
        <w:spacing w:after="120"/>
        <w:ind w:left="640" w:hanging="640"/>
        <w:rPr>
          <w:rFonts w:ascii="Arial" w:hAnsi="Arial" w:cs="Arial"/>
          <w:noProof/>
        </w:rPr>
      </w:pPr>
      <w:r w:rsidRPr="00346B81">
        <w:rPr>
          <w:rFonts w:ascii="Arial" w:hAnsi="Arial" w:cs="Arial"/>
          <w:noProof/>
        </w:rPr>
        <w:t xml:space="preserve">C. L. E. Foster, “Correction to: Truth as social practice in a digital era: iteration as persuasion (AI &amp; SOCIETY, (2023), 38, 5, (2009-2023), 10.1007/s00146-021-01306-w),” </w:t>
      </w:r>
      <w:r w:rsidRPr="00346B81">
        <w:rPr>
          <w:rFonts w:ascii="Arial" w:hAnsi="Arial" w:cs="Arial"/>
          <w:i/>
          <w:iCs/>
          <w:noProof/>
        </w:rPr>
        <w:t>AI Soc.</w:t>
      </w:r>
      <w:r w:rsidRPr="00346B81">
        <w:rPr>
          <w:rFonts w:ascii="Arial" w:hAnsi="Arial" w:cs="Arial"/>
          <w:noProof/>
        </w:rPr>
        <w:t>, vol. 39, no. 3, p. 1539, 2024, doi: 10.1007/s00146-022-01543-7.</w:t>
      </w:r>
    </w:p>
    <w:p w14:paraId="1FE5F332" w14:textId="77777777" w:rsidR="00E07CAF" w:rsidRPr="00346B81" w:rsidRDefault="00E07CAF" w:rsidP="00E07CAF">
      <w:pPr>
        <w:adjustRightInd w:val="0"/>
        <w:spacing w:after="120"/>
        <w:ind w:left="640" w:hanging="640"/>
        <w:rPr>
          <w:rFonts w:ascii="Arial" w:hAnsi="Arial" w:cs="Arial"/>
          <w:noProof/>
        </w:rPr>
      </w:pPr>
      <w:r w:rsidRPr="00346B81">
        <w:rPr>
          <w:rFonts w:ascii="Arial" w:hAnsi="Arial" w:cs="Arial"/>
          <w:noProof/>
        </w:rPr>
        <w:t xml:space="preserve">K. G. Norman </w:t>
      </w:r>
      <w:r w:rsidRPr="00346B81">
        <w:rPr>
          <w:rFonts w:ascii="Arial" w:hAnsi="Arial" w:cs="Arial"/>
          <w:i/>
          <w:iCs/>
          <w:noProof/>
        </w:rPr>
        <w:t>et al.</w:t>
      </w:r>
      <w:r w:rsidRPr="00346B81">
        <w:rPr>
          <w:rFonts w:ascii="Arial" w:hAnsi="Arial" w:cs="Arial"/>
          <w:noProof/>
        </w:rPr>
        <w:t xml:space="preserve">, “Application habits and practices of regular sunscreen users in the United States: Results of an online survey,” </w:t>
      </w:r>
      <w:r w:rsidRPr="00346B81">
        <w:rPr>
          <w:rFonts w:ascii="Arial" w:hAnsi="Arial" w:cs="Arial"/>
          <w:i/>
          <w:iCs/>
          <w:noProof/>
        </w:rPr>
        <w:t>Food Chem. Toxicol.</w:t>
      </w:r>
      <w:r w:rsidRPr="00346B81">
        <w:rPr>
          <w:rFonts w:ascii="Arial" w:hAnsi="Arial" w:cs="Arial"/>
          <w:noProof/>
        </w:rPr>
        <w:t>, vol. 181, no. October, p. 114093, 2023, doi: 10.1016/j.fct.2023.114093.</w:t>
      </w:r>
    </w:p>
    <w:p w14:paraId="53AF86A7" w14:textId="77777777" w:rsidR="00E07CAF" w:rsidRPr="00346B81" w:rsidRDefault="00E07CAF" w:rsidP="00E07CAF">
      <w:pPr>
        <w:adjustRightInd w:val="0"/>
        <w:spacing w:after="120"/>
        <w:ind w:left="640" w:hanging="640"/>
        <w:rPr>
          <w:rFonts w:ascii="Arial" w:hAnsi="Arial" w:cs="Arial"/>
          <w:noProof/>
        </w:rPr>
      </w:pPr>
      <w:r w:rsidRPr="00346B81">
        <w:rPr>
          <w:rFonts w:ascii="Arial" w:hAnsi="Arial" w:cs="Arial"/>
          <w:noProof/>
        </w:rPr>
        <w:t xml:space="preserve">C. D. D’Ruiz </w:t>
      </w:r>
      <w:r w:rsidRPr="00346B81">
        <w:rPr>
          <w:rFonts w:ascii="Arial" w:hAnsi="Arial" w:cs="Arial"/>
          <w:i/>
          <w:iCs/>
          <w:noProof/>
        </w:rPr>
        <w:t>et al.</w:t>
      </w:r>
      <w:r w:rsidRPr="00346B81">
        <w:rPr>
          <w:rFonts w:ascii="Arial" w:hAnsi="Arial" w:cs="Arial"/>
          <w:noProof/>
        </w:rPr>
        <w:t xml:space="preserve">, “Preliminary clinical pharmacokinetic evaluation of bemotrizinol - A new sunscreen active ingredient being considered for inclusion under FDA’s over-the-counter (OTC) sunscreen monograph,” </w:t>
      </w:r>
      <w:r w:rsidRPr="00346B81">
        <w:rPr>
          <w:rFonts w:ascii="Arial" w:hAnsi="Arial" w:cs="Arial"/>
          <w:i/>
          <w:iCs/>
          <w:noProof/>
        </w:rPr>
        <w:t>Regul. Toxicol. Pharmacol.</w:t>
      </w:r>
      <w:r w:rsidRPr="00346B81">
        <w:rPr>
          <w:rFonts w:ascii="Arial" w:hAnsi="Arial" w:cs="Arial"/>
          <w:noProof/>
        </w:rPr>
        <w:t>, vol. 139, no. January, p. 105344, 2023, doi: 10.1016/j.yrtph.2023.105344.</w:t>
      </w:r>
    </w:p>
    <w:p w14:paraId="0FCD8512" w14:textId="77777777" w:rsidR="00E07CAF" w:rsidRPr="00346B81" w:rsidRDefault="00E07CAF" w:rsidP="00E07CAF">
      <w:pPr>
        <w:adjustRightInd w:val="0"/>
        <w:spacing w:after="120"/>
        <w:ind w:left="640" w:hanging="640"/>
        <w:rPr>
          <w:rFonts w:ascii="Arial" w:hAnsi="Arial" w:cs="Arial"/>
          <w:noProof/>
        </w:rPr>
      </w:pPr>
      <w:r w:rsidRPr="00346B81">
        <w:rPr>
          <w:rFonts w:ascii="Arial" w:hAnsi="Arial" w:cs="Arial"/>
          <w:noProof/>
        </w:rPr>
        <w:t xml:space="preserve">B. Martínez-Inda, I. Esparza, J. A. Moler, N. Jiménez-Moreno, and C. Ancín-Azpilicueta, “Valorization of agri-food waste through the extraction of bioactive molecules. Prediction of their sunscreen action,” </w:t>
      </w:r>
      <w:r w:rsidRPr="00346B81">
        <w:rPr>
          <w:rFonts w:ascii="Arial" w:hAnsi="Arial" w:cs="Arial"/>
          <w:i/>
          <w:iCs/>
          <w:noProof/>
        </w:rPr>
        <w:t>J. Environ. Manage.</w:t>
      </w:r>
      <w:r w:rsidRPr="00346B81">
        <w:rPr>
          <w:rFonts w:ascii="Arial" w:hAnsi="Arial" w:cs="Arial"/>
          <w:noProof/>
        </w:rPr>
        <w:t>, vol. 325, no. October 2022, 2023, doi: 10.1016/j.jenvman.2022.116460.</w:t>
      </w:r>
    </w:p>
    <w:p w14:paraId="5A76B331" w14:textId="77777777" w:rsidR="00E07CAF" w:rsidRPr="00346B81" w:rsidRDefault="00E07CAF" w:rsidP="00E07CAF">
      <w:pPr>
        <w:adjustRightInd w:val="0"/>
        <w:spacing w:after="120"/>
        <w:ind w:left="640" w:hanging="640"/>
        <w:rPr>
          <w:rFonts w:ascii="Arial" w:hAnsi="Arial" w:cs="Arial"/>
          <w:noProof/>
        </w:rPr>
      </w:pPr>
      <w:r w:rsidRPr="00346B81">
        <w:rPr>
          <w:rFonts w:ascii="Arial" w:hAnsi="Arial" w:cs="Arial"/>
          <w:noProof/>
        </w:rPr>
        <w:t xml:space="preserve">C. A. Downs </w:t>
      </w:r>
      <w:r w:rsidRPr="00346B81">
        <w:rPr>
          <w:rFonts w:ascii="Arial" w:hAnsi="Arial" w:cs="Arial"/>
          <w:i/>
          <w:iCs/>
          <w:noProof/>
        </w:rPr>
        <w:t>et al.</w:t>
      </w:r>
      <w:r w:rsidRPr="00346B81">
        <w:rPr>
          <w:rFonts w:ascii="Arial" w:hAnsi="Arial" w:cs="Arial"/>
          <w:noProof/>
        </w:rPr>
        <w:t xml:space="preserve">, “Sunscreen pollution is abated during the COVID-19 ‘Anthropause’ of 2020 in two U.S. National Parks: Cape Lookout National Seashore and Kaloko-Honokōhau National Historical Park,” </w:t>
      </w:r>
      <w:r w:rsidRPr="00346B81">
        <w:rPr>
          <w:rFonts w:ascii="Arial" w:hAnsi="Arial" w:cs="Arial"/>
          <w:i/>
          <w:iCs/>
          <w:noProof/>
        </w:rPr>
        <w:t>J. Sea Res.</w:t>
      </w:r>
      <w:r w:rsidRPr="00346B81">
        <w:rPr>
          <w:rFonts w:ascii="Arial" w:hAnsi="Arial" w:cs="Arial"/>
          <w:noProof/>
        </w:rPr>
        <w:t xml:space="preserve">, vol. 200, no. June, p. 102510, 2024, doi: </w:t>
      </w:r>
      <w:r w:rsidRPr="00346B81">
        <w:rPr>
          <w:rFonts w:ascii="Arial" w:hAnsi="Arial" w:cs="Arial"/>
          <w:noProof/>
        </w:rPr>
        <w:lastRenderedPageBreak/>
        <w:t>10.1016/j.seares.2024.102510.</w:t>
      </w:r>
    </w:p>
    <w:p w14:paraId="16C54CB9" w14:textId="77777777" w:rsidR="00E07CAF" w:rsidRPr="00346B81" w:rsidRDefault="00E07CAF" w:rsidP="00E07CAF">
      <w:pPr>
        <w:adjustRightInd w:val="0"/>
        <w:spacing w:after="120"/>
        <w:ind w:left="640" w:hanging="640"/>
        <w:rPr>
          <w:rFonts w:ascii="Arial" w:hAnsi="Arial" w:cs="Arial"/>
          <w:noProof/>
        </w:rPr>
      </w:pPr>
      <w:r w:rsidRPr="00346B81">
        <w:rPr>
          <w:rFonts w:ascii="Arial" w:hAnsi="Arial" w:cs="Arial"/>
          <w:noProof/>
        </w:rPr>
        <w:t xml:space="preserve">L. Spinnewijn, J. W. M. Aarts, D. Braat, and F. Scheele, “Unravelling clinicians’ shared decision-making adoption: a qualitative exploration through the lens of diffusion of innovations theory,” </w:t>
      </w:r>
      <w:r w:rsidRPr="00346B81">
        <w:rPr>
          <w:rFonts w:ascii="Arial" w:hAnsi="Arial" w:cs="Arial"/>
          <w:i/>
          <w:iCs/>
          <w:noProof/>
        </w:rPr>
        <w:t>BMJ Open</w:t>
      </w:r>
      <w:r w:rsidRPr="00346B81">
        <w:rPr>
          <w:rFonts w:ascii="Arial" w:hAnsi="Arial" w:cs="Arial"/>
          <w:noProof/>
        </w:rPr>
        <w:t>, vol. 14, no. 6, pp. 1–10, 2024, doi: 10.1136/bmjopen-2023-080765.</w:t>
      </w:r>
    </w:p>
    <w:p w14:paraId="2A1D1A98" w14:textId="77777777" w:rsidR="00E07CAF" w:rsidRPr="00346B81" w:rsidRDefault="00E07CAF" w:rsidP="00E07CAF">
      <w:pPr>
        <w:adjustRightInd w:val="0"/>
        <w:spacing w:after="120"/>
        <w:ind w:left="640" w:hanging="640"/>
        <w:rPr>
          <w:rFonts w:ascii="Arial" w:hAnsi="Arial" w:cs="Arial"/>
          <w:noProof/>
        </w:rPr>
      </w:pPr>
      <w:r w:rsidRPr="00346B81">
        <w:rPr>
          <w:rFonts w:ascii="Arial" w:hAnsi="Arial" w:cs="Arial"/>
          <w:noProof/>
        </w:rPr>
        <w:t xml:space="preserve">C. Sánchez, E. C. Bianchi, C. Rodriguez-Sanchez, and F. Sancho-Esper, “Are advertising campaigns for water conservation in Latin America persuasive? A mixed-method approach,” </w:t>
      </w:r>
      <w:r w:rsidRPr="00346B81">
        <w:rPr>
          <w:rFonts w:ascii="Arial" w:hAnsi="Arial" w:cs="Arial"/>
          <w:i/>
          <w:iCs/>
          <w:noProof/>
        </w:rPr>
        <w:t>Int. Rev. Public Nonprofit Mark.</w:t>
      </w:r>
      <w:r w:rsidRPr="00346B81">
        <w:rPr>
          <w:rFonts w:ascii="Arial" w:hAnsi="Arial" w:cs="Arial"/>
          <w:noProof/>
        </w:rPr>
        <w:t>, vol. 21, no. 2, pp. 341–369, 2024, doi: 10.1007/s12208-023-00386-2.</w:t>
      </w:r>
    </w:p>
    <w:p w14:paraId="3991F457" w14:textId="77777777" w:rsidR="00E07CAF" w:rsidRPr="00346B81" w:rsidRDefault="00E07CAF" w:rsidP="00E07CAF">
      <w:pPr>
        <w:adjustRightInd w:val="0"/>
        <w:spacing w:after="120"/>
        <w:ind w:left="640" w:hanging="640"/>
        <w:rPr>
          <w:rFonts w:ascii="Arial" w:hAnsi="Arial" w:cs="Arial"/>
          <w:noProof/>
        </w:rPr>
      </w:pPr>
      <w:r w:rsidRPr="00346B81">
        <w:rPr>
          <w:rFonts w:ascii="Arial" w:hAnsi="Arial" w:cs="Arial"/>
          <w:noProof/>
        </w:rPr>
        <w:t xml:space="preserve">M. Anderson, E. March, L. Land, and C. Boshuijzen-van Burken, “Exploring the roles played by trust and technology in the online investment fraud victimisation process,” </w:t>
      </w:r>
      <w:r w:rsidRPr="00346B81">
        <w:rPr>
          <w:rFonts w:ascii="Arial" w:hAnsi="Arial" w:cs="Arial"/>
          <w:i/>
          <w:iCs/>
          <w:noProof/>
        </w:rPr>
        <w:t>J. Criminol.</w:t>
      </w:r>
      <w:r w:rsidRPr="00346B81">
        <w:rPr>
          <w:rFonts w:ascii="Arial" w:hAnsi="Arial" w:cs="Arial"/>
          <w:noProof/>
        </w:rPr>
        <w:t>, 2024, doi: 10.1177/26338076241248176.</w:t>
      </w:r>
    </w:p>
    <w:p w14:paraId="2F576D25" w14:textId="77777777" w:rsidR="00E07CAF" w:rsidRPr="00346B81" w:rsidRDefault="00E07CAF" w:rsidP="00E07CAF">
      <w:pPr>
        <w:adjustRightInd w:val="0"/>
        <w:spacing w:after="120"/>
        <w:ind w:left="640" w:hanging="640"/>
        <w:rPr>
          <w:rFonts w:ascii="Arial" w:hAnsi="Arial" w:cs="Arial"/>
          <w:noProof/>
        </w:rPr>
      </w:pPr>
      <w:r w:rsidRPr="00346B81">
        <w:rPr>
          <w:rFonts w:ascii="Arial" w:hAnsi="Arial" w:cs="Arial"/>
          <w:noProof/>
        </w:rPr>
        <w:t xml:space="preserve">E. Fitraneti, Y. Rizal, S. Riska Nafiah, I. Primawati, and D. Ayu Hamama, “Pengaruh Paparan Sinar Ultraviolet terhadap Kesehatan Kulit dan Upaya Pencegahannya : Tinjauan Literatur,” </w:t>
      </w:r>
      <w:r w:rsidRPr="00346B81">
        <w:rPr>
          <w:rFonts w:ascii="Arial" w:hAnsi="Arial" w:cs="Arial"/>
          <w:i/>
          <w:iCs/>
          <w:noProof/>
        </w:rPr>
        <w:t>Sci. J.</w:t>
      </w:r>
      <w:r w:rsidRPr="00346B81">
        <w:rPr>
          <w:rFonts w:ascii="Arial" w:hAnsi="Arial" w:cs="Arial"/>
          <w:noProof/>
        </w:rPr>
        <w:t>, vol. 3, no. 3, pp. 185–194, 2024, doi: 10.56260/sciena.v3i3.147.</w:t>
      </w:r>
    </w:p>
    <w:p w14:paraId="4802FF7B" w14:textId="77777777" w:rsidR="00E07CAF" w:rsidRPr="00346B81" w:rsidRDefault="00E07CAF" w:rsidP="00E07CAF">
      <w:pPr>
        <w:adjustRightInd w:val="0"/>
        <w:spacing w:after="120"/>
        <w:ind w:left="640" w:hanging="640"/>
        <w:rPr>
          <w:rFonts w:ascii="Arial" w:hAnsi="Arial" w:cs="Arial"/>
          <w:noProof/>
        </w:rPr>
      </w:pPr>
      <w:r w:rsidRPr="00346B81">
        <w:rPr>
          <w:rFonts w:ascii="Arial" w:hAnsi="Arial" w:cs="Arial"/>
          <w:noProof/>
        </w:rPr>
        <w:t xml:space="preserve">A. Isti’anah, S. Suhandano, and D. Winarti, “Quantifying Nature in Tourism Discourse: A Corpus-ecolinguistic Perspective,” </w:t>
      </w:r>
      <w:r w:rsidRPr="00346B81">
        <w:rPr>
          <w:rFonts w:ascii="Arial" w:hAnsi="Arial" w:cs="Arial"/>
          <w:i/>
          <w:iCs/>
          <w:noProof/>
        </w:rPr>
        <w:t>J. Arbitrer</w:t>
      </w:r>
      <w:r w:rsidRPr="00346B81">
        <w:rPr>
          <w:rFonts w:ascii="Arial" w:hAnsi="Arial" w:cs="Arial"/>
          <w:noProof/>
        </w:rPr>
        <w:t>, vol. 11, no. 2, pp. 172–185, 2024, doi: 10.25077/ar.11.2.172-185.2024.</w:t>
      </w:r>
    </w:p>
    <w:p w14:paraId="360FDFC3" w14:textId="77777777" w:rsidR="00E07CAF" w:rsidRPr="00346B81" w:rsidRDefault="00E07CAF" w:rsidP="00E07CAF">
      <w:pPr>
        <w:adjustRightInd w:val="0"/>
        <w:spacing w:after="120"/>
        <w:ind w:left="640" w:hanging="640"/>
        <w:rPr>
          <w:rFonts w:ascii="Arial" w:hAnsi="Arial" w:cs="Arial"/>
          <w:noProof/>
        </w:rPr>
      </w:pPr>
      <w:r w:rsidRPr="00346B81">
        <w:rPr>
          <w:rFonts w:ascii="Arial" w:hAnsi="Arial" w:cs="Arial"/>
          <w:noProof/>
        </w:rPr>
        <w:t xml:space="preserve">S. C. Matz, J. D. Teeny, S. S. Vaid, H. Peters, G. M. Harari, and M. Cerf, “The potential of generative AI for personalized persuasion at scale,” </w:t>
      </w:r>
      <w:r w:rsidRPr="00346B81">
        <w:rPr>
          <w:rFonts w:ascii="Arial" w:hAnsi="Arial" w:cs="Arial"/>
          <w:i/>
          <w:iCs/>
          <w:noProof/>
        </w:rPr>
        <w:t>Sci. Rep.</w:t>
      </w:r>
      <w:r w:rsidRPr="00346B81">
        <w:rPr>
          <w:rFonts w:ascii="Arial" w:hAnsi="Arial" w:cs="Arial"/>
          <w:noProof/>
        </w:rPr>
        <w:t>, vol. 14, no. 1, pp. 1–16, 2024, doi: 10.1038/s41598-024-53755-0.</w:t>
      </w:r>
    </w:p>
    <w:p w14:paraId="1A07F9A9" w14:textId="77777777" w:rsidR="00E07CAF" w:rsidRPr="00346B81" w:rsidRDefault="00E07CAF" w:rsidP="00E07CAF">
      <w:pPr>
        <w:adjustRightInd w:val="0"/>
        <w:spacing w:after="120"/>
        <w:ind w:left="640" w:hanging="640"/>
        <w:rPr>
          <w:rFonts w:ascii="Arial" w:hAnsi="Arial" w:cs="Arial"/>
          <w:noProof/>
        </w:rPr>
      </w:pPr>
      <w:r w:rsidRPr="00346B81">
        <w:rPr>
          <w:rFonts w:ascii="Arial" w:hAnsi="Arial" w:cs="Arial"/>
          <w:noProof/>
        </w:rPr>
        <w:t xml:space="preserve">L. M. Marcotte </w:t>
      </w:r>
      <w:r w:rsidRPr="00346B81">
        <w:rPr>
          <w:rFonts w:ascii="Arial" w:hAnsi="Arial" w:cs="Arial"/>
          <w:i/>
          <w:iCs/>
          <w:noProof/>
        </w:rPr>
        <w:t>et al.</w:t>
      </w:r>
      <w:r w:rsidRPr="00346B81">
        <w:rPr>
          <w:rFonts w:ascii="Arial" w:hAnsi="Arial" w:cs="Arial"/>
          <w:noProof/>
        </w:rPr>
        <w:t xml:space="preserve">, “Leveraging human-centered design and causal pathway diagramming toward enhanced specification and development of innovative </w:t>
      </w:r>
      <w:r w:rsidRPr="00346B81">
        <w:rPr>
          <w:rFonts w:ascii="Arial" w:hAnsi="Arial" w:cs="Arial"/>
          <w:noProof/>
        </w:rPr>
        <w:t xml:space="preserve">implementation strategies: a case example of an outreach tool to address racial inequities in breast cancer screening,” </w:t>
      </w:r>
      <w:r w:rsidRPr="00346B81">
        <w:rPr>
          <w:rFonts w:ascii="Arial" w:hAnsi="Arial" w:cs="Arial"/>
          <w:i/>
          <w:iCs/>
          <w:noProof/>
        </w:rPr>
        <w:t>Implement. Sci. Commun.</w:t>
      </w:r>
      <w:r w:rsidRPr="00346B81">
        <w:rPr>
          <w:rFonts w:ascii="Arial" w:hAnsi="Arial" w:cs="Arial"/>
          <w:noProof/>
        </w:rPr>
        <w:t>, vol. 5, no. 1, pp. 1–15, 2024, doi: 10.1186/s43058-024-00569-w.</w:t>
      </w:r>
    </w:p>
    <w:p w14:paraId="0F3AE2D2" w14:textId="3F017640" w:rsidR="008327BC" w:rsidRDefault="00E07CAF" w:rsidP="00E07CAF">
      <w:pPr>
        <w:tabs>
          <w:tab w:val="left" w:pos="3070"/>
        </w:tabs>
        <w:spacing w:before="90"/>
        <w:ind w:left="709" w:right="704" w:hanging="568"/>
        <w:jc w:val="both"/>
        <w:rPr>
          <w:sz w:val="24"/>
        </w:rPr>
      </w:pPr>
      <w:r>
        <w:rPr>
          <w:rFonts w:ascii="Arial" w:eastAsia="Arial" w:hAnsi="Arial" w:cs="Arial"/>
        </w:rPr>
        <w:fldChar w:fldCharType="end"/>
      </w:r>
    </w:p>
    <w:sectPr w:rsidR="008327BC">
      <w:headerReference w:type="default" r:id="rId17"/>
      <w:footerReference w:type="default" r:id="rId18"/>
      <w:type w:val="continuous"/>
      <w:pgSz w:w="11910" w:h="16840"/>
      <w:pgMar w:top="1600" w:right="992" w:bottom="1200" w:left="1559" w:header="1130" w:footer="1004" w:gutter="0"/>
      <w:cols w:num="2" w:space="720" w:equalWidth="0">
        <w:col w:w="4156" w:space="382"/>
        <w:col w:w="4821"/>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C90AB" w14:textId="77777777" w:rsidR="0085687C" w:rsidRDefault="0085687C">
      <w:r>
        <w:separator/>
      </w:r>
    </w:p>
  </w:endnote>
  <w:endnote w:type="continuationSeparator" w:id="0">
    <w:p w14:paraId="688576F0" w14:textId="77777777" w:rsidR="0085687C" w:rsidRDefault="008568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36C92" w14:textId="77777777" w:rsidR="008327BC" w:rsidRDefault="00000000">
    <w:pPr>
      <w:pStyle w:val="BodyText"/>
      <w:spacing w:line="14" w:lineRule="auto"/>
      <w:jc w:val="left"/>
      <w:rPr>
        <w:sz w:val="20"/>
      </w:rPr>
    </w:pPr>
    <w:r>
      <w:rPr>
        <w:noProof/>
        <w:sz w:val="20"/>
      </w:rPr>
      <mc:AlternateContent>
        <mc:Choice Requires="wps">
          <w:drawing>
            <wp:anchor distT="0" distB="0" distL="0" distR="0" simplePos="0" relativeHeight="251659264" behindDoc="1" locked="0" layoutInCell="1" allowOverlap="1" wp14:anchorId="0FF62BEA" wp14:editId="71FF6C8C">
              <wp:simplePos x="0" y="0"/>
              <wp:positionH relativeFrom="page">
                <wp:posOffset>6288404</wp:posOffset>
              </wp:positionH>
              <wp:positionV relativeFrom="page">
                <wp:posOffset>9913835</wp:posOffset>
              </wp:positionV>
              <wp:extent cx="246379" cy="1816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379" cy="181610"/>
                      </a:xfrm>
                      <a:prstGeom prst="rect">
                        <a:avLst/>
                      </a:prstGeom>
                    </wps:spPr>
                    <wps:txbx>
                      <w:txbxContent>
                        <w:p w14:paraId="40461AB2" w14:textId="77777777" w:rsidR="008327BC" w:rsidRDefault="00000000">
                          <w:pPr>
                            <w:spacing w:before="13"/>
                            <w:ind w:left="6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9</w:t>
                          </w:r>
                          <w:r>
                            <w:rPr>
                              <w:rFonts w:ascii="Arial MT"/>
                              <w:spacing w:val="-5"/>
                            </w:rPr>
                            <w:t>2</w:t>
                          </w:r>
                          <w:r>
                            <w:rPr>
                              <w:rFonts w:ascii="Arial MT"/>
                              <w:spacing w:val="-5"/>
                            </w:rPr>
                            <w:fldChar w:fldCharType="end"/>
                          </w:r>
                        </w:p>
                      </w:txbxContent>
                    </wps:txbx>
                    <wps:bodyPr wrap="square" lIns="0" tIns="0" rIns="0" bIns="0" rtlCol="0">
                      <a:noAutofit/>
                    </wps:bodyPr>
                  </wps:wsp>
                </a:graphicData>
              </a:graphic>
            </wp:anchor>
          </w:drawing>
        </mc:Choice>
        <mc:Fallback>
          <w:pict>
            <v:shapetype w14:anchorId="0FF62BEA" id="_x0000_t202" coordsize="21600,21600" o:spt="202" path="m,l,21600r21600,l21600,xe">
              <v:stroke joinstyle="miter"/>
              <v:path gradientshapeok="t" o:connecttype="rect"/>
            </v:shapetype>
            <v:shape id="Textbox 4" o:spid="_x0000_s1029" type="#_x0000_t202" style="position:absolute;margin-left:495.15pt;margin-top:780.6pt;width:19.4pt;height:14.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" filled="f" stroked="f">
              <v:textbox inset="0,0,0,0">
                <w:txbxContent>
                  <w:p w14:paraId="40461AB2" w14:textId="77777777" w:rsidR="008327BC" w:rsidRDefault="00000000">
                    <w:pPr>
                      <w:spacing w:before="13"/>
                      <w:ind w:left="6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9</w:t>
                    </w:r>
                    <w:r>
                      <w:rPr>
                        <w:rFonts w:ascii="Arial MT"/>
                        <w:spacing w:val="-5"/>
                      </w:rPr>
                      <w:t>2</w:t>
                    </w:r>
                    <w:r>
                      <w:rPr>
                        <w:rFonts w:ascii="Arial MT"/>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D2C4E" w14:textId="77777777" w:rsidR="008327BC" w:rsidRDefault="00000000">
    <w:pPr>
      <w:pStyle w:val="BodyText"/>
      <w:spacing w:line="14" w:lineRule="auto"/>
      <w:jc w:val="left"/>
      <w:rPr>
        <w:sz w:val="20"/>
      </w:rPr>
    </w:pPr>
    <w:r>
      <w:rPr>
        <w:noProof/>
        <w:sz w:val="20"/>
      </w:rPr>
      <mc:AlternateContent>
        <mc:Choice Requires="wps">
          <w:drawing>
            <wp:anchor distT="0" distB="0" distL="0" distR="0" simplePos="0" relativeHeight="251663360" behindDoc="1" locked="0" layoutInCell="1" allowOverlap="1" wp14:anchorId="43934455" wp14:editId="03B1366B">
              <wp:simplePos x="0" y="0"/>
              <wp:positionH relativeFrom="page">
                <wp:posOffset>6288404</wp:posOffset>
              </wp:positionH>
              <wp:positionV relativeFrom="page">
                <wp:posOffset>9913835</wp:posOffset>
              </wp:positionV>
              <wp:extent cx="246379" cy="1816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379" cy="181610"/>
                      </a:xfrm>
                      <a:prstGeom prst="rect">
                        <a:avLst/>
                      </a:prstGeom>
                    </wps:spPr>
                    <wps:txbx>
                      <w:txbxContent>
                        <w:p w14:paraId="64060527" w14:textId="77777777" w:rsidR="008327BC" w:rsidRDefault="00000000">
                          <w:pPr>
                            <w:spacing w:before="13"/>
                            <w:ind w:left="6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9</w:t>
                          </w:r>
                          <w:r>
                            <w:rPr>
                              <w:rFonts w:ascii="Arial MT"/>
                              <w:spacing w:val="-5"/>
                            </w:rPr>
                            <w:t>4</w:t>
                          </w:r>
                          <w:r>
                            <w:rPr>
                              <w:rFonts w:ascii="Arial MT"/>
                              <w:spacing w:val="-5"/>
                            </w:rPr>
                            <w:fldChar w:fldCharType="end"/>
                          </w:r>
                        </w:p>
                      </w:txbxContent>
                    </wps:txbx>
                    <wps:bodyPr wrap="square" lIns="0" tIns="0" rIns="0" bIns="0" rtlCol="0">
                      <a:noAutofit/>
                    </wps:bodyPr>
                  </wps:wsp>
                </a:graphicData>
              </a:graphic>
            </wp:anchor>
          </w:drawing>
        </mc:Choice>
        <mc:Fallback>
          <w:pict>
            <v:shapetype w14:anchorId="43934455" id="_x0000_t202" coordsize="21600,21600" o:spt="202" path="m,l,21600r21600,l21600,xe">
              <v:stroke joinstyle="miter"/>
              <v:path gradientshapeok="t" o:connecttype="rect"/>
            </v:shapetype>
            <v:shape id="Textbox 15" o:spid="_x0000_s1032" type="#_x0000_t202" style="position:absolute;margin-left:495.15pt;margin-top:780.6pt;width:19.4pt;height:14.3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" filled="f" stroked="f">
              <v:textbox inset="0,0,0,0">
                <w:txbxContent>
                  <w:p w14:paraId="64060527" w14:textId="77777777" w:rsidR="008327BC" w:rsidRDefault="00000000">
                    <w:pPr>
                      <w:spacing w:before="13"/>
                      <w:ind w:left="6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9</w:t>
                    </w:r>
                    <w:r>
                      <w:rPr>
                        <w:rFonts w:ascii="Arial MT"/>
                        <w:spacing w:val="-5"/>
                      </w:rPr>
                      <w:t>4</w:t>
                    </w:r>
                    <w:r>
                      <w:rPr>
                        <w:rFonts w:ascii="Arial M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E42B9" w14:textId="77777777" w:rsidR="0085687C" w:rsidRDefault="0085687C">
      <w:r>
        <w:separator/>
      </w:r>
    </w:p>
  </w:footnote>
  <w:footnote w:type="continuationSeparator" w:id="0">
    <w:p w14:paraId="008D5ECC" w14:textId="77777777" w:rsidR="0085687C" w:rsidRDefault="008568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060B3" w14:textId="77777777" w:rsidR="008327BC" w:rsidRDefault="00000000">
    <w:pPr>
      <w:pStyle w:val="BodyText"/>
      <w:spacing w:line="14" w:lineRule="auto"/>
      <w:jc w:val="left"/>
      <w:rPr>
        <w:sz w:val="20"/>
      </w:rPr>
    </w:pPr>
    <w:r>
      <w:rPr>
        <w:noProof/>
        <w:sz w:val="20"/>
      </w:rPr>
      <mc:AlternateContent>
        <mc:Choice Requires="wps">
          <w:drawing>
            <wp:anchor distT="0" distB="0" distL="0" distR="0" simplePos="0" relativeHeight="251653120" behindDoc="1" locked="0" layoutInCell="1" allowOverlap="1" wp14:anchorId="394F62C9" wp14:editId="358D9914">
              <wp:simplePos x="0" y="0"/>
              <wp:positionH relativeFrom="page">
                <wp:posOffset>1296669</wp:posOffset>
              </wp:positionH>
              <wp:positionV relativeFrom="page">
                <wp:posOffset>931544</wp:posOffset>
              </wp:positionV>
              <wp:extent cx="538099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0990" cy="1270"/>
                      </a:xfrm>
                      <a:custGeom>
                        <a:avLst/>
                        <a:gdLst/>
                        <a:ahLst/>
                        <a:cxnLst/>
                        <a:rect l="l" t="t" r="r" b="b"/>
                        <a:pathLst>
                          <a:path w="5380990">
                            <a:moveTo>
                              <a:pt x="0" y="0"/>
                            </a:moveTo>
                            <a:lnTo>
                              <a:pt x="5380989"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DFDD8B" id="Graphic 1" o:spid="_x0000_s1026" style="position:absolute;margin-left:102.1pt;margin-top:73.35pt;width:423.7pt;height:.1pt;z-index:-251663360;visibility:visible;mso-wrap-style:square;mso-wrap-distance-left:0;mso-wrap-distance-top:0;mso-wrap-distance-right:0;mso-wrap-distance-bottom:0;mso-position-horizontal:absolute;mso-position-horizontal-relative:page;mso-position-vertical:absolute;mso-position-vertical-relative:page;v-text-anchor:top" coordsize="538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" path="m,l5380989,e" filled="f" strokeweight="1.5pt">
              <v:path arrowok="t"/>
              <w10:wrap anchorx="page" anchory="page"/>
            </v:shape>
          </w:pict>
        </mc:Fallback>
      </mc:AlternateContent>
    </w:r>
    <w:r>
      <w:rPr>
        <w:noProof/>
        <w:sz w:val="20"/>
      </w:rPr>
      <mc:AlternateContent>
        <mc:Choice Requires="wps">
          <w:drawing>
            <wp:anchor distT="0" distB="0" distL="0" distR="0" simplePos="0" relativeHeight="251655168" behindDoc="1" locked="0" layoutInCell="1" allowOverlap="1" wp14:anchorId="143668DD" wp14:editId="06619C89">
              <wp:simplePos x="0" y="0"/>
              <wp:positionH relativeFrom="page">
                <wp:posOffset>1247457</wp:posOffset>
              </wp:positionH>
              <wp:positionV relativeFrom="page">
                <wp:posOffset>704700</wp:posOffset>
              </wp:positionV>
              <wp:extent cx="2869565" cy="1968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9565" cy="196850"/>
                      </a:xfrm>
                      <a:prstGeom prst="rect">
                        <a:avLst/>
                      </a:prstGeom>
                    </wps:spPr>
                    <wps:txbx>
                      <w:txbxContent>
                        <w:p w14:paraId="713C4BE1" w14:textId="77777777" w:rsidR="008327BC" w:rsidRDefault="00000000">
                          <w:pPr>
                            <w:spacing w:before="2"/>
                            <w:ind w:left="20"/>
                            <w:rPr>
                              <w:b/>
                              <w:sz w:val="24"/>
                            </w:rPr>
                          </w:pPr>
                          <w:r>
                            <w:rPr>
                              <w:b/>
                              <w:sz w:val="24"/>
                            </w:rPr>
                            <w:t>JURNAL</w:t>
                          </w:r>
                          <w:r>
                            <w:rPr>
                              <w:b/>
                              <w:spacing w:val="-9"/>
                              <w:sz w:val="24"/>
                            </w:rPr>
                            <w:t xml:space="preserve"> </w:t>
                          </w:r>
                          <w:r>
                            <w:rPr>
                              <w:b/>
                              <w:sz w:val="24"/>
                            </w:rPr>
                            <w:t>DIDACTIQUE</w:t>
                          </w:r>
                          <w:r>
                            <w:rPr>
                              <w:b/>
                              <w:spacing w:val="-6"/>
                              <w:sz w:val="24"/>
                            </w:rPr>
                            <w:t xml:space="preserve"> </w:t>
                          </w:r>
                          <w:r>
                            <w:rPr>
                              <w:b/>
                              <w:sz w:val="24"/>
                            </w:rPr>
                            <w:t>Bahasa</w:t>
                          </w:r>
                          <w:r>
                            <w:rPr>
                              <w:b/>
                              <w:spacing w:val="-8"/>
                              <w:sz w:val="24"/>
                            </w:rPr>
                            <w:t xml:space="preserve"> </w:t>
                          </w:r>
                          <w:r>
                            <w:rPr>
                              <w:b/>
                              <w:spacing w:val="-2"/>
                              <w:sz w:val="24"/>
                            </w:rPr>
                            <w:t>Indonesia</w:t>
                          </w:r>
                        </w:p>
                      </w:txbxContent>
                    </wps:txbx>
                    <wps:bodyPr wrap="square" lIns="0" tIns="0" rIns="0" bIns="0" rtlCol="0">
                      <a:noAutofit/>
                    </wps:bodyPr>
                  </wps:wsp>
                </a:graphicData>
              </a:graphic>
            </wp:anchor>
          </w:drawing>
        </mc:Choice>
        <mc:Fallback>
          <w:pict>
            <v:shapetype w14:anchorId="143668DD" id="_x0000_t202" coordsize="21600,21600" o:spt="202" path="m,l,21600r21600,l21600,xe">
              <v:stroke joinstyle="miter"/>
              <v:path gradientshapeok="t" o:connecttype="rect"/>
            </v:shapetype>
            <v:shape id="Textbox 2" o:spid="_x0000_s1027" type="#_x0000_t202" style="position:absolute;margin-left:98.2pt;margin-top:55.5pt;width:225.95pt;height:15.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" filled="f" stroked="f">
              <v:textbox inset="0,0,0,0">
                <w:txbxContent>
                  <w:p w14:paraId="713C4BE1" w14:textId="77777777" w:rsidR="008327BC" w:rsidRDefault="00000000">
                    <w:pPr>
                      <w:spacing w:before="2"/>
                      <w:ind w:left="20"/>
                      <w:rPr>
                        <w:b/>
                        <w:sz w:val="24"/>
                      </w:rPr>
                    </w:pPr>
                    <w:r>
                      <w:rPr>
                        <w:b/>
                        <w:sz w:val="24"/>
                      </w:rPr>
                      <w:t>JURNAL</w:t>
                    </w:r>
                    <w:r>
                      <w:rPr>
                        <w:b/>
                        <w:spacing w:val="-9"/>
                        <w:sz w:val="24"/>
                      </w:rPr>
                      <w:t xml:space="preserve"> </w:t>
                    </w:r>
                    <w:r>
                      <w:rPr>
                        <w:b/>
                        <w:sz w:val="24"/>
                      </w:rPr>
                      <w:t>DIDACTIQUE</w:t>
                    </w:r>
                    <w:r>
                      <w:rPr>
                        <w:b/>
                        <w:spacing w:val="-6"/>
                        <w:sz w:val="24"/>
                      </w:rPr>
                      <w:t xml:space="preserve"> </w:t>
                    </w:r>
                    <w:r>
                      <w:rPr>
                        <w:b/>
                        <w:sz w:val="24"/>
                      </w:rPr>
                      <w:t>Bahasa</w:t>
                    </w:r>
                    <w:r>
                      <w:rPr>
                        <w:b/>
                        <w:spacing w:val="-8"/>
                        <w:sz w:val="24"/>
                      </w:rPr>
                      <w:t xml:space="preserve"> </w:t>
                    </w:r>
                    <w:r>
                      <w:rPr>
                        <w:b/>
                        <w:spacing w:val="-2"/>
                        <w:sz w:val="24"/>
                      </w:rPr>
                      <w:t>Indonesia</w:t>
                    </w:r>
                  </w:p>
                </w:txbxContent>
              </v:textbox>
              <w10:wrap anchorx="page" anchory="page"/>
            </v:shape>
          </w:pict>
        </mc:Fallback>
      </mc:AlternateContent>
    </w:r>
    <w:r>
      <w:rPr>
        <w:noProof/>
        <w:sz w:val="20"/>
      </w:rPr>
      <mc:AlternateContent>
        <mc:Choice Requires="wps">
          <w:drawing>
            <wp:anchor distT="0" distB="0" distL="0" distR="0" simplePos="0" relativeHeight="251657216" behindDoc="1" locked="0" layoutInCell="1" allowOverlap="1" wp14:anchorId="69BEFAB9" wp14:editId="5EA58BEF">
              <wp:simplePos x="0" y="0"/>
              <wp:positionH relativeFrom="page">
                <wp:posOffset>5160390</wp:posOffset>
              </wp:positionH>
              <wp:positionV relativeFrom="page">
                <wp:posOffset>704700</wp:posOffset>
              </wp:positionV>
              <wp:extent cx="1285875" cy="1968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5875" cy="196850"/>
                      </a:xfrm>
                      <a:prstGeom prst="rect">
                        <a:avLst/>
                      </a:prstGeom>
                    </wps:spPr>
                    <wps:txbx>
                      <w:txbxContent>
                        <w:p w14:paraId="4B11ECFC" w14:textId="77777777" w:rsidR="008327BC" w:rsidRDefault="00000000">
                          <w:pPr>
                            <w:pStyle w:val="BodyText"/>
                            <w:spacing w:before="2"/>
                            <w:ind w:left="20"/>
                            <w:jc w:val="left"/>
                          </w:pPr>
                          <w:r>
                            <w:rPr>
                              <w:spacing w:val="-4"/>
                            </w:rPr>
                            <w:t>Juli</w:t>
                          </w:r>
                          <w:r>
                            <w:rPr>
                              <w:spacing w:val="-9"/>
                            </w:rPr>
                            <w:t xml:space="preserve"> </w:t>
                          </w:r>
                          <w:r>
                            <w:rPr>
                              <w:spacing w:val="-4"/>
                            </w:rPr>
                            <w:t>2024,</w:t>
                          </w:r>
                          <w:r>
                            <w:rPr>
                              <w:spacing w:val="-9"/>
                            </w:rPr>
                            <w:t xml:space="preserve"> </w:t>
                          </w:r>
                          <w:r>
                            <w:rPr>
                              <w:spacing w:val="-4"/>
                            </w:rPr>
                            <w:t>Vol</w:t>
                          </w:r>
                          <w:r>
                            <w:rPr>
                              <w:spacing w:val="-8"/>
                            </w:rPr>
                            <w:t xml:space="preserve"> </w:t>
                          </w:r>
                          <w:r>
                            <w:rPr>
                              <w:spacing w:val="-4"/>
                            </w:rPr>
                            <w:t>5</w:t>
                          </w:r>
                          <w:r>
                            <w:rPr>
                              <w:spacing w:val="-10"/>
                            </w:rPr>
                            <w:t xml:space="preserve"> </w:t>
                          </w:r>
                          <w:r>
                            <w:rPr>
                              <w:spacing w:val="-4"/>
                            </w:rPr>
                            <w:t>No</w:t>
                          </w:r>
                          <w:r>
                            <w:rPr>
                              <w:spacing w:val="-8"/>
                            </w:rPr>
                            <w:t xml:space="preserve"> </w:t>
                          </w:r>
                          <w:r>
                            <w:rPr>
                              <w:spacing w:val="-10"/>
                            </w:rPr>
                            <w:t>2</w:t>
                          </w:r>
                        </w:p>
                      </w:txbxContent>
                    </wps:txbx>
                    <wps:bodyPr wrap="square" lIns="0" tIns="0" rIns="0" bIns="0" rtlCol="0">
                      <a:noAutofit/>
                    </wps:bodyPr>
                  </wps:wsp>
                </a:graphicData>
              </a:graphic>
            </wp:anchor>
          </w:drawing>
        </mc:Choice>
        <mc:Fallback>
          <w:pict>
            <v:shape w14:anchorId="69BEFAB9" id="Textbox 3" o:spid="_x0000_s1028" type="#_x0000_t202" style="position:absolute;margin-left:406.35pt;margin-top:55.5pt;width:101.25pt;height:15.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" filled="f" stroked="f">
              <v:textbox inset="0,0,0,0">
                <w:txbxContent>
                  <w:p w14:paraId="4B11ECFC" w14:textId="77777777" w:rsidR="008327BC" w:rsidRDefault="00000000">
                    <w:pPr>
                      <w:pStyle w:val="BodyText"/>
                      <w:spacing w:before="2"/>
                      <w:ind w:left="20"/>
                      <w:jc w:val="left"/>
                    </w:pPr>
                    <w:r>
                      <w:rPr>
                        <w:spacing w:val="-4"/>
                      </w:rPr>
                      <w:t>Juli</w:t>
                    </w:r>
                    <w:r>
                      <w:rPr>
                        <w:spacing w:val="-9"/>
                      </w:rPr>
                      <w:t xml:space="preserve"> </w:t>
                    </w:r>
                    <w:r>
                      <w:rPr>
                        <w:spacing w:val="-4"/>
                      </w:rPr>
                      <w:t>2024,</w:t>
                    </w:r>
                    <w:r>
                      <w:rPr>
                        <w:spacing w:val="-9"/>
                      </w:rPr>
                      <w:t xml:space="preserve"> </w:t>
                    </w:r>
                    <w:r>
                      <w:rPr>
                        <w:spacing w:val="-4"/>
                      </w:rPr>
                      <w:t>Vol</w:t>
                    </w:r>
                    <w:r>
                      <w:rPr>
                        <w:spacing w:val="-8"/>
                      </w:rPr>
                      <w:t xml:space="preserve"> </w:t>
                    </w:r>
                    <w:r>
                      <w:rPr>
                        <w:spacing w:val="-4"/>
                      </w:rPr>
                      <w:t>5</w:t>
                    </w:r>
                    <w:r>
                      <w:rPr>
                        <w:spacing w:val="-10"/>
                      </w:rPr>
                      <w:t xml:space="preserve"> </w:t>
                    </w:r>
                    <w:r>
                      <w:rPr>
                        <w:spacing w:val="-4"/>
                      </w:rPr>
                      <w:t>No</w:t>
                    </w:r>
                    <w:r>
                      <w:rPr>
                        <w:spacing w:val="-8"/>
                      </w:rPr>
                      <w:t xml:space="preserve"> </w:t>
                    </w:r>
                    <w:r>
                      <w:rPr>
                        <w:spacing w:val="-10"/>
                      </w:rPr>
                      <w:t>2</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5D2ED" w14:textId="77777777" w:rsidR="008327BC" w:rsidRDefault="00000000">
    <w:pPr>
      <w:pStyle w:val="BodyText"/>
      <w:spacing w:line="14" w:lineRule="auto"/>
      <w:jc w:val="left"/>
      <w:rPr>
        <w:sz w:val="20"/>
      </w:rPr>
    </w:pPr>
    <w:r>
      <w:rPr>
        <w:noProof/>
        <w:sz w:val="20"/>
      </w:rPr>
      <mc:AlternateContent>
        <mc:Choice Requires="wps">
          <w:drawing>
            <wp:anchor distT="0" distB="0" distL="0" distR="0" simplePos="0" relativeHeight="251660288" behindDoc="1" locked="0" layoutInCell="1" allowOverlap="1" wp14:anchorId="6EF42E11" wp14:editId="28984215">
              <wp:simplePos x="0" y="0"/>
              <wp:positionH relativeFrom="page">
                <wp:posOffset>1116330</wp:posOffset>
              </wp:positionH>
              <wp:positionV relativeFrom="page">
                <wp:posOffset>931544</wp:posOffset>
              </wp:positionV>
              <wp:extent cx="5380990"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0990" cy="1270"/>
                      </a:xfrm>
                      <a:custGeom>
                        <a:avLst/>
                        <a:gdLst/>
                        <a:ahLst/>
                        <a:cxnLst/>
                        <a:rect l="l" t="t" r="r" b="b"/>
                        <a:pathLst>
                          <a:path w="5380990">
                            <a:moveTo>
                              <a:pt x="0" y="0"/>
                            </a:moveTo>
                            <a:lnTo>
                              <a:pt x="538099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4D6FE5" id="Graphic 12" o:spid="_x0000_s1026" style="position:absolute;margin-left:87.9pt;margin-top:73.35pt;width:423.7pt;height:.1pt;z-index:-251656192;visibility:visible;mso-wrap-style:square;mso-wrap-distance-left:0;mso-wrap-distance-top:0;mso-wrap-distance-right:0;mso-wrap-distance-bottom:0;mso-position-horizontal:absolute;mso-position-horizontal-relative:page;mso-position-vertical:absolute;mso-position-vertical-relative:page;v-text-anchor:top" coordsize="538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" path="m,l5380990,e" filled="f" strokeweight="1.5pt">
              <v:path arrowok="t"/>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742BD580" wp14:editId="50AA8057">
              <wp:simplePos x="0" y="0"/>
              <wp:positionH relativeFrom="page">
                <wp:posOffset>1067117</wp:posOffset>
              </wp:positionH>
              <wp:positionV relativeFrom="page">
                <wp:posOffset>704700</wp:posOffset>
              </wp:positionV>
              <wp:extent cx="2869565" cy="19685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9565" cy="196850"/>
                      </a:xfrm>
                      <a:prstGeom prst="rect">
                        <a:avLst/>
                      </a:prstGeom>
                    </wps:spPr>
                    <wps:txbx>
                      <w:txbxContent>
                        <w:p w14:paraId="76C70592" w14:textId="77777777" w:rsidR="008327BC" w:rsidRDefault="00000000">
                          <w:pPr>
                            <w:spacing w:before="2"/>
                            <w:ind w:left="20"/>
                            <w:rPr>
                              <w:b/>
                              <w:sz w:val="24"/>
                            </w:rPr>
                          </w:pPr>
                          <w:r>
                            <w:rPr>
                              <w:b/>
                              <w:sz w:val="24"/>
                            </w:rPr>
                            <w:t>JURNAL</w:t>
                          </w:r>
                          <w:r>
                            <w:rPr>
                              <w:b/>
                              <w:spacing w:val="-9"/>
                              <w:sz w:val="24"/>
                            </w:rPr>
                            <w:t xml:space="preserve"> </w:t>
                          </w:r>
                          <w:r>
                            <w:rPr>
                              <w:b/>
                              <w:sz w:val="24"/>
                            </w:rPr>
                            <w:t>DIDACTIQUE</w:t>
                          </w:r>
                          <w:r>
                            <w:rPr>
                              <w:b/>
                              <w:spacing w:val="-6"/>
                              <w:sz w:val="24"/>
                            </w:rPr>
                            <w:t xml:space="preserve"> </w:t>
                          </w:r>
                          <w:r>
                            <w:rPr>
                              <w:b/>
                              <w:sz w:val="24"/>
                            </w:rPr>
                            <w:t>Bahasa</w:t>
                          </w:r>
                          <w:r>
                            <w:rPr>
                              <w:b/>
                              <w:spacing w:val="-8"/>
                              <w:sz w:val="24"/>
                            </w:rPr>
                            <w:t xml:space="preserve"> </w:t>
                          </w:r>
                          <w:r>
                            <w:rPr>
                              <w:b/>
                              <w:spacing w:val="-2"/>
                              <w:sz w:val="24"/>
                            </w:rPr>
                            <w:t>Indonesia</w:t>
                          </w:r>
                        </w:p>
                      </w:txbxContent>
                    </wps:txbx>
                    <wps:bodyPr wrap="square" lIns="0" tIns="0" rIns="0" bIns="0" rtlCol="0">
                      <a:noAutofit/>
                    </wps:bodyPr>
                  </wps:wsp>
                </a:graphicData>
              </a:graphic>
            </wp:anchor>
          </w:drawing>
        </mc:Choice>
        <mc:Fallback>
          <w:pict>
            <v:shapetype w14:anchorId="742BD580" id="_x0000_t202" coordsize="21600,21600" o:spt="202" path="m,l,21600r21600,l21600,xe">
              <v:stroke joinstyle="miter"/>
              <v:path gradientshapeok="t" o:connecttype="rect"/>
            </v:shapetype>
            <v:shape id="Textbox 13" o:spid="_x0000_s1030" type="#_x0000_t202" style="position:absolute;margin-left:84pt;margin-top:55.5pt;width:225.95pt;height:15.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" filled="f" stroked="f">
              <v:textbox inset="0,0,0,0">
                <w:txbxContent>
                  <w:p w14:paraId="76C70592" w14:textId="77777777" w:rsidR="008327BC" w:rsidRDefault="00000000">
                    <w:pPr>
                      <w:spacing w:before="2"/>
                      <w:ind w:left="20"/>
                      <w:rPr>
                        <w:b/>
                        <w:sz w:val="24"/>
                      </w:rPr>
                    </w:pPr>
                    <w:r>
                      <w:rPr>
                        <w:b/>
                        <w:sz w:val="24"/>
                      </w:rPr>
                      <w:t>JURNAL</w:t>
                    </w:r>
                    <w:r>
                      <w:rPr>
                        <w:b/>
                        <w:spacing w:val="-9"/>
                        <w:sz w:val="24"/>
                      </w:rPr>
                      <w:t xml:space="preserve"> </w:t>
                    </w:r>
                    <w:r>
                      <w:rPr>
                        <w:b/>
                        <w:sz w:val="24"/>
                      </w:rPr>
                      <w:t>DIDACTIQUE</w:t>
                    </w:r>
                    <w:r>
                      <w:rPr>
                        <w:b/>
                        <w:spacing w:val="-6"/>
                        <w:sz w:val="24"/>
                      </w:rPr>
                      <w:t xml:space="preserve"> </w:t>
                    </w:r>
                    <w:r>
                      <w:rPr>
                        <w:b/>
                        <w:sz w:val="24"/>
                      </w:rPr>
                      <w:t>Bahasa</w:t>
                    </w:r>
                    <w:r>
                      <w:rPr>
                        <w:b/>
                        <w:spacing w:val="-8"/>
                        <w:sz w:val="24"/>
                      </w:rPr>
                      <w:t xml:space="preserve"> </w:t>
                    </w:r>
                    <w:r>
                      <w:rPr>
                        <w:b/>
                        <w:spacing w:val="-2"/>
                        <w:sz w:val="24"/>
                      </w:rPr>
                      <w:t>Indonesia</w:t>
                    </w:r>
                  </w:p>
                </w:txbxContent>
              </v:textbox>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380A78BA" wp14:editId="04C6395C">
              <wp:simplePos x="0" y="0"/>
              <wp:positionH relativeFrom="page">
                <wp:posOffset>4980051</wp:posOffset>
              </wp:positionH>
              <wp:positionV relativeFrom="page">
                <wp:posOffset>704700</wp:posOffset>
              </wp:positionV>
              <wp:extent cx="1285875" cy="19685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5875" cy="196850"/>
                      </a:xfrm>
                      <a:prstGeom prst="rect">
                        <a:avLst/>
                      </a:prstGeom>
                    </wps:spPr>
                    <wps:txbx>
                      <w:txbxContent>
                        <w:p w14:paraId="11945568" w14:textId="77777777" w:rsidR="008327BC" w:rsidRDefault="00000000">
                          <w:pPr>
                            <w:pStyle w:val="BodyText"/>
                            <w:spacing w:before="2"/>
                            <w:ind w:left="20"/>
                            <w:jc w:val="left"/>
                          </w:pPr>
                          <w:r>
                            <w:rPr>
                              <w:spacing w:val="-4"/>
                            </w:rPr>
                            <w:t>Juli</w:t>
                          </w:r>
                          <w:r>
                            <w:rPr>
                              <w:spacing w:val="-9"/>
                            </w:rPr>
                            <w:t xml:space="preserve"> </w:t>
                          </w:r>
                          <w:r>
                            <w:rPr>
                              <w:spacing w:val="-4"/>
                            </w:rPr>
                            <w:t>2024,</w:t>
                          </w:r>
                          <w:r>
                            <w:rPr>
                              <w:spacing w:val="-9"/>
                            </w:rPr>
                            <w:t xml:space="preserve"> </w:t>
                          </w:r>
                          <w:r>
                            <w:rPr>
                              <w:spacing w:val="-4"/>
                            </w:rPr>
                            <w:t>Vol</w:t>
                          </w:r>
                          <w:r>
                            <w:rPr>
                              <w:spacing w:val="-7"/>
                            </w:rPr>
                            <w:t xml:space="preserve"> </w:t>
                          </w:r>
                          <w:r>
                            <w:rPr>
                              <w:spacing w:val="-4"/>
                            </w:rPr>
                            <w:t>5</w:t>
                          </w:r>
                          <w:r>
                            <w:rPr>
                              <w:spacing w:val="-10"/>
                            </w:rPr>
                            <w:t xml:space="preserve"> </w:t>
                          </w:r>
                          <w:r>
                            <w:rPr>
                              <w:spacing w:val="-4"/>
                            </w:rPr>
                            <w:t>No</w:t>
                          </w:r>
                          <w:r>
                            <w:rPr>
                              <w:spacing w:val="-8"/>
                            </w:rPr>
                            <w:t xml:space="preserve"> </w:t>
                          </w:r>
                          <w:r>
                            <w:rPr>
                              <w:spacing w:val="-10"/>
                            </w:rPr>
                            <w:t>2</w:t>
                          </w:r>
                        </w:p>
                      </w:txbxContent>
                    </wps:txbx>
                    <wps:bodyPr wrap="square" lIns="0" tIns="0" rIns="0" bIns="0" rtlCol="0">
                      <a:noAutofit/>
                    </wps:bodyPr>
                  </wps:wsp>
                </a:graphicData>
              </a:graphic>
            </wp:anchor>
          </w:drawing>
        </mc:Choice>
        <mc:Fallback>
          <w:pict>
            <v:shape w14:anchorId="380A78BA" id="Textbox 14" o:spid="_x0000_s1031" type="#_x0000_t202" style="position:absolute;margin-left:392.15pt;margin-top:55.5pt;width:101.25pt;height:15.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" filled="f" stroked="f">
              <v:textbox inset="0,0,0,0">
                <w:txbxContent>
                  <w:p w14:paraId="11945568" w14:textId="77777777" w:rsidR="008327BC" w:rsidRDefault="00000000">
                    <w:pPr>
                      <w:pStyle w:val="BodyText"/>
                      <w:spacing w:before="2"/>
                      <w:ind w:left="20"/>
                      <w:jc w:val="left"/>
                    </w:pPr>
                    <w:r>
                      <w:rPr>
                        <w:spacing w:val="-4"/>
                      </w:rPr>
                      <w:t>Juli</w:t>
                    </w:r>
                    <w:r>
                      <w:rPr>
                        <w:spacing w:val="-9"/>
                      </w:rPr>
                      <w:t xml:space="preserve"> </w:t>
                    </w:r>
                    <w:r>
                      <w:rPr>
                        <w:spacing w:val="-4"/>
                      </w:rPr>
                      <w:t>2024,</w:t>
                    </w:r>
                    <w:r>
                      <w:rPr>
                        <w:spacing w:val="-9"/>
                      </w:rPr>
                      <w:t xml:space="preserve"> </w:t>
                    </w:r>
                    <w:r>
                      <w:rPr>
                        <w:spacing w:val="-4"/>
                      </w:rPr>
                      <w:t>Vol</w:t>
                    </w:r>
                    <w:r>
                      <w:rPr>
                        <w:spacing w:val="-7"/>
                      </w:rPr>
                      <w:t xml:space="preserve"> </w:t>
                    </w:r>
                    <w:r>
                      <w:rPr>
                        <w:spacing w:val="-4"/>
                      </w:rPr>
                      <w:t>5</w:t>
                    </w:r>
                    <w:r>
                      <w:rPr>
                        <w:spacing w:val="-10"/>
                      </w:rPr>
                      <w:t xml:space="preserve"> </w:t>
                    </w:r>
                    <w:r>
                      <w:rPr>
                        <w:spacing w:val="-4"/>
                      </w:rPr>
                      <w:t>No</w:t>
                    </w:r>
                    <w:r>
                      <w:rPr>
                        <w:spacing w:val="-8"/>
                      </w:rPr>
                      <w:t xml:space="preserve"> </w:t>
                    </w:r>
                    <w:r>
                      <w:rPr>
                        <w:spacing w:val="-10"/>
                      </w:rPr>
                      <w:t>2</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087F"/>
    <w:multiLevelType w:val="hybridMultilevel"/>
    <w:tmpl w:val="2FECFCE4"/>
    <w:lvl w:ilvl="0" w:tplc="6712BA62">
      <w:start w:val="1"/>
      <w:numFmt w:val="decimal"/>
      <w:lvlText w:val="%1."/>
      <w:lvlJc w:val="left"/>
      <w:pPr>
        <w:ind w:left="50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B36CA26A">
      <w:start w:val="1"/>
      <w:numFmt w:val="lowerLetter"/>
      <w:lvlText w:val="%2."/>
      <w:lvlJc w:val="left"/>
      <w:pPr>
        <w:ind w:left="425" w:hanging="284"/>
      </w:pPr>
      <w:rPr>
        <w:rFonts w:ascii="Times New Roman" w:eastAsia="Times New Roman" w:hAnsi="Times New Roman" w:cs="Times New Roman" w:hint="default"/>
        <w:b w:val="0"/>
        <w:bCs w:val="0"/>
        <w:i w:val="0"/>
        <w:iCs w:val="0"/>
        <w:spacing w:val="0"/>
        <w:w w:val="100"/>
        <w:sz w:val="24"/>
        <w:szCs w:val="24"/>
        <w:lang w:val="id" w:eastAsia="en-US" w:bidi="ar-SA"/>
      </w:rPr>
    </w:lvl>
    <w:lvl w:ilvl="2" w:tplc="66B0C3A4">
      <w:numFmt w:val="bullet"/>
      <w:lvlText w:val="•"/>
      <w:lvlJc w:val="left"/>
      <w:pPr>
        <w:ind w:left="979" w:hanging="284"/>
      </w:pPr>
      <w:rPr>
        <w:rFonts w:hint="default"/>
        <w:lang w:val="id" w:eastAsia="en-US" w:bidi="ar-SA"/>
      </w:rPr>
    </w:lvl>
    <w:lvl w:ilvl="3" w:tplc="0F082724">
      <w:numFmt w:val="bullet"/>
      <w:lvlText w:val="•"/>
      <w:lvlJc w:val="left"/>
      <w:pPr>
        <w:ind w:left="1459" w:hanging="284"/>
      </w:pPr>
      <w:rPr>
        <w:rFonts w:hint="default"/>
        <w:lang w:val="id" w:eastAsia="en-US" w:bidi="ar-SA"/>
      </w:rPr>
    </w:lvl>
    <w:lvl w:ilvl="4" w:tplc="E21602BE">
      <w:numFmt w:val="bullet"/>
      <w:lvlText w:val="•"/>
      <w:lvlJc w:val="left"/>
      <w:pPr>
        <w:ind w:left="1939" w:hanging="284"/>
      </w:pPr>
      <w:rPr>
        <w:rFonts w:hint="default"/>
        <w:lang w:val="id" w:eastAsia="en-US" w:bidi="ar-SA"/>
      </w:rPr>
    </w:lvl>
    <w:lvl w:ilvl="5" w:tplc="AFF60002">
      <w:numFmt w:val="bullet"/>
      <w:lvlText w:val="•"/>
      <w:lvlJc w:val="left"/>
      <w:pPr>
        <w:ind w:left="2419" w:hanging="284"/>
      </w:pPr>
      <w:rPr>
        <w:rFonts w:hint="default"/>
        <w:lang w:val="id" w:eastAsia="en-US" w:bidi="ar-SA"/>
      </w:rPr>
    </w:lvl>
    <w:lvl w:ilvl="6" w:tplc="A91C302A">
      <w:numFmt w:val="bullet"/>
      <w:lvlText w:val="•"/>
      <w:lvlJc w:val="left"/>
      <w:pPr>
        <w:ind w:left="2899" w:hanging="284"/>
      </w:pPr>
      <w:rPr>
        <w:rFonts w:hint="default"/>
        <w:lang w:val="id" w:eastAsia="en-US" w:bidi="ar-SA"/>
      </w:rPr>
    </w:lvl>
    <w:lvl w:ilvl="7" w:tplc="48868A5E">
      <w:numFmt w:val="bullet"/>
      <w:lvlText w:val="•"/>
      <w:lvlJc w:val="left"/>
      <w:pPr>
        <w:ind w:left="3379" w:hanging="284"/>
      </w:pPr>
      <w:rPr>
        <w:rFonts w:hint="default"/>
        <w:lang w:val="id" w:eastAsia="en-US" w:bidi="ar-SA"/>
      </w:rPr>
    </w:lvl>
    <w:lvl w:ilvl="8" w:tplc="B37A040E">
      <w:numFmt w:val="bullet"/>
      <w:lvlText w:val="•"/>
      <w:lvlJc w:val="left"/>
      <w:pPr>
        <w:ind w:left="3859" w:hanging="284"/>
      </w:pPr>
      <w:rPr>
        <w:rFonts w:hint="default"/>
        <w:lang w:val="id" w:eastAsia="en-US" w:bidi="ar-SA"/>
      </w:rPr>
    </w:lvl>
  </w:abstractNum>
  <w:abstractNum w:abstractNumId="1" w15:restartNumberingAfterBreak="0">
    <w:nsid w:val="31AE197E"/>
    <w:multiLevelType w:val="hybridMultilevel"/>
    <w:tmpl w:val="52864AE8"/>
    <w:lvl w:ilvl="0" w:tplc="366631AA">
      <w:start w:val="1"/>
      <w:numFmt w:val="decimal"/>
      <w:lvlText w:val="%1."/>
      <w:lvlJc w:val="left"/>
      <w:pPr>
        <w:ind w:left="50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B520FB0E">
      <w:start w:val="1"/>
      <w:numFmt w:val="lowerLetter"/>
      <w:lvlText w:val="%2."/>
      <w:lvlJc w:val="left"/>
      <w:pPr>
        <w:ind w:left="425" w:hanging="284"/>
      </w:pPr>
      <w:rPr>
        <w:rFonts w:ascii="Times New Roman" w:eastAsia="Times New Roman" w:hAnsi="Times New Roman" w:cs="Times New Roman" w:hint="default"/>
        <w:b/>
        <w:bCs/>
        <w:i w:val="0"/>
        <w:iCs w:val="0"/>
        <w:spacing w:val="0"/>
        <w:w w:val="100"/>
        <w:sz w:val="24"/>
        <w:szCs w:val="24"/>
        <w:lang w:val="id" w:eastAsia="en-US" w:bidi="ar-SA"/>
      </w:rPr>
    </w:lvl>
    <w:lvl w:ilvl="2" w:tplc="15E2E6FE">
      <w:numFmt w:val="bullet"/>
      <w:lvlText w:val="•"/>
      <w:lvlJc w:val="left"/>
      <w:pPr>
        <w:ind w:left="401" w:hanging="284"/>
      </w:pPr>
      <w:rPr>
        <w:rFonts w:hint="default"/>
        <w:lang w:val="id" w:eastAsia="en-US" w:bidi="ar-SA"/>
      </w:rPr>
    </w:lvl>
    <w:lvl w:ilvl="3" w:tplc="61AEDFC0">
      <w:numFmt w:val="bullet"/>
      <w:lvlText w:val="•"/>
      <w:lvlJc w:val="left"/>
      <w:pPr>
        <w:ind w:left="303" w:hanging="284"/>
      </w:pPr>
      <w:rPr>
        <w:rFonts w:hint="default"/>
        <w:lang w:val="id" w:eastAsia="en-US" w:bidi="ar-SA"/>
      </w:rPr>
    </w:lvl>
    <w:lvl w:ilvl="4" w:tplc="7D5EE128">
      <w:numFmt w:val="bullet"/>
      <w:lvlText w:val="•"/>
      <w:lvlJc w:val="left"/>
      <w:pPr>
        <w:ind w:left="205" w:hanging="284"/>
      </w:pPr>
      <w:rPr>
        <w:rFonts w:hint="default"/>
        <w:lang w:val="id" w:eastAsia="en-US" w:bidi="ar-SA"/>
      </w:rPr>
    </w:lvl>
    <w:lvl w:ilvl="5" w:tplc="635E6696">
      <w:numFmt w:val="bullet"/>
      <w:lvlText w:val="•"/>
      <w:lvlJc w:val="left"/>
      <w:pPr>
        <w:ind w:left="106" w:hanging="284"/>
      </w:pPr>
      <w:rPr>
        <w:rFonts w:hint="default"/>
        <w:lang w:val="id" w:eastAsia="en-US" w:bidi="ar-SA"/>
      </w:rPr>
    </w:lvl>
    <w:lvl w:ilvl="6" w:tplc="03ECC7B6">
      <w:numFmt w:val="bullet"/>
      <w:lvlText w:val="•"/>
      <w:lvlJc w:val="left"/>
      <w:pPr>
        <w:ind w:left="8" w:hanging="284"/>
      </w:pPr>
      <w:rPr>
        <w:rFonts w:hint="default"/>
        <w:lang w:val="id" w:eastAsia="en-US" w:bidi="ar-SA"/>
      </w:rPr>
    </w:lvl>
    <w:lvl w:ilvl="7" w:tplc="1C0E88AA">
      <w:numFmt w:val="bullet"/>
      <w:lvlText w:val="•"/>
      <w:lvlJc w:val="left"/>
      <w:pPr>
        <w:ind w:left="-90" w:hanging="284"/>
      </w:pPr>
      <w:rPr>
        <w:rFonts w:hint="default"/>
        <w:lang w:val="id" w:eastAsia="en-US" w:bidi="ar-SA"/>
      </w:rPr>
    </w:lvl>
    <w:lvl w:ilvl="8" w:tplc="7340FB24">
      <w:numFmt w:val="bullet"/>
      <w:lvlText w:val="•"/>
      <w:lvlJc w:val="left"/>
      <w:pPr>
        <w:ind w:left="-188" w:hanging="284"/>
      </w:pPr>
      <w:rPr>
        <w:rFonts w:hint="default"/>
        <w:lang w:val="id" w:eastAsia="en-US" w:bidi="ar-SA"/>
      </w:rPr>
    </w:lvl>
  </w:abstractNum>
  <w:num w:numId="1" w16cid:durableId="1765344856">
    <w:abstractNumId w:val="1"/>
  </w:num>
  <w:num w:numId="2" w16cid:durableId="313681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7BC"/>
    <w:rsid w:val="002B3415"/>
    <w:rsid w:val="00301A58"/>
    <w:rsid w:val="008327BC"/>
    <w:rsid w:val="0085687C"/>
    <w:rsid w:val="00C80068"/>
    <w:rsid w:val="00E07CAF"/>
    <w:rsid w:val="00FB3FE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0E83C"/>
  <w15:docId w15:val="{1F41ED27-056E-4705-BFBA-2E07112E9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141"/>
      <w:outlineLvl w:val="0"/>
    </w:pPr>
    <w:rPr>
      <w:b/>
      <w:bCs/>
      <w:sz w:val="24"/>
      <w:szCs w:val="24"/>
    </w:rPr>
  </w:style>
  <w:style w:type="paragraph" w:styleId="Heading2">
    <w:name w:val="heading 2"/>
    <w:basedOn w:val="Normal"/>
    <w:uiPriority w:val="9"/>
    <w:unhideWhenUsed/>
    <w:qFormat/>
    <w:pPr>
      <w:spacing w:before="2"/>
      <w:ind w:left="20"/>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4"/>
      <w:szCs w:val="24"/>
    </w:rPr>
  </w:style>
  <w:style w:type="paragraph" w:styleId="ListParagraph">
    <w:name w:val="List Paragraph"/>
    <w:basedOn w:val="Normal"/>
    <w:uiPriority w:val="1"/>
    <w:qFormat/>
    <w:pPr>
      <w:ind w:left="425" w:hanging="360"/>
      <w:jc w:val="both"/>
    </w:pPr>
  </w:style>
  <w:style w:type="paragraph" w:customStyle="1" w:styleId="TableParagraph">
    <w:name w:val="Table Paragraph"/>
    <w:basedOn w:val="Normal"/>
    <w:uiPriority w:val="1"/>
    <w:qFormat/>
  </w:style>
  <w:style w:type="character" w:styleId="Hyperlink">
    <w:name w:val="Hyperlink"/>
    <w:rsid w:val="002B3415"/>
    <w:rPr>
      <w:color w:val="0000FF"/>
      <w:u w:val="single"/>
    </w:rPr>
  </w:style>
  <w:style w:type="character" w:styleId="UnresolvedMention">
    <w:name w:val="Unresolved Mention"/>
    <w:basedOn w:val="DefaultParagraphFont"/>
    <w:uiPriority w:val="99"/>
    <w:semiHidden/>
    <w:unhideWhenUsed/>
    <w:rsid w:val="002B3415"/>
    <w:rPr>
      <w:color w:val="605E5C"/>
      <w:shd w:val="clear" w:color="auto" w:fill="E1DFDD"/>
    </w:rPr>
  </w:style>
  <w:style w:type="paragraph" w:styleId="Caption">
    <w:name w:val="caption"/>
    <w:basedOn w:val="Normal"/>
    <w:next w:val="Normal"/>
    <w:uiPriority w:val="35"/>
    <w:unhideWhenUsed/>
    <w:qFormat/>
    <w:rsid w:val="00FB3FE4"/>
    <w:pPr>
      <w:widowControl/>
      <w:autoSpaceDE/>
      <w:autoSpaceDN/>
      <w:spacing w:after="200"/>
    </w:pPr>
    <w:rPr>
      <w:rFonts w:eastAsia="MS Mincho"/>
      <w:i/>
      <w:iCs/>
      <w:color w:val="1F497D" w:themeColor="text2"/>
      <w:sz w:val="18"/>
      <w:szCs w:val="18"/>
      <w:lang w:val="en-US"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979292">
      <w:bodyDiv w:val="1"/>
      <w:marLeft w:val="0"/>
      <w:marRight w:val="0"/>
      <w:marTop w:val="0"/>
      <w:marBottom w:val="0"/>
      <w:divBdr>
        <w:top w:val="none" w:sz="0" w:space="0" w:color="auto"/>
        <w:left w:val="none" w:sz="0" w:space="0" w:color="auto"/>
        <w:bottom w:val="none" w:sz="0" w:space="0" w:color="auto"/>
        <w:right w:val="none" w:sz="0" w:space="0" w:color="auto"/>
      </w:divBdr>
    </w:div>
    <w:div w:id="930505052">
      <w:bodyDiv w:val="1"/>
      <w:marLeft w:val="0"/>
      <w:marRight w:val="0"/>
      <w:marTop w:val="0"/>
      <w:marBottom w:val="0"/>
      <w:divBdr>
        <w:top w:val="none" w:sz="0" w:space="0" w:color="auto"/>
        <w:left w:val="none" w:sz="0" w:space="0" w:color="auto"/>
        <w:bottom w:val="none" w:sz="0" w:space="0" w:color="auto"/>
        <w:right w:val="none" w:sz="0" w:space="0" w:color="auto"/>
      </w:divBdr>
    </w:div>
    <w:div w:id="1577281131">
      <w:bodyDiv w:val="1"/>
      <w:marLeft w:val="0"/>
      <w:marRight w:val="0"/>
      <w:marTop w:val="0"/>
      <w:marBottom w:val="0"/>
      <w:divBdr>
        <w:top w:val="none" w:sz="0" w:space="0" w:color="auto"/>
        <w:left w:val="none" w:sz="0" w:space="0" w:color="auto"/>
        <w:bottom w:val="none" w:sz="0" w:space="0" w:color="auto"/>
        <w:right w:val="none" w:sz="0" w:space="0" w:color="auto"/>
      </w:divBdr>
    </w:div>
    <w:div w:id="19918578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nnisaaprillia964@gmail.com" TargetMode="External"/><Relationship Id="rId13" Type="http://schemas.openxmlformats.org/officeDocument/2006/relationships/header" Target="header1.xml"/><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devhychiss.com@gmail.com" TargetMode="External"/><Relationship Id="rId12" Type="http://schemas.openxmlformats.org/officeDocument/2006/relationships/hyperlink" Target="mailto:iswatiningsihdaroe@gmil.com" TargetMode="External"/><Relationship Id="rId17" Type="http://schemas.openxmlformats.org/officeDocument/2006/relationships/header" Target="header2.xml"/><Relationship Id="rId2" Type="http://schemas.openxmlformats.org/officeDocument/2006/relationships/styles" Target="styles.xml"/><Relationship Id="rId16" Type="http://schemas.microsoft.com/office/2007/relationships/hdphoto" Target="media/hdphoto1.wdp"/><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novitatata070@gmail.com" TargetMode="External"/><Relationship Id="rId5" Type="http://schemas.openxmlformats.org/officeDocument/2006/relationships/footnotes" Target="footnotes.xml"/><Relationship Id="rId15" Type="http://schemas.openxmlformats.org/officeDocument/2006/relationships/image" Target="media/image1.png"/><Relationship Id="rId10" Type="http://schemas.openxmlformats.org/officeDocument/2006/relationships/hyperlink" Target="mailto:hazmahana18@gmail.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kekeangelq@gmail.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12188</Words>
  <Characters>69478</Characters>
  <Application>Microsoft Office Word</Application>
  <DocSecurity>0</DocSecurity>
  <Lines>578</Lines>
  <Paragraphs>163</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
  <LinksUpToDate>false</LinksUpToDate>
  <CharactersWithSpaces>81503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ryan ryan maulana</cp:lastModifiedBy>
  <cp:revision>3</cp:revision>
  <dcterms:created xsi:type="dcterms:W3CDTF">2025-01-12T05:54:00Z</dcterms:created>
  <dcterms:modified xsi:type="dcterms:W3CDTF">2025-01-12T05:54:00Z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2024-08-01T00:00:00Z</vt:filetime>
  </property>
  <property fmtid="{D5CDD505-2E9C-101B-9397-08002B2CF9AE}" pid="3" name="Creator">
    <vt:lpwstr>Microsoft® Word 2010</vt:lpwstr>
  </property>
  <property fmtid="{D5CDD505-2E9C-101B-9397-08002B2CF9AE}" pid="4" name="LastSaved">
    <vt:filetime>2025-01-12T00:00:00Z</vt:filetime>
  </property>
  <property fmtid="{D5CDD505-2E9C-101B-9397-08002B2CF9AE}" pid="5" name="Producer">
    <vt:lpwstr>Microsoft® Word 2010</vt:lpwstr>
  </property>
</Properties>
</file>