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3DB7" w:rsidRPr="00EB3DB7" w:rsidRDefault="00EB3DB7" w:rsidP="00EB3DB7">
      <w:pPr>
        <w:pStyle w:val="E-JOURNALAbstrakTitle"/>
        <w:contextualSpacing/>
        <w:rPr>
          <w:rFonts w:eastAsia="Calibri"/>
          <w:sz w:val="24"/>
        </w:rPr>
      </w:pPr>
      <w:r w:rsidRPr="00EB3DB7">
        <w:rPr>
          <w:rFonts w:eastAsia="Calibri"/>
          <w:sz w:val="24"/>
        </w:rPr>
        <w:t xml:space="preserve">ASPEK SOSIOLOGIS </w:t>
      </w:r>
    </w:p>
    <w:p w:rsidR="00EB3DB7" w:rsidRPr="00EB3DB7" w:rsidRDefault="00EB3DB7" w:rsidP="00EB3DB7">
      <w:pPr>
        <w:pStyle w:val="E-JOURNALAbstrakTitle"/>
        <w:contextualSpacing/>
        <w:rPr>
          <w:rFonts w:eastAsia="Calibri"/>
          <w:sz w:val="24"/>
        </w:rPr>
      </w:pPr>
      <w:r>
        <w:rPr>
          <w:rFonts w:eastAsia="Calibri"/>
          <w:sz w:val="24"/>
        </w:rPr>
        <w:t xml:space="preserve">DALAM CERITA RAKYAT </w:t>
      </w:r>
      <w:r w:rsidRPr="00EB3DB7">
        <w:rPr>
          <w:rFonts w:eastAsia="Calibri"/>
          <w:i/>
          <w:sz w:val="24"/>
        </w:rPr>
        <w:t>PUTRI DENDA MANDALIKA</w:t>
      </w:r>
      <w:r w:rsidRPr="00EB3DB7">
        <w:rPr>
          <w:rFonts w:eastAsia="Calibri"/>
          <w:sz w:val="24"/>
        </w:rPr>
        <w:t xml:space="preserve"> </w:t>
      </w:r>
    </w:p>
    <w:p w:rsidR="00AC2C15" w:rsidRPr="00AC2C15" w:rsidRDefault="00A17C07" w:rsidP="00EB3DB7">
      <w:pPr>
        <w:pStyle w:val="E-JOURNALAbstrakTitle"/>
        <w:spacing w:before="0" w:after="0"/>
        <w:contextualSpacing/>
        <w:rPr>
          <w:sz w:val="20"/>
          <w:szCs w:val="20"/>
        </w:rPr>
      </w:pPr>
      <w:r w:rsidRPr="00EB3DB7">
        <w:rPr>
          <w:rFonts w:eastAsia="Calibri"/>
          <w:sz w:val="24"/>
        </w:rPr>
        <w:t>KARYA</w:t>
      </w:r>
      <w:r w:rsidR="00EB3DB7" w:rsidRPr="00EB3DB7">
        <w:rPr>
          <w:rFonts w:eastAsia="Calibri"/>
          <w:sz w:val="24"/>
        </w:rPr>
        <w:t xml:space="preserve"> S.S.T WISNU SASANGKA</w:t>
      </w:r>
    </w:p>
    <w:p w:rsidR="007A092F" w:rsidRPr="0021701F" w:rsidRDefault="007A092F" w:rsidP="007A092F">
      <w:pPr>
        <w:jc w:val="center"/>
        <w:rPr>
          <w:rFonts w:ascii="Times New Roman" w:hAnsi="Times New Roman"/>
          <w:b/>
        </w:rPr>
      </w:pPr>
    </w:p>
    <w:p w:rsidR="007A092F" w:rsidRPr="003E3468" w:rsidRDefault="002A3ECC" w:rsidP="007A092F">
      <w:pPr>
        <w:jc w:val="center"/>
        <w:rPr>
          <w:rFonts w:ascii="Times New Roman" w:hAnsi="Times New Roman"/>
          <w:vertAlign w:val="superscript"/>
          <w:lang w:val="en-US"/>
        </w:rPr>
      </w:pPr>
      <w:r w:rsidRPr="003E3468">
        <w:rPr>
          <w:rFonts w:ascii="Times New Roman" w:hAnsi="Times New Roman"/>
          <w:lang w:val="en-US"/>
        </w:rPr>
        <w:t>Hasan Basri</w:t>
      </w:r>
      <w:r w:rsidR="00FE17B6" w:rsidRPr="003E3468">
        <w:rPr>
          <w:rFonts w:ascii="Times New Roman" w:hAnsi="Times New Roman"/>
          <w:vertAlign w:val="superscript"/>
          <w:lang w:val="en-US"/>
        </w:rPr>
        <w:t>1</w:t>
      </w:r>
      <w:r w:rsidRPr="003E3468">
        <w:rPr>
          <w:rFonts w:ascii="Times New Roman" w:hAnsi="Times New Roman"/>
          <w:lang w:val="en-US"/>
        </w:rPr>
        <w:t>, Alpan Ahmadi</w:t>
      </w:r>
      <w:r w:rsidR="00FE17B6" w:rsidRPr="003E3468">
        <w:rPr>
          <w:rFonts w:ascii="Times New Roman" w:hAnsi="Times New Roman"/>
          <w:vertAlign w:val="superscript"/>
          <w:lang w:val="en-US"/>
        </w:rPr>
        <w:t>2</w:t>
      </w:r>
      <w:r w:rsidRPr="003E3468">
        <w:rPr>
          <w:rFonts w:ascii="Times New Roman" w:hAnsi="Times New Roman"/>
          <w:lang w:val="en-US"/>
        </w:rPr>
        <w:t>, Hendri</w:t>
      </w:r>
      <w:r w:rsidRPr="003E3468">
        <w:rPr>
          <w:rFonts w:ascii="Times New Roman" w:hAnsi="Times New Roman"/>
          <w:vertAlign w:val="superscript"/>
          <w:lang w:val="en-US"/>
        </w:rPr>
        <w:t>3</w:t>
      </w:r>
    </w:p>
    <w:p w:rsidR="007A092F" w:rsidRPr="003E3468" w:rsidRDefault="002A3ECC" w:rsidP="007A092F">
      <w:pPr>
        <w:jc w:val="center"/>
        <w:rPr>
          <w:rFonts w:ascii="Times New Roman" w:hAnsi="Times New Roman"/>
          <w:lang w:val="en-US"/>
        </w:rPr>
      </w:pPr>
      <w:r w:rsidRPr="003E3468">
        <w:rPr>
          <w:rFonts w:ascii="Times New Roman" w:hAnsi="Times New Roman"/>
          <w:lang w:val="en-US"/>
        </w:rPr>
        <w:t>Program Studi Pendidikan Bahasa Indonesia Institut Pendidikan Nusantara Global</w:t>
      </w:r>
    </w:p>
    <w:p w:rsidR="007A092F" w:rsidRPr="003E3468" w:rsidRDefault="002A3ECC" w:rsidP="00FE17B6">
      <w:pPr>
        <w:jc w:val="center"/>
        <w:rPr>
          <w:rFonts w:ascii="Times New Roman" w:hAnsi="Times New Roman"/>
          <w:u w:val="single"/>
          <w:lang w:val="en-US"/>
        </w:rPr>
      </w:pPr>
      <w:hyperlink r:id="rId9" w:history="1">
        <w:r w:rsidRPr="003E3468">
          <w:rPr>
            <w:rStyle w:val="Hyperlink"/>
            <w:rFonts w:ascii="Times New Roman" w:hAnsi="Times New Roman"/>
            <w:lang w:val="en-US"/>
          </w:rPr>
          <w:t>alpanahmadi@nusantaraglobal.ac.id</w:t>
        </w:r>
      </w:hyperlink>
    </w:p>
    <w:p w:rsidR="00AC2C15" w:rsidRDefault="00AC2C15" w:rsidP="00AC2C15">
      <w:pPr>
        <w:ind w:left="567"/>
        <w:rPr>
          <w:rFonts w:ascii="Times New Roman" w:hAnsi="Times New Roman"/>
          <w:b/>
          <w:sz w:val="24"/>
          <w:szCs w:val="24"/>
        </w:rPr>
      </w:pPr>
    </w:p>
    <w:p w:rsidR="00A17C07" w:rsidRPr="003E3468" w:rsidRDefault="00AC2C15" w:rsidP="003E3468">
      <w:pPr>
        <w:pStyle w:val="E-JOURNALBody"/>
        <w:ind w:left="142" w:firstLine="0"/>
        <w:contextualSpacing/>
        <w:rPr>
          <w:b/>
          <w:i/>
          <w:lang w:val="en-US"/>
        </w:rPr>
      </w:pPr>
      <w:r w:rsidRPr="00AC2C15">
        <w:rPr>
          <w:b/>
        </w:rPr>
        <w:t>ABSTRAK</w:t>
      </w:r>
      <w:r w:rsidR="003E3468">
        <w:rPr>
          <w:b/>
          <w:lang w:val="en-US"/>
        </w:rPr>
        <w:t xml:space="preserve"> :</w:t>
      </w:r>
      <w:r w:rsidR="003E3468">
        <w:rPr>
          <w:b/>
          <w:i/>
          <w:lang w:val="en-US"/>
        </w:rPr>
        <w:t xml:space="preserve"> </w:t>
      </w:r>
      <w:r w:rsidR="00E91F26" w:rsidRPr="00E91F26">
        <w:rPr>
          <w:color w:val="000000"/>
          <w:spacing w:val="-3"/>
        </w:rPr>
        <w:t>Bentuk sastra lisan bermacam-macam, salah satunya adalah cerita rakyat. Cerita rakyat bagian dari sastra lisan yang pernah ada dan menjadi jati diri sekelompok masyarakat</w:t>
      </w:r>
      <w:r w:rsidR="00E91F26">
        <w:rPr>
          <w:color w:val="000000"/>
          <w:spacing w:val="-3"/>
          <w:lang w:val="en-US"/>
        </w:rPr>
        <w:t xml:space="preserve">. </w:t>
      </w:r>
      <w:r w:rsidR="00E91F26" w:rsidRPr="00E91F26">
        <w:rPr>
          <w:color w:val="000000"/>
          <w:spacing w:val="-3"/>
          <w:sz w:val="20"/>
        </w:rPr>
        <w:t xml:space="preserve"> </w:t>
      </w:r>
      <w:r w:rsidR="008471D3" w:rsidRPr="008471D3">
        <w:rPr>
          <w:color w:val="000000"/>
          <w:spacing w:val="-3"/>
        </w:rPr>
        <w:t xml:space="preserve">Cerita Rakyat </w:t>
      </w:r>
      <w:r w:rsidR="008471D3" w:rsidRPr="008471D3">
        <w:rPr>
          <w:i/>
          <w:color w:val="000000"/>
          <w:spacing w:val="-3"/>
        </w:rPr>
        <w:t>Putri Mandalika</w:t>
      </w:r>
      <w:r w:rsidR="008471D3" w:rsidRPr="008471D3">
        <w:rPr>
          <w:color w:val="000000"/>
          <w:spacing w:val="-3"/>
        </w:rPr>
        <w:t xml:space="preserve"> merupakan cerita rakyat yang dibukukan oleh S.S.T Wisnu Sasangka. Cerita rakyat ini sendiri menceritakan tentang kisah seorang putri kerajaan yang cantik, anggun dan berbudi luhur</w:t>
      </w:r>
      <w:r w:rsidR="00A17C07">
        <w:rPr>
          <w:color w:val="000000"/>
          <w:spacing w:val="-3"/>
        </w:rPr>
        <w:t xml:space="preserve"> bernama Putri Denda Mandalika.</w:t>
      </w:r>
      <w:r w:rsidR="00A17C07">
        <w:rPr>
          <w:color w:val="000000"/>
          <w:spacing w:val="-3"/>
          <w:lang w:val="en-US"/>
        </w:rPr>
        <w:t xml:space="preserve"> </w:t>
      </w:r>
      <w:r w:rsidR="008471D3" w:rsidRPr="008471D3">
        <w:rPr>
          <w:color w:val="000000"/>
          <w:spacing w:val="-3"/>
        </w:rPr>
        <w:t>Kecantikan dan budi luhur Putri Denda Mandalika membuat para Raja dan Pangeran dari seluruh pelosok ingin meminangnya untuk dijadikan sebagai permaisuri</w:t>
      </w:r>
      <w:r w:rsidR="008471D3" w:rsidRPr="00EB3DB7">
        <w:rPr>
          <w:color w:val="000000"/>
          <w:spacing w:val="-3"/>
          <w:sz w:val="24"/>
        </w:rPr>
        <w:t>.</w:t>
      </w:r>
      <w:r w:rsidR="003E3468">
        <w:rPr>
          <w:b/>
          <w:i/>
          <w:lang w:val="en-US"/>
        </w:rPr>
        <w:t xml:space="preserve"> </w:t>
      </w:r>
      <w:r w:rsidR="008471D3" w:rsidRPr="008471D3">
        <w:t xml:space="preserve">Penelitian ini bertujuan untuk mengetahui nilai-nilai </w:t>
      </w:r>
      <w:r w:rsidR="00E91F26">
        <w:rPr>
          <w:lang w:val="en-US"/>
        </w:rPr>
        <w:t>sosial</w:t>
      </w:r>
      <w:r w:rsidR="008471D3" w:rsidRPr="008471D3">
        <w:t xml:space="preserve"> dalam cerita Putri Denda Mandalik</w:t>
      </w:r>
      <w:r w:rsidR="003E3468">
        <w:t>a versi S.S.T  Wisnu Sasangka.</w:t>
      </w:r>
      <w:r w:rsidR="003E3468">
        <w:rPr>
          <w:lang w:val="en-US"/>
        </w:rPr>
        <w:t xml:space="preserve"> </w:t>
      </w:r>
      <w:r w:rsidR="008471D3" w:rsidRPr="008471D3">
        <w:t xml:space="preserve">Penelitian ini merupakan penelitian jenis deskriptif kualitatif  yang menggunakan metode analisis deksriptif. Data yang terkumpul dianalisis, diidentifikasi, diklasifikasi, dan dideskripsikan. </w:t>
      </w:r>
    </w:p>
    <w:p w:rsidR="00AC2C15" w:rsidRPr="003E3468" w:rsidRDefault="008471D3" w:rsidP="003E3468">
      <w:pPr>
        <w:pStyle w:val="E-JOURNALBody"/>
        <w:ind w:left="142"/>
        <w:contextualSpacing/>
        <w:rPr>
          <w:lang w:val="en-US"/>
        </w:rPr>
      </w:pPr>
      <w:r w:rsidRPr="008471D3">
        <w:t xml:space="preserve">Sumber data dalam penelitian ini adalah buku cerita Putri Denda Mandalika versi S.S.T Wisnu Sasangka. Pengumpulan data dilakukan dengan menggunakan metode kepustakaan yakni teknik yang menggunakan sumber-sumber tertulis untuk memperoleh data. Analisis data dalam penelitian ini menggunakan analisis deskriptif dengan pendekatan pragmatik. Hasil penelitian menunjukkan bahwa terdapat nilai-nilai didaktis dalam cerita rakyat Putri Denda Mandalika versi S.S.T Wisnu Sasangka. Adapun nilai-nilai didaktis yang ditemukan yakni salah satunya  nilai </w:t>
      </w:r>
      <w:r w:rsidR="00E91F26">
        <w:t>social</w:t>
      </w:r>
      <w:r w:rsidR="00E91F26">
        <w:rPr>
          <w:lang w:val="en-US"/>
        </w:rPr>
        <w:t xml:space="preserve"> </w:t>
      </w:r>
      <w:r w:rsidR="00A17C07">
        <w:rPr>
          <w:lang w:val="en-US"/>
        </w:rPr>
        <w:t>.</w:t>
      </w:r>
      <w:r w:rsidR="00E91F26" w:rsidRPr="00E91F26">
        <w:rPr>
          <w:lang w:val="en-US"/>
        </w:rPr>
        <w:t xml:space="preserve"> </w:t>
      </w:r>
      <w:r w:rsidR="00E91F26">
        <w:rPr>
          <w:lang w:val="en-US"/>
        </w:rPr>
        <w:t>Dalam penelitian ini ditemukan aspek sosial yang berupa nilai tolong menolong. Hal ini tergambar dari sikap yang ditunjukkan oleh tokoh Maspahit,  Wiku Beganda, dan Putri Mandalika.</w:t>
      </w:r>
    </w:p>
    <w:p w:rsidR="00AC2C15" w:rsidRPr="00AC2C15" w:rsidRDefault="00AC2C15" w:rsidP="00AC2C15">
      <w:pPr>
        <w:ind w:left="567" w:right="850"/>
        <w:jc w:val="both"/>
        <w:rPr>
          <w:rFonts w:ascii="Times New Roman" w:hAnsi="Times New Roman"/>
        </w:rPr>
      </w:pPr>
    </w:p>
    <w:p w:rsidR="003E3468" w:rsidRDefault="003E3468" w:rsidP="007A092F">
      <w:pPr>
        <w:contextualSpacing/>
        <w:rPr>
          <w:rFonts w:ascii="Times New Roman" w:hAnsi="Times New Roman"/>
          <w:bCs/>
          <w:lang w:val="en-US"/>
        </w:rPr>
      </w:pPr>
      <w:r>
        <w:rPr>
          <w:rFonts w:ascii="Times New Roman" w:hAnsi="Times New Roman"/>
          <w:b/>
          <w:bCs/>
          <w:lang w:val="en-US"/>
        </w:rPr>
        <w:t xml:space="preserve"> </w:t>
      </w:r>
      <w:r w:rsidR="00AC2C15" w:rsidRPr="00AC2C15">
        <w:rPr>
          <w:rFonts w:ascii="Times New Roman" w:hAnsi="Times New Roman"/>
          <w:b/>
          <w:bCs/>
        </w:rPr>
        <w:t>Kata Kunci</w:t>
      </w:r>
      <w:r w:rsidR="00AC2C15" w:rsidRPr="00AC2C15">
        <w:rPr>
          <w:rFonts w:ascii="Times New Roman" w:hAnsi="Times New Roman"/>
          <w:bCs/>
        </w:rPr>
        <w:t xml:space="preserve">: </w:t>
      </w:r>
      <w:r w:rsidR="00A17C07">
        <w:rPr>
          <w:rFonts w:ascii="Times New Roman" w:hAnsi="Times New Roman"/>
          <w:bCs/>
          <w:lang w:val="en-US"/>
        </w:rPr>
        <w:t>Karya Sastra, Cerita Rakyat, Aspek Sosiologis</w:t>
      </w:r>
    </w:p>
    <w:p w:rsidR="003E3468" w:rsidRPr="003E3468" w:rsidRDefault="003E3468" w:rsidP="007A092F">
      <w:pPr>
        <w:contextualSpacing/>
        <w:rPr>
          <w:rFonts w:ascii="Times New Roman" w:hAnsi="Times New Roman"/>
          <w:color w:val="FF0000"/>
          <w:lang w:val="en-US"/>
        </w:rPr>
      </w:pPr>
    </w:p>
    <w:p w:rsidR="00FE17B6" w:rsidRPr="003E3468" w:rsidRDefault="003E3468" w:rsidP="003E3468">
      <w:pPr>
        <w:ind w:firstLine="567"/>
        <w:rPr>
          <w:rFonts w:ascii="Times New Roman" w:hAnsi="Times New Roman"/>
          <w:b/>
          <w:sz w:val="24"/>
          <w:szCs w:val="24"/>
          <w:lang w:val="en-US"/>
        </w:rPr>
      </w:pPr>
      <w:r>
        <w:rPr>
          <w:noProof/>
          <w:lang w:val="en-US"/>
        </w:rPr>
        <mc:AlternateContent>
          <mc:Choice Requires="wpg">
            <w:drawing>
              <wp:anchor distT="0" distB="0" distL="114300" distR="114300" simplePos="0" relativeHeight="251658240" behindDoc="0" locked="0" layoutInCell="1" allowOverlap="1">
                <wp:simplePos x="0" y="0"/>
                <wp:positionH relativeFrom="margin">
                  <wp:posOffset>0</wp:posOffset>
                </wp:positionH>
                <wp:positionV relativeFrom="paragraph">
                  <wp:posOffset>18415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3"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id="Group 11" o:spid="_x0000_s1026" style="position:absolute;margin-left:0;margin-top:1.45pt;width:430.5pt;height:2.25pt;z-index:25165824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7TgIAANQGAAAOAAAAZHJzL2Uyb0RvYy54bWzclc1uGjEQx++V+g6W72VhKQlZseQADZeo&#10;jUT6ABOvd9eqv2Q7LLx9x14ChFSRSqseymFlezzjmf/PY2a3WyXJhjsvjC7paDCkhGtmKqGbkn5/&#10;vPs0pcQH0BVIo3lJd9zT2/nHD7POFjw3rZEVdwSDaF90tqRtCLbIMs9arsAPjOUajbVxCgJOXZNV&#10;DjqMrmSWD4dXWWdcZZ1h3HtcXfZGOk/x65qz8K2uPQ9ElhRzC+nr0vcpfrP5DIrGgW0F26cBF2Sh&#10;QGg89BBqCQHIsxNvQinBnPGmDgNmVGbqWjCeasBqRsOzalbOPNtUS1N0jT3IhNKe6XRxWPZ18+CI&#10;qJDdiBINChmlYwnOUZzONgXuWTm7tg+urxCH94b98GjOzu1x3hw3b2unohMWSrZJ9d1Bdb4NhOHi&#10;5PPV9XiCcBja8unketJTYS2ie+PF2i/v+mVQ9Iem1A6pdBbvlz9K6P9MwnULlicyPsrzImH+IuE6&#10;OBBNG8jCaI2X0DiS93Km/Qv94JK4vvB7WX9bqXR3D9VCYZ0PK24UiYOSSqFjglDA5t6HiOq4JS5r&#10;cyekxHUopCYd8r8ZJgiAXVhLCMhDWbwXXjeUgGywvVlwKaQ3UlTRPXr7nV9IRzaAHYaNWZnuEclS&#10;IsEHNCDu9IvVYwqvXGOmS/Bt75xMPXolAr4KUqiSTk+9pY4n8tTX+6oi2F7DOHoy1S5Ji/QT8HiD&#10;/wX58TvkxxeQP+mDX/bJ36Z/M8knSPx/g58eAXw6093bP/PxbT6d4/j0z2j+EwAA//8DAFBLAwQU&#10;AAYACAAAACEAIXm0t9wAAAAEAQAADwAAAGRycy9kb3ducmV2LnhtbEyPQUvDQBSE74L/YXmCN7tJ&#10;1VpjXkop6qkUbIXS22vymoRmd0N2m6T/3udJj8MMM9+ki9E0qufO184ixJMIFNvcFbUtEb53Hw9z&#10;UD6QLahxlhGu7GGR3d6klBRusF/cb0OppMT6hBCqENpEa59XbMhPXMtWvJPrDAWRXamLjgYpN42e&#10;RtFMG6qtLFTU8qri/Ly9GITPgYblY/zer8+n1fWwe97s1zEj3t+NyzdQgcfwF4ZffEGHTJiO7mIL&#10;rxoEORIQpq+gxJzPYtFHhJcn0Fmq/8NnPwAAAP//AwBQSwECLQAUAAYACAAAACEAtoM4kv4AAADh&#10;AQAAEwAAAAAAAAAAAAAAAAAAAAAAW0NvbnRlbnRfVHlwZXNdLnhtbFBLAQItABQABgAIAAAAIQA4&#10;/SH/1gAAAJQBAAALAAAAAAAAAAAAAAAAAC8BAABfcmVscy8ucmVsc1BLAQItABQABgAIAAAAIQDg&#10;+Tp7TgIAANQGAAAOAAAAAAAAAAAAAAAAAC4CAABkcnMvZTJvRG9jLnhtbFBLAQItABQABgAIAAAA&#10;IQAhebS33AAAAAQBAAAPAAAAAAAAAAAAAAAAAKgEAABkcnMvZG93bnJldi54bWxQSwUGAAAAAAQA&#10;BADzAAAAsQU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r51MAAAADbAAAADwAAAGRycy9kb3ducmV2LnhtbERPTWvCQBC9F/wPywje6iYi0qZuQrEU&#10;vdXG0vOQHZPQ7GzMjhr/fVco9DaP9znrYnSdutAQWs8G0nkCirjytuXawNfh/fEJVBBki51nMnCj&#10;AEU+eVhjZv2VP+lSSq1iCIcMDTQifaZ1qBpyGOa+J47c0Q8OJcKh1nbAawx3nV4kyUo7bDk2NNjT&#10;pqHqpzw7A2Oark51RemSPrbP33s5HEt5M2Y2HV9fQAmN8i/+c+9snL+A+y/xAJ3/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8K+dTAAAAA2wAAAA8AAAAAAAAAAAAAAAAA&#10;oQIAAGRycy9kb3ducmV2LnhtbFBLBQYAAAAABAAEAPkAAACOAwAAAAA=&#10;" strokecolor="windowText"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yZe1sEAAADbAAAADwAAAGRycy9kb3ducmV2LnhtbERP32vCMBB+F/Y/hBv4pqlTZHRGUcFt&#10;oMJWN5+P5myLzaUkUet/bwTBt/v4ft5k1ppanMn5yrKCQT8BQZxbXXGh4G+36r2D8AFZY22ZFFzJ&#10;w2z60plgqu2Ff+mchULEEPYpKihDaFIpfV6SQd+3DXHkDtYZDBG6QmqHlxhuavmWJGNpsOLYUGJD&#10;y5LyY3YyCnZfP4swurrhYvtJq/Um2bt/Y5TqvrbzDxCB2vAUP9zfOs4fwv2XeICc3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PJl7WwQAAANsAAAAPAAAAAAAAAAAAAAAA&#10;AKECAABkcnMvZG93bnJldi54bWxQSwUGAAAAAAQABAD5AAAAjwMAAAAA&#10;" strokecolor="windowText">
                  <v:stroke joinstyle="miter"/>
                </v:line>
                <w10:wrap anchorx="margin"/>
              </v:group>
            </w:pict>
          </mc:Fallback>
        </mc:AlternateContent>
      </w:r>
    </w:p>
    <w:p w:rsidR="00025A72" w:rsidRPr="003E3468" w:rsidRDefault="00AC2C15" w:rsidP="003E3468">
      <w:pPr>
        <w:ind w:left="142" w:right="-2"/>
        <w:jc w:val="both"/>
        <w:rPr>
          <w:rFonts w:ascii="Times New Roman" w:hAnsi="Times New Roman"/>
          <w:i/>
        </w:rPr>
      </w:pPr>
      <w:r w:rsidRPr="003E3468">
        <w:rPr>
          <w:rFonts w:ascii="Times New Roman" w:hAnsi="Times New Roman"/>
          <w:b/>
          <w:i/>
        </w:rPr>
        <w:t xml:space="preserve">ABSTRACT: </w:t>
      </w:r>
      <w:r w:rsidR="00025A72" w:rsidRPr="003E3468">
        <w:rPr>
          <w:rFonts w:ascii="Times New Roman" w:hAnsi="Times New Roman"/>
          <w:i/>
        </w:rPr>
        <w:t>There are various forms of oral literature, one of which is folklore. Folklore is part of the oral literature that has existed and has become the identity of a group of people. Folklore of P</w:t>
      </w:r>
      <w:r w:rsidR="00025A72" w:rsidRPr="003E3468">
        <w:rPr>
          <w:rFonts w:ascii="Times New Roman" w:hAnsi="Times New Roman"/>
          <w:i/>
          <w:lang w:val="en-US"/>
        </w:rPr>
        <w:t>utri</w:t>
      </w:r>
      <w:r w:rsidR="00025A72" w:rsidRPr="003E3468">
        <w:rPr>
          <w:rFonts w:ascii="Times New Roman" w:hAnsi="Times New Roman"/>
          <w:i/>
        </w:rPr>
        <w:t xml:space="preserve"> Mandalika is a folktale recorded by S.S.T Wisnu Sasangka. This folklore itself tells the story of a beautiful, elegant and virtuous royal princess named Putri Denda Mandalika. The beauty and nobility of Princess Denda Mandalika made Kings and Princes from all corners want to ask for her hand to become empress.</w:t>
      </w:r>
      <w:r w:rsidR="003E3468">
        <w:rPr>
          <w:rFonts w:ascii="Times New Roman" w:hAnsi="Times New Roman"/>
          <w:i/>
          <w:lang w:val="en-US"/>
        </w:rPr>
        <w:t xml:space="preserve"> </w:t>
      </w:r>
      <w:r w:rsidR="00025A72" w:rsidRPr="003E3468">
        <w:rPr>
          <w:rFonts w:ascii="Times New Roman" w:hAnsi="Times New Roman"/>
          <w:i/>
        </w:rPr>
        <w:t>This study aims to determine the social values in the story Putri Denda Mandalika version of S.S.T Wisnu Sasangka. This research is a qualitative descriptive type of research that uses descriptive analysis methods. The collected data were analyzed, identified, classified, and described.</w:t>
      </w:r>
    </w:p>
    <w:p w:rsidR="00AC2C15" w:rsidRPr="003E3468" w:rsidRDefault="00025A72" w:rsidP="003E3468">
      <w:pPr>
        <w:ind w:left="142" w:right="-2" w:firstLine="425"/>
        <w:jc w:val="both"/>
        <w:rPr>
          <w:rFonts w:ascii="Times New Roman" w:hAnsi="Times New Roman"/>
          <w:i/>
          <w:lang w:val="en-US"/>
        </w:rPr>
      </w:pPr>
      <w:r w:rsidRPr="003E3468">
        <w:rPr>
          <w:rFonts w:ascii="Times New Roman" w:hAnsi="Times New Roman"/>
          <w:i/>
        </w:rPr>
        <w:t>The source of the data in this study was the story book Putri Denda Mandalika version of S.S.T Wisnu Sasangka. Data collection was carried out us</w:t>
      </w:r>
      <w:bookmarkStart w:id="0" w:name="_GoBack"/>
      <w:bookmarkEnd w:id="0"/>
      <w:r w:rsidRPr="003E3468">
        <w:rPr>
          <w:rFonts w:ascii="Times New Roman" w:hAnsi="Times New Roman"/>
          <w:i/>
        </w:rPr>
        <w:t>ing the library method, namely a technique that uses written sources to obtain data. Data analysis in this study used descriptive analysis with a pragmatic approach.</w:t>
      </w:r>
      <w:r w:rsidR="003E3468">
        <w:rPr>
          <w:rFonts w:ascii="Times New Roman" w:hAnsi="Times New Roman"/>
          <w:i/>
          <w:lang w:val="en-US"/>
        </w:rPr>
        <w:t xml:space="preserve"> </w:t>
      </w:r>
      <w:r w:rsidRPr="003E3468">
        <w:rPr>
          <w:rFonts w:ascii="Times New Roman" w:hAnsi="Times New Roman"/>
          <w:i/>
        </w:rPr>
        <w:t>The results of the study show that there are didactic values in the folklore of Putri Denda Mandalika version of S.S.T Wisnu Sasangka. As for the didactic values found, one of them is social value. In this study found a social aspect in the form of the value of helping. This is illustrated by the attitudes shown by the figures Maspahit, Wiku Beganda, and Putri Mandalika</w:t>
      </w:r>
      <w:r w:rsidR="00AC2C15" w:rsidRPr="003E3468">
        <w:rPr>
          <w:rFonts w:ascii="Times New Roman" w:hAnsi="Times New Roman"/>
          <w:i/>
        </w:rPr>
        <w:t>.</w:t>
      </w:r>
    </w:p>
    <w:p w:rsidR="00AC2C15" w:rsidRPr="003E3468" w:rsidRDefault="00AC2C15" w:rsidP="003E3468">
      <w:pPr>
        <w:ind w:right="567"/>
        <w:rPr>
          <w:i/>
          <w:lang w:val="en-US"/>
        </w:rPr>
      </w:pPr>
    </w:p>
    <w:p w:rsidR="00821842" w:rsidRPr="003E3468" w:rsidRDefault="00AC2C15" w:rsidP="003E3468">
      <w:pPr>
        <w:rPr>
          <w:rFonts w:ascii="Times New Roman" w:hAnsi="Times New Roman"/>
          <w:b/>
          <w:i/>
          <w:sz w:val="24"/>
          <w:szCs w:val="24"/>
          <w:lang w:val="en-US"/>
        </w:rPr>
      </w:pPr>
      <w:r w:rsidRPr="003E3468">
        <w:rPr>
          <w:rFonts w:ascii="Times New Roman" w:hAnsi="Times New Roman"/>
          <w:b/>
          <w:bCs/>
          <w:i/>
        </w:rPr>
        <w:t>Keywords</w:t>
      </w:r>
      <w:r w:rsidRPr="003E3468">
        <w:rPr>
          <w:rFonts w:ascii="Times New Roman" w:hAnsi="Times New Roman"/>
          <w:bCs/>
          <w:i/>
        </w:rPr>
        <w:t xml:space="preserve">: </w:t>
      </w:r>
      <w:r w:rsidR="002A3ECC" w:rsidRPr="003E3468">
        <w:rPr>
          <w:rFonts w:ascii="Times New Roman" w:hAnsi="Times New Roman"/>
          <w:bCs/>
          <w:i/>
        </w:rPr>
        <w:t>Literary Works, Folklore, Sociological Aspects</w:t>
      </w:r>
      <w:r w:rsidRPr="003E3468">
        <w:rPr>
          <w:rFonts w:ascii="Times New Roman" w:hAnsi="Times New Roman"/>
          <w:bCs/>
          <w:i/>
        </w:rPr>
        <w:t>.</w:t>
      </w:r>
    </w:p>
    <w:p w:rsidR="00821842" w:rsidRDefault="003E3468" w:rsidP="00673E74">
      <w:pPr>
        <w:pStyle w:val="E-JOURNALHeading1"/>
        <w:spacing w:before="0" w:after="0"/>
        <w:contextualSpacing/>
        <w:jc w:val="both"/>
      </w:pPr>
      <w:r>
        <w:rPr>
          <w:noProof/>
        </w:rPr>
        <mc:AlternateContent>
          <mc:Choice Requires="wpg">
            <w:drawing>
              <wp:anchor distT="0" distB="0" distL="114300" distR="114300" simplePos="0" relativeHeight="251657216" behindDoc="0" locked="0" layoutInCell="1" allowOverlap="1">
                <wp:simplePos x="0" y="0"/>
                <wp:positionH relativeFrom="margin">
                  <wp:posOffset>-219075</wp:posOffset>
                </wp:positionH>
                <wp:positionV relativeFrom="paragraph">
                  <wp:posOffset>81280</wp:posOffset>
                </wp:positionV>
                <wp:extent cx="5467350" cy="28575"/>
                <wp:effectExtent l="0" t="0" r="19050" b="28575"/>
                <wp:wrapNone/>
                <wp:docPr id="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0"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id="Group 1" o:spid="_x0000_s1026" style="position:absolute;margin-left:-17.25pt;margin-top:6.4pt;width:430.5pt;height:2.25pt;z-index:251657216;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4wZUQIAANEGAAAOAAAAZHJzL2Uyb0RvYy54bWzcVc1uGjEQvlfqO1i+lwWSTWDFkgM0XKI2&#10;EukDTLzeXav+k+2w8PYdewlQElUqrXroHizb4/n7vpnZ2d1WSbLhzgujSzoaDCnhmplK6Kak357u&#10;P00o8QF0BdJoXtId9/Ru/vHDrLMFH5vWyIo7gka0Lzpb0jYEW2SZZy1X4AfGco3C2jgFAY+uySoH&#10;HVpXMhsPhzdZZ1xlnWHce7xd9kI6T/brmrPwta49D0SWFGMLaXVpfY5rNp9B0TiwrWD7MOCCKBQI&#10;jU4PppYQgLw48caUEswZb+owYEZlpq4F4ykHzGY0PMtm5cyLTbk0RdfYA0wI7RlOF5tlXzaPjoiq&#10;pNeUaFBIUfJKRhGazjYFvlg5u7aPrs8Ptw+Gffcozs7l8dwcH29rp6ISpkm2CfPdAXO+DYThZX59&#10;c3uVIzUMZeNJfpv3nLAWiXujxdrPv9TLoOidptAOoXQWq8sfAfR/BuC6BcsTLz7Cswdw+grgOjgQ&#10;TRvIwmiNFWgcGfdopucL/egStr7we1R/G6hUuIdkobDOhxU3isRNSaXQMT4oYPPgQ2Tq+CRea3Mv&#10;pMR7KKQmHTbudJg4AGzBWkJAOpTFovC6oQRkg73NgksmvZGiiupR2+/8QjqyAWwv7MrKdE9ILCUS&#10;fEABsp2+mD2G8JNqjHQJvu2Vk6hnXomAI0EKVdLJqbbU0SNPTb3PKvLaYxh3z6baJWiR/MR3LOB/&#10;QPwIq7dvnXeYv7qA+ZM2eLdN/jb703ycI+P/G/lpBuDcTLW3n/FxMJ+ecX/6J5r/AAAA//8DAFBL&#10;AwQUAAYACAAAACEAPImIY98AAAAJAQAADwAAAGRycy9kb3ducmV2LnhtbEyPzU7DMBCE70i8g7VI&#10;3Frnh5YqxKmqCjhVSLRIiJsbb5Oo8TqK3SR9e5YTPe7Mp9mZfD3ZVgzY+8aRgngegUAqnWmoUvB1&#10;eJutQPigyejWESq4ood1cX+X68y4kT5x2IdKcAj5TCuoQ+gyKX1Zo9V+7jok9k6utzrw2VfS9Hrk&#10;cNvKJIqW0uqG+EOtO9zWWJ73F6vgfdTjJo1fh935tL3+HBYf37sYlXp8mDYvIAJO4R+Gv/pcHQru&#10;dHQXMl60Cmbp04JRNhKewMAqWbJwZOE5BVnk8nZB8QsAAP//AwBQSwECLQAUAAYACAAAACEAtoM4&#10;kv4AAADhAQAAEwAAAAAAAAAAAAAAAAAAAAAAW0NvbnRlbnRfVHlwZXNdLnhtbFBLAQItABQABgAI&#10;AAAAIQA4/SH/1gAAAJQBAAALAAAAAAAAAAAAAAAAAC8BAABfcmVscy8ucmVsc1BLAQItABQABgAI&#10;AAAAIQAgG4wZUQIAANEGAAAOAAAAAAAAAAAAAAAAAC4CAABkcnMvZTJvRG9jLnhtbFBLAQItABQA&#10;BgAIAAAAIQA8iYhj3wAAAAkBAAAPAAAAAAAAAAAAAAAAAKsEAABkcnMvZG93bnJldi54bWxQSwUG&#10;AAAAAAQABADzAAAAtwU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A2L8IAAADaAAAADwAAAGRycy9kb3ducmV2LnhtbESPX2vCQBDE3wv9DscKfauXlCIavYhU&#10;SvtmjaXPS27zB3N7MbfV9Nt7BcHHYWZ+w6zWo+vUmYbQejaQThNQxKW3LdcGvg/vz3NQQZAtdp7J&#10;wB8FWOePDyvMrL/wns6F1CpCOGRooBHpM61D2ZDDMPU9cfQqPziUKIda2wEvEe46/ZIkM+2w5bjQ&#10;YE9vDZXH4tcZGNN0dqpLSl9p97H4+ZJDVcjWmKfJuFmCEhrlHr61P62BBfxfiTdA51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uA2L8IAAADaAAAADwAAAAAAAAAAAAAA&#10;AAChAgAAZHJzL2Rvd25yZXYueG1sUEsFBgAAAAAEAAQA+QAAAJADAAAAAA==&#10;" strokecolor="windowText"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AocQAAADbAAAADwAAAGRycy9kb3ducmV2LnhtbESPT2sCQQzF74V+hyGF3nTWthRZHUUL&#10;tgUr+P8cduLu0p3MMjPV9dubg9Bbwnt575fxtHONOlOItWcDg34GirjwtubSwH636A1BxYRssfFM&#10;Bq4UYTp5fBhjbv2FN3TeplJJCMccDVQptbnWsajIYez7lli0kw8Ok6yh1DbgRcJdo1+y7F07rFka&#10;Kmzpo6Lid/vnDOy+1vP0dg2v89UnLZY/2TEcnDPm+ambjUAl6tK/+X79bQVf6OUXGUBP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MChxAAAANsAAAAPAAAAAAAAAAAA&#10;AAAAAKECAABkcnMvZG93bnJldi54bWxQSwUGAAAAAAQABAD5AAAAkgMAAAAA&#10;" strokecolor="windowText">
                  <v:stroke joinstyle="miter"/>
                </v:line>
                <w10:wrap anchorx="margin"/>
              </v:group>
            </w:pict>
          </mc:Fallback>
        </mc:AlternateContent>
      </w:r>
    </w:p>
    <w:p w:rsidR="00821842" w:rsidRDefault="00821842" w:rsidP="00673E74">
      <w:pPr>
        <w:pStyle w:val="E-JOURNALHeading1"/>
        <w:spacing w:before="0" w:after="0"/>
        <w:contextualSpacing/>
        <w:jc w:val="both"/>
        <w:sectPr w:rsidR="00821842" w:rsidSect="003E3468">
          <w:headerReference w:type="even" r:id="rId10"/>
          <w:headerReference w:type="default" r:id="rId11"/>
          <w:footerReference w:type="even" r:id="rId12"/>
          <w:footerReference w:type="default" r:id="rId13"/>
          <w:pgSz w:w="11906" w:h="16838" w:code="9"/>
          <w:pgMar w:top="1701" w:right="1701" w:bottom="1701" w:left="1985" w:header="1134" w:footer="709" w:gutter="0"/>
          <w:pgNumType w:start="39"/>
          <w:cols w:space="708"/>
          <w:docGrid w:linePitch="360"/>
        </w:sectPr>
      </w:pPr>
    </w:p>
    <w:p w:rsidR="00507F41" w:rsidRPr="00A17C07" w:rsidRDefault="00507F41" w:rsidP="002A3ECC">
      <w:pPr>
        <w:pStyle w:val="E-JOURNALHeading1"/>
        <w:spacing w:before="0" w:after="0"/>
        <w:contextualSpacing/>
        <w:jc w:val="both"/>
        <w:rPr>
          <w:b w:val="0"/>
          <w:bCs/>
          <w:sz w:val="24"/>
          <w:szCs w:val="24"/>
        </w:rPr>
      </w:pPr>
    </w:p>
    <w:p w:rsidR="00AF0FC7" w:rsidRPr="00A204A0" w:rsidRDefault="00AF0FC7" w:rsidP="00AF0FC7">
      <w:pPr>
        <w:spacing w:line="360" w:lineRule="auto"/>
        <w:ind w:right="-46"/>
        <w:rPr>
          <w:rFonts w:ascii="Times New Roman" w:hAnsi="Times New Roman"/>
          <w:b/>
          <w:bCs/>
          <w:sz w:val="24"/>
          <w:szCs w:val="24"/>
        </w:rPr>
      </w:pPr>
      <w:r>
        <w:rPr>
          <w:rFonts w:ascii="Times New Roman" w:hAnsi="Times New Roman"/>
          <w:b/>
          <w:bCs/>
          <w:sz w:val="24"/>
          <w:szCs w:val="24"/>
        </w:rPr>
        <w:t>PENDAHULUAN</w:t>
      </w:r>
    </w:p>
    <w:p w:rsidR="00C1791C" w:rsidRDefault="00A64BF9" w:rsidP="007A0F1E">
      <w:pPr>
        <w:pStyle w:val="E-JOURNALBody"/>
        <w:contextualSpacing/>
        <w:rPr>
          <w:color w:val="000000"/>
          <w:spacing w:val="-3"/>
          <w:sz w:val="24"/>
          <w:lang w:val="en-US"/>
        </w:rPr>
      </w:pPr>
      <w:r w:rsidRPr="00A64BF9">
        <w:rPr>
          <w:color w:val="000000"/>
          <w:spacing w:val="-3"/>
          <w:sz w:val="24"/>
          <w:lang w:val="en-US"/>
        </w:rPr>
        <w:t>Karya sastra</w:t>
      </w:r>
      <w:r>
        <w:rPr>
          <w:color w:val="000000"/>
          <w:spacing w:val="-3"/>
          <w:sz w:val="24"/>
          <w:lang w:val="en-US"/>
        </w:rPr>
        <w:t xml:space="preserve"> lahir</w:t>
      </w:r>
      <w:r w:rsidRPr="00A64BF9">
        <w:rPr>
          <w:color w:val="000000"/>
          <w:spacing w:val="-3"/>
          <w:sz w:val="24"/>
          <w:lang w:val="en-US"/>
        </w:rPr>
        <w:t xml:space="preserve"> disebabkan karena adanya pengalaman batin yang dimiliki pengarang berupa peristiwa atau permasalahan yang menarik</w:t>
      </w:r>
      <w:r>
        <w:rPr>
          <w:color w:val="000000"/>
          <w:spacing w:val="-3"/>
          <w:sz w:val="24"/>
          <w:lang w:val="en-US"/>
        </w:rPr>
        <w:t>,</w:t>
      </w:r>
      <w:r w:rsidRPr="00A64BF9">
        <w:rPr>
          <w:color w:val="000000"/>
          <w:spacing w:val="-3"/>
          <w:sz w:val="24"/>
          <w:lang w:val="en-US"/>
        </w:rPr>
        <w:t xml:space="preserve"> sehingga muncul buah pikiran dan kreatifitas yang dituangkan dalam bentuk tulisan.</w:t>
      </w:r>
      <w:r w:rsidRPr="00A64BF9">
        <w:t xml:space="preserve"> </w:t>
      </w:r>
      <w:r w:rsidRPr="00A64BF9">
        <w:rPr>
          <w:color w:val="000000"/>
          <w:spacing w:val="-3"/>
          <w:sz w:val="24"/>
          <w:lang w:val="en-US"/>
        </w:rPr>
        <w:t>(Wicaksono, 2017) mengatakan karya sastra adalah semua karya tertulis maupun tidak tertulis yang dihasilkan oleh seseorang atau sekelompok orang. Karya sastra adalah seni yang merupakan pemikiran pengarang tentang gambaran pengalaman hidupnya sendiri maupun terinspirasi dari kehidupan yang terjadi di masyarakat</w:t>
      </w:r>
      <w:r>
        <w:rPr>
          <w:color w:val="000000"/>
          <w:spacing w:val="-3"/>
          <w:sz w:val="24"/>
          <w:lang w:val="en-US"/>
        </w:rPr>
        <w:t>.</w:t>
      </w:r>
      <w:r w:rsidR="007A0F1E">
        <w:rPr>
          <w:color w:val="000000"/>
          <w:spacing w:val="-3"/>
          <w:sz w:val="24"/>
          <w:lang w:val="en-US"/>
        </w:rPr>
        <w:t xml:space="preserve"> </w:t>
      </w:r>
    </w:p>
    <w:p w:rsidR="007A0F1E" w:rsidRDefault="00C1791C" w:rsidP="007A0F1E">
      <w:pPr>
        <w:pStyle w:val="E-JOURNALBody"/>
        <w:contextualSpacing/>
        <w:rPr>
          <w:color w:val="000000"/>
          <w:spacing w:val="-3"/>
          <w:sz w:val="24"/>
          <w:lang w:val="en-US"/>
        </w:rPr>
      </w:pPr>
      <w:r w:rsidRPr="00C1791C">
        <w:rPr>
          <w:color w:val="000000"/>
          <w:spacing w:val="-3"/>
          <w:sz w:val="24"/>
          <w:lang w:val="en-US"/>
        </w:rPr>
        <w:t>Karya sastra lahir tidak dari khayalan kosong belaka, melainkan imajinasi yang dipengaruhi oleh fenomena-fenomena yang terjadi di sekitar pengarang. Karya seni merupakan manifestasi imajinasi pengarang yang banyak diinspirasi oleh fenomena-fenomena kehidupan sosial masyarakat di sekitar pengarang. Sejalan dengan pendapat Nurgiyantoro (2013:2) yang mengatakan bahwa sebagai karya imajinatif, fiksi menawarkan berbagai permasalahan manusia, hidup dan kehidupan.</w:t>
      </w:r>
      <w:r w:rsidR="00D83F10">
        <w:rPr>
          <w:color w:val="000000"/>
          <w:spacing w:val="-3"/>
          <w:sz w:val="24"/>
          <w:lang w:val="en-US"/>
        </w:rPr>
        <w:t xml:space="preserve">Karya sastra lahir tidak hanya dalam bentuk karya tulis, akan tetapi </w:t>
      </w:r>
    </w:p>
    <w:p w:rsidR="00A64BF9" w:rsidRDefault="00A64BF9" w:rsidP="00495E5E">
      <w:pPr>
        <w:pStyle w:val="E-JOURNALBody"/>
        <w:contextualSpacing/>
        <w:rPr>
          <w:color w:val="000000"/>
          <w:spacing w:val="-3"/>
          <w:sz w:val="24"/>
          <w:lang w:val="en-US"/>
        </w:rPr>
      </w:pPr>
      <w:r>
        <w:rPr>
          <w:color w:val="000000"/>
          <w:spacing w:val="-3"/>
          <w:sz w:val="24"/>
          <w:lang w:val="en-US"/>
        </w:rPr>
        <w:t>Menurut Hardjana, 1987</w:t>
      </w:r>
      <w:r w:rsidRPr="00A64BF9">
        <w:rPr>
          <w:color w:val="000000"/>
          <w:spacing w:val="-3"/>
          <w:sz w:val="24"/>
          <w:lang w:val="en-US"/>
        </w:rPr>
        <w:t xml:space="preserve"> sastra adalah tulisan atau karangan yang indah. Namun karya sastra tidak terjadi dan tersebar secara tertulis saja namun juga terjadi secara lisan. Sastra lisan adalah sekumpulan cerita sekelompok zaman masyarakat di zaman dahulu yang belum mengenal sistem huruf yang terus menerus diwariskan secara turun-temurun yang mengakibatkan adanya perbedaan versi pada sebuah sastra lisan. Sastra lisan terbentuk dari sekelompok masyarakat yang belum mengenal sistem huruf dan hanya menggunakan sastra lisan saja sebagai alat penyebaran pada masanya. Salah satu bentuk sastra lisan adalah cerita rakyat. Cerita rakyat memiliki ciri tak </w:t>
      </w:r>
      <w:r w:rsidRPr="00A64BF9">
        <w:rPr>
          <w:color w:val="000000"/>
          <w:spacing w:val="-3"/>
          <w:sz w:val="24"/>
          <w:lang w:val="en-US"/>
        </w:rPr>
        <w:lastRenderedPageBreak/>
        <w:t>memiliki pengarang dan merupakan milik bersama.</w:t>
      </w:r>
    </w:p>
    <w:p w:rsidR="00EB3DB7" w:rsidRDefault="00EB3DB7" w:rsidP="00495E5E">
      <w:pPr>
        <w:pStyle w:val="E-JOURNALBody"/>
        <w:contextualSpacing/>
        <w:rPr>
          <w:color w:val="000000"/>
          <w:spacing w:val="-3"/>
          <w:sz w:val="24"/>
          <w:lang w:val="en-US"/>
        </w:rPr>
      </w:pPr>
      <w:r w:rsidRPr="00EB3DB7">
        <w:rPr>
          <w:color w:val="000000"/>
          <w:spacing w:val="-3"/>
          <w:sz w:val="24"/>
        </w:rPr>
        <w:t xml:space="preserve">Sastra lisan adalah karya sastra dalam bentuk ujaran yang disebar luaskan secara turun temurun dari satu generasi ke generasi berikutnya. Sastra lisan dalam sekelompok masyarakat tidak hanya sebagai media hiburan, tetapi juga sebagai pelestarian budaya sekelompok masyarakat. </w:t>
      </w:r>
    </w:p>
    <w:p w:rsidR="00436EC8" w:rsidRDefault="00EB3DB7" w:rsidP="00495E5E">
      <w:pPr>
        <w:pStyle w:val="E-JOURNALBody"/>
        <w:contextualSpacing/>
        <w:rPr>
          <w:color w:val="000000"/>
          <w:spacing w:val="-3"/>
          <w:sz w:val="24"/>
          <w:lang w:val="en-US"/>
        </w:rPr>
      </w:pPr>
      <w:r w:rsidRPr="00EB3DB7">
        <w:rPr>
          <w:color w:val="000000"/>
          <w:spacing w:val="-3"/>
          <w:sz w:val="24"/>
        </w:rPr>
        <w:t xml:space="preserve">Bentuk sastra lisan bermacam-macam, salah satunya adalah cerita rakyat. Cerita rakyat bagian dari sastra lisan yang pernah ada dan menjadi jati diri sekelompok masyarakat. </w:t>
      </w:r>
      <w:r w:rsidR="00436EC8" w:rsidRPr="00436EC8">
        <w:rPr>
          <w:color w:val="000000"/>
          <w:spacing w:val="-3"/>
          <w:sz w:val="24"/>
        </w:rPr>
        <w:t xml:space="preserve">Menurut Kamus Bahasa Indonesia (Sugono, 2008) cerita rakyat adalah salah satu bentuk sastra lisan yang hidup di zaman dahulu dan diwariskan secara turun temurun oleh nenek moyang kepada setiap generasi baru yang kemudian </w:t>
      </w:r>
      <w:r w:rsidR="00E91F26">
        <w:rPr>
          <w:color w:val="000000"/>
          <w:spacing w:val="-3"/>
          <w:sz w:val="24"/>
        </w:rPr>
        <w:t>terus disebarkan secara lisan. Laelasari &amp; Nurlailah</w:t>
      </w:r>
      <w:r w:rsidR="00E91F26">
        <w:rPr>
          <w:color w:val="000000"/>
          <w:spacing w:val="-3"/>
          <w:sz w:val="24"/>
          <w:lang w:val="en-US"/>
        </w:rPr>
        <w:t xml:space="preserve"> (</w:t>
      </w:r>
      <w:r w:rsidR="00436EC8" w:rsidRPr="00436EC8">
        <w:rPr>
          <w:color w:val="000000"/>
          <w:spacing w:val="-3"/>
          <w:sz w:val="24"/>
        </w:rPr>
        <w:t>2006) juga menjelaskan bahwa cerita rakyat adalah kisah kehidupan orang-orang atau sekelompok mayarakat pada zaman dahulu yang diwariskan secara turun-temurun melalui lisan</w:t>
      </w:r>
      <w:r w:rsidR="00436EC8">
        <w:rPr>
          <w:color w:val="000000"/>
          <w:spacing w:val="-3"/>
          <w:sz w:val="24"/>
          <w:lang w:val="en-US"/>
        </w:rPr>
        <w:t>.</w:t>
      </w:r>
    </w:p>
    <w:p w:rsidR="00E91F26" w:rsidRPr="00E91F26" w:rsidRDefault="00E91F26" w:rsidP="00E91F26">
      <w:pPr>
        <w:pStyle w:val="E-JOURNALBody"/>
        <w:contextualSpacing/>
        <w:rPr>
          <w:color w:val="000000"/>
          <w:spacing w:val="-3"/>
          <w:sz w:val="24"/>
          <w:lang w:val="en-US"/>
        </w:rPr>
      </w:pPr>
      <w:r>
        <w:rPr>
          <w:color w:val="000000"/>
          <w:spacing w:val="-3"/>
          <w:sz w:val="24"/>
          <w:lang w:val="en-US"/>
        </w:rPr>
        <w:t xml:space="preserve">Cerita rakyat merupakan genre folklor lisan yang diceritakan secara </w:t>
      </w:r>
      <w:r w:rsidRPr="00E91F26">
        <w:rPr>
          <w:color w:val="000000"/>
          <w:spacing w:val="-3"/>
          <w:sz w:val="24"/>
          <w:lang w:val="en-US"/>
        </w:rPr>
        <w:t xml:space="preserve">turun </w:t>
      </w:r>
    </w:p>
    <w:p w:rsidR="00E91F26" w:rsidRPr="00E91F26" w:rsidRDefault="00E91F26" w:rsidP="00E91F26">
      <w:pPr>
        <w:pStyle w:val="E-JOURNALBody"/>
        <w:ind w:firstLine="0"/>
        <w:contextualSpacing/>
        <w:rPr>
          <w:color w:val="000000"/>
          <w:spacing w:val="-3"/>
          <w:sz w:val="28"/>
          <w:lang w:val="en-US"/>
        </w:rPr>
      </w:pPr>
      <w:r w:rsidRPr="00E91F26">
        <w:rPr>
          <w:color w:val="000000"/>
          <w:spacing w:val="-3"/>
          <w:sz w:val="24"/>
          <w:lang w:val="en-US"/>
        </w:rPr>
        <w:t>temurun (Endraswara, S, 2013: 47). Ada sangat banyak sekali katagori daripada cerita rakyat. Namun pada dasarnya, cerita rakyat  dapat  dibagi menjadi  tiga golongan besar diantaranya: Mite (myth), legenda (legend), dan don geng (folktale)</w:t>
      </w:r>
      <w:r>
        <w:rPr>
          <w:color w:val="000000"/>
          <w:spacing w:val="-3"/>
          <w:sz w:val="24"/>
          <w:lang w:val="en-US"/>
        </w:rPr>
        <w:t xml:space="preserve">. </w:t>
      </w:r>
      <w:r w:rsidRPr="00E91F26">
        <w:rPr>
          <w:rStyle w:val="hgkelc"/>
          <w:bCs/>
          <w:sz w:val="24"/>
        </w:rPr>
        <w:t>Cerita rakyat</w:t>
      </w:r>
      <w:r w:rsidRPr="00E91F26">
        <w:rPr>
          <w:rStyle w:val="hgkelc"/>
          <w:sz w:val="24"/>
        </w:rPr>
        <w:t xml:space="preserve"> sendiri memiliki </w:t>
      </w:r>
      <w:r w:rsidRPr="00E91F26">
        <w:rPr>
          <w:rStyle w:val="hgkelc"/>
          <w:bCs/>
          <w:sz w:val="24"/>
        </w:rPr>
        <w:t>fungsi</w:t>
      </w:r>
      <w:r w:rsidRPr="00E91F26">
        <w:rPr>
          <w:rStyle w:val="hgkelc"/>
          <w:sz w:val="24"/>
        </w:rPr>
        <w:t xml:space="preserve"> untuk memperkokoh suatu masyarakat melalui nilai-nilai sosial dan budaya. Beberapa </w:t>
      </w:r>
      <w:r w:rsidRPr="00E91F26">
        <w:rPr>
          <w:rStyle w:val="hgkelc"/>
          <w:bCs/>
          <w:sz w:val="24"/>
        </w:rPr>
        <w:t>cerita rakyat</w:t>
      </w:r>
      <w:r w:rsidRPr="00E91F26">
        <w:rPr>
          <w:rStyle w:val="hgkelc"/>
          <w:sz w:val="24"/>
        </w:rPr>
        <w:t xml:space="preserve"> menyimpan banyak ajaran tentang etika dan moral yang dapat digunakan sebagai pedoman bagi masyarakat.</w:t>
      </w:r>
    </w:p>
    <w:p w:rsidR="00EB3DB7" w:rsidRDefault="00EB3DB7" w:rsidP="00495E5E">
      <w:pPr>
        <w:pStyle w:val="E-JOURNALBody"/>
        <w:contextualSpacing/>
        <w:rPr>
          <w:color w:val="000000"/>
          <w:spacing w:val="-3"/>
          <w:sz w:val="24"/>
          <w:lang w:val="en-US"/>
        </w:rPr>
      </w:pPr>
      <w:r w:rsidRPr="00EB3DB7">
        <w:rPr>
          <w:color w:val="000000"/>
          <w:spacing w:val="-3"/>
          <w:sz w:val="24"/>
        </w:rPr>
        <w:t xml:space="preserve">Cerita Rakyat </w:t>
      </w:r>
      <w:r w:rsidRPr="00EB3DB7">
        <w:rPr>
          <w:i/>
          <w:color w:val="000000"/>
          <w:spacing w:val="-3"/>
          <w:sz w:val="24"/>
        </w:rPr>
        <w:t>Putri Mandalika</w:t>
      </w:r>
      <w:r w:rsidRPr="00EB3DB7">
        <w:rPr>
          <w:color w:val="000000"/>
          <w:spacing w:val="-3"/>
          <w:sz w:val="24"/>
        </w:rPr>
        <w:t xml:space="preserve"> merupakan cerita rakyat yang dibukukan oleh S.S.T Wisnu Sasangka. Cerita rakyat ini sendiri menceritakan tentang kisah seorang putri kerajaan yang cantik, anggun dan berbudi luhur bernama Putri Denda Mandalika. </w:t>
      </w:r>
    </w:p>
    <w:p w:rsidR="00A64BF9" w:rsidRDefault="00EB3DB7" w:rsidP="00A64BF9">
      <w:pPr>
        <w:pStyle w:val="E-JOURNALBody"/>
        <w:contextualSpacing/>
        <w:rPr>
          <w:color w:val="000000"/>
          <w:spacing w:val="-3"/>
          <w:sz w:val="24"/>
          <w:lang w:val="en-US"/>
        </w:rPr>
      </w:pPr>
      <w:r w:rsidRPr="00EB3DB7">
        <w:rPr>
          <w:color w:val="000000"/>
          <w:spacing w:val="-3"/>
          <w:sz w:val="24"/>
        </w:rPr>
        <w:lastRenderedPageBreak/>
        <w:t>Kecantikan dan budi luhur Putri Denda Mandalika membuat para Raja dan Pangeran dari seluruh pelosok ingin meminangnya untuk dijadikan sebagai permaisuri. Putri Denda Mandalika menjadi bimbang dan gelisah dalam memutuskan, namun dalam cerita rakyat Putri Denda Mandalika versi S.S.T Wisnu Sasangka, sang putri ternyata juga menyimpan perasaan kepada salah satu Pangeran. Ketika Pangeran tersebut hampir memenangkan sayembara, Putri Denda Mandalika terjatuh ke dalam laut dan menghilang tanpa jejak. Muncul lah suara bahwa sang putri akan kembali dalam wujud yang berbeda yaitu serupa cacing laut, sehingga bisa dinikmati semua or</w:t>
      </w:r>
      <w:r w:rsidR="00A64BF9">
        <w:rPr>
          <w:color w:val="000000"/>
          <w:spacing w:val="-3"/>
          <w:sz w:val="24"/>
        </w:rPr>
        <w:t>ang tanpa ada pertumpahan darah</w:t>
      </w:r>
      <w:r w:rsidR="00495E5E" w:rsidRPr="00A64BF9">
        <w:rPr>
          <w:color w:val="000000"/>
          <w:spacing w:val="-3"/>
          <w:sz w:val="24"/>
        </w:rPr>
        <w:t xml:space="preserve">. </w:t>
      </w:r>
    </w:p>
    <w:p w:rsidR="00A64BF9" w:rsidRPr="00A64BF9" w:rsidRDefault="00A64BF9" w:rsidP="00A64BF9">
      <w:pPr>
        <w:pStyle w:val="E-JOURNALBody"/>
        <w:contextualSpacing/>
        <w:rPr>
          <w:color w:val="000000"/>
          <w:w w:val="106"/>
          <w:sz w:val="24"/>
          <w:lang w:val="en-US"/>
        </w:rPr>
      </w:pPr>
      <w:r w:rsidRPr="00A64BF9">
        <w:rPr>
          <w:color w:val="000000"/>
          <w:spacing w:val="-3"/>
          <w:sz w:val="24"/>
        </w:rPr>
        <w:t xml:space="preserve">Putri Denda Mandalika Mandalika versi S.S.T Wisnu Sasangka adalah salah satu versi lain dari cerita rakyat suku sasak putri Mandalika. Cerita rakyat Putri Denda Mandalika versi S.S.T Wisnu Sasangka memiliki beberapa perbedaan dengan cerita rakyat Putri Mandalika yang hidup di masyarakat Sasak pada umumnya. Cerita yang akrab di masyarakat Sasak menceritakan bahwa Putri Mandalika adalah seorang putri kerajaan yang berasal dari salah satu kerajaan di bagian selatan pulau Lombok. </w:t>
      </w:r>
    </w:p>
    <w:p w:rsidR="00DD1135" w:rsidRDefault="00A64BF9" w:rsidP="00294333">
      <w:pPr>
        <w:pStyle w:val="E-JOURNALBody"/>
        <w:contextualSpacing/>
        <w:rPr>
          <w:color w:val="000000"/>
          <w:spacing w:val="-3"/>
          <w:sz w:val="24"/>
          <w:lang w:val="en-US"/>
        </w:rPr>
      </w:pPr>
      <w:r w:rsidRPr="00A64BF9">
        <w:rPr>
          <w:color w:val="000000"/>
          <w:spacing w:val="-3"/>
          <w:sz w:val="24"/>
        </w:rPr>
        <w:t>Berbeda halnya dengan Putri Denda Mandalika versi S.S.T Wisnu Sasangka, Putri Denda Mandalika dikisahkan tinggal di sebuah kerajaan bernama Selaparang yang terletak di antara G</w:t>
      </w:r>
      <w:r w:rsidR="00294333">
        <w:rPr>
          <w:color w:val="000000"/>
          <w:spacing w:val="-3"/>
          <w:sz w:val="24"/>
        </w:rPr>
        <w:t>unung Kondo dan Gunung Rinjani.</w:t>
      </w:r>
    </w:p>
    <w:p w:rsidR="00294333" w:rsidRPr="00294333" w:rsidRDefault="00294333" w:rsidP="00294333">
      <w:pPr>
        <w:pStyle w:val="E-JOURNALBody"/>
        <w:contextualSpacing/>
        <w:rPr>
          <w:color w:val="000000"/>
          <w:spacing w:val="-3"/>
          <w:sz w:val="24"/>
          <w:lang w:val="en-US"/>
        </w:rPr>
      </w:pPr>
    </w:p>
    <w:p w:rsidR="00821842" w:rsidRPr="00DD1135" w:rsidRDefault="00DD1135" w:rsidP="00507F41">
      <w:pPr>
        <w:pStyle w:val="E-JOURNALHeading1"/>
        <w:spacing w:before="0" w:after="0"/>
        <w:contextualSpacing/>
        <w:jc w:val="both"/>
        <w:rPr>
          <w:sz w:val="24"/>
          <w:szCs w:val="24"/>
          <w:lang w:val="id-ID"/>
        </w:rPr>
      </w:pPr>
      <w:r w:rsidRPr="00DD1135">
        <w:rPr>
          <w:sz w:val="24"/>
          <w:szCs w:val="24"/>
          <w:lang w:val="id-ID"/>
        </w:rPr>
        <w:t>M</w:t>
      </w:r>
      <w:r w:rsidRPr="00DD1135">
        <w:rPr>
          <w:sz w:val="24"/>
          <w:szCs w:val="24"/>
        </w:rPr>
        <w:t>ET</w:t>
      </w:r>
      <w:r>
        <w:rPr>
          <w:sz w:val="24"/>
          <w:szCs w:val="24"/>
          <w:lang w:val="id-ID"/>
        </w:rPr>
        <w:t>ODOLOGI</w:t>
      </w:r>
    </w:p>
    <w:p w:rsidR="003B6E61" w:rsidRDefault="003B6E61" w:rsidP="003B6E61">
      <w:pPr>
        <w:pStyle w:val="E-JOURNALBody"/>
        <w:contextualSpacing/>
        <w:rPr>
          <w:sz w:val="24"/>
          <w:lang w:val="en-US"/>
        </w:rPr>
      </w:pPr>
      <w:r w:rsidRPr="003B6E61">
        <w:rPr>
          <w:sz w:val="24"/>
          <w:lang w:val="en-US"/>
        </w:rPr>
        <w:t>Jenis penelitian ini adalah penelitian kualitatif dengan metode deskriptif</w:t>
      </w:r>
      <w:r>
        <w:rPr>
          <w:sz w:val="24"/>
          <w:lang w:val="en-US"/>
        </w:rPr>
        <w:t xml:space="preserve">. Pawito (2007: 98) </w:t>
      </w:r>
      <w:r w:rsidRPr="003B6E61">
        <w:rPr>
          <w:sz w:val="24"/>
          <w:lang w:val="en-US"/>
        </w:rPr>
        <w:t>Penelitian kualitatif memiliki tujuan menemukan hal-hal yang be</w:t>
      </w:r>
      <w:r>
        <w:rPr>
          <w:sz w:val="24"/>
          <w:lang w:val="en-US"/>
        </w:rPr>
        <w:t xml:space="preserve">rsifat tersembunyi (laten) yang karenanya </w:t>
      </w:r>
      <w:r w:rsidRPr="003B6E61">
        <w:rPr>
          <w:sz w:val="24"/>
          <w:lang w:val="en-US"/>
        </w:rPr>
        <w:t xml:space="preserve">sangat menaruh perhatian pada kejanggalan dan kontroversi. Peneliti dituntut untuk dapat mengemukakan </w:t>
      </w:r>
      <w:r>
        <w:rPr>
          <w:sz w:val="24"/>
          <w:lang w:val="en-US"/>
        </w:rPr>
        <w:t>penjelasan-</w:t>
      </w:r>
      <w:r w:rsidRPr="003B6E61">
        <w:rPr>
          <w:sz w:val="24"/>
          <w:lang w:val="en-US"/>
        </w:rPr>
        <w:t xml:space="preserve">penjelasan </w:t>
      </w:r>
      <w:r w:rsidRPr="003B6E61">
        <w:rPr>
          <w:sz w:val="24"/>
          <w:lang w:val="en-US"/>
        </w:rPr>
        <w:lastRenderedPageBreak/>
        <w:t>mengenai temuan-temuan data yang dinilai penting dan menarik, termasuk yang saling berbeda</w:t>
      </w:r>
      <w:r>
        <w:rPr>
          <w:sz w:val="24"/>
          <w:lang w:val="en-US"/>
        </w:rPr>
        <w:t xml:space="preserve"> atau berlawanan satu sama lain. </w:t>
      </w:r>
    </w:p>
    <w:p w:rsidR="003B6E61" w:rsidRDefault="00294333" w:rsidP="00294333">
      <w:pPr>
        <w:pStyle w:val="E-JOURNALBody"/>
        <w:contextualSpacing/>
        <w:rPr>
          <w:sz w:val="24"/>
          <w:lang w:val="en-US"/>
        </w:rPr>
      </w:pPr>
      <w:r w:rsidRPr="00294333">
        <w:rPr>
          <w:sz w:val="24"/>
          <w:lang w:val="en-US"/>
        </w:rPr>
        <w:t>Sumber data dalam penelitian ini adalah sumber data primer. Sumber data primer, yaitu sumber utama yang langsung memberikan data kepada pengumpul data (Sugiyono, 2014: 308).</w:t>
      </w:r>
      <w:r>
        <w:rPr>
          <w:sz w:val="24"/>
          <w:lang w:val="en-US"/>
        </w:rPr>
        <w:t xml:space="preserve"> </w:t>
      </w:r>
      <w:r w:rsidRPr="00294333">
        <w:rPr>
          <w:sz w:val="24"/>
          <w:lang w:val="en-US"/>
        </w:rPr>
        <w:t>Melauli metode penelitian deskriptif analisis, dalam penelitian ini akan dideskripsikan fakta-fakta yang terdapat dalam</w:t>
      </w:r>
      <w:r>
        <w:rPr>
          <w:sz w:val="24"/>
          <w:lang w:val="en-US"/>
        </w:rPr>
        <w:t xml:space="preserve"> cerita rakyat </w:t>
      </w:r>
      <w:r w:rsidRPr="00294333">
        <w:rPr>
          <w:i/>
          <w:sz w:val="24"/>
          <w:lang w:val="en-US"/>
        </w:rPr>
        <w:t>Putri Denda Mandalika</w:t>
      </w:r>
      <w:r w:rsidRPr="00294333">
        <w:rPr>
          <w:sz w:val="24"/>
          <w:lang w:val="en-US"/>
        </w:rPr>
        <w:t xml:space="preserve"> karya S.S.T Wisnu Sasangka</w:t>
      </w:r>
      <w:r>
        <w:rPr>
          <w:sz w:val="24"/>
          <w:lang w:val="en-US"/>
        </w:rPr>
        <w:t>.</w:t>
      </w:r>
      <w:r w:rsidR="003A424A" w:rsidRPr="003A424A">
        <w:t xml:space="preserve"> </w:t>
      </w:r>
      <w:r w:rsidR="003A424A" w:rsidRPr="003A424A">
        <w:rPr>
          <w:sz w:val="24"/>
          <w:lang w:val="en-US"/>
        </w:rPr>
        <w:t>Data dalam penelitian ini adalah rincian cerita atau fakta yang berupa penggalan-penggalan dan dialog yang mengandung nilai-nilai didaktis dalam cerita rakyat Putri Denda Mandalika versi S.S.T Wisnu Sasangka.</w:t>
      </w:r>
    </w:p>
    <w:p w:rsidR="003A424A" w:rsidRDefault="003A424A" w:rsidP="00294333">
      <w:pPr>
        <w:pStyle w:val="E-JOURNALBody"/>
        <w:contextualSpacing/>
        <w:rPr>
          <w:sz w:val="24"/>
          <w:lang w:val="en-US"/>
        </w:rPr>
      </w:pPr>
      <w:r w:rsidRPr="003A424A">
        <w:rPr>
          <w:sz w:val="24"/>
          <w:lang w:val="en-US"/>
        </w:rPr>
        <w:t>Metode pengumpulan data yang digunakan dalam penelitian ini metode kepustakaan yakni teknik yang menggunakan buku-buku t</w:t>
      </w:r>
      <w:r>
        <w:rPr>
          <w:sz w:val="24"/>
          <w:lang w:val="en-US"/>
        </w:rPr>
        <w:t xml:space="preserve">eori sastra, buku-buku folklor, </w:t>
      </w:r>
      <w:r w:rsidRPr="003A424A">
        <w:rPr>
          <w:sz w:val="24"/>
          <w:lang w:val="en-US"/>
        </w:rPr>
        <w:t xml:space="preserve">metodologi penelitian, dan buku-buku yang ada kaitannya dengan penelitian yang dilakukan. Instrumen penelitian yang digunakan dalam penelitian ini adalah dengan menggunakan kartu data yakni dengan memasukkan data ke dalam kartu data yang sudah didesain untuk mengidentifikasi dan mengklasifikasi data. </w:t>
      </w:r>
    </w:p>
    <w:p w:rsidR="003A424A" w:rsidRDefault="003A424A" w:rsidP="00294333">
      <w:pPr>
        <w:pStyle w:val="E-JOURNALBody"/>
        <w:contextualSpacing/>
        <w:rPr>
          <w:sz w:val="24"/>
          <w:lang w:val="en-US"/>
        </w:rPr>
      </w:pPr>
      <w:r w:rsidRPr="003A424A">
        <w:rPr>
          <w:sz w:val="24"/>
          <w:lang w:val="en-US"/>
        </w:rPr>
        <w:t xml:space="preserve">Metode analisis data dalam penelitian ini dilakukan dengan sistematis yakni membaca keseluruhan cerita </w:t>
      </w:r>
      <w:r w:rsidRPr="003A424A">
        <w:rPr>
          <w:i/>
          <w:sz w:val="24"/>
          <w:lang w:val="en-US"/>
        </w:rPr>
        <w:t>Putri Denda Mandalika</w:t>
      </w:r>
      <w:r w:rsidRPr="003A424A">
        <w:rPr>
          <w:sz w:val="24"/>
          <w:lang w:val="en-US"/>
        </w:rPr>
        <w:t xml:space="preserve"> kemudian diidentifikasi, diklasifikasi dan dianalisis lalu disimpulkan</w:t>
      </w:r>
      <w:r>
        <w:rPr>
          <w:sz w:val="24"/>
          <w:lang w:val="en-US"/>
        </w:rPr>
        <w:t>.</w:t>
      </w:r>
    </w:p>
    <w:p w:rsidR="00821842" w:rsidRPr="003A424A" w:rsidRDefault="00821842" w:rsidP="003A424A">
      <w:pPr>
        <w:pStyle w:val="E-JOURNALBody"/>
        <w:ind w:firstLine="0"/>
        <w:contextualSpacing/>
        <w:rPr>
          <w:iCs/>
          <w:sz w:val="24"/>
          <w:lang w:val="en-US"/>
        </w:rPr>
      </w:pPr>
    </w:p>
    <w:p w:rsidR="003A424A" w:rsidRPr="003A424A" w:rsidRDefault="00DD1135" w:rsidP="00507F41">
      <w:pPr>
        <w:pStyle w:val="E-JOURNALHeading1"/>
        <w:spacing w:before="0" w:after="0"/>
        <w:contextualSpacing/>
        <w:jc w:val="both"/>
        <w:rPr>
          <w:sz w:val="24"/>
          <w:szCs w:val="24"/>
        </w:rPr>
      </w:pPr>
      <w:r w:rsidRPr="00DD1135">
        <w:rPr>
          <w:sz w:val="24"/>
          <w:szCs w:val="24"/>
          <w:lang w:val="id-ID"/>
        </w:rPr>
        <w:t>HASIL DAN PEMBAHASAN</w:t>
      </w:r>
    </w:p>
    <w:p w:rsidR="00F807CD" w:rsidRPr="00F807CD" w:rsidRDefault="00F807CD" w:rsidP="00F807CD">
      <w:pPr>
        <w:pStyle w:val="E-JOURNALBody"/>
        <w:ind w:firstLine="0"/>
        <w:contextualSpacing/>
        <w:jc w:val="left"/>
        <w:rPr>
          <w:b/>
          <w:sz w:val="24"/>
          <w:lang w:val="en-US"/>
        </w:rPr>
      </w:pPr>
      <w:r w:rsidRPr="00F807CD">
        <w:rPr>
          <w:b/>
          <w:sz w:val="24"/>
          <w:lang w:val="en-US"/>
        </w:rPr>
        <w:t xml:space="preserve">Aspek Sosiologis </w:t>
      </w:r>
    </w:p>
    <w:p w:rsidR="00F807CD" w:rsidRDefault="00F807CD" w:rsidP="00F807CD">
      <w:pPr>
        <w:pStyle w:val="E-JOURNALBody"/>
        <w:contextualSpacing/>
        <w:rPr>
          <w:sz w:val="24"/>
          <w:lang w:val="en-US"/>
        </w:rPr>
      </w:pPr>
      <w:r w:rsidRPr="00F807CD">
        <w:rPr>
          <w:sz w:val="24"/>
          <w:lang w:val="en-US"/>
        </w:rPr>
        <w:tab/>
        <w:t>Aspek sosiologis adalah salah satu cara untuk menggambarkan karakter tokoh dalam cerita rakyat “Putri Denda Mandalika”. Aspek sosiologis yaitu berkaitan dengan sosiologis, yaitu struktur sosial, dan proses sosial.</w:t>
      </w:r>
      <w:r>
        <w:rPr>
          <w:sz w:val="24"/>
          <w:lang w:val="en-US"/>
        </w:rPr>
        <w:t xml:space="preserve"> </w:t>
      </w:r>
      <w:r w:rsidRPr="003A424A">
        <w:rPr>
          <w:sz w:val="24"/>
          <w:lang w:val="en-US"/>
        </w:rPr>
        <w:lastRenderedPageBreak/>
        <w:t>Damono</w:t>
      </w:r>
      <w:r>
        <w:rPr>
          <w:sz w:val="24"/>
          <w:lang w:val="en-US"/>
        </w:rPr>
        <w:t xml:space="preserve"> (2002) mengemukaan bahawa apsek s</w:t>
      </w:r>
      <w:r w:rsidR="003A424A" w:rsidRPr="003A424A">
        <w:rPr>
          <w:sz w:val="24"/>
          <w:lang w:val="en-US"/>
        </w:rPr>
        <w:t>osiologi sastra adalah salah satu pendekatan dalam kajian sastra yang memahami dan menilai karya sastra dengan mempertimbangkan segi-</w:t>
      </w:r>
      <w:r>
        <w:rPr>
          <w:sz w:val="24"/>
          <w:lang w:val="en-US"/>
        </w:rPr>
        <w:t>segi sosial atau kemasyarakatan</w:t>
      </w:r>
      <w:r w:rsidR="003A424A" w:rsidRPr="003A424A">
        <w:rPr>
          <w:sz w:val="24"/>
          <w:lang w:val="en-US"/>
        </w:rPr>
        <w:t>.</w:t>
      </w:r>
      <w:r>
        <w:rPr>
          <w:sz w:val="24"/>
          <w:lang w:val="en-US"/>
        </w:rPr>
        <w:t xml:space="preserve"> </w:t>
      </w:r>
    </w:p>
    <w:p w:rsidR="00F807CD" w:rsidRPr="00F807CD" w:rsidRDefault="00F807CD" w:rsidP="00F807CD">
      <w:pPr>
        <w:pStyle w:val="E-JOURNALBody"/>
        <w:contextualSpacing/>
        <w:rPr>
          <w:sz w:val="24"/>
          <w:lang w:val="en-US"/>
        </w:rPr>
      </w:pPr>
      <w:r>
        <w:rPr>
          <w:sz w:val="24"/>
          <w:lang w:val="en-US"/>
        </w:rPr>
        <w:t xml:space="preserve">Kutipan-kutipan di bawah ini </w:t>
      </w:r>
      <w:r>
        <w:rPr>
          <w:rFonts w:eastAsia="Calibri"/>
          <w:sz w:val="24"/>
          <w:lang w:val="en-US"/>
        </w:rPr>
        <w:t>menggambarkan karakter tokoh berdasarkan struktur sosial, proses sosial. Adapun aspek sosial dalam kutipan dibawah ini mengandung nilai sosial penolong.</w:t>
      </w:r>
    </w:p>
    <w:p w:rsidR="00F807CD" w:rsidRDefault="00F807CD" w:rsidP="00F807CD">
      <w:pPr>
        <w:spacing w:line="360" w:lineRule="auto"/>
        <w:rPr>
          <w:rFonts w:ascii="Roboto Medium" w:eastAsia="Roboto Medium" w:hAnsi="Roboto Medium" w:cs="Roboto Medium"/>
          <w:b/>
          <w:bCs/>
        </w:rPr>
      </w:pPr>
    </w:p>
    <w:p w:rsidR="00F807CD" w:rsidRDefault="00F807CD" w:rsidP="00436EC8">
      <w:pPr>
        <w:spacing w:line="360" w:lineRule="auto"/>
        <w:ind w:left="851" w:right="567"/>
        <w:jc w:val="both"/>
        <w:rPr>
          <w:rFonts w:ascii="Roboto Medium" w:eastAsia="Roboto Medium" w:hAnsi="Roboto Medium" w:cs="Roboto Medium"/>
          <w:b/>
          <w:bCs/>
        </w:rPr>
      </w:pPr>
      <w:r>
        <w:rPr>
          <w:rFonts w:ascii="Times New Roman" w:hAnsi="Times New Roman"/>
          <w:i/>
          <w:iCs/>
          <w:sz w:val="24"/>
          <w:szCs w:val="24"/>
          <w:lang w:val="en-US"/>
        </w:rPr>
        <w:t xml:space="preserve"> “Paman, Paman Laode bertahanlah. Siapa yang melakukan semua ini, paman?’’ Tanya</w:t>
      </w:r>
      <w:r>
        <w:rPr>
          <w:rFonts w:ascii="Roboto Medium" w:eastAsia="Roboto Medium" w:hAnsi="Roboto Medium" w:cs="Roboto Medium"/>
          <w:b/>
          <w:bCs/>
          <w:lang w:val="en-US"/>
        </w:rPr>
        <w:t xml:space="preserve"> </w:t>
      </w:r>
      <w:r>
        <w:rPr>
          <w:rFonts w:ascii="Times New Roman" w:hAnsi="Times New Roman"/>
          <w:i/>
          <w:iCs/>
          <w:sz w:val="24"/>
          <w:szCs w:val="24"/>
          <w:lang w:val="en-US"/>
        </w:rPr>
        <w:t>Pangeran Majapahit geram.</w:t>
      </w:r>
    </w:p>
    <w:p w:rsidR="00F807CD" w:rsidRPr="00F807CD" w:rsidRDefault="00F807CD" w:rsidP="00436EC8">
      <w:pPr>
        <w:spacing w:line="360" w:lineRule="auto"/>
        <w:ind w:left="851" w:right="567"/>
        <w:jc w:val="both"/>
        <w:rPr>
          <w:rFonts w:ascii="Times New Roman" w:hAnsi="Times New Roman"/>
          <w:i/>
          <w:iCs/>
          <w:sz w:val="24"/>
          <w:szCs w:val="24"/>
          <w:lang w:val="en-US"/>
        </w:rPr>
      </w:pPr>
      <w:r>
        <w:rPr>
          <w:rFonts w:ascii="Times New Roman" w:hAnsi="Times New Roman"/>
          <w:i/>
          <w:iCs/>
          <w:sz w:val="24"/>
          <w:szCs w:val="24"/>
          <w:lang w:val="en-US"/>
        </w:rPr>
        <w:t>“E…. e… mereka mengaku dari Majapahit, Tuan,’’</w:t>
      </w:r>
    </w:p>
    <w:p w:rsidR="00F807CD" w:rsidRPr="00F807CD" w:rsidRDefault="00F807CD" w:rsidP="00436EC8">
      <w:pPr>
        <w:spacing w:line="360" w:lineRule="auto"/>
        <w:ind w:left="851" w:right="567"/>
        <w:jc w:val="both"/>
        <w:rPr>
          <w:rFonts w:ascii="Times New Roman" w:hAnsi="Times New Roman"/>
          <w:i/>
          <w:iCs/>
          <w:sz w:val="24"/>
          <w:szCs w:val="24"/>
          <w:lang w:val="en-US"/>
        </w:rPr>
      </w:pPr>
      <w:r>
        <w:rPr>
          <w:rFonts w:ascii="Times New Roman" w:hAnsi="Times New Roman"/>
          <w:i/>
          <w:iCs/>
          <w:sz w:val="24"/>
          <w:szCs w:val="24"/>
          <w:lang w:val="en-US"/>
        </w:rPr>
        <w:t>“Ha?’’</w:t>
      </w:r>
    </w:p>
    <w:p w:rsidR="00F807CD" w:rsidRPr="00F807CD" w:rsidRDefault="00F807CD" w:rsidP="00436EC8">
      <w:pPr>
        <w:spacing w:line="360" w:lineRule="auto"/>
        <w:ind w:left="851" w:right="567"/>
        <w:jc w:val="both"/>
        <w:rPr>
          <w:rFonts w:ascii="Times New Roman" w:hAnsi="Times New Roman"/>
          <w:i/>
          <w:iCs/>
          <w:sz w:val="24"/>
          <w:szCs w:val="24"/>
          <w:lang w:val="en-US"/>
        </w:rPr>
      </w:pPr>
      <w:r>
        <w:rPr>
          <w:rFonts w:ascii="Times New Roman" w:hAnsi="Times New Roman"/>
          <w:i/>
          <w:iCs/>
          <w:sz w:val="24"/>
          <w:szCs w:val="24"/>
          <w:lang w:val="en-US"/>
        </w:rPr>
        <w:t>“Mereka mencari Tuan.’’</w:t>
      </w:r>
    </w:p>
    <w:p w:rsidR="00F807CD" w:rsidRPr="00F807CD" w:rsidRDefault="00F807CD" w:rsidP="00436EC8">
      <w:pPr>
        <w:spacing w:line="360" w:lineRule="auto"/>
        <w:ind w:left="851" w:right="567"/>
        <w:jc w:val="both"/>
        <w:rPr>
          <w:rFonts w:ascii="Times New Roman" w:hAnsi="Times New Roman"/>
          <w:i/>
          <w:iCs/>
          <w:sz w:val="24"/>
          <w:szCs w:val="24"/>
          <w:lang w:val="en-US"/>
        </w:rPr>
      </w:pPr>
      <w:r>
        <w:rPr>
          <w:rFonts w:ascii="Times New Roman" w:hAnsi="Times New Roman"/>
          <w:i/>
          <w:iCs/>
          <w:sz w:val="24"/>
          <w:szCs w:val="24"/>
          <w:lang w:val="en-US"/>
        </w:rPr>
        <w:t>“Mencariku?’’</w:t>
      </w:r>
    </w:p>
    <w:p w:rsidR="00F807CD" w:rsidRPr="00F807CD" w:rsidRDefault="00F807CD" w:rsidP="00436EC8">
      <w:pPr>
        <w:spacing w:line="360" w:lineRule="auto"/>
        <w:ind w:left="851" w:right="567"/>
        <w:jc w:val="both"/>
        <w:rPr>
          <w:rFonts w:ascii="Times New Roman" w:hAnsi="Times New Roman"/>
          <w:i/>
          <w:iCs/>
          <w:sz w:val="24"/>
          <w:szCs w:val="24"/>
          <w:lang w:val="en-US"/>
        </w:rPr>
      </w:pPr>
      <w:r>
        <w:rPr>
          <w:rFonts w:ascii="Times New Roman" w:hAnsi="Times New Roman"/>
          <w:i/>
          <w:iCs/>
          <w:sz w:val="24"/>
          <w:szCs w:val="24"/>
          <w:lang w:val="en-US"/>
        </w:rPr>
        <w:t>“Iya, katanya akan menangkap Tuan hidup-hidup.’’</w:t>
      </w:r>
    </w:p>
    <w:p w:rsidR="00F807CD" w:rsidRPr="00CD3A39" w:rsidRDefault="00F807CD" w:rsidP="00CD3A39">
      <w:pPr>
        <w:spacing w:line="360" w:lineRule="auto"/>
        <w:ind w:firstLine="567"/>
        <w:rPr>
          <w:rFonts w:ascii="Times New Roman" w:hAnsi="Times New Roman"/>
          <w:sz w:val="24"/>
          <w:szCs w:val="24"/>
          <w:lang w:val="en-US"/>
        </w:rPr>
      </w:pPr>
      <w:r w:rsidRPr="00CD3A39">
        <w:rPr>
          <w:rFonts w:ascii="Times New Roman" w:hAnsi="Times New Roman"/>
          <w:sz w:val="24"/>
          <w:szCs w:val="24"/>
          <w:lang w:val="en-US"/>
        </w:rPr>
        <w:t xml:space="preserve">Sambil </w:t>
      </w:r>
      <w:r w:rsidR="00CD3A39">
        <w:rPr>
          <w:rFonts w:ascii="Times New Roman" w:hAnsi="Times New Roman"/>
          <w:sz w:val="24"/>
          <w:szCs w:val="24"/>
          <w:lang w:val="en-US"/>
        </w:rPr>
        <w:t xml:space="preserve">menolong orang itu, </w:t>
      </w:r>
      <w:r w:rsidRPr="00CD3A39">
        <w:rPr>
          <w:rFonts w:ascii="Times New Roman" w:hAnsi="Times New Roman"/>
          <w:sz w:val="24"/>
          <w:szCs w:val="24"/>
          <w:lang w:val="en-US"/>
        </w:rPr>
        <w:t>Pangeran Maspahit bertanya-tanya dalam hati,</w:t>
      </w:r>
    </w:p>
    <w:p w:rsidR="00F807CD" w:rsidRPr="00F807CD" w:rsidRDefault="00F807CD" w:rsidP="00F807CD">
      <w:pPr>
        <w:spacing w:line="360" w:lineRule="auto"/>
        <w:ind w:left="851" w:hanging="284"/>
        <w:rPr>
          <w:rFonts w:ascii="Times New Roman" w:hAnsi="Times New Roman"/>
          <w:i/>
          <w:iCs/>
          <w:sz w:val="24"/>
          <w:szCs w:val="24"/>
          <w:lang w:val="en-US"/>
        </w:rPr>
      </w:pPr>
      <w:r>
        <w:rPr>
          <w:rFonts w:ascii="Times New Roman" w:hAnsi="Times New Roman"/>
          <w:i/>
          <w:iCs/>
          <w:sz w:val="24"/>
          <w:szCs w:val="24"/>
          <w:lang w:val="en-US"/>
        </w:rPr>
        <w:t>“Mengapa mereka mencari saya?’’</w:t>
      </w:r>
    </w:p>
    <w:p w:rsidR="00F807CD" w:rsidRPr="00F807CD" w:rsidRDefault="00F807CD" w:rsidP="00F807CD">
      <w:pPr>
        <w:spacing w:line="360" w:lineRule="auto"/>
        <w:ind w:left="851" w:hanging="284"/>
        <w:rPr>
          <w:rFonts w:ascii="Times New Roman" w:hAnsi="Times New Roman"/>
          <w:iCs/>
          <w:sz w:val="24"/>
          <w:szCs w:val="24"/>
          <w:lang w:val="en-US"/>
        </w:rPr>
      </w:pPr>
      <w:r>
        <w:rPr>
          <w:rFonts w:ascii="Times New Roman" w:hAnsi="Times New Roman"/>
          <w:i/>
          <w:iCs/>
          <w:sz w:val="24"/>
          <w:szCs w:val="24"/>
          <w:lang w:val="en-US"/>
        </w:rPr>
        <w:t xml:space="preserve">“Pangeran, tentara Majapahit akan menangkap Tuan,’’ orang itu kembali mengingatkan sambil sesekali menyeringai </w:t>
      </w:r>
      <w:r>
        <w:rPr>
          <w:rFonts w:ascii="Times New Roman" w:hAnsi="Times New Roman"/>
          <w:i/>
          <w:iCs/>
          <w:sz w:val="24"/>
          <w:szCs w:val="24"/>
          <w:lang w:val="en-US"/>
        </w:rPr>
        <w:lastRenderedPageBreak/>
        <w:t>kesakitan taktala Pangeran Maspahit menaburkan ramuan ke dalam lukanya.</w:t>
      </w:r>
      <w:r w:rsidRPr="00F807CD">
        <w:rPr>
          <w:rFonts w:ascii="Times New Roman" w:hAnsi="Times New Roman"/>
          <w:i/>
          <w:iCs/>
          <w:sz w:val="24"/>
          <w:szCs w:val="24"/>
          <w:lang w:val="en-US"/>
        </w:rPr>
        <w:t xml:space="preserve"> </w:t>
      </w:r>
      <w:r>
        <w:rPr>
          <w:rFonts w:ascii="Times New Roman" w:hAnsi="Times New Roman"/>
          <w:iCs/>
          <w:sz w:val="24"/>
          <w:szCs w:val="24"/>
          <w:lang w:val="en-US"/>
        </w:rPr>
        <w:t>(Sasangka, 2002).</w:t>
      </w:r>
    </w:p>
    <w:p w:rsidR="00F807CD" w:rsidRDefault="00F807CD" w:rsidP="00025A72">
      <w:pPr>
        <w:ind w:firstLine="426"/>
        <w:jc w:val="both"/>
        <w:rPr>
          <w:rFonts w:ascii="Roboto Medium" w:eastAsia="Roboto Medium" w:hAnsi="Roboto Medium" w:cs="Roboto Medium"/>
          <w:b/>
          <w:bCs/>
        </w:rPr>
      </w:pPr>
      <w:r>
        <w:tab/>
      </w:r>
      <w:r>
        <w:rPr>
          <w:rFonts w:ascii="Times New Roman" w:hAnsi="Times New Roman"/>
          <w:sz w:val="24"/>
          <w:szCs w:val="24"/>
          <w:lang w:val="en-US"/>
        </w:rPr>
        <w:t>Bentuk aspek sosiologi yang terkandung yaitu  nilai moral penolong yang dilakukan Pangeran Maspahit dalam kutipan dialog tersebut kembali diperkuat dengan adanya kutipan</w:t>
      </w:r>
      <w:r w:rsidR="00CD3A39">
        <w:rPr>
          <w:rFonts w:ascii="Times New Roman" w:hAnsi="Times New Roman"/>
          <w:sz w:val="24"/>
          <w:szCs w:val="24"/>
          <w:lang w:val="en-US"/>
        </w:rPr>
        <w:t xml:space="preserve"> berikut</w:t>
      </w:r>
      <w:r>
        <w:rPr>
          <w:rFonts w:ascii="Times New Roman" w:hAnsi="Times New Roman"/>
          <w:sz w:val="24"/>
          <w:szCs w:val="24"/>
          <w:lang w:val="en-US"/>
        </w:rPr>
        <w:t>:</w:t>
      </w:r>
    </w:p>
    <w:p w:rsidR="00F807CD" w:rsidRDefault="00F807CD" w:rsidP="00CD3A39">
      <w:pPr>
        <w:spacing w:line="360" w:lineRule="auto"/>
        <w:ind w:left="426" w:right="424"/>
        <w:jc w:val="both"/>
        <w:rPr>
          <w:rFonts w:ascii="Roboto Medium" w:eastAsia="Roboto Medium" w:hAnsi="Roboto Medium" w:cs="Roboto Medium"/>
          <w:b/>
          <w:bCs/>
        </w:rPr>
      </w:pPr>
      <w:r>
        <w:rPr>
          <w:rFonts w:ascii="Times New Roman" w:hAnsi="Times New Roman"/>
          <w:i/>
          <w:iCs/>
          <w:sz w:val="24"/>
          <w:szCs w:val="24"/>
          <w:lang w:val="en-US"/>
        </w:rPr>
        <w:t>“Sambil sesekali menyeringai kesakitan taktala Pangeran Maspahit menaburkan ramuan ke dalam lukanya.”</w:t>
      </w:r>
    </w:p>
    <w:p w:rsidR="00F807CD" w:rsidRDefault="00F807CD" w:rsidP="00CD3A39">
      <w:pPr>
        <w:spacing w:line="360" w:lineRule="auto"/>
        <w:ind w:left="426" w:right="424"/>
        <w:jc w:val="both"/>
        <w:rPr>
          <w:rFonts w:ascii="Roboto Medium" w:eastAsia="Roboto Medium" w:hAnsi="Roboto Medium" w:cs="Roboto Medium"/>
          <w:b/>
          <w:bCs/>
        </w:rPr>
      </w:pPr>
      <w:r>
        <w:tab/>
      </w:r>
      <w:r>
        <w:rPr>
          <w:rFonts w:ascii="Times New Roman" w:hAnsi="Times New Roman"/>
          <w:i/>
          <w:iCs/>
          <w:sz w:val="24"/>
          <w:szCs w:val="24"/>
          <w:lang w:val="en-US"/>
        </w:rPr>
        <w:t>“Anakmas, cepatlah beri pertolongan orang-orang itu agar penderitaan mereka tidak berekepanjangan. Perkara kerajaan ini kita bicarakan nanti,” tiba-tiba berkelebatlah sosok bayangan berbaju putih bersih sambil tangannya memegang tasbih.</w:t>
      </w:r>
      <w:r>
        <w:rPr>
          <w:rFonts w:ascii="Times New Roman" w:hAnsi="Times New Roman"/>
          <w:sz w:val="24"/>
          <w:szCs w:val="24"/>
          <w:lang w:val="en-US"/>
        </w:rPr>
        <w:t xml:space="preserve"> (Sasangka, 2002)</w:t>
      </w:r>
    </w:p>
    <w:p w:rsidR="00F807CD" w:rsidRDefault="00F807CD" w:rsidP="00CD3A39">
      <w:pPr>
        <w:spacing w:line="360" w:lineRule="auto"/>
        <w:ind w:left="426" w:right="424"/>
        <w:jc w:val="both"/>
        <w:rPr>
          <w:rFonts w:ascii="Roboto Medium" w:eastAsia="Roboto Medium" w:hAnsi="Roboto Medium" w:cs="Roboto Medium"/>
          <w:b/>
          <w:bCs/>
        </w:rPr>
      </w:pPr>
      <w:r>
        <w:tab/>
      </w:r>
      <w:r>
        <w:rPr>
          <w:rFonts w:ascii="Times New Roman" w:hAnsi="Times New Roman"/>
          <w:i/>
          <w:iCs/>
          <w:sz w:val="24"/>
          <w:szCs w:val="24"/>
          <w:lang w:val="en-US"/>
        </w:rPr>
        <w:t>Maspahit dan Wiku Beganda mengelilingi tempat itu. Ia ikut mengobati orang-orang yang terluka dan memberi semangat hidup kepada para korban keganasan tentara Majapahit.</w:t>
      </w:r>
      <w:r>
        <w:rPr>
          <w:rFonts w:ascii="Times New Roman" w:hAnsi="Times New Roman"/>
          <w:sz w:val="24"/>
          <w:szCs w:val="24"/>
          <w:lang w:val="en-US"/>
        </w:rPr>
        <w:t xml:space="preserve"> (Sasangka, 2002)).</w:t>
      </w:r>
    </w:p>
    <w:p w:rsidR="00F807CD" w:rsidRDefault="00F807CD" w:rsidP="00CD3A39">
      <w:pPr>
        <w:spacing w:line="360" w:lineRule="auto"/>
        <w:jc w:val="both"/>
        <w:rPr>
          <w:rFonts w:ascii="Roboto Medium" w:eastAsia="Roboto Medium" w:hAnsi="Roboto Medium" w:cs="Roboto Medium"/>
          <w:b/>
          <w:bCs/>
        </w:rPr>
      </w:pPr>
      <w:r>
        <w:tab/>
      </w:r>
      <w:r>
        <w:rPr>
          <w:rFonts w:ascii="Times New Roman" w:hAnsi="Times New Roman"/>
          <w:sz w:val="24"/>
          <w:szCs w:val="24"/>
          <w:lang w:val="en-US"/>
        </w:rPr>
        <w:t xml:space="preserve">Bentuk nilai moral penolong dalam kutipan dialog tersebut dibuktikan dengan adanya kalimat </w:t>
      </w:r>
      <w:r>
        <w:rPr>
          <w:rFonts w:ascii="Times New Roman" w:hAnsi="Times New Roman"/>
          <w:b/>
          <w:bCs/>
          <w:i/>
          <w:iCs/>
          <w:sz w:val="24"/>
          <w:szCs w:val="24"/>
          <w:lang w:val="en-US"/>
        </w:rPr>
        <w:t xml:space="preserve">“Anakmas, cepatlah beri pertolongan orang-orang </w:t>
      </w:r>
      <w:r>
        <w:rPr>
          <w:rFonts w:ascii="Times New Roman" w:hAnsi="Times New Roman"/>
          <w:b/>
          <w:bCs/>
          <w:i/>
          <w:iCs/>
          <w:sz w:val="24"/>
          <w:szCs w:val="24"/>
          <w:lang w:val="en-US"/>
        </w:rPr>
        <w:lastRenderedPageBreak/>
        <w:t>itu agar penderitaan mereka tidak berekepanjangan”.</w:t>
      </w:r>
      <w:r>
        <w:rPr>
          <w:rFonts w:ascii="Times New Roman" w:hAnsi="Times New Roman"/>
          <w:sz w:val="24"/>
          <w:szCs w:val="24"/>
          <w:lang w:val="en-US"/>
        </w:rPr>
        <w:t xml:space="preserve"> Kutipan dialog tersebut diucapkan oleh salah satu tokoh bernama Wiku Beganda yang merupakan guru spiritual kepercayaan Kerajaan Eberu. Mendengar nasihat gurunya Pangeran Maspahit langsung bergegas bersama Wiku Beganda membantu orang-orang yang menjadi korban penyerangan Kerajaan Majapahit. Hal tersebut dibuktikan dengan adanya kalimat </w:t>
      </w:r>
      <w:r>
        <w:rPr>
          <w:rFonts w:ascii="Times New Roman" w:hAnsi="Times New Roman"/>
          <w:b/>
          <w:bCs/>
          <w:i/>
          <w:iCs/>
          <w:sz w:val="24"/>
          <w:szCs w:val="24"/>
          <w:lang w:val="en-US"/>
        </w:rPr>
        <w:t>“Maspahit dan Wiku Beganda mengelilingi tempat itu”</w:t>
      </w:r>
      <w:r>
        <w:rPr>
          <w:rFonts w:ascii="Times New Roman" w:hAnsi="Times New Roman"/>
          <w:sz w:val="24"/>
          <w:szCs w:val="24"/>
          <w:lang w:val="en-US"/>
        </w:rPr>
        <w:t xml:space="preserve"> dan </w:t>
      </w:r>
      <w:r>
        <w:rPr>
          <w:rFonts w:ascii="Times New Roman" w:hAnsi="Times New Roman"/>
          <w:i/>
          <w:iCs/>
          <w:sz w:val="24"/>
          <w:szCs w:val="24"/>
          <w:lang w:val="en-US"/>
        </w:rPr>
        <w:t>“Ia ikut mengobati orang-orang yang terluka dan memberi semangat hidup kepada para korban keganasan tentara Majapahit.”</w:t>
      </w:r>
      <w:r>
        <w:rPr>
          <w:rFonts w:ascii="Times New Roman" w:hAnsi="Times New Roman"/>
          <w:sz w:val="24"/>
          <w:szCs w:val="24"/>
          <w:lang w:val="en-US"/>
        </w:rPr>
        <w:t xml:space="preserve"> dalam kutipan dialog tersebut,  Kata mengelilingi tempat itu yang kemudian dilanjutkan dikalimat berikutnya dengan kalimat mengobati orang-orang yang terluka membuktikan adanya nilai moral penolong yang dilakukan oleh Pangeran Maspahit dan Wiku Beganda. Nilai moral penolong yang dilakukan oleh Pangeran Maspahit dan Wiku Beganda merupakan contoh dimana menolong keselamatan hidup orang lain harus diutamakan. Pembelajaran ini perlu kita sadari dan pahamkan pada setiap individu disaat hidup yang canggih serba maju ini mulai membuat manusia menjadi apatis.</w:t>
      </w:r>
    </w:p>
    <w:p w:rsidR="00F807CD" w:rsidRDefault="00F807CD" w:rsidP="00CD3A39">
      <w:pPr>
        <w:spacing w:line="360" w:lineRule="auto"/>
        <w:jc w:val="both"/>
        <w:rPr>
          <w:rFonts w:ascii="Roboto Medium" w:eastAsia="Roboto Medium" w:hAnsi="Roboto Medium" w:cs="Roboto Medium"/>
          <w:b/>
          <w:bCs/>
        </w:rPr>
      </w:pPr>
      <w:r>
        <w:lastRenderedPageBreak/>
        <w:tab/>
      </w:r>
      <w:r>
        <w:rPr>
          <w:rFonts w:ascii="Times New Roman" w:hAnsi="Times New Roman"/>
          <w:sz w:val="24"/>
          <w:szCs w:val="24"/>
          <w:lang w:val="en-US"/>
        </w:rPr>
        <w:t xml:space="preserve">Nilai moral penolong tidak hanya dimiliki oleh Pangeran Maspahit, tetapi juga menurun kepada sang putri yakni Putri Denda Mandalika. Berikut kutipan yang menunjukkan nilai moral penolong yang dilakukan Putri Denda Mandalika. </w:t>
      </w:r>
    </w:p>
    <w:p w:rsidR="00F807CD" w:rsidRPr="00CD3A39" w:rsidRDefault="00F807CD" w:rsidP="00CD3A39">
      <w:pPr>
        <w:spacing w:line="360" w:lineRule="auto"/>
        <w:ind w:left="426" w:right="424"/>
        <w:jc w:val="both"/>
        <w:rPr>
          <w:rFonts w:ascii="Times New Roman" w:hAnsi="Times New Roman"/>
          <w:i/>
          <w:iCs/>
          <w:sz w:val="24"/>
          <w:szCs w:val="24"/>
          <w:lang w:val="en-US"/>
        </w:rPr>
      </w:pPr>
      <w:r>
        <w:rPr>
          <w:rFonts w:ascii="Times New Roman" w:hAnsi="Times New Roman"/>
          <w:i/>
          <w:iCs/>
          <w:sz w:val="24"/>
          <w:szCs w:val="24"/>
          <w:lang w:val="en-US"/>
        </w:rPr>
        <w:t>“Baik… ini, Bu,” Kata Putri Mandalika sambil mengeluarkan uang 100 kepeng dari balik bajunya.</w:t>
      </w:r>
    </w:p>
    <w:p w:rsidR="00F807CD" w:rsidRPr="00CD3A39" w:rsidRDefault="00F807CD" w:rsidP="00CD3A39">
      <w:pPr>
        <w:spacing w:line="360" w:lineRule="auto"/>
        <w:ind w:left="426" w:right="424"/>
        <w:jc w:val="both"/>
        <w:rPr>
          <w:rFonts w:ascii="Times New Roman" w:hAnsi="Times New Roman"/>
          <w:i/>
          <w:iCs/>
          <w:sz w:val="24"/>
          <w:szCs w:val="24"/>
          <w:lang w:val="en-US"/>
        </w:rPr>
      </w:pPr>
      <w:r>
        <w:rPr>
          <w:rFonts w:ascii="Times New Roman" w:hAnsi="Times New Roman"/>
          <w:i/>
          <w:iCs/>
          <w:sz w:val="24"/>
          <w:szCs w:val="24"/>
          <w:lang w:val="en-US"/>
        </w:rPr>
        <w:t>“Saya tidak punya uang kembalian, Adik. Yang kecil saja uangnya.”</w:t>
      </w:r>
    </w:p>
    <w:p w:rsidR="00F807CD" w:rsidRPr="00CD3A39" w:rsidRDefault="00F807CD" w:rsidP="00CD3A39">
      <w:pPr>
        <w:spacing w:line="360" w:lineRule="auto"/>
        <w:ind w:left="426" w:right="424"/>
        <w:jc w:val="both"/>
        <w:rPr>
          <w:rFonts w:ascii="Times New Roman" w:hAnsi="Times New Roman"/>
          <w:i/>
          <w:iCs/>
          <w:sz w:val="24"/>
          <w:szCs w:val="24"/>
          <w:lang w:val="en-US"/>
        </w:rPr>
      </w:pPr>
      <w:r>
        <w:rPr>
          <w:rFonts w:ascii="Times New Roman" w:hAnsi="Times New Roman"/>
          <w:i/>
          <w:iCs/>
          <w:sz w:val="24"/>
          <w:szCs w:val="24"/>
          <w:lang w:val="en-US"/>
        </w:rPr>
        <w:t>“Ambillah sisanya, Bu. Tapi, benang ini saya titipkan dulu. Kapan-kapan biar diambil pembantu saya.” Kata Putri Mandalika.</w:t>
      </w:r>
    </w:p>
    <w:p w:rsidR="00F807CD" w:rsidRDefault="00CD3A39" w:rsidP="00CD3A39">
      <w:pPr>
        <w:spacing w:line="360" w:lineRule="auto"/>
        <w:ind w:left="426" w:right="424"/>
        <w:jc w:val="both"/>
        <w:rPr>
          <w:rFonts w:ascii="Roboto Medium" w:eastAsia="Roboto Medium" w:hAnsi="Roboto Medium" w:cs="Roboto Medium"/>
          <w:b/>
          <w:bCs/>
        </w:rPr>
      </w:pPr>
      <w:r>
        <w:rPr>
          <w:rFonts w:ascii="Times New Roman" w:hAnsi="Times New Roman"/>
          <w:i/>
          <w:iCs/>
          <w:sz w:val="24"/>
          <w:szCs w:val="24"/>
          <w:lang w:val="en-US"/>
        </w:rPr>
        <w:t xml:space="preserve">Mula-mula Bu Sawitri menolak </w:t>
      </w:r>
      <w:r w:rsidR="00F807CD">
        <w:rPr>
          <w:rFonts w:ascii="Times New Roman" w:hAnsi="Times New Roman"/>
          <w:i/>
          <w:iCs/>
          <w:sz w:val="24"/>
          <w:szCs w:val="24"/>
          <w:lang w:val="en-US"/>
        </w:rPr>
        <w:t xml:space="preserve">pemberian Putri Mandalika, tapi setelah dibujuk agar uang kelebihannya digunakan untuk membayar utang pada Juragan Sora, Bu Sawitri akhirnya menerimanya. </w:t>
      </w:r>
      <w:r w:rsidR="00F807CD">
        <w:rPr>
          <w:rFonts w:ascii="Times New Roman" w:hAnsi="Times New Roman"/>
          <w:sz w:val="24"/>
          <w:szCs w:val="24"/>
          <w:lang w:val="en-US"/>
        </w:rPr>
        <w:t>(Sasangka, 2002)</w:t>
      </w:r>
    </w:p>
    <w:p w:rsidR="00F807CD" w:rsidRPr="00CD3A39" w:rsidRDefault="00F807CD" w:rsidP="00CD3A39">
      <w:pPr>
        <w:spacing w:line="360" w:lineRule="auto"/>
        <w:ind w:left="426" w:right="425"/>
        <w:jc w:val="both"/>
        <w:rPr>
          <w:rFonts w:ascii="Times New Roman" w:hAnsi="Times New Roman"/>
          <w:i/>
          <w:iCs/>
          <w:sz w:val="24"/>
          <w:szCs w:val="24"/>
          <w:lang w:val="en-US"/>
        </w:rPr>
      </w:pPr>
      <w:r>
        <w:rPr>
          <w:rFonts w:ascii="Times New Roman" w:hAnsi="Times New Roman"/>
          <w:i/>
          <w:iCs/>
          <w:sz w:val="24"/>
          <w:szCs w:val="24"/>
          <w:lang w:val="en-US"/>
        </w:rPr>
        <w:t xml:space="preserve">Kejadian seperti yang dialami oleh Bu Sawitri, itu ternyata tidak hanya menimpa para pedagang di tempat itu, tetapi juga menimpa pedagang di tempat lain. Tapi dengan berbagai cara Putri Mandalika bisa menolong mereka. Bahkan </w:t>
      </w:r>
      <w:r>
        <w:rPr>
          <w:rFonts w:ascii="Times New Roman" w:hAnsi="Times New Roman"/>
          <w:i/>
          <w:iCs/>
          <w:sz w:val="24"/>
          <w:szCs w:val="24"/>
          <w:lang w:val="en-US"/>
        </w:rPr>
        <w:lastRenderedPageBreak/>
        <w:t>setelah terbebas dari belenggu utang, para pedagang itu diberi modal supaya mengembangkan usahanya.</w:t>
      </w:r>
      <w:r w:rsidRPr="00CD3A39">
        <w:rPr>
          <w:rFonts w:ascii="Times New Roman" w:hAnsi="Times New Roman"/>
          <w:i/>
          <w:iCs/>
          <w:sz w:val="24"/>
          <w:szCs w:val="24"/>
          <w:lang w:val="en-US"/>
        </w:rPr>
        <w:t xml:space="preserve"> (Sasangka, 2002).</w:t>
      </w:r>
    </w:p>
    <w:p w:rsidR="00F807CD" w:rsidRDefault="00F807CD" w:rsidP="00025A72">
      <w:pPr>
        <w:jc w:val="both"/>
        <w:rPr>
          <w:rFonts w:ascii="Roboto Medium" w:eastAsia="Roboto Medium" w:hAnsi="Roboto Medium" w:cs="Roboto Medium"/>
          <w:b/>
          <w:bCs/>
        </w:rPr>
      </w:pPr>
      <w:r>
        <w:tab/>
      </w:r>
      <w:r>
        <w:rPr>
          <w:rFonts w:ascii="Times New Roman" w:hAnsi="Times New Roman"/>
          <w:sz w:val="24"/>
          <w:szCs w:val="24"/>
          <w:lang w:val="en-US"/>
        </w:rPr>
        <w:t xml:space="preserve">Kutipan di atas menggambarkan Putri Denda Mandalika membantu salah satu rakyatnya yang sedang kesusahan. Nilai moral pertolongan yang dimaksud dalam kutipan tersebut dibuktikan dengan adanya kutipan </w:t>
      </w:r>
      <w:r>
        <w:rPr>
          <w:rFonts w:ascii="Times New Roman" w:hAnsi="Times New Roman"/>
          <w:b/>
          <w:bCs/>
          <w:i/>
          <w:iCs/>
          <w:sz w:val="24"/>
          <w:szCs w:val="24"/>
          <w:lang w:val="en-US"/>
        </w:rPr>
        <w:t>“Ambillah sisanya, Bu. Tapi, benang ini saya titipkan dulu.”</w:t>
      </w:r>
      <w:r>
        <w:rPr>
          <w:rFonts w:ascii="Times New Roman" w:hAnsi="Times New Roman"/>
          <w:sz w:val="24"/>
          <w:szCs w:val="24"/>
          <w:lang w:val="en-US"/>
        </w:rPr>
        <w:t xml:space="preserve"> Kalimat tersebut diucapkan oleh Putri Denda Mandalika ketika hendak membeli barang di seorang pedagang tua, namun ia tidak ingin menerima kembalian dari sisa uang yang diberikannya tersebut sematamata untuk menolong pedagang tersebut agar bisa melunasi hutangnya. Adanya kalimat </w:t>
      </w:r>
      <w:r>
        <w:rPr>
          <w:rFonts w:ascii="Times New Roman" w:hAnsi="Times New Roman"/>
          <w:b/>
          <w:bCs/>
          <w:i/>
          <w:iCs/>
          <w:sz w:val="24"/>
          <w:szCs w:val="24"/>
          <w:lang w:val="en-US"/>
        </w:rPr>
        <w:t>“Mula-mula Bu Sawitri menolak pemberian Putri Mandalika, tapi setelah dibujuk agar uang kelebihannya digunakan untuk membayar hutang pada Juragan Sora, Bu Sawitri akhirnya menerimanya”</w:t>
      </w:r>
      <w:r>
        <w:rPr>
          <w:rFonts w:ascii="Times New Roman" w:hAnsi="Times New Roman"/>
          <w:sz w:val="24"/>
          <w:szCs w:val="24"/>
          <w:lang w:val="en-US"/>
        </w:rPr>
        <w:t xml:space="preserve"> menjadi bukti yang menguatkan bentuk nilai moral penolong yang dilakukan oleh Putri Denda Mandalika.</w:t>
      </w:r>
    </w:p>
    <w:p w:rsidR="00821842" w:rsidRPr="00436EC8" w:rsidRDefault="00F807CD" w:rsidP="00436EC8">
      <w:pPr>
        <w:pStyle w:val="E-JOURNALBody"/>
        <w:contextualSpacing/>
        <w:rPr>
          <w:rFonts w:eastAsia="Calibri"/>
          <w:b/>
          <w:bCs/>
          <w:i/>
          <w:iCs/>
          <w:sz w:val="24"/>
          <w:lang w:val="en-US"/>
        </w:rPr>
      </w:pPr>
      <w:r>
        <w:tab/>
      </w:r>
      <w:r>
        <w:rPr>
          <w:rFonts w:eastAsia="Calibri"/>
          <w:sz w:val="24"/>
          <w:lang w:val="en-US"/>
        </w:rPr>
        <w:t xml:space="preserve">Selain itu Putri Denda Mandalika juga sering diam-diam menyamar untuk turun langsung melihat kehidupan rakyatnya. Bentuk nilai moral yang diberikan Putri Denda Mandalika dan Raja Maspahit adalah pertolongan kepada masyarakat yang sakit, miskin dan tertindas. Hal tersebut dibuktikan dengan adanya kalimat </w:t>
      </w:r>
      <w:r>
        <w:rPr>
          <w:rFonts w:eastAsia="Calibri"/>
          <w:b/>
          <w:bCs/>
          <w:i/>
          <w:iCs/>
          <w:sz w:val="24"/>
          <w:lang w:val="en-US"/>
        </w:rPr>
        <w:t>“Kejadian seperti yang dialami oleh Bu Sawitri, itu ternyata tidak hanya menimpa para pedagang di tempat itu, tetapi juga menimpa pedagang di tempat lain. Tapi dengan berbagai cara Putri Mandalika bisa menolong mereka. Bahkan setelah terbebas dari belenggu utang, para pedagang itu diberi modal supaya mengembangkan usahanya”</w:t>
      </w:r>
    </w:p>
    <w:p w:rsidR="00821842" w:rsidRPr="000C4AE3" w:rsidRDefault="00821842" w:rsidP="00507F41">
      <w:pPr>
        <w:pStyle w:val="E-JOURNALBody"/>
        <w:contextualSpacing/>
      </w:pPr>
    </w:p>
    <w:p w:rsidR="00821842" w:rsidRPr="00832CF4" w:rsidRDefault="005E36BB" w:rsidP="00507F41">
      <w:pPr>
        <w:pStyle w:val="E-JOURNALHeading1"/>
        <w:spacing w:before="0" w:after="0"/>
        <w:contextualSpacing/>
      </w:pPr>
      <w:r>
        <w:rPr>
          <w:lang w:val="id-ID"/>
        </w:rPr>
        <w:lastRenderedPageBreak/>
        <w:t>S</w:t>
      </w:r>
      <w:r w:rsidRPr="00832CF4">
        <w:t>IMPULAN</w:t>
      </w:r>
    </w:p>
    <w:p w:rsidR="00E91F26" w:rsidRDefault="00436EC8" w:rsidP="00025A72">
      <w:pPr>
        <w:pStyle w:val="E-JOURNALBody"/>
        <w:contextualSpacing/>
        <w:rPr>
          <w:lang w:val="en-US"/>
        </w:rPr>
      </w:pPr>
      <w:r>
        <w:rPr>
          <w:lang w:val="en-US"/>
        </w:rPr>
        <w:t xml:space="preserve">Dalam penelitian ini ditemukan aspek sosial yang berupa nilai tolong menolong. Hal ini tergambar dari sikap yang ditunjukkan oleh tokoh Maspahit,  </w:t>
      </w:r>
      <w:r w:rsidR="008471D3">
        <w:rPr>
          <w:lang w:val="en-US"/>
        </w:rPr>
        <w:t>Wiku Beganda, dan Putri Mandalika. Hasil dalam penelitian ini diharapkan dapat digunakan acuan dalam penelitian-penelitian yang berhubungan dengan cerita rakayat, ataupun sastra lisan lainnya.</w:t>
      </w:r>
    </w:p>
    <w:p w:rsidR="00025A72" w:rsidRPr="00025A72" w:rsidRDefault="00025A72" w:rsidP="00025A72">
      <w:pPr>
        <w:pStyle w:val="E-JOURNALBody"/>
        <w:contextualSpacing/>
        <w:rPr>
          <w:lang w:val="en-US"/>
        </w:rPr>
      </w:pPr>
    </w:p>
    <w:p w:rsidR="00E91F26" w:rsidRDefault="00E91F26" w:rsidP="005E36BB">
      <w:pPr>
        <w:pStyle w:val="E-JOURNALHeading1"/>
        <w:spacing w:before="0" w:after="0"/>
        <w:contextualSpacing/>
        <w:jc w:val="both"/>
        <w:rPr>
          <w:b w:val="0"/>
        </w:rPr>
      </w:pPr>
    </w:p>
    <w:p w:rsidR="00821842" w:rsidRDefault="005E36BB" w:rsidP="00A17C07">
      <w:pPr>
        <w:pStyle w:val="E-JOURNALHeading1"/>
        <w:spacing w:before="0" w:after="0"/>
        <w:contextualSpacing/>
      </w:pPr>
      <w:r>
        <w:rPr>
          <w:lang w:val="id-ID"/>
        </w:rPr>
        <w:t>D</w:t>
      </w:r>
      <w:r>
        <w:t xml:space="preserve">AFTAR </w:t>
      </w:r>
      <w:r>
        <w:rPr>
          <w:lang w:val="id-ID"/>
        </w:rPr>
        <w:t>P</w:t>
      </w:r>
      <w:r w:rsidRPr="00832CF4">
        <w:t>USTAKA</w:t>
      </w:r>
    </w:p>
    <w:p w:rsidR="003E74F0" w:rsidRPr="00A17C07" w:rsidRDefault="003E74F0" w:rsidP="00A17C07">
      <w:pPr>
        <w:pStyle w:val="E-JOURNALHeading1"/>
        <w:spacing w:before="0" w:after="0"/>
        <w:contextualSpacing/>
      </w:pPr>
    </w:p>
    <w:p w:rsidR="00C1791C" w:rsidRDefault="00C1791C" w:rsidP="003E74F0">
      <w:pPr>
        <w:pStyle w:val="E-JOURNALDaftarPustaka"/>
        <w:spacing w:before="0" w:line="240" w:lineRule="auto"/>
        <w:ind w:left="227" w:hanging="227"/>
        <w:rPr>
          <w:lang w:val="en-US"/>
        </w:rPr>
      </w:pPr>
      <w:r>
        <w:rPr>
          <w:lang w:val="en-US"/>
        </w:rPr>
        <w:t xml:space="preserve">Damono, Sapardi Djoko. (2002). </w:t>
      </w:r>
      <w:r w:rsidRPr="003E74F0">
        <w:rPr>
          <w:i/>
          <w:lang w:val="en-US"/>
        </w:rPr>
        <w:t xml:space="preserve">Pedoman </w:t>
      </w:r>
      <w:r>
        <w:rPr>
          <w:i/>
          <w:lang w:val="en-US"/>
        </w:rPr>
        <w:t>P</w:t>
      </w:r>
      <w:r w:rsidRPr="003E74F0">
        <w:rPr>
          <w:i/>
          <w:lang w:val="en-US"/>
        </w:rPr>
        <w:t xml:space="preserve">enelitian </w:t>
      </w:r>
      <w:r>
        <w:rPr>
          <w:i/>
          <w:lang w:val="en-US"/>
        </w:rPr>
        <w:t>S</w:t>
      </w:r>
      <w:r w:rsidRPr="003E74F0">
        <w:rPr>
          <w:i/>
          <w:lang w:val="en-US"/>
        </w:rPr>
        <w:t xml:space="preserve">osiologi </w:t>
      </w:r>
      <w:r>
        <w:rPr>
          <w:i/>
          <w:lang w:val="en-US"/>
        </w:rPr>
        <w:t>S</w:t>
      </w:r>
      <w:r w:rsidRPr="003E74F0">
        <w:rPr>
          <w:i/>
          <w:lang w:val="en-US"/>
        </w:rPr>
        <w:t>astra.</w:t>
      </w:r>
      <w:r w:rsidRPr="003E74F0">
        <w:rPr>
          <w:lang w:val="en-US"/>
        </w:rPr>
        <w:t xml:space="preserve"> Pusat Bahasa Departemen Pendidikan Nasional, Jakarta</w:t>
      </w:r>
      <w:r>
        <w:rPr>
          <w:lang w:val="en-US"/>
        </w:rPr>
        <w:t>.</w:t>
      </w:r>
    </w:p>
    <w:p w:rsidR="003E74F0" w:rsidRDefault="003E74F0" w:rsidP="003E74F0">
      <w:pPr>
        <w:pStyle w:val="E-JOURNALDaftarPustaka"/>
        <w:spacing w:before="0" w:line="240" w:lineRule="auto"/>
        <w:ind w:left="227" w:hanging="227"/>
        <w:rPr>
          <w:lang w:val="en-US"/>
        </w:rPr>
      </w:pPr>
      <w:r w:rsidRPr="003E74F0">
        <w:t xml:space="preserve">Jauhari, H. (2018). </w:t>
      </w:r>
      <w:r w:rsidRPr="003E74F0">
        <w:rPr>
          <w:i/>
        </w:rPr>
        <w:t>Folklor Bahan Kajian Ilmu Budaya, Sastra, dan Sejarah</w:t>
      </w:r>
      <w:r w:rsidRPr="003E74F0">
        <w:t>. Bandung: Yrama.</w:t>
      </w:r>
    </w:p>
    <w:p w:rsidR="003E74F0" w:rsidRDefault="003E74F0" w:rsidP="003E74F0">
      <w:pPr>
        <w:pStyle w:val="E-JOURNALDaftarPustaka"/>
        <w:spacing w:before="0" w:line="240" w:lineRule="auto"/>
        <w:ind w:left="227" w:hanging="227"/>
        <w:rPr>
          <w:lang w:val="en-US"/>
        </w:rPr>
      </w:pPr>
      <w:r w:rsidRPr="003E74F0">
        <w:t xml:space="preserve">Laelasari, &amp; Nurlailah. (2006). </w:t>
      </w:r>
      <w:r w:rsidRPr="003E74F0">
        <w:rPr>
          <w:i/>
        </w:rPr>
        <w:t>Kamus Istilah Sastra</w:t>
      </w:r>
      <w:r w:rsidRPr="003E74F0">
        <w:t>. Bandung: Nuansa Aulia.</w:t>
      </w:r>
    </w:p>
    <w:p w:rsidR="00C1791C" w:rsidRPr="00C1791C" w:rsidRDefault="00C1791C" w:rsidP="003E74F0">
      <w:pPr>
        <w:pStyle w:val="E-JOURNALDaftarPustaka"/>
        <w:spacing w:before="0" w:line="240" w:lineRule="auto"/>
        <w:ind w:left="227" w:hanging="227"/>
        <w:rPr>
          <w:lang w:val="en-US"/>
        </w:rPr>
      </w:pPr>
      <w:r>
        <w:rPr>
          <w:lang w:val="en-US"/>
        </w:rPr>
        <w:t xml:space="preserve">Nurgiyantoro, Burhan. (2012). </w:t>
      </w:r>
      <w:r>
        <w:rPr>
          <w:i/>
          <w:lang w:val="en-US"/>
        </w:rPr>
        <w:t xml:space="preserve">Teori Pengkajian Fiksi. </w:t>
      </w:r>
      <w:r w:rsidR="00F07377">
        <w:rPr>
          <w:lang w:val="en-US"/>
        </w:rPr>
        <w:t>Yogyakarta: Universitas Gajah Mada Press.</w:t>
      </w:r>
    </w:p>
    <w:p w:rsidR="00C1791C" w:rsidRPr="00C1791C" w:rsidRDefault="00C1791C" w:rsidP="003E74F0">
      <w:pPr>
        <w:pStyle w:val="E-JOURNALDaftarPustaka"/>
        <w:spacing w:before="0" w:line="240" w:lineRule="auto"/>
        <w:ind w:left="227" w:hanging="227"/>
        <w:rPr>
          <w:rFonts w:eastAsia="Calibri"/>
          <w:color w:val="auto"/>
          <w:sz w:val="24"/>
          <w:szCs w:val="24"/>
          <w:lang w:val="en-US"/>
        </w:rPr>
      </w:pPr>
      <w:r>
        <w:rPr>
          <w:lang w:val="en-US"/>
        </w:rPr>
        <w:t xml:space="preserve">Pawito. (2007). </w:t>
      </w:r>
      <w:r>
        <w:rPr>
          <w:i/>
          <w:lang w:val="en-US"/>
        </w:rPr>
        <w:t xml:space="preserve">Penelitian Komunikasi Kualitatif. </w:t>
      </w:r>
      <w:r>
        <w:rPr>
          <w:lang w:val="en-US"/>
        </w:rPr>
        <w:t>Yogyakarta: Pelangi Aksara.</w:t>
      </w:r>
    </w:p>
    <w:p w:rsidR="003E74F0" w:rsidRDefault="003E74F0" w:rsidP="003E74F0">
      <w:pPr>
        <w:pStyle w:val="E-JOURNALDaftarPustaka"/>
        <w:spacing w:before="0" w:line="240" w:lineRule="auto"/>
        <w:ind w:left="227" w:hanging="227"/>
        <w:rPr>
          <w:rFonts w:eastAsia="Calibri"/>
          <w:color w:val="auto"/>
          <w:sz w:val="24"/>
          <w:szCs w:val="24"/>
          <w:lang w:val="en-US"/>
        </w:rPr>
      </w:pPr>
      <w:r>
        <w:rPr>
          <w:rFonts w:eastAsia="Calibri"/>
          <w:color w:val="auto"/>
          <w:sz w:val="24"/>
          <w:szCs w:val="24"/>
          <w:lang w:val="en-US"/>
        </w:rPr>
        <w:t xml:space="preserve">Rahmanto, B. (1993). </w:t>
      </w:r>
      <w:r w:rsidRPr="003E74F0">
        <w:rPr>
          <w:rFonts w:eastAsia="Calibri"/>
          <w:i/>
          <w:color w:val="auto"/>
          <w:sz w:val="24"/>
          <w:szCs w:val="24"/>
          <w:lang w:val="en-US"/>
        </w:rPr>
        <w:t>Metode Pengajaran Sastra:</w:t>
      </w:r>
      <w:r>
        <w:rPr>
          <w:rFonts w:eastAsia="Calibri"/>
          <w:color w:val="auto"/>
          <w:sz w:val="24"/>
          <w:szCs w:val="24"/>
          <w:lang w:val="en-US"/>
        </w:rPr>
        <w:t xml:space="preserve"> </w:t>
      </w:r>
      <w:r w:rsidRPr="003E74F0">
        <w:rPr>
          <w:rFonts w:eastAsia="Calibri"/>
          <w:i/>
          <w:color w:val="auto"/>
          <w:sz w:val="24"/>
          <w:szCs w:val="24"/>
          <w:lang w:val="en-US"/>
        </w:rPr>
        <w:t>Pegangan G</w:t>
      </w:r>
      <w:r>
        <w:rPr>
          <w:rFonts w:eastAsia="Calibri"/>
          <w:i/>
          <w:sz w:val="24"/>
          <w:szCs w:val="24"/>
        </w:rPr>
        <w:t>uru Pengajar Siswa.</w:t>
      </w:r>
      <w:r>
        <w:rPr>
          <w:rFonts w:eastAsia="Calibri"/>
          <w:i/>
          <w:sz w:val="24"/>
          <w:szCs w:val="24"/>
          <w:lang w:val="en-US"/>
        </w:rPr>
        <w:t xml:space="preserve"> </w:t>
      </w:r>
      <w:r>
        <w:rPr>
          <w:rFonts w:eastAsia="Calibri"/>
          <w:sz w:val="24"/>
          <w:szCs w:val="24"/>
        </w:rPr>
        <w:t>Yogyakarta:</w:t>
      </w:r>
      <w:r>
        <w:rPr>
          <w:rFonts w:eastAsia="Calibri"/>
          <w:sz w:val="24"/>
          <w:szCs w:val="24"/>
          <w:lang w:val="en-US"/>
        </w:rPr>
        <w:t xml:space="preserve"> </w:t>
      </w:r>
      <w:r>
        <w:rPr>
          <w:rFonts w:eastAsia="Calibri"/>
          <w:sz w:val="24"/>
          <w:szCs w:val="24"/>
        </w:rPr>
        <w:t>K</w:t>
      </w:r>
      <w:r>
        <w:rPr>
          <w:rFonts w:eastAsia="Calibri"/>
          <w:color w:val="auto"/>
          <w:sz w:val="24"/>
          <w:szCs w:val="24"/>
          <w:lang w:val="en-US"/>
        </w:rPr>
        <w:t>anisius.</w:t>
      </w:r>
    </w:p>
    <w:p w:rsidR="003E74F0" w:rsidRDefault="003E74F0" w:rsidP="003E74F0">
      <w:pPr>
        <w:pStyle w:val="E-JOURNALDaftarPustaka"/>
        <w:spacing w:before="0" w:line="240" w:lineRule="auto"/>
        <w:ind w:left="227" w:hanging="227"/>
        <w:rPr>
          <w:rFonts w:eastAsia="Calibri"/>
          <w:color w:val="auto"/>
          <w:sz w:val="24"/>
          <w:szCs w:val="24"/>
          <w:lang w:val="en-US"/>
        </w:rPr>
      </w:pPr>
      <w:r>
        <w:rPr>
          <w:rFonts w:eastAsia="Calibri"/>
          <w:color w:val="auto"/>
          <w:sz w:val="24"/>
          <w:szCs w:val="24"/>
          <w:lang w:val="en-US"/>
        </w:rPr>
        <w:t xml:space="preserve">Sasangka, wisnu. (2002). </w:t>
      </w:r>
      <w:r w:rsidRPr="003E74F0">
        <w:rPr>
          <w:rFonts w:eastAsia="Calibri"/>
          <w:i/>
          <w:color w:val="auto"/>
          <w:sz w:val="24"/>
          <w:szCs w:val="24"/>
          <w:lang w:val="en-US"/>
        </w:rPr>
        <w:t>Putri Denda Mandalika.</w:t>
      </w:r>
      <w:r>
        <w:rPr>
          <w:rFonts w:eastAsia="Calibri"/>
          <w:i/>
          <w:color w:val="auto"/>
          <w:sz w:val="24"/>
          <w:szCs w:val="24"/>
          <w:lang w:val="en-US"/>
        </w:rPr>
        <w:t xml:space="preserve"> </w:t>
      </w:r>
      <w:r>
        <w:rPr>
          <w:rFonts w:eastAsia="Calibri"/>
          <w:color w:val="auto"/>
          <w:sz w:val="24"/>
          <w:szCs w:val="24"/>
          <w:lang w:val="en-US"/>
        </w:rPr>
        <w:t>Jakarta: Bagian Proyek.</w:t>
      </w:r>
    </w:p>
    <w:p w:rsidR="003E74F0" w:rsidRDefault="003E74F0" w:rsidP="003E74F0">
      <w:pPr>
        <w:pStyle w:val="E-JOURNALDaftarPustaka"/>
        <w:spacing w:before="0" w:line="240" w:lineRule="auto"/>
        <w:ind w:left="227" w:hanging="227"/>
        <w:rPr>
          <w:rFonts w:eastAsia="Calibri"/>
          <w:color w:val="auto"/>
          <w:sz w:val="24"/>
          <w:szCs w:val="24"/>
          <w:lang w:val="en-US"/>
        </w:rPr>
      </w:pPr>
      <w:r>
        <w:rPr>
          <w:rFonts w:eastAsia="Calibri"/>
          <w:color w:val="auto"/>
          <w:sz w:val="24"/>
          <w:szCs w:val="24"/>
          <w:lang w:val="en-US"/>
        </w:rPr>
        <w:t xml:space="preserve">Siswanto, W. (2013). </w:t>
      </w:r>
      <w:r w:rsidRPr="003E74F0">
        <w:rPr>
          <w:rFonts w:eastAsia="Calibri"/>
          <w:i/>
          <w:color w:val="auto"/>
          <w:sz w:val="24"/>
          <w:szCs w:val="24"/>
          <w:lang w:val="en-US"/>
        </w:rPr>
        <w:t>Pengantar Teori Sastra</w:t>
      </w:r>
      <w:r>
        <w:rPr>
          <w:rFonts w:eastAsia="Calibri"/>
          <w:color w:val="auto"/>
          <w:sz w:val="24"/>
          <w:szCs w:val="24"/>
          <w:lang w:val="en-US"/>
        </w:rPr>
        <w:t>. Malang: Aditya media.</w:t>
      </w:r>
    </w:p>
    <w:p w:rsidR="003E74F0" w:rsidRDefault="003E74F0" w:rsidP="003E74F0">
      <w:pPr>
        <w:pStyle w:val="E-JOURNALDaftarPustaka"/>
        <w:spacing w:before="0" w:line="240" w:lineRule="auto"/>
        <w:ind w:left="227" w:hanging="227"/>
        <w:rPr>
          <w:rFonts w:eastAsia="Calibri"/>
          <w:color w:val="auto"/>
          <w:sz w:val="24"/>
          <w:szCs w:val="24"/>
          <w:lang w:val="en-US"/>
        </w:rPr>
      </w:pPr>
      <w:r w:rsidRPr="003E74F0">
        <w:rPr>
          <w:rFonts w:eastAsia="Calibri"/>
          <w:color w:val="auto"/>
          <w:sz w:val="24"/>
          <w:szCs w:val="24"/>
          <w:lang w:val="en-US"/>
        </w:rPr>
        <w:t>Sugiyono. (2014). Metode Penelitian Kuantitatif, Kualitatif, dan Kombinasi (Mixed Methods). Bandung: Alfabeta, cv.</w:t>
      </w:r>
    </w:p>
    <w:p w:rsidR="003E74F0" w:rsidRDefault="003E74F0" w:rsidP="003E74F0">
      <w:pPr>
        <w:pStyle w:val="E-JOURNALDaftarPustaka"/>
        <w:spacing w:before="0" w:line="240" w:lineRule="auto"/>
        <w:ind w:left="227" w:hanging="227"/>
        <w:rPr>
          <w:rFonts w:eastAsia="Calibri"/>
          <w:color w:val="auto"/>
          <w:sz w:val="24"/>
          <w:szCs w:val="24"/>
          <w:lang w:val="en-US"/>
        </w:rPr>
      </w:pPr>
      <w:r>
        <w:rPr>
          <w:rFonts w:eastAsia="Calibri"/>
          <w:color w:val="auto"/>
          <w:sz w:val="24"/>
          <w:szCs w:val="24"/>
          <w:lang w:val="en-US"/>
        </w:rPr>
        <w:t xml:space="preserve">Sugono, D. (2008). </w:t>
      </w:r>
      <w:r w:rsidRPr="003E74F0">
        <w:rPr>
          <w:rFonts w:eastAsia="Calibri"/>
          <w:i/>
          <w:color w:val="auto"/>
          <w:sz w:val="24"/>
          <w:szCs w:val="24"/>
          <w:lang w:val="en-US"/>
        </w:rPr>
        <w:t>Kamus Bahasa Indonesia</w:t>
      </w:r>
      <w:r>
        <w:rPr>
          <w:rFonts w:eastAsia="Calibri"/>
          <w:color w:val="auto"/>
          <w:sz w:val="24"/>
          <w:szCs w:val="24"/>
          <w:lang w:val="en-US"/>
        </w:rPr>
        <w:t>. Jakarta: Pusat bahasa.</w:t>
      </w:r>
    </w:p>
    <w:p w:rsidR="003E74F0" w:rsidRDefault="003E74F0" w:rsidP="003E74F0">
      <w:pPr>
        <w:pStyle w:val="E-JOURNALDaftarPustaka"/>
        <w:spacing w:before="0" w:line="240" w:lineRule="auto"/>
        <w:ind w:left="227" w:hanging="227"/>
        <w:rPr>
          <w:rFonts w:ascii="Roboto Medium" w:eastAsia="Roboto Medium" w:hAnsi="Roboto Medium" w:cs="Roboto Medium"/>
          <w:b/>
          <w:bCs/>
        </w:rPr>
      </w:pPr>
      <w:r>
        <w:rPr>
          <w:rFonts w:eastAsia="Calibri"/>
          <w:color w:val="auto"/>
          <w:sz w:val="24"/>
          <w:szCs w:val="24"/>
          <w:lang w:val="en-US"/>
        </w:rPr>
        <w:t xml:space="preserve">Wicaksono, A. (2017). </w:t>
      </w:r>
      <w:r w:rsidRPr="003E74F0">
        <w:rPr>
          <w:rFonts w:eastAsia="Calibri"/>
          <w:i/>
          <w:color w:val="auto"/>
          <w:sz w:val="24"/>
          <w:szCs w:val="24"/>
          <w:lang w:val="en-US"/>
        </w:rPr>
        <w:t>Pengkajian Prosa Fiksi</w:t>
      </w:r>
      <w:r>
        <w:rPr>
          <w:rFonts w:eastAsia="Calibri"/>
          <w:color w:val="auto"/>
          <w:sz w:val="24"/>
          <w:szCs w:val="24"/>
          <w:lang w:val="en-US"/>
        </w:rPr>
        <w:t>. Yogyakarta: Garudhawaca.</w:t>
      </w:r>
    </w:p>
    <w:p w:rsidR="0070516B" w:rsidRDefault="0070516B" w:rsidP="00507F41"/>
    <w:sectPr w:rsidR="0070516B" w:rsidSect="00CD3A39">
      <w:type w:val="continuous"/>
      <w:pgSz w:w="11906" w:h="16838" w:code="9"/>
      <w:pgMar w:top="1701" w:right="1701" w:bottom="1418" w:left="1701" w:header="1134" w:footer="709" w:gutter="0"/>
      <w:cols w:num="2" w:space="566"/>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53A5" w:rsidRDefault="001553A5" w:rsidP="00821842">
      <w:r>
        <w:separator/>
      </w:r>
    </w:p>
  </w:endnote>
  <w:endnote w:type="continuationSeparator" w:id="0">
    <w:p w:rsidR="001553A5" w:rsidRDefault="001553A5"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Roboto Medium">
    <w:altName w:val="Times New Roman"/>
    <w:charset w:val="00"/>
    <w:family w:val="roman"/>
    <w:pitch w:val="variable"/>
    <w:sig w:usb0="20007A87" w:usb1="80000000" w:usb2="00000008"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3468" w:rsidRDefault="003E3468">
    <w:pPr>
      <w:pStyle w:val="Footer"/>
      <w:jc w:val="right"/>
    </w:pPr>
    <w:r>
      <w:fldChar w:fldCharType="begin"/>
    </w:r>
    <w:r>
      <w:instrText xml:space="preserve"> PAGE   \* MERGEFORMAT </w:instrText>
    </w:r>
    <w:r>
      <w:fldChar w:fldCharType="separate"/>
    </w:r>
    <w:r>
      <w:rPr>
        <w:noProof/>
      </w:rPr>
      <w:t>40</w:t>
    </w:r>
    <w:r>
      <w:rPr>
        <w:noProof/>
      </w:rPr>
      <w:fldChar w:fldCharType="end"/>
    </w:r>
  </w:p>
  <w:p w:rsidR="003E3468" w:rsidRDefault="003E346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3468" w:rsidRDefault="003E3468">
    <w:pPr>
      <w:pStyle w:val="Footer"/>
      <w:jc w:val="right"/>
    </w:pPr>
    <w:r>
      <w:fldChar w:fldCharType="begin"/>
    </w:r>
    <w:r>
      <w:instrText xml:space="preserve"> PAGE   \* MERGEFORMAT </w:instrText>
    </w:r>
    <w:r>
      <w:fldChar w:fldCharType="separate"/>
    </w:r>
    <w:r>
      <w:rPr>
        <w:noProof/>
      </w:rPr>
      <w:t>39</w:t>
    </w:r>
    <w:r>
      <w:rPr>
        <w:noProof/>
      </w:rPr>
      <w:fldChar w:fldCharType="end"/>
    </w:r>
  </w:p>
  <w:p w:rsidR="003E3468" w:rsidRDefault="003E346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53A5" w:rsidRDefault="001553A5" w:rsidP="00821842">
      <w:r>
        <w:separator/>
      </w:r>
    </w:p>
  </w:footnote>
  <w:footnote w:type="continuationSeparator" w:id="0">
    <w:p w:rsidR="001553A5" w:rsidRDefault="001553A5"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3468" w:rsidRPr="00507F41" w:rsidRDefault="003E3468" w:rsidP="003E3468">
    <w:pPr>
      <w:pStyle w:val="Header"/>
      <w:tabs>
        <w:tab w:val="right" w:pos="8505"/>
      </w:tabs>
      <w:rPr>
        <w:rFonts w:ascii="Garamond" w:hAnsi="Garamond" w:cs="Calibri"/>
        <w:sz w:val="24"/>
        <w:szCs w:val="24"/>
        <w:lang w:val="id-ID"/>
      </w:rPr>
    </w:pPr>
    <w:r w:rsidRPr="002840AD">
      <w:rPr>
        <w:rFonts w:ascii="Garamond" w:hAnsi="Garamond" w:cs="Calibri"/>
        <w:b/>
        <w:sz w:val="24"/>
        <w:szCs w:val="24"/>
      </w:rPr>
      <w:t>Jurnal Didactique Bahasa Indonesia</w:t>
    </w:r>
    <w:r w:rsidRPr="002840AD">
      <w:rPr>
        <w:rFonts w:ascii="Garamond" w:hAnsi="Garamond" w:cs="Calibri"/>
        <w:sz w:val="24"/>
        <w:szCs w:val="24"/>
      </w:rPr>
      <w:t xml:space="preserve">, </w:t>
    </w:r>
    <w:r w:rsidRPr="002840AD">
      <w:rPr>
        <w:rFonts w:ascii="Garamond" w:hAnsi="Garamond" w:cs="Calibri"/>
        <w:sz w:val="24"/>
        <w:szCs w:val="24"/>
      </w:rPr>
      <w:tab/>
    </w:r>
    <w:r w:rsidRPr="002840AD">
      <w:rPr>
        <w:rFonts w:ascii="Garamond" w:hAnsi="Garamond" w:cs="Calibri"/>
        <w:sz w:val="24"/>
        <w:szCs w:val="24"/>
      </w:rPr>
      <w:tab/>
      <w:t>Januari 2023, Vol 4 No 1</w:t>
    </w:r>
  </w:p>
  <w:p w:rsidR="00821842" w:rsidRPr="003E3468" w:rsidRDefault="003E3468" w:rsidP="00507F41">
    <w:pPr>
      <w:pStyle w:val="Header"/>
    </w:pPr>
    <w:r>
      <w:rPr>
        <w:noProof/>
      </w:rPr>
      <mc:AlternateContent>
        <mc:Choice Requires="wps">
          <w:drawing>
            <wp:anchor distT="4294967293" distB="4294967293" distL="114300" distR="114300" simplePos="0" relativeHeight="251662336" behindDoc="0" locked="0" layoutInCell="1" allowOverlap="1">
              <wp:simplePos x="0" y="0"/>
              <wp:positionH relativeFrom="column">
                <wp:posOffset>36195</wp:posOffset>
              </wp:positionH>
              <wp:positionV relativeFrom="paragraph">
                <wp:posOffset>40004</wp:posOffset>
              </wp:positionV>
              <wp:extent cx="5380990" cy="0"/>
              <wp:effectExtent l="0" t="0" r="10160" b="19050"/>
              <wp:wrapNone/>
              <wp:docPr id="3"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4" o:spid="_x0000_s1026" type="#_x0000_t32" style="position:absolute;margin-left:2.85pt;margin-top:3.15pt;width:423.7pt;height:0;z-index:25166233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FYxJgIAAEwEAAAOAAAAZHJzL2Uyb0RvYy54bWysVE2P2jAQvVfqf7ByhyQQKESE1SqBXrZd&#10;JLY/wNgOsZp4LNsQUNX/3rH5ENteqqo5OOOM582bmecsnk5dS47CWAmqiNJhEhGhGHCp9kX07W09&#10;mEXEOqo4bUGJIjoLGz0tP35Y9DoXI2ig5cIQBFE273URNc7pPI4ta0RH7RC0UOiswXTU4dbsY25o&#10;j+hdG4+SZBr3YLg2wIS1+LW6OKNlwK9rwdxrXVvhSFtEyM2F1YR159d4uaD53lDdSHalQf+BRUel&#10;wqR3qIo6Sg5G/gHVSWbAQu2GDLoY6loyEWrAatLkt2q2DdUi1ILNsfreJvv/YNnX48YQyYtoHBFF&#10;OxzR1hkq940jz8ZAT0pQCtsIhqSZb1evbY5RpdoYXzA7qa1+AfbdEgVlQ9VeBNpvZ41YqY+I34X4&#10;jdWYdNd/AY5n6MFB6N2pNp2HxK6QUxjR+T4icXKE4cfJeJbM5zhJdvPFNL8FamPdZwEd8UYR2Wsh&#10;9wrSkIYeX6zztGh+C/BZFaxl2wY9tIr0yH2eTJIQYaGV3Hv9OWv2u7I15Ei9pMITikTP4zEDB8UD&#10;WiMoX11tR2V7sTF7qzweVoZ8rtZFMz/myXw1W82yQTaargZZUlWD53WZDabr9NOkGldlWaU/PbU0&#10;yxvJuVCe3U2/afZ3+rjepIvy7gq+9yF+jx4ahmRv70A6jNZP86KLHfDzxtxGjpINh6/Xy9+Jxz3a&#10;jz+B5S8AAAD//wMAUEsDBBQABgAIAAAAIQAW1Wtj2AAAAAUBAAAPAAAAZHJzL2Rvd25yZXYueG1s&#10;TI7BTsMwEETvSPyDtUi9IOq0VUMU4lQIqScOhJYP2MRLEhGvo9hp3L/HcIHjaEZvXnEIZhAXmlxv&#10;WcFmnYAgbqzuuVXwcT4+ZCCcR9Y4WCYFV3JwKG9vCsy1XfidLiffighhl6OCzvsxl9I1HRl0azsS&#10;x+7TTgZ9jFMr9YRLhJtBbpMklQZ7jg8djvTSUfN1mo2C8JayD1UW6oXnV5fdVwFNpdTqLjw/gfAU&#10;/N8YfvSjOpTRqbYzaycGBfvHOFSQ7kDENtvvNiDq3yzLQv63L78BAAD//wMAUEsBAi0AFAAGAAgA&#10;AAAhALaDOJL+AAAA4QEAABMAAAAAAAAAAAAAAAAAAAAAAFtDb250ZW50X1R5cGVzXS54bWxQSwEC&#10;LQAUAAYACAAAACEAOP0h/9YAAACUAQAACwAAAAAAAAAAAAAAAAAvAQAAX3JlbHMvLnJlbHNQSwEC&#10;LQAUAAYACAAAACEAVFBWMSYCAABMBAAADgAAAAAAAAAAAAAAAAAuAgAAZHJzL2Uyb0RvYy54bWxQ&#10;SwECLQAUAAYACAAAACEAFtVrY9gAAAAFAQAADwAAAAAAAAAAAAAAAACABAAAZHJzL2Rvd25yZXYu&#10;eG1sUEsFBgAAAAAEAAQA8wAAAIUFAAAAAA==&#10;" strokeweight="1.5pt"/>
          </w:pict>
        </mc:Fallback>
      </mc:AlternateContent>
    </w:r>
    <w:r w:rsidR="00507F41">
      <w:rPr>
        <w:rStyle w:val="PageNumber"/>
        <w:rFonts w:ascii="Times New Roman" w:hAnsi="Times New Roman"/>
        <w:color w:val="FF0000"/>
      </w:rPr>
      <w:tab/>
    </w:r>
    <w:r w:rsidR="00821842" w:rsidRPr="00673E74">
      <w:rPr>
        <w:rStyle w:val="PageNumber"/>
        <w:rFonts w:ascii="Times New Roman" w:hAnsi="Times New Roman"/>
        <w:color w:val="FF000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3468" w:rsidRPr="00507F41" w:rsidRDefault="003E3468" w:rsidP="003E3468">
    <w:pPr>
      <w:pStyle w:val="Header"/>
      <w:tabs>
        <w:tab w:val="right" w:pos="8505"/>
      </w:tabs>
      <w:rPr>
        <w:rFonts w:ascii="Garamond" w:hAnsi="Garamond" w:cs="Calibri"/>
        <w:sz w:val="24"/>
        <w:szCs w:val="24"/>
        <w:lang w:val="id-ID"/>
      </w:rPr>
    </w:pPr>
    <w:r w:rsidRPr="002840AD">
      <w:rPr>
        <w:rFonts w:ascii="Garamond" w:hAnsi="Garamond" w:cs="Calibri"/>
        <w:b/>
        <w:sz w:val="24"/>
        <w:szCs w:val="24"/>
      </w:rPr>
      <w:t>Jurnal Didactique Bahasa Indonesia</w:t>
    </w:r>
    <w:r w:rsidRPr="002840AD">
      <w:rPr>
        <w:rFonts w:ascii="Garamond" w:hAnsi="Garamond" w:cs="Calibri"/>
        <w:sz w:val="24"/>
        <w:szCs w:val="24"/>
      </w:rPr>
      <w:t xml:space="preserve">, </w:t>
    </w:r>
    <w:r w:rsidRPr="002840AD">
      <w:rPr>
        <w:rFonts w:ascii="Garamond" w:hAnsi="Garamond" w:cs="Calibri"/>
        <w:sz w:val="24"/>
        <w:szCs w:val="24"/>
      </w:rPr>
      <w:tab/>
    </w:r>
    <w:r w:rsidRPr="002840AD">
      <w:rPr>
        <w:rFonts w:ascii="Garamond" w:hAnsi="Garamond" w:cs="Calibri"/>
        <w:sz w:val="24"/>
        <w:szCs w:val="24"/>
      </w:rPr>
      <w:tab/>
      <w:t>Januari 2023, Vol 4 No 1</w:t>
    </w:r>
  </w:p>
  <w:p w:rsidR="00821842" w:rsidRPr="003E3468" w:rsidRDefault="003E3468" w:rsidP="007A092F">
    <w:pPr>
      <w:pStyle w:val="Header"/>
    </w:pPr>
    <w:r>
      <w:rPr>
        <w:noProof/>
      </w:rPr>
      <mc:AlternateContent>
        <mc:Choice Requires="wps">
          <w:drawing>
            <wp:anchor distT="4294967293" distB="4294967293" distL="114300" distR="114300" simplePos="0" relativeHeight="251660288" behindDoc="0" locked="0" layoutInCell="1" allowOverlap="1">
              <wp:simplePos x="0" y="0"/>
              <wp:positionH relativeFrom="column">
                <wp:posOffset>36195</wp:posOffset>
              </wp:positionH>
              <wp:positionV relativeFrom="paragraph">
                <wp:posOffset>40004</wp:posOffset>
              </wp:positionV>
              <wp:extent cx="5380990" cy="0"/>
              <wp:effectExtent l="0" t="0" r="10160" b="19050"/>
              <wp:wrapNone/>
              <wp:docPr id="2"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4" o:spid="_x0000_s1026" type="#_x0000_t32" style="position:absolute;margin-left:2.85pt;margin-top:3.15pt;width:423.7pt;height:0;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6H3JgIAAEwEAAAOAAAAZHJzL2Uyb0RvYy54bWysVMGO2jAQvVfqP1i5QxI2bCEirFYJ9LLt&#10;IrH9AGM7xGrisWxDQFX/vWMDEdteqqo5OOOM582bmecsnk5dS47CWAmqiNJxEhGhGHCp9kX07W09&#10;mkXEOqo4bUGJIjoLGz0tP35Y9DoXE2ig5cIQBFE273URNc7pPI4ta0RH7Ri0UOiswXTU4dbsY25o&#10;j+hdG0+S5DHuwXBtgAlr8Wt1cUbLgF/XgrnXurbCkbaIkJsLqwnrzq/xckHzvaG6kexKg/4Di45K&#10;hUkHqIo6Sg5G/gHVSWbAQu3GDLoY6loyEWrAatLkt2q2DdUi1ILNsXpok/1/sOzrcWOI5EU0iYii&#10;HY5o6wyV+8aRZ2OgJyUohW0EQ9LMt6vXNseoUm2ML5id1Fa/APtuiYKyoWovAu23s0as1EfE70L8&#10;xmpMuuu/AMcz9OAg9O5Um85DYlfIKYzoPIxInBxh+HH6MEvmc5wku/limt8CtbHus4COeKOI7LWQ&#10;oYI0pKHHF+s8LZrfAnxWBWvZtkEPrSI9cp8n0yREWGgl915/zpr9rmwNOVIvqfCEItFzf8zAQfGA&#10;1gjKV1fbUdlebMzeKo+HlSGfq3XRzI95Ml/NVrNslE0eV6MsqarR87rMRo/r9NO0eqjKskp/empp&#10;ljeSc6E8u5t+0+zv9HG9SRflDQoe+hC/Rw8NQ7K3dyAdRuunedHFDvh5Y24jR8mGw9fr5e/E/R7t&#10;+5/A8hcAAAD//wMAUEsDBBQABgAIAAAAIQAW1Wtj2AAAAAUBAAAPAAAAZHJzL2Rvd25yZXYueG1s&#10;TI7BTsMwEETvSPyDtUi9IOq0VUMU4lQIqScOhJYP2MRLEhGvo9hp3L/HcIHjaEZvXnEIZhAXmlxv&#10;WcFmnYAgbqzuuVXwcT4+ZCCcR9Y4WCYFV3JwKG9vCsy1XfidLiffighhl6OCzvsxl9I1HRl0azsS&#10;x+7TTgZ9jFMr9YRLhJtBbpMklQZ7jg8djvTSUfN1mo2C8JayD1UW6oXnV5fdVwFNpdTqLjw/gfAU&#10;/N8YfvSjOpTRqbYzaycGBfvHOFSQ7kDENtvvNiDq3yzLQv63L78BAAD//wMAUEsBAi0AFAAGAAgA&#10;AAAhALaDOJL+AAAA4QEAABMAAAAAAAAAAAAAAAAAAAAAAFtDb250ZW50X1R5cGVzXS54bWxQSwEC&#10;LQAUAAYACAAAACEAOP0h/9YAAACUAQAACwAAAAAAAAAAAAAAAAAvAQAAX3JlbHMvLnJlbHNQSwEC&#10;LQAUAAYACAAAACEAtkOh9yYCAABMBAAADgAAAAAAAAAAAAAAAAAuAgAAZHJzL2Uyb0RvYy54bWxQ&#10;SwECLQAUAAYACAAAACEAFtVrY9gAAAAFAQAADwAAAAAAAAAAAAAAAACABAAAZHJzL2Rvd25yZXYu&#10;eG1sUEsFBgAAAAAEAAQA8wAAAIUFAAAAAA==&#10;" strokeweight="1.5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25A72"/>
    <w:rsid w:val="00063902"/>
    <w:rsid w:val="001337AC"/>
    <w:rsid w:val="00146FDE"/>
    <w:rsid w:val="001553A5"/>
    <w:rsid w:val="00161925"/>
    <w:rsid w:val="00214FF2"/>
    <w:rsid w:val="002476E3"/>
    <w:rsid w:val="00294333"/>
    <w:rsid w:val="002A3ECC"/>
    <w:rsid w:val="00316EFE"/>
    <w:rsid w:val="00397A52"/>
    <w:rsid w:val="003A424A"/>
    <w:rsid w:val="003B6E61"/>
    <w:rsid w:val="003C56B7"/>
    <w:rsid w:val="003E3468"/>
    <w:rsid w:val="003E74F0"/>
    <w:rsid w:val="00436EC8"/>
    <w:rsid w:val="00462988"/>
    <w:rsid w:val="00495E5E"/>
    <w:rsid w:val="004A1E6B"/>
    <w:rsid w:val="004B50F8"/>
    <w:rsid w:val="00507F41"/>
    <w:rsid w:val="00584418"/>
    <w:rsid w:val="005E36BB"/>
    <w:rsid w:val="006068A8"/>
    <w:rsid w:val="00673E74"/>
    <w:rsid w:val="0070516B"/>
    <w:rsid w:val="007077DF"/>
    <w:rsid w:val="007552D2"/>
    <w:rsid w:val="007A092F"/>
    <w:rsid w:val="007A0F1E"/>
    <w:rsid w:val="007B0F53"/>
    <w:rsid w:val="007E54FE"/>
    <w:rsid w:val="008042D6"/>
    <w:rsid w:val="00821842"/>
    <w:rsid w:val="008471D3"/>
    <w:rsid w:val="00905905"/>
    <w:rsid w:val="009A2257"/>
    <w:rsid w:val="009E6F2A"/>
    <w:rsid w:val="00A17C07"/>
    <w:rsid w:val="00A64BF9"/>
    <w:rsid w:val="00AC2C15"/>
    <w:rsid w:val="00AF0FC7"/>
    <w:rsid w:val="00B8659F"/>
    <w:rsid w:val="00C1791C"/>
    <w:rsid w:val="00CD3A39"/>
    <w:rsid w:val="00D83F10"/>
    <w:rsid w:val="00DD1135"/>
    <w:rsid w:val="00DF4413"/>
    <w:rsid w:val="00E23CC4"/>
    <w:rsid w:val="00E351FF"/>
    <w:rsid w:val="00E406EE"/>
    <w:rsid w:val="00E91F26"/>
    <w:rsid w:val="00EB3DB7"/>
    <w:rsid w:val="00F07377"/>
    <w:rsid w:val="00F227D5"/>
    <w:rsid w:val="00F367FE"/>
    <w:rsid w:val="00F54814"/>
    <w:rsid w:val="00F807CD"/>
    <w:rsid w:val="00FE17B6"/>
    <w:rsid w:val="00FF2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uiPriority="59"/>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71D3"/>
    <w:rPr>
      <w:sz w:val="22"/>
      <w:szCs w:val="22"/>
      <w:lang w:val="id-ID"/>
    </w:rPr>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val="id-ID"/>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sz w:val="22"/>
      <w:szCs w:val="22"/>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hgkelc">
    <w:name w:val="hgkelc"/>
    <w:rsid w:val="00E91F2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uiPriority="59"/>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71D3"/>
    <w:rPr>
      <w:sz w:val="22"/>
      <w:szCs w:val="22"/>
      <w:lang w:val="id-ID"/>
    </w:rPr>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val="id-ID"/>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sz w:val="22"/>
      <w:szCs w:val="22"/>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hgkelc">
    <w:name w:val="hgkelc"/>
    <w:rsid w:val="00E91F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alpanahmadi@nusantaraglobal.ac.i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787EB3-54B3-4015-B957-698414523F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2546</Words>
  <Characters>14517</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17029</CharactersWithSpaces>
  <SharedDoc>false</SharedDoc>
  <HLinks>
    <vt:vector size="6" baseType="variant">
      <vt:variant>
        <vt:i4>4653104</vt:i4>
      </vt:variant>
      <vt:variant>
        <vt:i4>0</vt:i4>
      </vt:variant>
      <vt:variant>
        <vt:i4>0</vt:i4>
      </vt:variant>
      <vt:variant>
        <vt:i4>5</vt:i4>
      </vt:variant>
      <vt:variant>
        <vt:lpwstr>mailto:alpanahmadi@nusantaraglobal.ac.id</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ismail - [2010]</cp:lastModifiedBy>
  <cp:revision>2</cp:revision>
  <dcterms:created xsi:type="dcterms:W3CDTF">2023-01-27T22:43:00Z</dcterms:created>
  <dcterms:modified xsi:type="dcterms:W3CDTF">2023-01-27T22:43:00Z</dcterms:modified>
</cp:coreProperties>
</file>