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E5A08" w14:textId="77777777" w:rsidR="00D850C2" w:rsidRPr="00D850C2" w:rsidRDefault="00D666A5" w:rsidP="00D850C2">
      <w:pPr>
        <w:spacing w:after="0"/>
        <w:jc w:val="center"/>
        <w:rPr>
          <w:rFonts w:ascii="Times New Roman" w:hAnsi="Times New Roman" w:cs="Times New Roman"/>
          <w:sz w:val="32"/>
          <w:szCs w:val="32"/>
          <w:lang w:val="id-ID"/>
        </w:rPr>
      </w:pPr>
      <w:r w:rsidRPr="00D850C2">
        <w:rPr>
          <w:rFonts w:ascii="Times New Roman" w:hAnsi="Times New Roman" w:cs="Times New Roman"/>
          <w:sz w:val="32"/>
          <w:szCs w:val="32"/>
          <w:lang w:val="id-ID"/>
        </w:rPr>
        <w:t>CRITICAL DISCOURSE ANALYSIS OF MOBILE MEDIA: IDEOLOGY AND REPRESENTATION</w:t>
      </w:r>
    </w:p>
    <w:p w14:paraId="31574E99" w14:textId="77777777" w:rsidR="00D850C2" w:rsidRDefault="00D850C2" w:rsidP="00D850C2">
      <w:pPr>
        <w:spacing w:after="0"/>
        <w:jc w:val="center"/>
        <w:rPr>
          <w:rFonts w:ascii="Times New Roman" w:hAnsi="Times New Roman" w:cs="Times New Roman"/>
          <w:sz w:val="28"/>
          <w:szCs w:val="28"/>
          <w:lang w:val="id-ID"/>
        </w:rPr>
      </w:pPr>
    </w:p>
    <w:p w14:paraId="655B3025" w14:textId="2EC0B11C" w:rsidR="00E67E71" w:rsidRDefault="00D666A5" w:rsidP="008F0D5A">
      <w:pPr>
        <w:spacing w:before="40" w:after="0"/>
        <w:ind w:left="74" w:right="68"/>
        <w:jc w:val="center"/>
        <w:rPr>
          <w:rFonts w:ascii="Times New Roman" w:hAnsi="Times New Roman" w:cs="Times New Roman"/>
          <w:sz w:val="24"/>
          <w:szCs w:val="24"/>
        </w:rPr>
      </w:pPr>
      <w:r>
        <w:rPr>
          <w:rFonts w:ascii="Times New Roman" w:hAnsi="Times New Roman" w:cs="Times New Roman"/>
          <w:sz w:val="24"/>
          <w:szCs w:val="24"/>
          <w:vertAlign w:val="superscript"/>
          <w:lang w:val="id-ID"/>
        </w:rPr>
        <w:t>1</w:t>
      </w:r>
      <w:r>
        <w:rPr>
          <w:rFonts w:ascii="Times New Roman" w:hAnsi="Times New Roman" w:cs="Times New Roman"/>
          <w:sz w:val="24"/>
          <w:szCs w:val="24"/>
        </w:rPr>
        <w:t xml:space="preserve">Ahmad Ijlal </w:t>
      </w:r>
      <w:proofErr w:type="spellStart"/>
      <w:r>
        <w:rPr>
          <w:rFonts w:ascii="Times New Roman" w:hAnsi="Times New Roman" w:cs="Times New Roman"/>
          <w:sz w:val="24"/>
          <w:szCs w:val="24"/>
        </w:rPr>
        <w:t>Najihul</w:t>
      </w:r>
      <w:proofErr w:type="spellEnd"/>
      <w:r>
        <w:rPr>
          <w:rFonts w:ascii="Times New Roman" w:hAnsi="Times New Roman" w:cs="Times New Roman"/>
          <w:sz w:val="24"/>
          <w:szCs w:val="24"/>
        </w:rPr>
        <w:t xml:space="preserve"> Amal, </w:t>
      </w:r>
      <w:r>
        <w:rPr>
          <w:rFonts w:ascii="Times New Roman" w:hAnsi="Times New Roman" w:cs="Times New Roman"/>
          <w:sz w:val="24"/>
          <w:szCs w:val="24"/>
          <w:vertAlign w:val="superscript"/>
          <w:lang w:val="id-ID"/>
        </w:rPr>
        <w:t>2</w:t>
      </w:r>
      <w:r>
        <w:rPr>
          <w:rFonts w:ascii="Times New Roman" w:hAnsi="Times New Roman" w:cs="Times New Roman"/>
          <w:sz w:val="24"/>
          <w:szCs w:val="24"/>
        </w:rPr>
        <w:t xml:space="preserve">Aprilia </w:t>
      </w:r>
      <w:proofErr w:type="spellStart"/>
      <w:r>
        <w:rPr>
          <w:rFonts w:ascii="Times New Roman" w:hAnsi="Times New Roman" w:cs="Times New Roman"/>
          <w:sz w:val="24"/>
          <w:szCs w:val="24"/>
        </w:rPr>
        <w:t>Dwi</w:t>
      </w:r>
      <w:proofErr w:type="spellEnd"/>
      <w:r>
        <w:rPr>
          <w:rFonts w:ascii="Times New Roman" w:hAnsi="Times New Roman" w:cs="Times New Roman"/>
          <w:sz w:val="24"/>
          <w:szCs w:val="24"/>
        </w:rPr>
        <w:t xml:space="preserve"> Asna </w:t>
      </w:r>
      <w:proofErr w:type="spellStart"/>
      <w:r>
        <w:rPr>
          <w:rFonts w:ascii="Times New Roman" w:hAnsi="Times New Roman" w:cs="Times New Roman"/>
          <w:sz w:val="24"/>
          <w:szCs w:val="24"/>
        </w:rPr>
        <w:t>Mufarriha</w:t>
      </w:r>
      <w:proofErr w:type="spellEnd"/>
      <w:r>
        <w:rPr>
          <w:rFonts w:ascii="Times New Roman" w:hAnsi="Times New Roman" w:cs="Times New Roman"/>
          <w:sz w:val="24"/>
          <w:szCs w:val="24"/>
        </w:rPr>
        <w:t xml:space="preserve">, </w:t>
      </w:r>
      <w:r>
        <w:rPr>
          <w:rFonts w:ascii="Times New Roman" w:hAnsi="Times New Roman" w:cs="Times New Roman"/>
          <w:sz w:val="24"/>
          <w:szCs w:val="24"/>
          <w:vertAlign w:val="superscript"/>
          <w:lang w:val="id-ID"/>
        </w:rPr>
        <w:t>3</w:t>
      </w:r>
      <w:proofErr w:type="spellStart"/>
      <w:r>
        <w:rPr>
          <w:rFonts w:ascii="Times New Roman" w:hAnsi="Times New Roman" w:cs="Times New Roman"/>
          <w:sz w:val="24"/>
          <w:szCs w:val="24"/>
        </w:rPr>
        <w:t>Lailatuz</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Sa’diyah</w:t>
      </w:r>
      <w:proofErr w:type="spellEnd"/>
      <w:r>
        <w:rPr>
          <w:rFonts w:ascii="Times New Roman" w:hAnsi="Times New Roman" w:cs="Times New Roman"/>
          <w:sz w:val="24"/>
          <w:szCs w:val="24"/>
        </w:rPr>
        <w:t xml:space="preserve">, </w:t>
      </w:r>
      <w:r>
        <w:rPr>
          <w:rFonts w:ascii="Times New Roman" w:hAnsi="Times New Roman" w:cs="Times New Roman"/>
          <w:sz w:val="24"/>
          <w:szCs w:val="24"/>
          <w:vertAlign w:val="superscript"/>
          <w:lang w:val="id-ID"/>
        </w:rPr>
        <w:t>4</w:t>
      </w:r>
      <w:r>
        <w:rPr>
          <w:rFonts w:ascii="Times New Roman" w:hAnsi="Times New Roman" w:cs="Times New Roman"/>
          <w:sz w:val="24"/>
          <w:szCs w:val="24"/>
        </w:rPr>
        <w:t xml:space="preserve">Muhammad Arif </w:t>
      </w:r>
      <w:proofErr w:type="spellStart"/>
      <w:r>
        <w:rPr>
          <w:rFonts w:ascii="Times New Roman" w:hAnsi="Times New Roman" w:cs="Times New Roman"/>
          <w:sz w:val="24"/>
          <w:szCs w:val="24"/>
        </w:rPr>
        <w:t>Ardliansyah</w:t>
      </w:r>
      <w:proofErr w:type="spellEnd"/>
      <w:r>
        <w:rPr>
          <w:rFonts w:ascii="Times New Roman" w:hAnsi="Times New Roman" w:cs="Times New Roman"/>
          <w:sz w:val="24"/>
          <w:szCs w:val="24"/>
        </w:rPr>
        <w:t xml:space="preserve">, </w:t>
      </w:r>
      <w:r>
        <w:rPr>
          <w:rFonts w:ascii="Times New Roman" w:hAnsi="Times New Roman" w:cs="Times New Roman"/>
          <w:sz w:val="24"/>
          <w:szCs w:val="24"/>
          <w:vertAlign w:val="superscript"/>
          <w:lang w:val="id-ID"/>
        </w:rPr>
        <w:t>5</w:t>
      </w:r>
      <w:r>
        <w:rPr>
          <w:rFonts w:ascii="Times New Roman" w:hAnsi="Times New Roman" w:cs="Times New Roman"/>
          <w:sz w:val="24"/>
          <w:szCs w:val="24"/>
        </w:rPr>
        <w:t xml:space="preserve">Dr. </w:t>
      </w:r>
      <w:proofErr w:type="spellStart"/>
      <w:r>
        <w:rPr>
          <w:rFonts w:ascii="Times New Roman" w:hAnsi="Times New Roman" w:cs="Times New Roman"/>
          <w:sz w:val="24"/>
          <w:szCs w:val="24"/>
        </w:rPr>
        <w:t>Sapto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Suparwoto</w:t>
      </w:r>
      <w:proofErr w:type="spellEnd"/>
      <w:r>
        <w:rPr>
          <w:rFonts w:ascii="Times New Roman" w:hAnsi="Times New Roman" w:cs="Times New Roman"/>
          <w:sz w:val="24"/>
          <w:szCs w:val="24"/>
        </w:rPr>
        <w:t xml:space="preserve"> Wahono, </w:t>
      </w:r>
      <w:proofErr w:type="spellStart"/>
      <w:proofErr w:type="gramStart"/>
      <w:r>
        <w:rPr>
          <w:rFonts w:ascii="Times New Roman" w:hAnsi="Times New Roman" w:cs="Times New Roman"/>
          <w:sz w:val="24"/>
          <w:szCs w:val="24"/>
        </w:rPr>
        <w:t>M.pd</w:t>
      </w:r>
      <w:proofErr w:type="spellEnd"/>
      <w:proofErr w:type="gramEnd"/>
    </w:p>
    <w:p w14:paraId="7652FA24" w14:textId="77777777" w:rsidR="00E67E71" w:rsidRDefault="00D666A5" w:rsidP="008F0D5A">
      <w:pPr>
        <w:spacing w:before="34" w:after="0" w:line="240" w:lineRule="auto"/>
        <w:ind w:left="62" w:right="68"/>
        <w:jc w:val="center"/>
        <w:rPr>
          <w:rFonts w:ascii="Times New Roman" w:hAnsi="Times New Roman" w:cs="Times New Roman"/>
          <w:b w:val="0"/>
          <w:bCs/>
          <w:i/>
          <w:iCs/>
          <w:sz w:val="24"/>
          <w:szCs w:val="24"/>
        </w:rPr>
      </w:pPr>
      <w:r>
        <w:rPr>
          <w:rFonts w:ascii="Times New Roman" w:hAnsi="Times New Roman" w:cs="Times New Roman"/>
          <w:b w:val="0"/>
          <w:bCs/>
          <w:i/>
          <w:iCs/>
          <w:sz w:val="24"/>
          <w:szCs w:val="24"/>
        </w:rPr>
        <w:t xml:space="preserve">Kiai Haji Achmad Siddiq Jember State </w:t>
      </w:r>
      <w:r>
        <w:rPr>
          <w:rFonts w:ascii="Times New Roman" w:hAnsi="Times New Roman" w:cs="Times New Roman"/>
          <w:b w:val="0"/>
          <w:bCs/>
          <w:i/>
          <w:iCs/>
          <w:sz w:val="24"/>
          <w:szCs w:val="24"/>
        </w:rPr>
        <w:t xml:space="preserve">Islamic University East </w:t>
      </w:r>
      <w:proofErr w:type="spellStart"/>
      <w:proofErr w:type="gramStart"/>
      <w:r>
        <w:rPr>
          <w:rFonts w:ascii="Times New Roman" w:hAnsi="Times New Roman" w:cs="Times New Roman"/>
          <w:b w:val="0"/>
          <w:bCs/>
          <w:i/>
          <w:iCs/>
          <w:sz w:val="24"/>
          <w:szCs w:val="24"/>
        </w:rPr>
        <w:t>Java,Indonesia</w:t>
      </w:r>
      <w:proofErr w:type="spellEnd"/>
      <w:proofErr w:type="gramEnd"/>
    </w:p>
    <w:p w14:paraId="1C350C96" w14:textId="1BA97C86" w:rsidR="00D850C2" w:rsidRDefault="00D666A5" w:rsidP="008F0D5A">
      <w:pPr>
        <w:spacing w:before="4" w:after="0" w:line="240" w:lineRule="auto"/>
        <w:ind w:left="74" w:right="68"/>
        <w:jc w:val="center"/>
        <w:rPr>
          <w:rFonts w:ascii="Times New Roman" w:hAnsi="Times New Roman" w:cs="Times New Roman"/>
          <w:b w:val="0"/>
          <w:bCs/>
          <w:i/>
          <w:iCs/>
          <w:sz w:val="24"/>
          <w:szCs w:val="24"/>
        </w:rPr>
      </w:pPr>
      <w:hyperlink r:id="rId8" w:history="1">
        <w:r>
          <w:rPr>
            <w:rStyle w:val="Hyperlink"/>
            <w:rFonts w:ascii="Times New Roman" w:hAnsi="Times New Roman" w:cs="Times New Roman"/>
            <w:b w:val="0"/>
            <w:bCs/>
            <w:i/>
            <w:iCs/>
            <w:sz w:val="24"/>
            <w:szCs w:val="24"/>
          </w:rPr>
          <w:t>ijlaloke05@gmail.com</w:t>
        </w:r>
      </w:hyperlink>
      <w:r>
        <w:rPr>
          <w:rFonts w:ascii="Times New Roman" w:hAnsi="Times New Roman" w:cs="Times New Roman"/>
          <w:b w:val="0"/>
          <w:bCs/>
          <w:i/>
          <w:iCs/>
          <w:sz w:val="24"/>
          <w:szCs w:val="24"/>
        </w:rPr>
        <w:t>,</w:t>
      </w:r>
      <w:r>
        <w:t xml:space="preserve"> </w:t>
      </w:r>
      <w:hyperlink r:id="rId9" w:history="1">
        <w:r>
          <w:rPr>
            <w:rStyle w:val="Hyperlink"/>
            <w:rFonts w:ascii="Times New Roman" w:hAnsi="Times New Roman" w:cs="Times New Roman"/>
            <w:b w:val="0"/>
            <w:bCs/>
            <w:i/>
            <w:iCs/>
            <w:sz w:val="24"/>
            <w:szCs w:val="24"/>
          </w:rPr>
          <w:t>apriliadwiasna@gmail.com</w:t>
        </w:r>
      </w:hyperlink>
      <w:r>
        <w:rPr>
          <w:rFonts w:ascii="Times New Roman" w:hAnsi="Times New Roman" w:cs="Times New Roman"/>
          <w:b w:val="0"/>
          <w:bCs/>
          <w:i/>
          <w:iCs/>
          <w:sz w:val="24"/>
          <w:szCs w:val="24"/>
        </w:rPr>
        <w:t>,</w:t>
      </w:r>
      <w:r>
        <w:t xml:space="preserve"> </w:t>
      </w:r>
      <w:hyperlink r:id="rId10" w:history="1">
        <w:r>
          <w:rPr>
            <w:rStyle w:val="Hyperlink"/>
            <w:rFonts w:ascii="Times New Roman" w:hAnsi="Times New Roman" w:cs="Times New Roman"/>
            <w:b w:val="0"/>
            <w:bCs/>
            <w:i/>
            <w:iCs/>
            <w:sz w:val="24"/>
            <w:szCs w:val="24"/>
          </w:rPr>
          <w:t>lailatussadiyah763@gmail.com</w:t>
        </w:r>
      </w:hyperlink>
      <w:r>
        <w:rPr>
          <w:rFonts w:ascii="Times New Roman" w:hAnsi="Times New Roman" w:cs="Times New Roman"/>
          <w:b w:val="0"/>
          <w:bCs/>
          <w:i/>
          <w:iCs/>
          <w:sz w:val="24"/>
          <w:szCs w:val="24"/>
        </w:rPr>
        <w:t>,</w:t>
      </w:r>
      <w:r>
        <w:t xml:space="preserve"> </w:t>
      </w:r>
      <w:hyperlink r:id="rId11" w:history="1">
        <w:r>
          <w:rPr>
            <w:rStyle w:val="Hyperlink"/>
            <w:rFonts w:ascii="Times New Roman" w:hAnsi="Times New Roman" w:cs="Times New Roman"/>
            <w:b w:val="0"/>
            <w:bCs/>
            <w:i/>
            <w:iCs/>
            <w:sz w:val="24"/>
            <w:szCs w:val="24"/>
          </w:rPr>
          <w:t>arifardy58@gmail.com</w:t>
        </w:r>
      </w:hyperlink>
      <w:r>
        <w:rPr>
          <w:rFonts w:ascii="Times New Roman" w:hAnsi="Times New Roman" w:cs="Times New Roman"/>
          <w:b w:val="0"/>
          <w:bCs/>
          <w:i/>
          <w:iCs/>
          <w:sz w:val="24"/>
          <w:szCs w:val="24"/>
        </w:rPr>
        <w:t xml:space="preserve">, </w:t>
      </w:r>
      <w:hyperlink r:id="rId12" w:history="1">
        <w:r>
          <w:rPr>
            <w:rStyle w:val="Hyperlink"/>
            <w:rFonts w:ascii="Times New Roman" w:hAnsi="Times New Roman" w:cs="Times New Roman"/>
            <w:b w:val="0"/>
            <w:bCs/>
            <w:i/>
            <w:iCs/>
            <w:sz w:val="24"/>
            <w:szCs w:val="24"/>
          </w:rPr>
          <w:t>wahsapto@uinkhas.ac.id</w:t>
        </w:r>
      </w:hyperlink>
      <w:r>
        <w:rPr>
          <w:rFonts w:ascii="Times New Roman" w:hAnsi="Times New Roman" w:cs="Times New Roman"/>
          <w:b w:val="0"/>
          <w:bCs/>
          <w:i/>
          <w:iCs/>
          <w:sz w:val="24"/>
          <w:szCs w:val="24"/>
        </w:rPr>
        <w:t xml:space="preserve"> </w:t>
      </w:r>
    </w:p>
    <w:p w14:paraId="7F99DA2A" w14:textId="77777777" w:rsidR="00D850C2" w:rsidRDefault="00D850C2" w:rsidP="00D850C2">
      <w:pPr>
        <w:spacing w:after="0"/>
        <w:jc w:val="center"/>
        <w:rPr>
          <w:rFonts w:ascii="Times New Roman" w:hAnsi="Times New Roman" w:cs="Times New Roman"/>
          <w:b w:val="0"/>
          <w:bCs/>
          <w:i/>
          <w:iCs/>
          <w:sz w:val="24"/>
          <w:szCs w:val="24"/>
        </w:rPr>
      </w:pPr>
    </w:p>
    <w:p w14:paraId="5D738982" w14:textId="592874FA" w:rsidR="00E67E71" w:rsidRDefault="00D850C2" w:rsidP="00D850C2">
      <w:pPr>
        <w:spacing w:after="0"/>
        <w:jc w:val="center"/>
        <w:rPr>
          <w:rFonts w:ascii="Times New Roman" w:hAnsi="Times New Roman" w:cs="Times New Roman"/>
          <w:sz w:val="24"/>
          <w:szCs w:val="24"/>
        </w:rPr>
      </w:pPr>
      <w:r>
        <w:rPr>
          <w:rFonts w:ascii="Times New Roman" w:hAnsi="Times New Roman" w:cs="Times New Roman"/>
          <w:sz w:val="24"/>
          <w:szCs w:val="24"/>
        </w:rPr>
        <w:t>Abstract</w:t>
      </w:r>
    </w:p>
    <w:p w14:paraId="346F23CF" w14:textId="001C8FF0" w:rsidR="00E67E71" w:rsidRDefault="00D666A5" w:rsidP="00D850C2">
      <w:pPr>
        <w:spacing w:after="0"/>
        <w:ind w:firstLine="720"/>
        <w:jc w:val="both"/>
        <w:rPr>
          <w:rFonts w:ascii="Times New Roman" w:hAnsi="Times New Roman" w:cs="Times New Roman"/>
          <w:b w:val="0"/>
          <w:bCs/>
          <w:sz w:val="24"/>
          <w:szCs w:val="24"/>
        </w:rPr>
      </w:pPr>
      <w:r>
        <w:rPr>
          <w:rFonts w:ascii="Times New Roman" w:hAnsi="Times New Roman" w:cs="Times New Roman"/>
          <w:b w:val="0"/>
          <w:bCs/>
          <w:sz w:val="24"/>
          <w:szCs w:val="24"/>
        </w:rPr>
        <w:t xml:space="preserve">The production, consumption, and </w:t>
      </w:r>
      <w:r>
        <w:rPr>
          <w:rFonts w:ascii="Times New Roman" w:hAnsi="Times New Roman" w:cs="Times New Roman"/>
          <w:b w:val="0"/>
          <w:bCs/>
          <w:sz w:val="24"/>
          <w:szCs w:val="24"/>
        </w:rPr>
        <w:t>interpretation of information in modern society have been greatly influenced by the widespread use of mobile media. In this paper, Critical Discourse Analysis (CDA) is utilized to investigate the methodological aspects of researching mobile-based media. Th</w:t>
      </w:r>
      <w:r>
        <w:rPr>
          <w:rFonts w:ascii="Times New Roman" w:hAnsi="Times New Roman" w:cs="Times New Roman"/>
          <w:b w:val="0"/>
          <w:bCs/>
          <w:sz w:val="24"/>
          <w:szCs w:val="24"/>
        </w:rPr>
        <w:t>is study seeks to investigate how ideological messages are incorporated into mobile content and how audiences interpret these messages. A. In this study, both as a theoretical lens and as an analytical tool</w:t>
      </w:r>
      <w:r>
        <w:rPr>
          <w:rFonts w:ascii="Times New Roman" w:hAnsi="Times New Roman" w:cs="Times New Roman"/>
          <w:b w:val="0"/>
          <w:bCs/>
          <w:sz w:val="24"/>
          <w:szCs w:val="24"/>
        </w:rPr>
        <w:t xml:space="preserve">, CDA is used: Fairclough's framework, van </w:t>
      </w:r>
      <w:proofErr w:type="spellStart"/>
      <w:r>
        <w:rPr>
          <w:rFonts w:ascii="Times New Roman" w:hAnsi="Times New Roman" w:cs="Times New Roman"/>
          <w:b w:val="0"/>
          <w:bCs/>
          <w:sz w:val="24"/>
          <w:szCs w:val="24"/>
        </w:rPr>
        <w:t>Dijk'</w:t>
      </w:r>
      <w:r>
        <w:rPr>
          <w:rFonts w:ascii="Times New Roman" w:hAnsi="Times New Roman" w:cs="Times New Roman"/>
          <w:b w:val="0"/>
          <w:bCs/>
          <w:sz w:val="24"/>
          <w:szCs w:val="24"/>
        </w:rPr>
        <w:t>sche</w:t>
      </w:r>
      <w:proofErr w:type="spellEnd"/>
      <w:r>
        <w:rPr>
          <w:rFonts w:ascii="Times New Roman" w:hAnsi="Times New Roman" w:cs="Times New Roman"/>
          <w:b w:val="0"/>
          <w:bCs/>
          <w:sz w:val="24"/>
          <w:szCs w:val="24"/>
        </w:rPr>
        <w:t xml:space="preserve"> framework und </w:t>
      </w:r>
      <w:proofErr w:type="spellStart"/>
      <w:r>
        <w:rPr>
          <w:rFonts w:ascii="Times New Roman" w:hAnsi="Times New Roman" w:cs="Times New Roman"/>
          <w:b w:val="0"/>
          <w:bCs/>
          <w:sz w:val="24"/>
          <w:szCs w:val="24"/>
        </w:rPr>
        <w:t>Wodak</w:t>
      </w:r>
      <w:proofErr w:type="spellEnd"/>
      <w:r>
        <w:rPr>
          <w:rFonts w:ascii="Times New Roman" w:hAnsi="Times New Roman" w:cs="Times New Roman"/>
          <w:b w:val="0"/>
          <w:bCs/>
          <w:sz w:val="24"/>
          <w:szCs w:val="24"/>
        </w:rPr>
        <w:t>'</w:t>
      </w:r>
      <w:r>
        <w:rPr>
          <w:rFonts w:ascii="Times New Roman" w:hAnsi="Times New Roman" w:cs="Times New Roman"/>
          <w:b w:val="0"/>
          <w:bCs/>
          <w:sz w:val="24"/>
          <w:szCs w:val="24"/>
          <w:lang w:val="id-ID"/>
        </w:rPr>
        <w:t>S</w:t>
      </w:r>
      <w:r>
        <w:rPr>
          <w:rFonts w:ascii="Times New Roman" w:hAnsi="Times New Roman" w:cs="Times New Roman"/>
          <w:b w:val="0"/>
          <w:bCs/>
          <w:sz w:val="24"/>
          <w:szCs w:val="24"/>
        </w:rPr>
        <w:t xml:space="preserve"> are the main sources of information. This research investigates how power, representation, and social meaning are constructed through the discursive construction of mobile ads and user-generated content. A systematic methodology </w:t>
      </w:r>
      <w:r>
        <w:rPr>
          <w:rFonts w:ascii="Times New Roman" w:hAnsi="Times New Roman" w:cs="Times New Roman"/>
          <w:b w:val="0"/>
          <w:bCs/>
          <w:sz w:val="24"/>
          <w:szCs w:val="24"/>
        </w:rPr>
        <w:t xml:space="preserve">is presented, with a focus on the </w:t>
      </w:r>
      <w:r>
        <w:rPr>
          <w:rFonts w:ascii="Times New Roman" w:hAnsi="Times New Roman" w:cs="Times New Roman"/>
          <w:b w:val="0"/>
          <w:bCs/>
          <w:sz w:val="24"/>
          <w:szCs w:val="24"/>
          <w:lang w:val="id-ID"/>
        </w:rPr>
        <w:t>multi-modal</w:t>
      </w:r>
      <w:r>
        <w:rPr>
          <w:rFonts w:ascii="Times New Roman" w:hAnsi="Times New Roman" w:cs="Times New Roman"/>
          <w:b w:val="0"/>
          <w:bCs/>
          <w:sz w:val="24"/>
          <w:szCs w:val="24"/>
        </w:rPr>
        <w:t xml:space="preserve"> and interactive nature of mobile discourse, utilizing interdisciplinary analysis from text, visual, and audience reception. These findings show recurring patterns of ideological representation, including consum</w:t>
      </w:r>
      <w:r>
        <w:rPr>
          <w:rFonts w:ascii="Times New Roman" w:hAnsi="Times New Roman" w:cs="Times New Roman"/>
          <w:b w:val="0"/>
          <w:bCs/>
          <w:sz w:val="24"/>
          <w:szCs w:val="24"/>
        </w:rPr>
        <w:t>erism and nationalism as well as gender roles, which are subtly present in the visual and linguistic components of mobile content. Repetition, emotional appeal, and simplification of representations are frequently used to normalize media representation. Th</w:t>
      </w:r>
      <w:r>
        <w:rPr>
          <w:rFonts w:ascii="Times New Roman" w:hAnsi="Times New Roman" w:cs="Times New Roman"/>
          <w:b w:val="0"/>
          <w:bCs/>
          <w:sz w:val="24"/>
          <w:szCs w:val="24"/>
        </w:rPr>
        <w:t>e study suggests that CDA provides a robust framework for uncovering the concealed ideologies within mobile media, providing valuable insights into the relationship between language and technology.</w:t>
      </w:r>
    </w:p>
    <w:p w14:paraId="62CA99FD" w14:textId="77777777" w:rsidR="00D850C2" w:rsidRDefault="00D850C2" w:rsidP="00D850C2">
      <w:pPr>
        <w:spacing w:after="0"/>
        <w:ind w:firstLine="720"/>
        <w:jc w:val="both"/>
        <w:rPr>
          <w:rFonts w:ascii="Times New Roman" w:hAnsi="Times New Roman" w:cs="Times New Roman"/>
          <w:b w:val="0"/>
          <w:bCs/>
          <w:sz w:val="24"/>
          <w:szCs w:val="24"/>
        </w:rPr>
      </w:pPr>
    </w:p>
    <w:p w14:paraId="26BD7F0A" w14:textId="77777777" w:rsidR="00E67E71" w:rsidRDefault="00D666A5" w:rsidP="00D850C2">
      <w:pPr>
        <w:spacing w:after="0"/>
        <w:jc w:val="both"/>
        <w:rPr>
          <w:rFonts w:ascii="Times New Roman" w:hAnsi="Times New Roman" w:cs="Times New Roman"/>
          <w:sz w:val="24"/>
          <w:szCs w:val="24"/>
        </w:rPr>
      </w:pPr>
      <w:r>
        <w:rPr>
          <w:rFonts w:ascii="Times New Roman" w:hAnsi="Times New Roman" w:cs="Times New Roman"/>
          <w:sz w:val="24"/>
          <w:szCs w:val="24"/>
        </w:rPr>
        <w:t xml:space="preserve">Keywords: </w:t>
      </w:r>
      <w:r>
        <w:rPr>
          <w:rFonts w:ascii="Times New Roman" w:hAnsi="Times New Roman" w:cs="Times New Roman"/>
          <w:b w:val="0"/>
          <w:bCs/>
          <w:sz w:val="24"/>
          <w:szCs w:val="24"/>
        </w:rPr>
        <w:t>Mobile Research, Critical Discourse Analysis, Me</w:t>
      </w:r>
      <w:r>
        <w:rPr>
          <w:rFonts w:ascii="Times New Roman" w:hAnsi="Times New Roman" w:cs="Times New Roman"/>
          <w:b w:val="0"/>
          <w:bCs/>
          <w:sz w:val="24"/>
          <w:szCs w:val="24"/>
        </w:rPr>
        <w:t xml:space="preserve">dia Ideology, Representation, </w:t>
      </w:r>
      <w:r>
        <w:rPr>
          <w:rFonts w:ascii="Times New Roman" w:hAnsi="Times New Roman" w:cs="Times New Roman"/>
          <w:b w:val="0"/>
          <w:bCs/>
          <w:sz w:val="24"/>
          <w:szCs w:val="24"/>
          <w:lang w:val="id-ID"/>
        </w:rPr>
        <w:t>Multi-modal</w:t>
      </w:r>
      <w:r>
        <w:rPr>
          <w:rFonts w:ascii="Times New Roman" w:hAnsi="Times New Roman" w:cs="Times New Roman"/>
          <w:b w:val="0"/>
          <w:bCs/>
          <w:sz w:val="24"/>
          <w:szCs w:val="24"/>
        </w:rPr>
        <w:t xml:space="preserve"> Discourse</w:t>
      </w:r>
    </w:p>
    <w:p w14:paraId="4EBF5702" w14:textId="77777777" w:rsidR="00E67E71" w:rsidRDefault="00E67E71" w:rsidP="00D850C2">
      <w:pPr>
        <w:spacing w:after="0"/>
        <w:rPr>
          <w:rFonts w:ascii="Times New Roman" w:hAnsi="Times New Roman" w:cs="Times New Roman"/>
          <w:b w:val="0"/>
          <w:bCs/>
          <w:sz w:val="24"/>
          <w:szCs w:val="24"/>
        </w:rPr>
      </w:pPr>
    </w:p>
    <w:p w14:paraId="74FB4FD5" w14:textId="77777777" w:rsidR="00D850C2" w:rsidRDefault="00D666A5" w:rsidP="00D850C2">
      <w:pPr>
        <w:spacing w:after="0"/>
        <w:jc w:val="both"/>
        <w:rPr>
          <w:rFonts w:ascii="Times New Roman" w:hAnsi="Times New Roman" w:cs="Times New Roman"/>
          <w:sz w:val="24"/>
          <w:szCs w:val="24"/>
        </w:rPr>
      </w:pPr>
      <w:r>
        <w:rPr>
          <w:rFonts w:ascii="Times New Roman" w:hAnsi="Times New Roman" w:cs="Times New Roman"/>
          <w:sz w:val="24"/>
          <w:szCs w:val="24"/>
        </w:rPr>
        <w:t>INTRODUCTION</w:t>
      </w:r>
    </w:p>
    <w:p w14:paraId="1D79C04B" w14:textId="6C939656" w:rsidR="00E67E71" w:rsidRDefault="00D666A5" w:rsidP="00D850C2">
      <w:pPr>
        <w:spacing w:after="0"/>
        <w:ind w:firstLine="720"/>
        <w:jc w:val="both"/>
        <w:rPr>
          <w:rFonts w:ascii="Times New Roman" w:hAnsi="Times New Roman" w:cs="Times New Roman"/>
          <w:sz w:val="24"/>
          <w:szCs w:val="24"/>
        </w:rPr>
      </w:pPr>
      <w:r>
        <w:rPr>
          <w:rFonts w:ascii="Times New Roman" w:hAnsi="Times New Roman" w:cs="Times New Roman"/>
          <w:b w:val="0"/>
          <w:bCs/>
          <w:sz w:val="24"/>
          <w:szCs w:val="24"/>
        </w:rPr>
        <w:t>Modern society is reliant on the widespread use of mobile media to facilitate information generation, distribution, and consumption. Despite their modern use, mobile devices are not solely u</w:t>
      </w:r>
      <w:r>
        <w:rPr>
          <w:rFonts w:ascii="Times New Roman" w:hAnsi="Times New Roman" w:cs="Times New Roman"/>
          <w:b w:val="0"/>
          <w:bCs/>
          <w:sz w:val="24"/>
          <w:szCs w:val="24"/>
        </w:rPr>
        <w:t>sed for communication; they also facilitate the dissemination of ideology through social media platforms. Using social media, messaging apps, news feeds, and mobile advertisements has become an ongoing process that alter individuals' self-perception. The s</w:t>
      </w:r>
      <w:r>
        <w:rPr>
          <w:rFonts w:ascii="Times New Roman" w:hAnsi="Times New Roman" w:cs="Times New Roman"/>
          <w:b w:val="0"/>
          <w:bCs/>
          <w:sz w:val="24"/>
          <w:szCs w:val="24"/>
        </w:rPr>
        <w:t>aturation of media has made mobile discourse a fertile ground for exploring how language, visuals, and technology interact to articulate and reinforce power relationships.</w:t>
      </w:r>
    </w:p>
    <w:p w14:paraId="62D2CB8B" w14:textId="77777777" w:rsidR="00E67E71" w:rsidRDefault="00D666A5" w:rsidP="00D850C2">
      <w:pPr>
        <w:spacing w:after="0"/>
        <w:ind w:firstLine="720"/>
        <w:jc w:val="both"/>
        <w:rPr>
          <w:rFonts w:ascii="Times New Roman" w:hAnsi="Times New Roman" w:cs="Times New Roman"/>
          <w:sz w:val="24"/>
          <w:szCs w:val="24"/>
        </w:rPr>
      </w:pPr>
      <w:r>
        <w:rPr>
          <w:rFonts w:ascii="Times New Roman" w:hAnsi="Times New Roman" w:cs="Times New Roman"/>
          <w:b w:val="0"/>
          <w:bCs/>
          <w:sz w:val="24"/>
          <w:szCs w:val="24"/>
        </w:rPr>
        <w:lastRenderedPageBreak/>
        <w:t>CDA is a crucial tool for exploring the power and ideological underpinnings of mobil</w:t>
      </w:r>
      <w:r>
        <w:rPr>
          <w:rFonts w:ascii="Times New Roman" w:hAnsi="Times New Roman" w:cs="Times New Roman"/>
          <w:b w:val="0"/>
          <w:bCs/>
          <w:sz w:val="24"/>
          <w:szCs w:val="24"/>
        </w:rPr>
        <w:t xml:space="preserve">e content. According to Fairclough (2001), van Dijk (1998), and </w:t>
      </w:r>
      <w:proofErr w:type="spellStart"/>
      <w:r>
        <w:rPr>
          <w:rFonts w:ascii="Times New Roman" w:hAnsi="Times New Roman" w:cs="Times New Roman"/>
          <w:b w:val="0"/>
          <w:bCs/>
          <w:sz w:val="24"/>
          <w:szCs w:val="24"/>
        </w:rPr>
        <w:t>Wodak</w:t>
      </w:r>
      <w:proofErr w:type="spellEnd"/>
      <w:r>
        <w:rPr>
          <w:rFonts w:ascii="Times New Roman" w:hAnsi="Times New Roman" w:cs="Times New Roman"/>
          <w:b w:val="0"/>
          <w:bCs/>
          <w:sz w:val="24"/>
          <w:szCs w:val="24"/>
        </w:rPr>
        <w:t xml:space="preserve"> (2013), CDA highlights the importance of discourse in constructing and upholding social inequalities. Through this lens, media texts are viewed as socio-political artifacts that reflect </w:t>
      </w:r>
      <w:r>
        <w:rPr>
          <w:rFonts w:ascii="Times New Roman" w:hAnsi="Times New Roman" w:cs="Times New Roman"/>
          <w:b w:val="0"/>
          <w:bCs/>
          <w:sz w:val="24"/>
          <w:szCs w:val="24"/>
        </w:rPr>
        <w:t>and shape public consciousness, rather than neutral representations. Although CDA has been widely used in traditional media like newspapers and TV, its potential for mobile media, particularly in Indonesian, remains unknown and requires more scholarly inve</w:t>
      </w:r>
      <w:r>
        <w:rPr>
          <w:rFonts w:ascii="Times New Roman" w:hAnsi="Times New Roman" w:cs="Times New Roman"/>
          <w:b w:val="0"/>
          <w:bCs/>
          <w:sz w:val="24"/>
          <w:szCs w:val="24"/>
        </w:rPr>
        <w:t>stigation.</w:t>
      </w:r>
    </w:p>
    <w:p w14:paraId="4BD78C94" w14:textId="77777777" w:rsidR="00E67E71" w:rsidRDefault="00D666A5" w:rsidP="00D850C2">
      <w:pPr>
        <w:spacing w:after="0"/>
        <w:ind w:firstLine="720"/>
        <w:jc w:val="both"/>
        <w:rPr>
          <w:rFonts w:ascii="Times New Roman" w:hAnsi="Times New Roman" w:cs="Times New Roman"/>
          <w:b w:val="0"/>
          <w:bCs/>
          <w:sz w:val="24"/>
          <w:szCs w:val="24"/>
        </w:rPr>
      </w:pPr>
      <w:r>
        <w:rPr>
          <w:rFonts w:ascii="Times New Roman" w:hAnsi="Times New Roman" w:cs="Times New Roman"/>
          <w:b w:val="0"/>
          <w:bCs/>
          <w:sz w:val="24"/>
          <w:szCs w:val="24"/>
        </w:rPr>
        <w:t>CDA is being applied to mobile media research in an effort to close the gap by examining its ideological representation and audience reception. Given that mobile media is the primary means of obtaining information in Indonesia, it's important to</w:t>
      </w:r>
      <w:r>
        <w:rPr>
          <w:rFonts w:ascii="Times New Roman" w:hAnsi="Times New Roman" w:cs="Times New Roman"/>
          <w:b w:val="0"/>
          <w:bCs/>
          <w:sz w:val="24"/>
          <w:szCs w:val="24"/>
        </w:rPr>
        <w:t xml:space="preserve"> analyze how different ideologies are propagated and disseminated, such as consumerism, nationalism, and gender roles. The aforementioned mobile platforms have their own set of characteristics, interactivity, personalization, and </w:t>
      </w:r>
      <w:r>
        <w:rPr>
          <w:rFonts w:ascii="Times New Roman" w:hAnsi="Times New Roman" w:cs="Times New Roman"/>
          <w:b w:val="0"/>
          <w:bCs/>
          <w:sz w:val="24"/>
          <w:szCs w:val="24"/>
          <w:lang w:val="id-ID"/>
        </w:rPr>
        <w:t>multi-modality</w:t>
      </w:r>
      <w:r>
        <w:rPr>
          <w:rFonts w:ascii="Times New Roman" w:hAnsi="Times New Roman" w:cs="Times New Roman"/>
          <w:b w:val="0"/>
          <w:bCs/>
          <w:sz w:val="24"/>
          <w:szCs w:val="24"/>
        </w:rPr>
        <w:t xml:space="preserve"> that necess</w:t>
      </w:r>
      <w:r>
        <w:rPr>
          <w:rFonts w:ascii="Times New Roman" w:hAnsi="Times New Roman" w:cs="Times New Roman"/>
          <w:b w:val="0"/>
          <w:bCs/>
          <w:sz w:val="24"/>
          <w:szCs w:val="24"/>
        </w:rPr>
        <w:t>itate adapted methodological approaches. This paper not only advances discourse studies but also presents a framework for analyzing mobile-specific discursive phenomena.</w:t>
      </w:r>
    </w:p>
    <w:p w14:paraId="2738F7FD" w14:textId="77777777" w:rsidR="00E67E71" w:rsidRDefault="00D666A5" w:rsidP="00D850C2">
      <w:pPr>
        <w:spacing w:after="0"/>
        <w:ind w:firstLine="720"/>
        <w:jc w:val="both"/>
        <w:rPr>
          <w:rFonts w:ascii="Times New Roman" w:hAnsi="Times New Roman" w:cs="Times New Roman"/>
          <w:b w:val="0"/>
          <w:bCs/>
          <w:sz w:val="24"/>
          <w:szCs w:val="24"/>
        </w:rPr>
      </w:pPr>
      <w:r>
        <w:rPr>
          <w:rFonts w:ascii="Times New Roman" w:hAnsi="Times New Roman" w:cs="Times New Roman"/>
          <w:b w:val="0"/>
          <w:bCs/>
          <w:sz w:val="24"/>
          <w:szCs w:val="24"/>
        </w:rPr>
        <w:t xml:space="preserve">Furthermore, this study fits into the larger discussion on media literacy and digital </w:t>
      </w:r>
      <w:r>
        <w:rPr>
          <w:rFonts w:ascii="Times New Roman" w:hAnsi="Times New Roman" w:cs="Times New Roman"/>
          <w:b w:val="0"/>
          <w:bCs/>
          <w:sz w:val="24"/>
          <w:szCs w:val="24"/>
        </w:rPr>
        <w:t>citizenship.' Developing critical awareness is an essential civic skill in the face of users' constantly emotional and ideologically charged content. Why? This study examines both the content and how the audience is receptive to it, exploring whether media</w:t>
      </w:r>
      <w:r>
        <w:rPr>
          <w:rFonts w:ascii="Times New Roman" w:hAnsi="Times New Roman" w:cs="Times New Roman"/>
          <w:b w:val="0"/>
          <w:bCs/>
          <w:sz w:val="24"/>
          <w:szCs w:val="24"/>
        </w:rPr>
        <w:t xml:space="preserve"> consumers can either internalize, negotiate, or resist dominant narratives. The dual focus highlights the </w:t>
      </w:r>
      <w:r>
        <w:rPr>
          <w:rFonts w:ascii="Times New Roman" w:hAnsi="Times New Roman" w:cs="Times New Roman"/>
          <w:b w:val="0"/>
          <w:bCs/>
          <w:sz w:val="24"/>
          <w:szCs w:val="24"/>
          <w:lang w:val="id-ID"/>
        </w:rPr>
        <w:t>trans-formative</w:t>
      </w:r>
      <w:r>
        <w:rPr>
          <w:rFonts w:ascii="Times New Roman" w:hAnsi="Times New Roman" w:cs="Times New Roman"/>
          <w:b w:val="0"/>
          <w:bCs/>
          <w:sz w:val="24"/>
          <w:szCs w:val="24"/>
        </w:rPr>
        <w:t xml:space="preserve"> potential of CDA in revealing how meaning is both constructed and challenged in everyday digital contexts.</w:t>
      </w:r>
    </w:p>
    <w:p w14:paraId="4F8E5FCE" w14:textId="5D08BF40" w:rsidR="00E67E71" w:rsidRDefault="00D666A5" w:rsidP="00D850C2">
      <w:pPr>
        <w:spacing w:after="0"/>
        <w:jc w:val="both"/>
        <w:rPr>
          <w:rFonts w:ascii="Times New Roman" w:hAnsi="Times New Roman" w:cs="Times New Roman"/>
          <w:b w:val="0"/>
          <w:bCs/>
          <w:sz w:val="24"/>
          <w:szCs w:val="24"/>
        </w:rPr>
      </w:pPr>
      <w:r>
        <w:rPr>
          <w:rFonts w:ascii="Times New Roman" w:hAnsi="Times New Roman" w:cs="Times New Roman"/>
          <w:b w:val="0"/>
          <w:bCs/>
          <w:sz w:val="24"/>
          <w:szCs w:val="24"/>
        </w:rPr>
        <w:t>In essence, this paper's p</w:t>
      </w:r>
      <w:r>
        <w:rPr>
          <w:rFonts w:ascii="Times New Roman" w:hAnsi="Times New Roman" w:cs="Times New Roman"/>
          <w:b w:val="0"/>
          <w:bCs/>
          <w:sz w:val="24"/>
          <w:szCs w:val="24"/>
        </w:rPr>
        <w:t>urpose is to examine how mobile media functions as a discursive space for the transmission of ideological meanings through speech.</w:t>
      </w:r>
    </w:p>
    <w:p w14:paraId="339DE433" w14:textId="77777777" w:rsidR="00D850C2" w:rsidRDefault="00D850C2" w:rsidP="00D850C2">
      <w:pPr>
        <w:spacing w:after="0"/>
        <w:jc w:val="both"/>
        <w:rPr>
          <w:rFonts w:ascii="Times New Roman" w:hAnsi="Times New Roman" w:cs="Times New Roman"/>
          <w:b w:val="0"/>
          <w:bCs/>
          <w:sz w:val="24"/>
          <w:szCs w:val="24"/>
        </w:rPr>
      </w:pPr>
    </w:p>
    <w:p w14:paraId="23FE32D6" w14:textId="77777777" w:rsidR="00E67E71" w:rsidRDefault="00D666A5" w:rsidP="00D850C2">
      <w:pPr>
        <w:spacing w:after="0"/>
        <w:rPr>
          <w:rFonts w:ascii="Times New Roman" w:hAnsi="Times New Roman" w:cs="Times New Roman"/>
          <w:sz w:val="24"/>
          <w:szCs w:val="24"/>
        </w:rPr>
      </w:pPr>
      <w:r>
        <w:rPr>
          <w:rFonts w:ascii="Times New Roman" w:hAnsi="Times New Roman" w:cs="Times New Roman"/>
          <w:sz w:val="24"/>
          <w:szCs w:val="24"/>
        </w:rPr>
        <w:t>METHODS</w:t>
      </w:r>
    </w:p>
    <w:p w14:paraId="5D1E519B" w14:textId="77777777" w:rsidR="00E67E71" w:rsidRDefault="00D666A5" w:rsidP="00D850C2">
      <w:pPr>
        <w:spacing w:after="0"/>
        <w:rPr>
          <w:rFonts w:ascii="Times New Roman" w:hAnsi="Times New Roman" w:cs="Times New Roman"/>
          <w:sz w:val="24"/>
          <w:szCs w:val="24"/>
        </w:rPr>
      </w:pPr>
      <w:r>
        <w:rPr>
          <w:rFonts w:ascii="Times New Roman" w:hAnsi="Times New Roman" w:cs="Times New Roman"/>
          <w:sz w:val="24"/>
          <w:szCs w:val="24"/>
        </w:rPr>
        <w:t>Research Questions:</w:t>
      </w:r>
    </w:p>
    <w:p w14:paraId="6F2D960D" w14:textId="497441FC" w:rsidR="00E67E71" w:rsidRPr="005F1DA7" w:rsidRDefault="00D666A5" w:rsidP="005F1DA7">
      <w:pPr>
        <w:pStyle w:val="ListParagraph"/>
        <w:numPr>
          <w:ilvl w:val="0"/>
          <w:numId w:val="10"/>
        </w:numPr>
        <w:spacing w:after="0"/>
        <w:jc w:val="both"/>
        <w:rPr>
          <w:rFonts w:ascii="Times New Roman" w:hAnsi="Times New Roman" w:cs="Times New Roman"/>
          <w:b w:val="0"/>
          <w:bCs/>
          <w:sz w:val="24"/>
          <w:szCs w:val="24"/>
        </w:rPr>
      </w:pPr>
      <w:r w:rsidRPr="005F1DA7">
        <w:rPr>
          <w:rFonts w:ascii="Times New Roman" w:hAnsi="Times New Roman" w:cs="Times New Roman"/>
          <w:b w:val="0"/>
          <w:bCs/>
          <w:sz w:val="24"/>
          <w:szCs w:val="24"/>
        </w:rPr>
        <w:t>How can mobile-based content be critically analyzed using CD</w:t>
      </w:r>
      <w:r w:rsidRPr="005F1DA7">
        <w:rPr>
          <w:rFonts w:ascii="Times New Roman" w:hAnsi="Times New Roman" w:cs="Times New Roman"/>
          <w:b w:val="0"/>
          <w:bCs/>
          <w:sz w:val="24"/>
          <w:szCs w:val="24"/>
        </w:rPr>
        <w:t>A frameworks?</w:t>
      </w:r>
    </w:p>
    <w:p w14:paraId="42E25C65" w14:textId="63067D48" w:rsidR="00E67E71" w:rsidRPr="005F1DA7" w:rsidRDefault="00D666A5" w:rsidP="005F1DA7">
      <w:pPr>
        <w:pStyle w:val="ListParagraph"/>
        <w:numPr>
          <w:ilvl w:val="0"/>
          <w:numId w:val="10"/>
        </w:numPr>
        <w:spacing w:after="0"/>
        <w:jc w:val="both"/>
        <w:rPr>
          <w:rFonts w:ascii="Times New Roman" w:hAnsi="Times New Roman" w:cs="Times New Roman"/>
          <w:b w:val="0"/>
          <w:bCs/>
          <w:sz w:val="24"/>
          <w:szCs w:val="24"/>
        </w:rPr>
      </w:pPr>
      <w:r w:rsidRPr="005F1DA7">
        <w:rPr>
          <w:rFonts w:ascii="Times New Roman" w:hAnsi="Times New Roman" w:cs="Times New Roman"/>
          <w:b w:val="0"/>
          <w:bCs/>
          <w:sz w:val="24"/>
          <w:szCs w:val="24"/>
        </w:rPr>
        <w:t>What ideological patterns are evident in mobile media discourse?</w:t>
      </w:r>
    </w:p>
    <w:p w14:paraId="00FF6949" w14:textId="6431BD2E" w:rsidR="00E67E71" w:rsidRPr="005F1DA7" w:rsidRDefault="00D666A5" w:rsidP="005F1DA7">
      <w:pPr>
        <w:pStyle w:val="ListParagraph"/>
        <w:numPr>
          <w:ilvl w:val="0"/>
          <w:numId w:val="10"/>
        </w:numPr>
        <w:spacing w:after="0"/>
        <w:jc w:val="both"/>
        <w:rPr>
          <w:rFonts w:ascii="Times New Roman" w:hAnsi="Times New Roman" w:cs="Times New Roman"/>
          <w:b w:val="0"/>
          <w:bCs/>
          <w:sz w:val="24"/>
          <w:szCs w:val="24"/>
        </w:rPr>
      </w:pPr>
      <w:r w:rsidRPr="005F1DA7">
        <w:rPr>
          <w:rFonts w:ascii="Times New Roman" w:hAnsi="Times New Roman" w:cs="Times New Roman"/>
          <w:b w:val="0"/>
          <w:bCs/>
          <w:sz w:val="24"/>
          <w:szCs w:val="24"/>
        </w:rPr>
        <w:t>How do audiences perceive and engage with ideological representations in mobile platforms?</w:t>
      </w:r>
    </w:p>
    <w:p w14:paraId="6176B9C8" w14:textId="77777777" w:rsidR="00E67E71" w:rsidRDefault="00D666A5" w:rsidP="00D850C2">
      <w:pPr>
        <w:spacing w:after="0"/>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24"/>
          <w:szCs w:val="24"/>
        </w:rPr>
        <w:t>esearch Objectives:</w:t>
      </w:r>
    </w:p>
    <w:p w14:paraId="22C22A91" w14:textId="6BDF36AC" w:rsidR="00E67E71" w:rsidRPr="005F1DA7" w:rsidRDefault="00D666A5" w:rsidP="005F1DA7">
      <w:pPr>
        <w:pStyle w:val="ListParagraph"/>
        <w:numPr>
          <w:ilvl w:val="0"/>
          <w:numId w:val="11"/>
        </w:numPr>
        <w:spacing w:after="0"/>
        <w:jc w:val="both"/>
        <w:rPr>
          <w:rFonts w:ascii="Times New Roman" w:hAnsi="Times New Roman" w:cs="Times New Roman"/>
          <w:b w:val="0"/>
          <w:bCs/>
          <w:sz w:val="24"/>
          <w:szCs w:val="24"/>
        </w:rPr>
      </w:pPr>
      <w:r w:rsidRPr="005F1DA7">
        <w:rPr>
          <w:rFonts w:ascii="Times New Roman" w:hAnsi="Times New Roman" w:cs="Times New Roman"/>
          <w:b w:val="0"/>
          <w:bCs/>
          <w:sz w:val="24"/>
          <w:szCs w:val="24"/>
        </w:rPr>
        <w:t>To identify suitable steps for conducting mobile discours</w:t>
      </w:r>
      <w:r w:rsidRPr="005F1DA7">
        <w:rPr>
          <w:rFonts w:ascii="Times New Roman" w:hAnsi="Times New Roman" w:cs="Times New Roman"/>
          <w:b w:val="0"/>
          <w:bCs/>
          <w:sz w:val="24"/>
          <w:szCs w:val="24"/>
        </w:rPr>
        <w:t>e research using CDA.</w:t>
      </w:r>
    </w:p>
    <w:p w14:paraId="0DE7B3C0" w14:textId="27B351E7" w:rsidR="00E67E71" w:rsidRPr="005F1DA7" w:rsidRDefault="00D666A5" w:rsidP="005F1DA7">
      <w:pPr>
        <w:pStyle w:val="ListParagraph"/>
        <w:numPr>
          <w:ilvl w:val="0"/>
          <w:numId w:val="11"/>
        </w:numPr>
        <w:spacing w:after="0"/>
        <w:jc w:val="both"/>
        <w:rPr>
          <w:rFonts w:ascii="Times New Roman" w:hAnsi="Times New Roman" w:cs="Times New Roman"/>
          <w:b w:val="0"/>
          <w:bCs/>
          <w:sz w:val="24"/>
          <w:szCs w:val="24"/>
        </w:rPr>
      </w:pPr>
      <w:r w:rsidRPr="005F1DA7">
        <w:rPr>
          <w:rFonts w:ascii="Times New Roman" w:hAnsi="Times New Roman" w:cs="Times New Roman"/>
          <w:b w:val="0"/>
          <w:bCs/>
          <w:sz w:val="24"/>
          <w:szCs w:val="24"/>
        </w:rPr>
        <w:t>To synthesize methods and findings from recent CDA studies involving media discourse.</w:t>
      </w:r>
    </w:p>
    <w:p w14:paraId="0CE793A3" w14:textId="2CFF4584" w:rsidR="00E67E71" w:rsidRPr="005F1DA7" w:rsidRDefault="00D666A5" w:rsidP="005F1DA7">
      <w:pPr>
        <w:pStyle w:val="ListParagraph"/>
        <w:numPr>
          <w:ilvl w:val="0"/>
          <w:numId w:val="11"/>
        </w:numPr>
        <w:spacing w:after="0"/>
        <w:jc w:val="both"/>
        <w:rPr>
          <w:rFonts w:ascii="Times New Roman" w:hAnsi="Times New Roman" w:cs="Times New Roman"/>
          <w:b w:val="0"/>
          <w:bCs/>
          <w:sz w:val="24"/>
          <w:szCs w:val="24"/>
        </w:rPr>
      </w:pPr>
      <w:r w:rsidRPr="005F1DA7">
        <w:rPr>
          <w:rFonts w:ascii="Times New Roman" w:hAnsi="Times New Roman" w:cs="Times New Roman"/>
          <w:b w:val="0"/>
          <w:bCs/>
          <w:sz w:val="24"/>
          <w:szCs w:val="24"/>
        </w:rPr>
        <w:t>To develop a mobile research model integrating textual, visual, and audience reception components.</w:t>
      </w:r>
    </w:p>
    <w:p w14:paraId="2B178140" w14:textId="77777777" w:rsidR="00E67E71" w:rsidRDefault="00D666A5" w:rsidP="00D850C2">
      <w:pPr>
        <w:spacing w:after="0"/>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iterature Review</w:t>
      </w:r>
    </w:p>
    <w:p w14:paraId="3FC62E18" w14:textId="5ABE632E" w:rsidR="00E67E71" w:rsidRPr="00D850C2" w:rsidRDefault="00D666A5" w:rsidP="00D850C2">
      <w:pPr>
        <w:spacing w:after="0"/>
        <w:ind w:firstLine="720"/>
        <w:jc w:val="both"/>
        <w:rPr>
          <w:rFonts w:ascii="Times New Roman" w:hAnsi="Times New Roman" w:cs="Times New Roman"/>
          <w:b w:val="0"/>
          <w:bCs/>
          <w:sz w:val="24"/>
          <w:szCs w:val="24"/>
          <w:lang w:val="id-ID"/>
        </w:rPr>
      </w:pPr>
      <w:r>
        <w:rPr>
          <w:rFonts w:ascii="Times New Roman" w:hAnsi="Times New Roman" w:cs="Times New Roman"/>
          <w:b w:val="0"/>
          <w:bCs/>
          <w:sz w:val="24"/>
          <w:szCs w:val="24"/>
        </w:rPr>
        <w:t xml:space="preserve">Studies such as Fairclough </w:t>
      </w:r>
      <w:r>
        <w:rPr>
          <w:rFonts w:ascii="Times New Roman" w:hAnsi="Times New Roman" w:cs="Times New Roman"/>
          <w:b w:val="0"/>
          <w:bCs/>
          <w:sz w:val="24"/>
          <w:szCs w:val="24"/>
        </w:rPr>
        <w:t xml:space="preserve">(2001, 2003), van Dijk (1998, 2006), and </w:t>
      </w:r>
      <w:proofErr w:type="spellStart"/>
      <w:r>
        <w:rPr>
          <w:rFonts w:ascii="Times New Roman" w:hAnsi="Times New Roman" w:cs="Times New Roman"/>
          <w:b w:val="0"/>
          <w:bCs/>
          <w:sz w:val="24"/>
          <w:szCs w:val="24"/>
        </w:rPr>
        <w:t>Wodak</w:t>
      </w:r>
      <w:proofErr w:type="spellEnd"/>
      <w:r>
        <w:rPr>
          <w:rFonts w:ascii="Times New Roman" w:hAnsi="Times New Roman" w:cs="Times New Roman"/>
          <w:b w:val="0"/>
          <w:bCs/>
          <w:sz w:val="24"/>
          <w:szCs w:val="24"/>
        </w:rPr>
        <w:t xml:space="preserve"> (2013) provide foundational models for CDA that link language use with social practices</w:t>
      </w:r>
      <w:r w:rsidR="00D850C2">
        <w:rPr>
          <w:rFonts w:ascii="Times New Roman" w:hAnsi="Times New Roman" w:cs="Times New Roman"/>
          <w:b w:val="0"/>
          <w:bCs/>
          <w:sz w:val="24"/>
          <w:szCs w:val="24"/>
          <w:lang w:val="id-ID"/>
        </w:rPr>
        <w:t>.</w:t>
      </w:r>
    </w:p>
    <w:p w14:paraId="30E33140" w14:textId="77777777" w:rsidR="00E67E71" w:rsidRDefault="00D666A5" w:rsidP="00D850C2">
      <w:pPr>
        <w:spacing w:after="0"/>
        <w:jc w:val="both"/>
        <w:rPr>
          <w:rFonts w:ascii="Times New Roman" w:hAnsi="Times New Roman" w:cs="Times New Roman"/>
          <w:b w:val="0"/>
          <w:bCs/>
          <w:sz w:val="24"/>
          <w:szCs w:val="24"/>
        </w:rPr>
      </w:pPr>
      <w:r>
        <w:rPr>
          <w:rFonts w:ascii="Times New Roman" w:hAnsi="Times New Roman" w:cs="Times New Roman"/>
          <w:b w:val="0"/>
          <w:bCs/>
          <w:sz w:val="24"/>
          <w:szCs w:val="24"/>
        </w:rPr>
        <w:t>Methodology: Steps for Conducting CDA in Mobile Research</w:t>
      </w:r>
    </w:p>
    <w:p w14:paraId="16E5389F" w14:textId="311074FD" w:rsidR="00E67E71" w:rsidRPr="005F1DA7" w:rsidRDefault="00D666A5" w:rsidP="005F1DA7">
      <w:pPr>
        <w:pStyle w:val="ListParagraph"/>
        <w:numPr>
          <w:ilvl w:val="0"/>
          <w:numId w:val="8"/>
        </w:numPr>
        <w:spacing w:after="0"/>
        <w:jc w:val="both"/>
        <w:rPr>
          <w:rFonts w:ascii="Times New Roman" w:hAnsi="Times New Roman" w:cs="Times New Roman"/>
          <w:b w:val="0"/>
          <w:bCs/>
          <w:sz w:val="24"/>
          <w:szCs w:val="24"/>
        </w:rPr>
      </w:pPr>
      <w:r w:rsidRPr="005F1DA7">
        <w:rPr>
          <w:rFonts w:ascii="Times New Roman" w:hAnsi="Times New Roman" w:cs="Times New Roman"/>
          <w:b w:val="0"/>
          <w:bCs/>
          <w:sz w:val="24"/>
          <w:szCs w:val="24"/>
        </w:rPr>
        <w:t>Define the Object of Study</w:t>
      </w:r>
    </w:p>
    <w:p w14:paraId="72B9F377" w14:textId="37598479" w:rsidR="00E67E71" w:rsidRPr="005F1DA7" w:rsidRDefault="00D666A5" w:rsidP="005F1DA7">
      <w:pPr>
        <w:pStyle w:val="ListParagraph"/>
        <w:numPr>
          <w:ilvl w:val="0"/>
          <w:numId w:val="8"/>
        </w:numPr>
        <w:spacing w:after="0"/>
        <w:jc w:val="both"/>
        <w:rPr>
          <w:rFonts w:ascii="Times New Roman" w:hAnsi="Times New Roman" w:cs="Times New Roman"/>
          <w:b w:val="0"/>
          <w:bCs/>
          <w:sz w:val="24"/>
          <w:szCs w:val="24"/>
        </w:rPr>
      </w:pPr>
      <w:r w:rsidRPr="005F1DA7">
        <w:rPr>
          <w:rFonts w:ascii="Times New Roman" w:hAnsi="Times New Roman" w:cs="Times New Roman"/>
          <w:b w:val="0"/>
          <w:bCs/>
          <w:sz w:val="24"/>
          <w:szCs w:val="24"/>
        </w:rPr>
        <w:lastRenderedPageBreak/>
        <w:t xml:space="preserve">Select </w:t>
      </w:r>
      <w:r w:rsidRPr="005F1DA7">
        <w:rPr>
          <w:rFonts w:ascii="Times New Roman" w:hAnsi="Times New Roman" w:cs="Times New Roman"/>
          <w:b w:val="0"/>
          <w:bCs/>
          <w:sz w:val="24"/>
          <w:szCs w:val="24"/>
        </w:rPr>
        <w:t>Theoretical Framework</w:t>
      </w:r>
    </w:p>
    <w:p w14:paraId="62BE15EA" w14:textId="774944E5" w:rsidR="00E67E71" w:rsidRPr="005F1DA7" w:rsidRDefault="00D666A5" w:rsidP="005F1DA7">
      <w:pPr>
        <w:pStyle w:val="ListParagraph"/>
        <w:numPr>
          <w:ilvl w:val="0"/>
          <w:numId w:val="8"/>
        </w:numPr>
        <w:spacing w:after="0"/>
        <w:jc w:val="both"/>
        <w:rPr>
          <w:rFonts w:ascii="Times New Roman" w:hAnsi="Times New Roman" w:cs="Times New Roman"/>
          <w:b w:val="0"/>
          <w:bCs/>
          <w:sz w:val="24"/>
          <w:szCs w:val="24"/>
        </w:rPr>
      </w:pPr>
      <w:r w:rsidRPr="005F1DA7">
        <w:rPr>
          <w:rFonts w:ascii="Times New Roman" w:hAnsi="Times New Roman" w:cs="Times New Roman"/>
          <w:b w:val="0"/>
          <w:bCs/>
          <w:sz w:val="24"/>
          <w:szCs w:val="24"/>
        </w:rPr>
        <w:t>Data Collection</w:t>
      </w:r>
    </w:p>
    <w:p w14:paraId="315B8B40" w14:textId="0F500296" w:rsidR="00E67E71" w:rsidRPr="005F1DA7" w:rsidRDefault="00D666A5" w:rsidP="005F1DA7">
      <w:pPr>
        <w:pStyle w:val="ListParagraph"/>
        <w:numPr>
          <w:ilvl w:val="0"/>
          <w:numId w:val="8"/>
        </w:numPr>
        <w:spacing w:after="0"/>
        <w:jc w:val="both"/>
        <w:rPr>
          <w:rFonts w:ascii="Times New Roman" w:hAnsi="Times New Roman" w:cs="Times New Roman"/>
          <w:b w:val="0"/>
          <w:bCs/>
          <w:sz w:val="24"/>
          <w:szCs w:val="24"/>
        </w:rPr>
      </w:pPr>
      <w:r w:rsidRPr="005F1DA7">
        <w:rPr>
          <w:rFonts w:ascii="Times New Roman" w:hAnsi="Times New Roman" w:cs="Times New Roman"/>
          <w:b w:val="0"/>
          <w:bCs/>
          <w:sz w:val="24"/>
          <w:szCs w:val="24"/>
        </w:rPr>
        <w:t>Textual Analysis</w:t>
      </w:r>
    </w:p>
    <w:p w14:paraId="1FF9D68A" w14:textId="0C1BA440" w:rsidR="00E67E71" w:rsidRPr="005F1DA7" w:rsidRDefault="00D666A5" w:rsidP="005F1DA7">
      <w:pPr>
        <w:pStyle w:val="ListParagraph"/>
        <w:numPr>
          <w:ilvl w:val="0"/>
          <w:numId w:val="8"/>
        </w:numPr>
        <w:spacing w:after="0"/>
        <w:jc w:val="both"/>
        <w:rPr>
          <w:rFonts w:ascii="Times New Roman" w:hAnsi="Times New Roman" w:cs="Times New Roman"/>
          <w:b w:val="0"/>
          <w:bCs/>
          <w:sz w:val="24"/>
          <w:szCs w:val="24"/>
        </w:rPr>
      </w:pPr>
      <w:r w:rsidRPr="005F1DA7">
        <w:rPr>
          <w:rFonts w:ascii="Times New Roman" w:hAnsi="Times New Roman" w:cs="Times New Roman"/>
          <w:b w:val="0"/>
          <w:bCs/>
          <w:sz w:val="24"/>
          <w:szCs w:val="24"/>
        </w:rPr>
        <w:t>Visual/Multimodal Analysis</w:t>
      </w:r>
    </w:p>
    <w:p w14:paraId="4EA84020" w14:textId="1D5E1EF9" w:rsidR="00E67E71" w:rsidRPr="005F1DA7" w:rsidRDefault="00D666A5" w:rsidP="005F1DA7">
      <w:pPr>
        <w:pStyle w:val="ListParagraph"/>
        <w:numPr>
          <w:ilvl w:val="0"/>
          <w:numId w:val="8"/>
        </w:numPr>
        <w:spacing w:after="0"/>
        <w:jc w:val="both"/>
        <w:rPr>
          <w:rFonts w:ascii="Times New Roman" w:hAnsi="Times New Roman" w:cs="Times New Roman"/>
          <w:b w:val="0"/>
          <w:bCs/>
          <w:sz w:val="24"/>
          <w:szCs w:val="24"/>
        </w:rPr>
      </w:pPr>
      <w:r w:rsidRPr="005F1DA7">
        <w:rPr>
          <w:rFonts w:ascii="Times New Roman" w:hAnsi="Times New Roman" w:cs="Times New Roman"/>
          <w:b w:val="0"/>
          <w:bCs/>
          <w:sz w:val="24"/>
          <w:szCs w:val="24"/>
        </w:rPr>
        <w:t>Discourse Practice Analysis</w:t>
      </w:r>
    </w:p>
    <w:p w14:paraId="27B0FD38" w14:textId="31D0DF10" w:rsidR="00E67E71" w:rsidRPr="005F1DA7" w:rsidRDefault="00D666A5" w:rsidP="005F1DA7">
      <w:pPr>
        <w:pStyle w:val="ListParagraph"/>
        <w:numPr>
          <w:ilvl w:val="0"/>
          <w:numId w:val="8"/>
        </w:numPr>
        <w:spacing w:after="0"/>
        <w:jc w:val="both"/>
        <w:rPr>
          <w:rFonts w:ascii="Times New Roman" w:hAnsi="Times New Roman" w:cs="Times New Roman"/>
          <w:b w:val="0"/>
          <w:bCs/>
          <w:sz w:val="24"/>
          <w:szCs w:val="24"/>
        </w:rPr>
      </w:pPr>
      <w:r w:rsidRPr="005F1DA7">
        <w:rPr>
          <w:rFonts w:ascii="Times New Roman" w:hAnsi="Times New Roman" w:cs="Times New Roman"/>
          <w:b w:val="0"/>
          <w:bCs/>
          <w:sz w:val="24"/>
          <w:szCs w:val="24"/>
        </w:rPr>
        <w:t>Reception Study (optional but recommended)</w:t>
      </w:r>
    </w:p>
    <w:p w14:paraId="2522730D" w14:textId="77777777" w:rsidR="00D850C2" w:rsidRDefault="00D850C2" w:rsidP="00D850C2">
      <w:pPr>
        <w:spacing w:after="0"/>
        <w:jc w:val="both"/>
        <w:rPr>
          <w:rFonts w:ascii="Times New Roman" w:hAnsi="Times New Roman" w:cs="Times New Roman"/>
          <w:b w:val="0"/>
          <w:bCs/>
          <w:sz w:val="24"/>
          <w:szCs w:val="24"/>
        </w:rPr>
      </w:pPr>
    </w:p>
    <w:p w14:paraId="4BEF0EE8" w14:textId="77777777" w:rsidR="00E67E71" w:rsidRDefault="00D666A5" w:rsidP="00D850C2">
      <w:pPr>
        <w:spacing w:after="0"/>
        <w:rPr>
          <w:rFonts w:ascii="Times New Roman" w:hAnsi="Times New Roman" w:cs="Times New Roman"/>
          <w:sz w:val="24"/>
          <w:szCs w:val="24"/>
        </w:rPr>
      </w:pPr>
      <w:r>
        <w:rPr>
          <w:rFonts w:ascii="Times New Roman" w:hAnsi="Times New Roman" w:cs="Times New Roman"/>
          <w:sz w:val="24"/>
          <w:szCs w:val="24"/>
        </w:rPr>
        <w:t>FINDINGS AND DISCUSSION</w:t>
      </w:r>
    </w:p>
    <w:p w14:paraId="2D1BB1A6" w14:textId="77777777" w:rsidR="00E67E71" w:rsidRDefault="00D666A5" w:rsidP="00D850C2">
      <w:pPr>
        <w:spacing w:after="0"/>
        <w:ind w:firstLine="720"/>
        <w:jc w:val="both"/>
        <w:rPr>
          <w:rFonts w:ascii="Times New Roman" w:hAnsi="Times New Roman" w:cs="Times New Roman"/>
          <w:b w:val="0"/>
          <w:bCs/>
          <w:sz w:val="24"/>
          <w:szCs w:val="24"/>
        </w:rPr>
      </w:pPr>
      <w:r>
        <w:rPr>
          <w:rFonts w:ascii="Times New Roman" w:hAnsi="Times New Roman" w:cs="Times New Roman"/>
          <w:b w:val="0"/>
          <w:bCs/>
          <w:sz w:val="24"/>
          <w:szCs w:val="24"/>
        </w:rPr>
        <w:t xml:space="preserve">The findings of this study reveal that mobile media </w:t>
      </w:r>
      <w:r>
        <w:rPr>
          <w:rFonts w:ascii="Times New Roman" w:hAnsi="Times New Roman" w:cs="Times New Roman"/>
          <w:b w:val="0"/>
          <w:bCs/>
          <w:sz w:val="24"/>
          <w:szCs w:val="24"/>
        </w:rPr>
        <w:t>Ideology is transmitted and institutionalized through discourse, which has a powerful impact.</w:t>
      </w:r>
    </w:p>
    <w:p w14:paraId="1A7AFF34" w14:textId="77777777" w:rsidR="00E67E71" w:rsidRDefault="00D666A5" w:rsidP="00D850C2">
      <w:pPr>
        <w:spacing w:after="0"/>
        <w:jc w:val="both"/>
        <w:rPr>
          <w:rFonts w:ascii="Times New Roman" w:hAnsi="Times New Roman" w:cs="Times New Roman"/>
          <w:b w:val="0"/>
          <w:bCs/>
          <w:sz w:val="24"/>
          <w:szCs w:val="24"/>
        </w:rPr>
      </w:pPr>
      <w:r>
        <w:rPr>
          <w:rFonts w:ascii="Times New Roman" w:hAnsi="Times New Roman" w:cs="Times New Roman"/>
          <w:b w:val="0"/>
          <w:bCs/>
          <w:sz w:val="24"/>
          <w:szCs w:val="24"/>
        </w:rPr>
        <w:t>Critical Discourse Analysis (CDA) is employed to reveal a diverse array of ideological tendencies present throughout mobile advertisements, social media content a</w:t>
      </w:r>
      <w:r>
        <w:rPr>
          <w:rFonts w:ascii="Times New Roman" w:hAnsi="Times New Roman" w:cs="Times New Roman"/>
          <w:b w:val="0"/>
          <w:bCs/>
          <w:sz w:val="24"/>
          <w:szCs w:val="24"/>
        </w:rPr>
        <w:t>nd user interactions, especially in Indonesian digital. Emotional imagery, strategic language choices, and multimodal formats are used to convey dominant themes such as consumerism, nationalism, gender stereotypes, or socio-political narratives.</w:t>
      </w:r>
    </w:p>
    <w:p w14:paraId="7B9D35D2" w14:textId="77777777" w:rsidR="00E67E71" w:rsidRDefault="00D666A5" w:rsidP="00D850C2">
      <w:pPr>
        <w:spacing w:after="0"/>
        <w:ind w:firstLine="720"/>
        <w:jc w:val="both"/>
        <w:rPr>
          <w:rFonts w:ascii="Times New Roman" w:hAnsi="Times New Roman" w:cs="Times New Roman"/>
          <w:b w:val="0"/>
          <w:bCs/>
          <w:sz w:val="24"/>
          <w:szCs w:val="24"/>
        </w:rPr>
      </w:pPr>
      <w:r>
        <w:rPr>
          <w:rFonts w:ascii="Times New Roman" w:hAnsi="Times New Roman" w:cs="Times New Roman"/>
          <w:b w:val="0"/>
          <w:bCs/>
          <w:sz w:val="24"/>
          <w:szCs w:val="24"/>
        </w:rPr>
        <w:t>One of the</w:t>
      </w:r>
      <w:r>
        <w:rPr>
          <w:rFonts w:ascii="Times New Roman" w:hAnsi="Times New Roman" w:cs="Times New Roman"/>
          <w:b w:val="0"/>
          <w:bCs/>
          <w:sz w:val="24"/>
          <w:szCs w:val="24"/>
        </w:rPr>
        <w:t xml:space="preserve"> primary observations is the consistent representation of consumer satisfaction as a means to obtain happiness, particularly in mobile ads for food delivery and online retail. By promoting the idea that convenience and well-being are interdependent, </w:t>
      </w:r>
      <w:proofErr w:type="spellStart"/>
      <w:r>
        <w:rPr>
          <w:rFonts w:ascii="Times New Roman" w:hAnsi="Times New Roman" w:cs="Times New Roman"/>
          <w:b w:val="0"/>
          <w:bCs/>
          <w:sz w:val="24"/>
          <w:szCs w:val="24"/>
        </w:rPr>
        <w:t>GrabFo</w:t>
      </w:r>
      <w:r>
        <w:rPr>
          <w:rFonts w:ascii="Times New Roman" w:hAnsi="Times New Roman" w:cs="Times New Roman"/>
          <w:b w:val="0"/>
          <w:bCs/>
          <w:sz w:val="24"/>
          <w:szCs w:val="24"/>
        </w:rPr>
        <w:t>od</w:t>
      </w:r>
      <w:proofErr w:type="spellEnd"/>
      <w:r>
        <w:rPr>
          <w:rFonts w:ascii="Times New Roman" w:hAnsi="Times New Roman" w:cs="Times New Roman"/>
          <w:b w:val="0"/>
          <w:bCs/>
          <w:sz w:val="24"/>
          <w:szCs w:val="24"/>
        </w:rPr>
        <w:t xml:space="preserve"> reinforces the belief that consumption is the key to feeling fulfilled. The representation not only normalizes excessive consumption but also associates economic activity with user identity, thereby reinforcing neoliberal values.</w:t>
      </w:r>
    </w:p>
    <w:p w14:paraId="5926A183" w14:textId="77777777" w:rsidR="00E67E71" w:rsidRDefault="00D666A5" w:rsidP="00D850C2">
      <w:pPr>
        <w:spacing w:after="0"/>
        <w:ind w:firstLine="720"/>
        <w:jc w:val="both"/>
        <w:rPr>
          <w:rFonts w:ascii="Times New Roman" w:hAnsi="Times New Roman" w:cs="Times New Roman"/>
          <w:b w:val="0"/>
          <w:bCs/>
          <w:sz w:val="24"/>
          <w:szCs w:val="24"/>
        </w:rPr>
      </w:pPr>
      <w:r>
        <w:rPr>
          <w:rFonts w:ascii="Times New Roman" w:hAnsi="Times New Roman" w:cs="Times New Roman"/>
          <w:b w:val="0"/>
          <w:bCs/>
          <w:sz w:val="24"/>
          <w:szCs w:val="24"/>
        </w:rPr>
        <w:t xml:space="preserve">The ideology of gender </w:t>
      </w:r>
      <w:r>
        <w:rPr>
          <w:rFonts w:ascii="Times New Roman" w:hAnsi="Times New Roman" w:cs="Times New Roman"/>
          <w:b w:val="0"/>
          <w:bCs/>
          <w:sz w:val="24"/>
          <w:szCs w:val="24"/>
        </w:rPr>
        <w:t>roles is frequently reinforced.... Women are frequently portrayed as caring and helpful individuals, while men are depicted as being responsible for making decisions. This is an example of this phenomenon. Traditional gender roles are sustained by this bin</w:t>
      </w:r>
      <w:r>
        <w:rPr>
          <w:rFonts w:ascii="Times New Roman" w:hAnsi="Times New Roman" w:cs="Times New Roman"/>
          <w:b w:val="0"/>
          <w:bCs/>
          <w:sz w:val="24"/>
          <w:szCs w:val="24"/>
        </w:rPr>
        <w:t>ary representation, which restricts alternative identities. The incorporation of visual symbols and hues in advertisements helps to conceal gender roles, often without being discernible to viewers.</w:t>
      </w:r>
    </w:p>
    <w:p w14:paraId="3A0F11E8" w14:textId="77777777" w:rsidR="00E67E71" w:rsidRDefault="00D666A5" w:rsidP="00D850C2">
      <w:pPr>
        <w:spacing w:after="0"/>
        <w:ind w:firstLine="720"/>
        <w:jc w:val="both"/>
        <w:rPr>
          <w:rFonts w:ascii="Times New Roman" w:hAnsi="Times New Roman" w:cs="Times New Roman"/>
          <w:b w:val="0"/>
          <w:bCs/>
          <w:sz w:val="24"/>
          <w:szCs w:val="24"/>
        </w:rPr>
      </w:pPr>
      <w:r>
        <w:rPr>
          <w:rFonts w:ascii="Times New Roman" w:hAnsi="Times New Roman" w:cs="Times New Roman"/>
          <w:b w:val="0"/>
          <w:bCs/>
          <w:sz w:val="24"/>
          <w:szCs w:val="24"/>
        </w:rPr>
        <w:t>Negotiation of meaning requires the involvement and unders</w:t>
      </w:r>
      <w:r>
        <w:rPr>
          <w:rFonts w:ascii="Times New Roman" w:hAnsi="Times New Roman" w:cs="Times New Roman"/>
          <w:b w:val="0"/>
          <w:bCs/>
          <w:sz w:val="24"/>
          <w:szCs w:val="24"/>
        </w:rPr>
        <w:t xml:space="preserve">tanding of its </w:t>
      </w:r>
      <w:proofErr w:type="gramStart"/>
      <w:r>
        <w:rPr>
          <w:rFonts w:ascii="Times New Roman" w:hAnsi="Times New Roman" w:cs="Times New Roman"/>
          <w:b w:val="0"/>
          <w:bCs/>
          <w:sz w:val="24"/>
          <w:szCs w:val="24"/>
        </w:rPr>
        <w:t>audience._</w:t>
      </w:r>
      <w:proofErr w:type="gramEnd"/>
      <w:r>
        <w:rPr>
          <w:rFonts w:ascii="Times New Roman" w:hAnsi="Times New Roman" w:cs="Times New Roman"/>
          <w:b w:val="0"/>
          <w:bCs/>
          <w:sz w:val="24"/>
          <w:szCs w:val="24"/>
        </w:rPr>
        <w:t>_ The content of these messages may be absorbed passively by certain audiences, or reinforced or even opposed, depending on their sociocultural backgrounds and media proficiency. The occurrence is indicative of interpretive communi</w:t>
      </w:r>
      <w:r>
        <w:rPr>
          <w:rFonts w:ascii="Times New Roman" w:hAnsi="Times New Roman" w:cs="Times New Roman"/>
          <w:b w:val="0"/>
          <w:bCs/>
          <w:sz w:val="24"/>
          <w:szCs w:val="24"/>
        </w:rPr>
        <w:t>ties, where users assign distinct meanings to their own contexts. Additionally, the research indicates that mobile media platforms intentionally incorporate ambiguity and emotional resonance to expand their audience reach, which results in greater engageme</w:t>
      </w:r>
      <w:r>
        <w:rPr>
          <w:rFonts w:ascii="Times New Roman" w:hAnsi="Times New Roman" w:cs="Times New Roman"/>
          <w:b w:val="0"/>
          <w:bCs/>
          <w:sz w:val="24"/>
          <w:szCs w:val="24"/>
        </w:rPr>
        <w:t>nt but less critical thinking.</w:t>
      </w:r>
    </w:p>
    <w:p w14:paraId="6F2EB9A9" w14:textId="77777777" w:rsidR="00E67E71" w:rsidRDefault="00D666A5" w:rsidP="00D850C2">
      <w:pPr>
        <w:spacing w:after="0"/>
        <w:ind w:firstLine="720"/>
        <w:jc w:val="both"/>
        <w:rPr>
          <w:rFonts w:ascii="Times New Roman" w:hAnsi="Times New Roman" w:cs="Times New Roman"/>
          <w:b w:val="0"/>
          <w:bCs/>
          <w:sz w:val="24"/>
          <w:szCs w:val="24"/>
        </w:rPr>
      </w:pPr>
      <w:r>
        <w:rPr>
          <w:rFonts w:ascii="Times New Roman" w:hAnsi="Times New Roman" w:cs="Times New Roman"/>
          <w:b w:val="0"/>
          <w:bCs/>
          <w:sz w:val="24"/>
          <w:szCs w:val="24"/>
        </w:rPr>
        <w:t>In addition, local digital campaigns and government-funded public service announcements contain embedded ideological narratives about nationalism.... The messages often evoke feelings of pride, national accomplishments, or co</w:t>
      </w:r>
      <w:r>
        <w:rPr>
          <w:rFonts w:ascii="Times New Roman" w:hAnsi="Times New Roman" w:cs="Times New Roman"/>
          <w:b w:val="0"/>
          <w:bCs/>
          <w:sz w:val="24"/>
          <w:szCs w:val="24"/>
        </w:rPr>
        <w:t>llective struggle, with the aim of creating unity. Nevertheless, these messages may marginalize minority opinions and reinforce a uniform national outlook.' By manipulating the discourse, one can create a false sense of national identity that tends to igno</w:t>
      </w:r>
      <w:r>
        <w:rPr>
          <w:rFonts w:ascii="Times New Roman" w:hAnsi="Times New Roman" w:cs="Times New Roman"/>
          <w:b w:val="0"/>
          <w:bCs/>
          <w:sz w:val="24"/>
          <w:szCs w:val="24"/>
        </w:rPr>
        <w:t>re various sociocultural realities.</w:t>
      </w:r>
    </w:p>
    <w:p w14:paraId="6E957410" w14:textId="77777777" w:rsidR="00E67E71" w:rsidRDefault="00D666A5" w:rsidP="00D850C2">
      <w:pPr>
        <w:spacing w:after="0"/>
        <w:ind w:firstLine="720"/>
        <w:jc w:val="both"/>
        <w:rPr>
          <w:rFonts w:ascii="Times New Roman" w:hAnsi="Times New Roman" w:cs="Times New Roman"/>
          <w:b w:val="0"/>
          <w:bCs/>
          <w:sz w:val="24"/>
          <w:szCs w:val="24"/>
        </w:rPr>
      </w:pPr>
      <w:r>
        <w:rPr>
          <w:rFonts w:ascii="Times New Roman" w:hAnsi="Times New Roman" w:cs="Times New Roman"/>
          <w:b w:val="0"/>
          <w:bCs/>
          <w:sz w:val="24"/>
          <w:szCs w:val="24"/>
        </w:rPr>
        <w:lastRenderedPageBreak/>
        <w:t>This study demonstrates methodologically that CDA is an all-encompassing device for uncovering the intricate processes of media ideology. This permits a multifaceted comprehension of language, images, and the socioeconom</w:t>
      </w:r>
      <w:r>
        <w:rPr>
          <w:rFonts w:ascii="Times New Roman" w:hAnsi="Times New Roman" w:cs="Times New Roman"/>
          <w:b w:val="0"/>
          <w:bCs/>
          <w:sz w:val="24"/>
          <w:szCs w:val="24"/>
        </w:rPr>
        <w:t xml:space="preserve">ic context in which texts are generated and consumed. The reflexive nature of CDA enables scholars to consider their </w:t>
      </w:r>
      <w:r>
        <w:rPr>
          <w:rFonts w:ascii="Times New Roman" w:hAnsi="Times New Roman" w:cs="Times New Roman"/>
          <w:b w:val="0"/>
          <w:bCs/>
          <w:sz w:val="24"/>
          <w:szCs w:val="24"/>
          <w:lang w:val="id-ID"/>
        </w:rPr>
        <w:t>positional</w:t>
      </w:r>
      <w:r>
        <w:rPr>
          <w:rFonts w:ascii="Times New Roman" w:hAnsi="Times New Roman" w:cs="Times New Roman"/>
          <w:b w:val="0"/>
          <w:bCs/>
          <w:sz w:val="24"/>
          <w:szCs w:val="24"/>
        </w:rPr>
        <w:t xml:space="preserve"> when approaching media texts and recognize the discursive practices that shape collective consciousness.</w:t>
      </w:r>
    </w:p>
    <w:p w14:paraId="76928AC3" w14:textId="28EDE492" w:rsidR="00E67E71" w:rsidRDefault="00D666A5" w:rsidP="00D850C2">
      <w:pPr>
        <w:spacing w:after="0"/>
        <w:ind w:firstLine="720"/>
        <w:jc w:val="both"/>
        <w:rPr>
          <w:rFonts w:ascii="Times New Roman" w:hAnsi="Times New Roman" w:cs="Times New Roman"/>
          <w:b w:val="0"/>
          <w:bCs/>
          <w:sz w:val="24"/>
          <w:szCs w:val="24"/>
        </w:rPr>
      </w:pPr>
      <w:r>
        <w:rPr>
          <w:rFonts w:ascii="Times New Roman" w:hAnsi="Times New Roman" w:cs="Times New Roman"/>
          <w:b w:val="0"/>
          <w:bCs/>
          <w:sz w:val="24"/>
          <w:szCs w:val="24"/>
        </w:rPr>
        <w:t>Mobile discourse is not</w:t>
      </w:r>
      <w:r>
        <w:rPr>
          <w:rFonts w:ascii="Times New Roman" w:hAnsi="Times New Roman" w:cs="Times New Roman"/>
          <w:b w:val="0"/>
          <w:bCs/>
          <w:sz w:val="24"/>
          <w:szCs w:val="24"/>
        </w:rPr>
        <w:t xml:space="preserve"> portrayed as neutral, but rather as a terrain that is ideologically loaded and influences the perception of self, others, and society. This debate argues that critical media literacy is crucial in an age where digital spaces are highly susceptible to ideo</w:t>
      </w:r>
      <w:r>
        <w:rPr>
          <w:rFonts w:ascii="Times New Roman" w:hAnsi="Times New Roman" w:cs="Times New Roman"/>
          <w:b w:val="0"/>
          <w:bCs/>
          <w:sz w:val="24"/>
          <w:szCs w:val="24"/>
        </w:rPr>
        <w:t>logical control over entertainment and convenience. Furthermore, it emphasizes the importance of localized CDA studies that consider specific cultural and political contexts in the Global South, where media practices and audience behaviors may differ signi</w:t>
      </w:r>
      <w:r>
        <w:rPr>
          <w:rFonts w:ascii="Times New Roman" w:hAnsi="Times New Roman" w:cs="Times New Roman"/>
          <w:b w:val="0"/>
          <w:bCs/>
          <w:sz w:val="24"/>
          <w:szCs w:val="24"/>
        </w:rPr>
        <w:t>ficantly from dominant Western models.</w:t>
      </w:r>
    </w:p>
    <w:p w14:paraId="4966739B" w14:textId="77777777" w:rsidR="00D850C2" w:rsidRDefault="00D850C2" w:rsidP="00D850C2">
      <w:pPr>
        <w:spacing w:after="0"/>
        <w:ind w:firstLine="720"/>
        <w:jc w:val="both"/>
        <w:rPr>
          <w:rFonts w:ascii="Times New Roman" w:hAnsi="Times New Roman" w:cs="Times New Roman"/>
          <w:b w:val="0"/>
          <w:bCs/>
          <w:sz w:val="24"/>
          <w:szCs w:val="24"/>
        </w:rPr>
      </w:pPr>
    </w:p>
    <w:p w14:paraId="6EE24BE7" w14:textId="77777777" w:rsidR="00E67E71" w:rsidRDefault="00D666A5" w:rsidP="00D850C2">
      <w:pPr>
        <w:spacing w:after="0"/>
        <w:rPr>
          <w:rFonts w:ascii="Times New Roman" w:hAnsi="Times New Roman" w:cs="Times New Roman"/>
          <w:sz w:val="24"/>
          <w:szCs w:val="24"/>
        </w:rPr>
      </w:pPr>
      <w:r>
        <w:rPr>
          <w:rFonts w:ascii="Times New Roman" w:hAnsi="Times New Roman" w:cs="Times New Roman"/>
          <w:sz w:val="24"/>
          <w:szCs w:val="24"/>
        </w:rPr>
        <w:t>CONCLUSION</w:t>
      </w:r>
    </w:p>
    <w:p w14:paraId="7A86E0DD" w14:textId="77777777" w:rsidR="00E67E71" w:rsidRDefault="00D666A5" w:rsidP="008F0D5A">
      <w:pPr>
        <w:spacing w:after="0"/>
        <w:ind w:firstLine="720"/>
        <w:jc w:val="both"/>
        <w:rPr>
          <w:rFonts w:ascii="Times New Roman" w:hAnsi="Times New Roman" w:cs="Times New Roman"/>
          <w:b w:val="0"/>
          <w:bCs/>
          <w:sz w:val="24"/>
          <w:szCs w:val="24"/>
        </w:rPr>
      </w:pPr>
      <w:r>
        <w:rPr>
          <w:rFonts w:ascii="Times New Roman" w:hAnsi="Times New Roman" w:cs="Times New Roman"/>
          <w:b w:val="0"/>
          <w:bCs/>
          <w:sz w:val="24"/>
          <w:szCs w:val="24"/>
        </w:rPr>
        <w:t>Critical Discourse Analysis (CDA) has been proven to have a rich range of insights into the ideological nature of discourse in mobile media. The study investigates the relationship between language and imag</w:t>
      </w:r>
      <w:r>
        <w:rPr>
          <w:rFonts w:ascii="Times New Roman" w:hAnsi="Times New Roman" w:cs="Times New Roman"/>
          <w:b w:val="0"/>
          <w:bCs/>
          <w:sz w:val="24"/>
          <w:szCs w:val="24"/>
        </w:rPr>
        <w:t>es in Indonesian society, highlighting how power and ideology influence everyday interactions on mobile platforms. From consumerist narratives to gender stereotypes and nationalistic sentiment, the discourse generated and dispersed by mobile content is not</w:t>
      </w:r>
      <w:r>
        <w:rPr>
          <w:rFonts w:ascii="Times New Roman" w:hAnsi="Times New Roman" w:cs="Times New Roman"/>
          <w:b w:val="0"/>
          <w:bCs/>
          <w:sz w:val="24"/>
          <w:szCs w:val="24"/>
        </w:rPr>
        <w:t xml:space="preserve"> entirely neutral. Its primary function is to shape the identity of individuals and communities.</w:t>
      </w:r>
    </w:p>
    <w:p w14:paraId="236D798B" w14:textId="77777777" w:rsidR="00E67E71" w:rsidRDefault="00D666A5" w:rsidP="008F0D5A">
      <w:pPr>
        <w:spacing w:after="0"/>
        <w:jc w:val="both"/>
        <w:rPr>
          <w:rFonts w:ascii="Times New Roman" w:hAnsi="Times New Roman" w:cs="Times New Roman"/>
          <w:b w:val="0"/>
          <w:bCs/>
          <w:sz w:val="24"/>
          <w:szCs w:val="24"/>
        </w:rPr>
      </w:pPr>
      <w:r>
        <w:rPr>
          <w:rFonts w:ascii="Times New Roman" w:hAnsi="Times New Roman" w:cs="Times New Roman"/>
          <w:b w:val="0"/>
          <w:bCs/>
          <w:sz w:val="24"/>
          <w:szCs w:val="24"/>
        </w:rPr>
        <w:t xml:space="preserve">Additionally, the research highlights the significance of </w:t>
      </w:r>
      <w:r>
        <w:rPr>
          <w:rFonts w:ascii="Times New Roman" w:hAnsi="Times New Roman" w:cs="Times New Roman"/>
          <w:b w:val="0"/>
          <w:bCs/>
          <w:sz w:val="24"/>
          <w:szCs w:val="24"/>
          <w:lang w:val="id-ID"/>
        </w:rPr>
        <w:t>multi-modality</w:t>
      </w:r>
      <w:r>
        <w:rPr>
          <w:rFonts w:ascii="Times New Roman" w:hAnsi="Times New Roman" w:cs="Times New Roman"/>
          <w:b w:val="0"/>
          <w:bCs/>
          <w:sz w:val="24"/>
          <w:szCs w:val="24"/>
        </w:rPr>
        <w:t xml:space="preserve"> in comprehending discourse in the mobile age. The combination of visual cues, audio el</w:t>
      </w:r>
      <w:r>
        <w:rPr>
          <w:rFonts w:ascii="Times New Roman" w:hAnsi="Times New Roman" w:cs="Times New Roman"/>
          <w:b w:val="0"/>
          <w:bCs/>
          <w:sz w:val="24"/>
          <w:szCs w:val="24"/>
        </w:rPr>
        <w:t>ements, and textual elements results in intricate messages that are often emotionally charged and ideologically saturated.... By utilizing a step-by-step CDA framework, researchers can investigate both the content and purpose of the communication. The appr</w:t>
      </w:r>
      <w:r>
        <w:rPr>
          <w:rFonts w:ascii="Times New Roman" w:hAnsi="Times New Roman" w:cs="Times New Roman"/>
          <w:b w:val="0"/>
          <w:bCs/>
          <w:sz w:val="24"/>
          <w:szCs w:val="24"/>
        </w:rPr>
        <w:t>oach is described in detail below. Among the strategies that are particularly effective in this method are repetition, emotional appeal, ambiguity, and intertextuality.</w:t>
      </w:r>
    </w:p>
    <w:p w14:paraId="39DC9BB1" w14:textId="36E7733B" w:rsidR="00E67E71" w:rsidRDefault="00D666A5" w:rsidP="008F0D5A">
      <w:pPr>
        <w:spacing w:after="0"/>
        <w:ind w:firstLine="720"/>
        <w:jc w:val="both"/>
        <w:rPr>
          <w:rFonts w:ascii="Times New Roman" w:hAnsi="Times New Roman" w:cs="Times New Roman"/>
          <w:b w:val="0"/>
          <w:bCs/>
          <w:sz w:val="24"/>
          <w:szCs w:val="24"/>
        </w:rPr>
      </w:pPr>
      <w:r>
        <w:rPr>
          <w:rFonts w:ascii="Times New Roman" w:hAnsi="Times New Roman" w:cs="Times New Roman"/>
          <w:b w:val="0"/>
          <w:bCs/>
          <w:sz w:val="24"/>
          <w:szCs w:val="24"/>
        </w:rPr>
        <w:t>Moreover, audience agency is the primary factor that influences the reception and inter</w:t>
      </w:r>
      <w:r>
        <w:rPr>
          <w:rFonts w:ascii="Times New Roman" w:hAnsi="Times New Roman" w:cs="Times New Roman"/>
          <w:b w:val="0"/>
          <w:bCs/>
          <w:sz w:val="24"/>
          <w:szCs w:val="24"/>
        </w:rPr>
        <w:t xml:space="preserve">pretation of media messages. Producers, platforms, and users engage in a continuous communicative process where their interactions take on meaning through constant negotiation. It is crucial to acknowledge this process as it contributes to a more open and </w:t>
      </w:r>
      <w:r>
        <w:rPr>
          <w:rFonts w:ascii="Times New Roman" w:hAnsi="Times New Roman" w:cs="Times New Roman"/>
          <w:b w:val="0"/>
          <w:bCs/>
          <w:sz w:val="24"/>
          <w:szCs w:val="24"/>
        </w:rPr>
        <w:t>inclusive media culture.</w:t>
      </w:r>
    </w:p>
    <w:p w14:paraId="5F4DB91B" w14:textId="683C8024" w:rsidR="00E67E71" w:rsidRDefault="00D666A5" w:rsidP="008F0D5A">
      <w:pPr>
        <w:spacing w:after="0"/>
        <w:ind w:firstLine="720"/>
        <w:jc w:val="both"/>
        <w:rPr>
          <w:rFonts w:ascii="Times New Roman" w:hAnsi="Times New Roman" w:cs="Times New Roman"/>
          <w:b w:val="0"/>
          <w:bCs/>
          <w:sz w:val="24"/>
          <w:szCs w:val="24"/>
        </w:rPr>
      </w:pPr>
      <w:r>
        <w:rPr>
          <w:rFonts w:ascii="Times New Roman" w:hAnsi="Times New Roman" w:cs="Times New Roman"/>
          <w:b w:val="0"/>
          <w:bCs/>
          <w:sz w:val="24"/>
          <w:szCs w:val="24"/>
        </w:rPr>
        <w:t>Finally, mobile discussion should be seen as a prime location for engaging in ideological discourse. The inclusion of seemingly insignificant digital texts within larger systems of meaning and power necessitates the attention of</w:t>
      </w:r>
      <w:r>
        <w:rPr>
          <w:rFonts w:ascii="Times New Roman" w:hAnsi="Times New Roman" w:cs="Times New Roman"/>
          <w:b w:val="0"/>
          <w:bCs/>
          <w:sz w:val="24"/>
          <w:szCs w:val="24"/>
        </w:rPr>
        <w:t xml:space="preserve"> researchers, educators, or policymakers. By utilizing CDA, future studies can challenge established narratives, uncover hidden </w:t>
      </w:r>
      <w:r>
        <w:rPr>
          <w:rFonts w:ascii="Times New Roman" w:hAnsi="Times New Roman" w:cs="Times New Roman"/>
          <w:b w:val="0"/>
          <w:bCs/>
          <w:sz w:val="24"/>
          <w:szCs w:val="24"/>
          <w:lang w:val="id-ID"/>
        </w:rPr>
        <w:t>biases</w:t>
      </w:r>
      <w:r>
        <w:rPr>
          <w:rFonts w:ascii="Times New Roman" w:hAnsi="Times New Roman" w:cs="Times New Roman"/>
          <w:b w:val="0"/>
          <w:bCs/>
          <w:sz w:val="24"/>
          <w:szCs w:val="24"/>
        </w:rPr>
        <w:t xml:space="preserve"> and assumptions, while also supporting communication practices across digital media.</w:t>
      </w:r>
    </w:p>
    <w:p w14:paraId="740CC4FC" w14:textId="77777777" w:rsidR="00D850C2" w:rsidRDefault="00D850C2" w:rsidP="008F0D5A">
      <w:pPr>
        <w:spacing w:after="0"/>
        <w:ind w:firstLine="720"/>
        <w:jc w:val="both"/>
        <w:rPr>
          <w:rFonts w:ascii="Times New Roman" w:hAnsi="Times New Roman" w:cs="Times New Roman"/>
          <w:b w:val="0"/>
          <w:bCs/>
          <w:sz w:val="24"/>
          <w:szCs w:val="24"/>
        </w:rPr>
      </w:pPr>
    </w:p>
    <w:p w14:paraId="43C3188D" w14:textId="77777777" w:rsidR="00E67E71" w:rsidRDefault="00D666A5" w:rsidP="00D850C2">
      <w:pPr>
        <w:spacing w:after="0"/>
        <w:rPr>
          <w:rFonts w:ascii="Times New Roman" w:hAnsi="Times New Roman" w:cs="Times New Roman"/>
          <w:sz w:val="24"/>
          <w:szCs w:val="24"/>
        </w:rPr>
      </w:pPr>
      <w:r>
        <w:rPr>
          <w:rFonts w:ascii="Times New Roman" w:hAnsi="Times New Roman" w:cs="Times New Roman"/>
          <w:sz w:val="24"/>
          <w:szCs w:val="24"/>
        </w:rPr>
        <w:t>REFERENCES</w:t>
      </w:r>
    </w:p>
    <w:p w14:paraId="2E91A799" w14:textId="77777777" w:rsidR="00E67E71" w:rsidRDefault="00D666A5" w:rsidP="008F0D5A">
      <w:pPr>
        <w:spacing w:after="0" w:line="240" w:lineRule="auto"/>
        <w:jc w:val="both"/>
        <w:rPr>
          <w:rFonts w:ascii="Times New Roman" w:hAnsi="Times New Roman" w:cs="Times New Roman"/>
          <w:b w:val="0"/>
          <w:bCs/>
          <w:sz w:val="24"/>
          <w:szCs w:val="24"/>
        </w:rPr>
      </w:pPr>
      <w:proofErr w:type="spellStart"/>
      <w:r>
        <w:rPr>
          <w:rFonts w:ascii="Times New Roman" w:hAnsi="Times New Roman" w:cs="Times New Roman"/>
          <w:b w:val="0"/>
          <w:bCs/>
          <w:sz w:val="24"/>
          <w:szCs w:val="24"/>
        </w:rPr>
        <w:t>Alfarizi</w:t>
      </w:r>
      <w:proofErr w:type="spellEnd"/>
      <w:r>
        <w:rPr>
          <w:rFonts w:ascii="Times New Roman" w:hAnsi="Times New Roman" w:cs="Times New Roman"/>
          <w:b w:val="0"/>
          <w:bCs/>
          <w:sz w:val="24"/>
          <w:szCs w:val="24"/>
        </w:rPr>
        <w:t>, M. (2021). Crit</w:t>
      </w:r>
      <w:r>
        <w:rPr>
          <w:rFonts w:ascii="Times New Roman" w:hAnsi="Times New Roman" w:cs="Times New Roman"/>
          <w:b w:val="0"/>
          <w:bCs/>
          <w:sz w:val="24"/>
          <w:szCs w:val="24"/>
        </w:rPr>
        <w:t xml:space="preserve">ical Discourse Analysis: Media Representation on Reporting Indonesian Government Policy to Prevent Spread of Covid-19. </w:t>
      </w:r>
      <w:proofErr w:type="spellStart"/>
      <w:r>
        <w:rPr>
          <w:rFonts w:ascii="Times New Roman" w:hAnsi="Times New Roman" w:cs="Times New Roman"/>
          <w:b w:val="0"/>
          <w:bCs/>
          <w:sz w:val="24"/>
          <w:szCs w:val="24"/>
        </w:rPr>
        <w:t>Universit</w:t>
      </w:r>
      <w:proofErr w:type="spellEnd"/>
      <w:r>
        <w:rPr>
          <w:rFonts w:ascii="Times New Roman" w:hAnsi="Times New Roman" w:cs="Times New Roman"/>
          <w:b w:val="0"/>
          <w:bCs/>
          <w:sz w:val="24"/>
          <w:szCs w:val="24"/>
          <w:lang w:val="id-ID"/>
        </w:rPr>
        <w:t>y</w:t>
      </w:r>
      <w:r>
        <w:rPr>
          <w:rFonts w:ascii="Times New Roman" w:hAnsi="Times New Roman" w:cs="Times New Roman"/>
          <w:b w:val="0"/>
          <w:bCs/>
          <w:sz w:val="24"/>
          <w:szCs w:val="24"/>
        </w:rPr>
        <w:t xml:space="preserve"> </w:t>
      </w:r>
      <w:proofErr w:type="spellStart"/>
      <w:r>
        <w:rPr>
          <w:rFonts w:ascii="Times New Roman" w:hAnsi="Times New Roman" w:cs="Times New Roman"/>
          <w:b w:val="0"/>
          <w:bCs/>
          <w:sz w:val="24"/>
          <w:szCs w:val="24"/>
        </w:rPr>
        <w:t>Brawijaya</w:t>
      </w:r>
      <w:proofErr w:type="spellEnd"/>
      <w:r>
        <w:rPr>
          <w:rFonts w:ascii="Times New Roman" w:hAnsi="Times New Roman" w:cs="Times New Roman"/>
          <w:b w:val="0"/>
          <w:bCs/>
          <w:sz w:val="24"/>
          <w:szCs w:val="24"/>
        </w:rPr>
        <w:t>.</w:t>
      </w:r>
    </w:p>
    <w:p w14:paraId="24D77246" w14:textId="77777777" w:rsidR="00E67E71" w:rsidRDefault="00D666A5" w:rsidP="008F0D5A">
      <w:pPr>
        <w:spacing w:after="0" w:line="240" w:lineRule="auto"/>
        <w:jc w:val="both"/>
        <w:rPr>
          <w:rFonts w:ascii="Times New Roman" w:hAnsi="Times New Roman" w:cs="Times New Roman"/>
          <w:b w:val="0"/>
          <w:bCs/>
          <w:sz w:val="24"/>
          <w:szCs w:val="24"/>
        </w:rPr>
      </w:pPr>
      <w:proofErr w:type="spellStart"/>
      <w:r>
        <w:rPr>
          <w:rFonts w:ascii="Times New Roman" w:hAnsi="Times New Roman" w:cs="Times New Roman"/>
          <w:b w:val="0"/>
          <w:bCs/>
          <w:sz w:val="24"/>
          <w:szCs w:val="24"/>
        </w:rPr>
        <w:t>Anitasari</w:t>
      </w:r>
      <w:proofErr w:type="spellEnd"/>
      <w:r>
        <w:rPr>
          <w:rFonts w:ascii="Times New Roman" w:hAnsi="Times New Roman" w:cs="Times New Roman"/>
          <w:b w:val="0"/>
          <w:bCs/>
          <w:sz w:val="24"/>
          <w:szCs w:val="24"/>
        </w:rPr>
        <w:t xml:space="preserve">, D. (n.d.). Critical Discourse Analysis: Mass Media. Universitas </w:t>
      </w:r>
      <w:proofErr w:type="spellStart"/>
      <w:r>
        <w:rPr>
          <w:rFonts w:ascii="Times New Roman" w:hAnsi="Times New Roman" w:cs="Times New Roman"/>
          <w:b w:val="0"/>
          <w:bCs/>
          <w:sz w:val="24"/>
          <w:szCs w:val="24"/>
        </w:rPr>
        <w:t>Lancang</w:t>
      </w:r>
      <w:proofErr w:type="spellEnd"/>
      <w:r>
        <w:rPr>
          <w:rFonts w:ascii="Times New Roman" w:hAnsi="Times New Roman" w:cs="Times New Roman"/>
          <w:b w:val="0"/>
          <w:bCs/>
          <w:sz w:val="24"/>
          <w:szCs w:val="24"/>
        </w:rPr>
        <w:t xml:space="preserve"> Kuning.</w:t>
      </w:r>
    </w:p>
    <w:p w14:paraId="7847AB29" w14:textId="77777777" w:rsidR="00E67E71" w:rsidRDefault="00D666A5" w:rsidP="008F0D5A">
      <w:pPr>
        <w:spacing w:after="0" w:line="240" w:lineRule="auto"/>
        <w:jc w:val="both"/>
        <w:rPr>
          <w:rFonts w:ascii="Times New Roman" w:hAnsi="Times New Roman" w:cs="Times New Roman"/>
          <w:b w:val="0"/>
          <w:bCs/>
          <w:sz w:val="24"/>
          <w:szCs w:val="24"/>
        </w:rPr>
      </w:pPr>
      <w:r>
        <w:rPr>
          <w:rFonts w:ascii="Times New Roman" w:hAnsi="Times New Roman" w:cs="Times New Roman"/>
          <w:b w:val="0"/>
          <w:bCs/>
          <w:sz w:val="24"/>
          <w:szCs w:val="24"/>
        </w:rPr>
        <w:lastRenderedPageBreak/>
        <w:t xml:space="preserve">Badara, A., &amp; </w:t>
      </w:r>
      <w:proofErr w:type="spellStart"/>
      <w:r>
        <w:rPr>
          <w:rFonts w:ascii="Times New Roman" w:hAnsi="Times New Roman" w:cs="Times New Roman"/>
          <w:b w:val="0"/>
          <w:bCs/>
          <w:sz w:val="24"/>
          <w:szCs w:val="24"/>
        </w:rPr>
        <w:t>Jamiludin</w:t>
      </w:r>
      <w:proofErr w:type="spellEnd"/>
      <w:r>
        <w:rPr>
          <w:rFonts w:ascii="Times New Roman" w:hAnsi="Times New Roman" w:cs="Times New Roman"/>
          <w:b w:val="0"/>
          <w:bCs/>
          <w:sz w:val="24"/>
          <w:szCs w:val="24"/>
        </w:rPr>
        <w:t>.</w:t>
      </w:r>
      <w:r>
        <w:rPr>
          <w:rFonts w:ascii="Times New Roman" w:hAnsi="Times New Roman" w:cs="Times New Roman"/>
          <w:b w:val="0"/>
          <w:bCs/>
          <w:sz w:val="24"/>
          <w:szCs w:val="24"/>
        </w:rPr>
        <w:t xml:space="preserve"> (2020). Representation of Indonesian Women Workers: A CDA on the Newspapers of Nationalist-Secular and Islamic Ideological Perspectives. IJIMS, 10(1), 79–101.</w:t>
      </w:r>
    </w:p>
    <w:p w14:paraId="707E4BE3" w14:textId="77777777" w:rsidR="00E67E71" w:rsidRDefault="00D666A5" w:rsidP="008F0D5A">
      <w:pPr>
        <w:spacing w:after="0" w:line="240" w:lineRule="auto"/>
        <w:jc w:val="both"/>
        <w:rPr>
          <w:rFonts w:ascii="Times New Roman" w:hAnsi="Times New Roman" w:cs="Times New Roman"/>
          <w:b w:val="0"/>
          <w:bCs/>
          <w:sz w:val="24"/>
          <w:szCs w:val="24"/>
        </w:rPr>
      </w:pPr>
      <w:proofErr w:type="spellStart"/>
      <w:r>
        <w:rPr>
          <w:rFonts w:ascii="Times New Roman" w:hAnsi="Times New Roman" w:cs="Times New Roman"/>
          <w:b w:val="0"/>
          <w:bCs/>
          <w:sz w:val="24"/>
          <w:szCs w:val="24"/>
        </w:rPr>
        <w:t>Bontisesari</w:t>
      </w:r>
      <w:proofErr w:type="spellEnd"/>
      <w:r>
        <w:rPr>
          <w:rFonts w:ascii="Times New Roman" w:hAnsi="Times New Roman" w:cs="Times New Roman"/>
          <w:b w:val="0"/>
          <w:bCs/>
          <w:sz w:val="24"/>
          <w:szCs w:val="24"/>
        </w:rPr>
        <w:t xml:space="preserve">, W. (2022). A Critical Discourse Analysis of Consumerism in </w:t>
      </w:r>
      <w:proofErr w:type="spellStart"/>
      <w:r>
        <w:rPr>
          <w:rFonts w:ascii="Times New Roman" w:hAnsi="Times New Roman" w:cs="Times New Roman"/>
          <w:b w:val="0"/>
          <w:bCs/>
          <w:sz w:val="24"/>
          <w:szCs w:val="24"/>
        </w:rPr>
        <w:t>GrabFood</w:t>
      </w:r>
      <w:proofErr w:type="spellEnd"/>
      <w:r>
        <w:rPr>
          <w:rFonts w:ascii="Times New Roman" w:hAnsi="Times New Roman" w:cs="Times New Roman"/>
          <w:b w:val="0"/>
          <w:bCs/>
          <w:sz w:val="24"/>
          <w:szCs w:val="24"/>
        </w:rPr>
        <w:t xml:space="preserve"> Advertisement.</w:t>
      </w:r>
    </w:p>
    <w:p w14:paraId="38323761" w14:textId="77777777" w:rsidR="00E67E71" w:rsidRDefault="00D666A5" w:rsidP="008F0D5A">
      <w:pPr>
        <w:spacing w:after="0" w:line="240" w:lineRule="auto"/>
        <w:jc w:val="both"/>
        <w:rPr>
          <w:rFonts w:ascii="Times New Roman" w:hAnsi="Times New Roman" w:cs="Times New Roman"/>
          <w:b w:val="0"/>
          <w:bCs/>
          <w:sz w:val="24"/>
          <w:szCs w:val="24"/>
        </w:rPr>
      </w:pPr>
      <w:r>
        <w:rPr>
          <w:rFonts w:ascii="Times New Roman" w:hAnsi="Times New Roman" w:cs="Times New Roman"/>
          <w:b w:val="0"/>
          <w:bCs/>
          <w:sz w:val="24"/>
          <w:szCs w:val="24"/>
        </w:rPr>
        <w:t xml:space="preserve">Caballero </w:t>
      </w:r>
      <w:proofErr w:type="spellStart"/>
      <w:r>
        <w:rPr>
          <w:rFonts w:ascii="Times New Roman" w:hAnsi="Times New Roman" w:cs="Times New Roman"/>
          <w:b w:val="0"/>
          <w:bCs/>
          <w:sz w:val="24"/>
          <w:szCs w:val="24"/>
        </w:rPr>
        <w:t>Mengibar</w:t>
      </w:r>
      <w:proofErr w:type="spellEnd"/>
      <w:r>
        <w:rPr>
          <w:rFonts w:ascii="Times New Roman" w:hAnsi="Times New Roman" w:cs="Times New Roman"/>
          <w:b w:val="0"/>
          <w:bCs/>
          <w:sz w:val="24"/>
          <w:szCs w:val="24"/>
        </w:rPr>
        <w:t>, A. (2015). Critical Discourse Analysis in the Study of Representation, Identity Politics and Power Relations: A Multi-method Approach. Communication &amp; Society, 28(2), 39–54.</w:t>
      </w:r>
    </w:p>
    <w:p w14:paraId="79835E13" w14:textId="77777777" w:rsidR="00E67E71" w:rsidRDefault="00D666A5" w:rsidP="008F0D5A">
      <w:pPr>
        <w:spacing w:after="0" w:line="240" w:lineRule="auto"/>
        <w:jc w:val="both"/>
        <w:rPr>
          <w:rFonts w:ascii="Times New Roman" w:hAnsi="Times New Roman" w:cs="Times New Roman"/>
          <w:b w:val="0"/>
          <w:bCs/>
          <w:sz w:val="24"/>
          <w:szCs w:val="24"/>
        </w:rPr>
      </w:pPr>
      <w:proofErr w:type="spellStart"/>
      <w:r>
        <w:rPr>
          <w:rFonts w:ascii="Times New Roman" w:hAnsi="Times New Roman" w:cs="Times New Roman"/>
          <w:b w:val="0"/>
          <w:bCs/>
          <w:sz w:val="24"/>
          <w:szCs w:val="24"/>
        </w:rPr>
        <w:t>Cahyaningsih</w:t>
      </w:r>
      <w:proofErr w:type="spellEnd"/>
      <w:r>
        <w:rPr>
          <w:rFonts w:ascii="Times New Roman" w:hAnsi="Times New Roman" w:cs="Times New Roman"/>
          <w:b w:val="0"/>
          <w:bCs/>
          <w:sz w:val="24"/>
          <w:szCs w:val="24"/>
        </w:rPr>
        <w:t xml:space="preserve">, O., &amp; </w:t>
      </w:r>
      <w:proofErr w:type="spellStart"/>
      <w:r>
        <w:rPr>
          <w:rFonts w:ascii="Times New Roman" w:hAnsi="Times New Roman" w:cs="Times New Roman"/>
          <w:b w:val="0"/>
          <w:bCs/>
          <w:sz w:val="24"/>
          <w:szCs w:val="24"/>
        </w:rPr>
        <w:t>Pranoto</w:t>
      </w:r>
      <w:proofErr w:type="spellEnd"/>
      <w:r>
        <w:rPr>
          <w:rFonts w:ascii="Times New Roman" w:hAnsi="Times New Roman" w:cs="Times New Roman"/>
          <w:b w:val="0"/>
          <w:bCs/>
          <w:sz w:val="24"/>
          <w:szCs w:val="24"/>
        </w:rPr>
        <w:t>, B.E. (2021). A Critical Discourse</w:t>
      </w:r>
      <w:r>
        <w:rPr>
          <w:rFonts w:ascii="Times New Roman" w:hAnsi="Times New Roman" w:cs="Times New Roman"/>
          <w:b w:val="0"/>
          <w:bCs/>
          <w:sz w:val="24"/>
          <w:szCs w:val="24"/>
        </w:rPr>
        <w:t xml:space="preserve"> Analysis: The Representation of Donald Trump in Reuters and The New York Times Towards the Issue of #BlackLivesMatter.</w:t>
      </w:r>
    </w:p>
    <w:p w14:paraId="3FBCF6F0" w14:textId="77777777" w:rsidR="00E67E71" w:rsidRDefault="00D666A5" w:rsidP="008F0D5A">
      <w:pPr>
        <w:spacing w:after="0" w:line="240" w:lineRule="auto"/>
        <w:jc w:val="both"/>
        <w:rPr>
          <w:rFonts w:ascii="Times New Roman" w:hAnsi="Times New Roman" w:cs="Times New Roman"/>
          <w:b w:val="0"/>
          <w:bCs/>
          <w:sz w:val="24"/>
          <w:szCs w:val="24"/>
        </w:rPr>
      </w:pPr>
      <w:r>
        <w:rPr>
          <w:rFonts w:ascii="Times New Roman" w:hAnsi="Times New Roman" w:cs="Times New Roman"/>
          <w:b w:val="0"/>
          <w:bCs/>
          <w:sz w:val="24"/>
          <w:szCs w:val="24"/>
        </w:rPr>
        <w:t xml:space="preserve">Hamid, M.A., </w:t>
      </w:r>
      <w:proofErr w:type="spellStart"/>
      <w:r>
        <w:rPr>
          <w:rFonts w:ascii="Times New Roman" w:hAnsi="Times New Roman" w:cs="Times New Roman"/>
          <w:b w:val="0"/>
          <w:bCs/>
          <w:sz w:val="24"/>
          <w:szCs w:val="24"/>
        </w:rPr>
        <w:t>Basid</w:t>
      </w:r>
      <w:proofErr w:type="spellEnd"/>
      <w:r>
        <w:rPr>
          <w:rFonts w:ascii="Times New Roman" w:hAnsi="Times New Roman" w:cs="Times New Roman"/>
          <w:b w:val="0"/>
          <w:bCs/>
          <w:sz w:val="24"/>
          <w:szCs w:val="24"/>
        </w:rPr>
        <w:t xml:space="preserve">, A., &amp; </w:t>
      </w:r>
      <w:proofErr w:type="spellStart"/>
      <w:r>
        <w:rPr>
          <w:rFonts w:ascii="Times New Roman" w:hAnsi="Times New Roman" w:cs="Times New Roman"/>
          <w:b w:val="0"/>
          <w:bCs/>
          <w:sz w:val="24"/>
          <w:szCs w:val="24"/>
        </w:rPr>
        <w:t>Aulia</w:t>
      </w:r>
      <w:proofErr w:type="spellEnd"/>
      <w:r>
        <w:rPr>
          <w:rFonts w:ascii="Times New Roman" w:hAnsi="Times New Roman" w:cs="Times New Roman"/>
          <w:b w:val="0"/>
          <w:bCs/>
          <w:sz w:val="24"/>
          <w:szCs w:val="24"/>
        </w:rPr>
        <w:t xml:space="preserve">, I.N. (2021). The Reconstruction of Arab Women Role in Media: A Critical Discourse Analysis. </w:t>
      </w:r>
      <w:r>
        <w:rPr>
          <w:rFonts w:ascii="Times New Roman" w:hAnsi="Times New Roman" w:cs="Times New Roman"/>
          <w:b w:val="0"/>
          <w:bCs/>
          <w:sz w:val="24"/>
          <w:szCs w:val="24"/>
        </w:rPr>
        <w:t>Social Network Analysis and Mining, 11, 101.</w:t>
      </w:r>
    </w:p>
    <w:p w14:paraId="4F5A2EBA" w14:textId="77777777" w:rsidR="00E67E71" w:rsidRDefault="00D666A5" w:rsidP="008F0D5A">
      <w:pPr>
        <w:spacing w:after="0" w:line="240" w:lineRule="auto"/>
        <w:jc w:val="both"/>
        <w:rPr>
          <w:rFonts w:ascii="Times New Roman" w:hAnsi="Times New Roman" w:cs="Times New Roman"/>
          <w:b w:val="0"/>
          <w:bCs/>
          <w:sz w:val="24"/>
          <w:szCs w:val="24"/>
        </w:rPr>
      </w:pPr>
      <w:r>
        <w:rPr>
          <w:rFonts w:ascii="Times New Roman" w:hAnsi="Times New Roman" w:cs="Times New Roman"/>
          <w:b w:val="0"/>
          <w:bCs/>
          <w:sz w:val="24"/>
          <w:szCs w:val="24"/>
        </w:rPr>
        <w:t xml:space="preserve">Hu, X., </w:t>
      </w:r>
      <w:proofErr w:type="spellStart"/>
      <w:r>
        <w:rPr>
          <w:rFonts w:ascii="Times New Roman" w:hAnsi="Times New Roman" w:cs="Times New Roman"/>
          <w:b w:val="0"/>
          <w:bCs/>
          <w:sz w:val="24"/>
          <w:szCs w:val="24"/>
        </w:rPr>
        <w:t>Kasimon</w:t>
      </w:r>
      <w:proofErr w:type="spellEnd"/>
      <w:r>
        <w:rPr>
          <w:rFonts w:ascii="Times New Roman" w:hAnsi="Times New Roman" w:cs="Times New Roman"/>
          <w:b w:val="0"/>
          <w:bCs/>
          <w:sz w:val="24"/>
          <w:szCs w:val="24"/>
        </w:rPr>
        <w:t>, D.N., &amp; Abas, W.A.W. (2024). Hong Kong’s Media Representations of China amid COVID-19: A Corpus-Assisted Critical Discourse Analysis. Studies in Media and Communication, 12(3).</w:t>
      </w:r>
    </w:p>
    <w:p w14:paraId="51BF71BB" w14:textId="77777777" w:rsidR="00E67E71" w:rsidRDefault="00D666A5" w:rsidP="008F0D5A">
      <w:pPr>
        <w:spacing w:after="0" w:line="240" w:lineRule="auto"/>
        <w:jc w:val="both"/>
        <w:rPr>
          <w:rFonts w:ascii="Times New Roman" w:hAnsi="Times New Roman" w:cs="Times New Roman"/>
          <w:b w:val="0"/>
          <w:bCs/>
          <w:sz w:val="24"/>
          <w:szCs w:val="24"/>
        </w:rPr>
      </w:pPr>
      <w:r>
        <w:rPr>
          <w:rFonts w:ascii="Times New Roman" w:hAnsi="Times New Roman" w:cs="Times New Roman"/>
          <w:b w:val="0"/>
          <w:bCs/>
          <w:sz w:val="24"/>
          <w:szCs w:val="24"/>
        </w:rPr>
        <w:t>Jasim Al-Saedi, H</w:t>
      </w:r>
      <w:r>
        <w:rPr>
          <w:rFonts w:ascii="Times New Roman" w:hAnsi="Times New Roman" w:cs="Times New Roman"/>
          <w:b w:val="0"/>
          <w:bCs/>
          <w:sz w:val="24"/>
          <w:szCs w:val="24"/>
        </w:rPr>
        <w:t>.T. (2020). A Critical Discourse Analysis of the Representation of Iraq in Media Discourse (Newspaper Headlines). International Journal of Language and Literary Studies, 2(2), 178–183.</w:t>
      </w:r>
    </w:p>
    <w:p w14:paraId="387AFCCF" w14:textId="77777777" w:rsidR="00E67E71" w:rsidRDefault="00D666A5" w:rsidP="008F0D5A">
      <w:pPr>
        <w:spacing w:after="0" w:line="240" w:lineRule="auto"/>
        <w:jc w:val="both"/>
        <w:rPr>
          <w:rFonts w:ascii="Times New Roman" w:hAnsi="Times New Roman" w:cs="Times New Roman"/>
          <w:b w:val="0"/>
          <w:bCs/>
          <w:sz w:val="24"/>
          <w:szCs w:val="24"/>
        </w:rPr>
      </w:pPr>
      <w:proofErr w:type="spellStart"/>
      <w:r>
        <w:rPr>
          <w:rFonts w:ascii="Times New Roman" w:hAnsi="Times New Roman" w:cs="Times New Roman"/>
          <w:b w:val="0"/>
          <w:bCs/>
          <w:sz w:val="24"/>
          <w:szCs w:val="24"/>
        </w:rPr>
        <w:t>Mengibar</w:t>
      </w:r>
      <w:proofErr w:type="spellEnd"/>
      <w:r>
        <w:rPr>
          <w:rFonts w:ascii="Times New Roman" w:hAnsi="Times New Roman" w:cs="Times New Roman"/>
          <w:b w:val="0"/>
          <w:bCs/>
          <w:sz w:val="24"/>
          <w:szCs w:val="24"/>
        </w:rPr>
        <w:t>, A.C. (2015). Critical Discourse Analysis in the Study of Repr</w:t>
      </w:r>
      <w:r>
        <w:rPr>
          <w:rFonts w:ascii="Times New Roman" w:hAnsi="Times New Roman" w:cs="Times New Roman"/>
          <w:b w:val="0"/>
          <w:bCs/>
          <w:sz w:val="24"/>
          <w:szCs w:val="24"/>
        </w:rPr>
        <w:t>esentation, Identity Politics and Power Relations: A Multi-method Approach. Communication &amp; Society.</w:t>
      </w:r>
    </w:p>
    <w:p w14:paraId="61415DED" w14:textId="77777777" w:rsidR="00E67E71" w:rsidRDefault="00D666A5" w:rsidP="008F0D5A">
      <w:pPr>
        <w:spacing w:after="0" w:line="240" w:lineRule="auto"/>
        <w:jc w:val="both"/>
        <w:rPr>
          <w:rFonts w:ascii="Times New Roman" w:hAnsi="Times New Roman" w:cs="Times New Roman"/>
          <w:b w:val="0"/>
          <w:bCs/>
          <w:sz w:val="24"/>
          <w:szCs w:val="24"/>
        </w:rPr>
      </w:pPr>
      <w:r>
        <w:rPr>
          <w:rFonts w:ascii="Times New Roman" w:hAnsi="Times New Roman" w:cs="Times New Roman"/>
          <w:b w:val="0"/>
          <w:bCs/>
          <w:sz w:val="24"/>
          <w:szCs w:val="24"/>
        </w:rPr>
        <w:t>Munandar, I., &amp; Akmal, S. (2023). A Critical Discourse Analysis of the Representation of Ukrainian Refugees Across the British Mainstream News Media.</w:t>
      </w:r>
    </w:p>
    <w:p w14:paraId="23BD26F0" w14:textId="77777777" w:rsidR="00E67E71" w:rsidRDefault="00D666A5" w:rsidP="008F0D5A">
      <w:pPr>
        <w:spacing w:after="0" w:line="240" w:lineRule="auto"/>
        <w:jc w:val="both"/>
        <w:rPr>
          <w:rFonts w:ascii="Times New Roman" w:hAnsi="Times New Roman" w:cs="Times New Roman"/>
          <w:b w:val="0"/>
          <w:bCs/>
          <w:sz w:val="24"/>
          <w:szCs w:val="24"/>
        </w:rPr>
      </w:pPr>
      <w:r>
        <w:rPr>
          <w:rFonts w:ascii="Times New Roman" w:hAnsi="Times New Roman" w:cs="Times New Roman"/>
          <w:b w:val="0"/>
          <w:bCs/>
          <w:sz w:val="24"/>
          <w:szCs w:val="24"/>
        </w:rPr>
        <w:t>Sari,</w:t>
      </w:r>
      <w:r>
        <w:rPr>
          <w:rFonts w:ascii="Times New Roman" w:hAnsi="Times New Roman" w:cs="Times New Roman"/>
          <w:b w:val="0"/>
          <w:bCs/>
          <w:sz w:val="24"/>
          <w:szCs w:val="24"/>
        </w:rPr>
        <w:t xml:space="preserve"> R., Putri, S.E., Herdi, &amp; </w:t>
      </w:r>
      <w:proofErr w:type="spellStart"/>
      <w:r>
        <w:rPr>
          <w:rFonts w:ascii="Times New Roman" w:hAnsi="Times New Roman" w:cs="Times New Roman"/>
          <w:b w:val="0"/>
          <w:bCs/>
          <w:sz w:val="24"/>
          <w:szCs w:val="24"/>
        </w:rPr>
        <w:t>Hamuddin</w:t>
      </w:r>
      <w:proofErr w:type="spellEnd"/>
      <w:r>
        <w:rPr>
          <w:rFonts w:ascii="Times New Roman" w:hAnsi="Times New Roman" w:cs="Times New Roman"/>
          <w:b w:val="0"/>
          <w:bCs/>
          <w:sz w:val="24"/>
          <w:szCs w:val="24"/>
        </w:rPr>
        <w:t>, B. (2018). Bridging Critical Discourse Analysis in Media Discourse Studies.</w:t>
      </w:r>
    </w:p>
    <w:p w14:paraId="2A8B96DC" w14:textId="77777777" w:rsidR="00E67E71" w:rsidRDefault="00D666A5" w:rsidP="008F0D5A">
      <w:pPr>
        <w:spacing w:after="0" w:line="240" w:lineRule="auto"/>
        <w:jc w:val="both"/>
        <w:rPr>
          <w:rFonts w:ascii="Times New Roman" w:hAnsi="Times New Roman" w:cs="Times New Roman"/>
          <w:b w:val="0"/>
          <w:bCs/>
          <w:sz w:val="24"/>
          <w:szCs w:val="24"/>
        </w:rPr>
      </w:pPr>
      <w:r>
        <w:rPr>
          <w:rFonts w:ascii="Times New Roman" w:hAnsi="Times New Roman" w:cs="Times New Roman"/>
          <w:b w:val="0"/>
          <w:bCs/>
          <w:sz w:val="24"/>
          <w:szCs w:val="24"/>
        </w:rPr>
        <w:t xml:space="preserve">Younis, S., Jami, H., &amp; Nosheen, N. (2024). Media Representation of the Justice System: A Critical Discourse Analysis of Political Talk Shows. </w:t>
      </w:r>
      <w:r>
        <w:rPr>
          <w:rFonts w:ascii="Times New Roman" w:hAnsi="Times New Roman" w:cs="Times New Roman"/>
          <w:b w:val="0"/>
          <w:bCs/>
          <w:sz w:val="24"/>
          <w:szCs w:val="24"/>
        </w:rPr>
        <w:t>Journal of Development and Social Sciences, 5(4), 67–79.</w:t>
      </w:r>
    </w:p>
    <w:p w14:paraId="48274F50" w14:textId="77777777" w:rsidR="00E67E71" w:rsidRDefault="00D666A5" w:rsidP="008F0D5A">
      <w:pPr>
        <w:spacing w:after="0" w:line="240" w:lineRule="auto"/>
        <w:jc w:val="both"/>
        <w:rPr>
          <w:rFonts w:ascii="Times New Roman" w:hAnsi="Times New Roman" w:cs="Times New Roman"/>
          <w:b w:val="0"/>
          <w:bCs/>
          <w:sz w:val="24"/>
          <w:szCs w:val="24"/>
        </w:rPr>
      </w:pPr>
      <w:r>
        <w:rPr>
          <w:rFonts w:ascii="Times New Roman" w:hAnsi="Times New Roman" w:cs="Times New Roman"/>
          <w:b w:val="0"/>
          <w:bCs/>
          <w:sz w:val="24"/>
          <w:szCs w:val="24"/>
        </w:rPr>
        <w:t xml:space="preserve">Zawawi, M., &amp; </w:t>
      </w:r>
      <w:proofErr w:type="spellStart"/>
      <w:r>
        <w:rPr>
          <w:rFonts w:ascii="Times New Roman" w:hAnsi="Times New Roman" w:cs="Times New Roman"/>
          <w:b w:val="0"/>
          <w:bCs/>
          <w:sz w:val="24"/>
          <w:szCs w:val="24"/>
        </w:rPr>
        <w:t>Rarasati</w:t>
      </w:r>
      <w:proofErr w:type="spellEnd"/>
      <w:r>
        <w:rPr>
          <w:rFonts w:ascii="Times New Roman" w:hAnsi="Times New Roman" w:cs="Times New Roman"/>
          <w:b w:val="0"/>
          <w:bCs/>
          <w:sz w:val="24"/>
          <w:szCs w:val="24"/>
        </w:rPr>
        <w:t xml:space="preserve">, I. (2024). Critical Discourse Analysis on the Representation of Arab Spring in the Movie </w:t>
      </w:r>
      <w:proofErr w:type="spellStart"/>
      <w:r>
        <w:rPr>
          <w:rFonts w:ascii="Times New Roman" w:hAnsi="Times New Roman" w:cs="Times New Roman"/>
          <w:b w:val="0"/>
          <w:bCs/>
          <w:sz w:val="24"/>
          <w:szCs w:val="24"/>
        </w:rPr>
        <w:t>Alephia</w:t>
      </w:r>
      <w:proofErr w:type="spellEnd"/>
      <w:r>
        <w:rPr>
          <w:rFonts w:ascii="Times New Roman" w:hAnsi="Times New Roman" w:cs="Times New Roman"/>
          <w:b w:val="0"/>
          <w:bCs/>
          <w:sz w:val="24"/>
          <w:szCs w:val="24"/>
        </w:rPr>
        <w:t xml:space="preserve"> 2053.</w:t>
      </w:r>
    </w:p>
    <w:p w14:paraId="271A7E4A" w14:textId="77777777" w:rsidR="00E67E71" w:rsidRDefault="00D666A5" w:rsidP="008F0D5A">
      <w:pPr>
        <w:spacing w:after="0" w:line="240" w:lineRule="auto"/>
        <w:jc w:val="both"/>
        <w:rPr>
          <w:rFonts w:ascii="Times New Roman" w:hAnsi="Times New Roman" w:cs="Times New Roman"/>
          <w:b w:val="0"/>
          <w:bCs/>
          <w:sz w:val="24"/>
          <w:szCs w:val="24"/>
        </w:rPr>
      </w:pPr>
      <w:r>
        <w:rPr>
          <w:rFonts w:ascii="Times New Roman" w:hAnsi="Times New Roman" w:cs="Times New Roman"/>
          <w:b w:val="0"/>
          <w:bCs/>
          <w:sz w:val="24"/>
          <w:szCs w:val="24"/>
        </w:rPr>
        <w:t>[1] Fairclough, N. (2001). Language and Power; van Dijk, T. A. (1998). I</w:t>
      </w:r>
      <w:r>
        <w:rPr>
          <w:rFonts w:ascii="Times New Roman" w:hAnsi="Times New Roman" w:cs="Times New Roman"/>
          <w:b w:val="0"/>
          <w:bCs/>
          <w:sz w:val="24"/>
          <w:szCs w:val="24"/>
        </w:rPr>
        <w:t xml:space="preserve">deology; </w:t>
      </w:r>
      <w:proofErr w:type="spellStart"/>
      <w:r>
        <w:rPr>
          <w:rFonts w:ascii="Times New Roman" w:hAnsi="Times New Roman" w:cs="Times New Roman"/>
          <w:b w:val="0"/>
          <w:bCs/>
          <w:sz w:val="24"/>
          <w:szCs w:val="24"/>
        </w:rPr>
        <w:t>Wodak</w:t>
      </w:r>
      <w:proofErr w:type="spellEnd"/>
      <w:r>
        <w:rPr>
          <w:rFonts w:ascii="Times New Roman" w:hAnsi="Times New Roman" w:cs="Times New Roman"/>
          <w:b w:val="0"/>
          <w:bCs/>
          <w:sz w:val="24"/>
          <w:szCs w:val="24"/>
        </w:rPr>
        <w:t>, R. (2013). Critical Discourse Analysis.</w:t>
      </w:r>
    </w:p>
    <w:p w14:paraId="3E6BA8A3" w14:textId="77777777" w:rsidR="00E67E71" w:rsidRDefault="00D666A5" w:rsidP="008F0D5A">
      <w:pPr>
        <w:spacing w:after="0" w:line="240" w:lineRule="auto"/>
        <w:jc w:val="both"/>
        <w:rPr>
          <w:rFonts w:ascii="Times New Roman" w:hAnsi="Times New Roman" w:cs="Times New Roman"/>
          <w:b w:val="0"/>
          <w:bCs/>
          <w:sz w:val="24"/>
          <w:szCs w:val="24"/>
        </w:rPr>
      </w:pPr>
      <w:r>
        <w:rPr>
          <w:rFonts w:ascii="Times New Roman" w:hAnsi="Times New Roman" w:cs="Times New Roman"/>
          <w:b w:val="0"/>
          <w:bCs/>
          <w:sz w:val="24"/>
          <w:szCs w:val="24"/>
        </w:rPr>
        <w:t xml:space="preserve">[2] </w:t>
      </w:r>
      <w:proofErr w:type="spellStart"/>
      <w:r>
        <w:rPr>
          <w:rFonts w:ascii="Times New Roman" w:hAnsi="Times New Roman" w:cs="Times New Roman"/>
          <w:b w:val="0"/>
          <w:bCs/>
          <w:sz w:val="24"/>
          <w:szCs w:val="24"/>
        </w:rPr>
        <w:t>Bontisesari</w:t>
      </w:r>
      <w:proofErr w:type="spellEnd"/>
      <w:r>
        <w:rPr>
          <w:rFonts w:ascii="Times New Roman" w:hAnsi="Times New Roman" w:cs="Times New Roman"/>
          <w:b w:val="0"/>
          <w:bCs/>
          <w:sz w:val="24"/>
          <w:szCs w:val="24"/>
        </w:rPr>
        <w:t xml:space="preserve">, W. (2022). A Critical Discourse Analysis of Consumerism in </w:t>
      </w:r>
      <w:proofErr w:type="spellStart"/>
      <w:r>
        <w:rPr>
          <w:rFonts w:ascii="Times New Roman" w:hAnsi="Times New Roman" w:cs="Times New Roman"/>
          <w:b w:val="0"/>
          <w:bCs/>
          <w:sz w:val="24"/>
          <w:szCs w:val="24"/>
        </w:rPr>
        <w:t>GrabFood</w:t>
      </w:r>
      <w:proofErr w:type="spellEnd"/>
      <w:r>
        <w:rPr>
          <w:rFonts w:ascii="Times New Roman" w:hAnsi="Times New Roman" w:cs="Times New Roman"/>
          <w:b w:val="0"/>
          <w:bCs/>
          <w:sz w:val="24"/>
          <w:szCs w:val="24"/>
        </w:rPr>
        <w:t xml:space="preserve"> Advertisement.</w:t>
      </w:r>
    </w:p>
    <w:sectPr w:rsidR="00E67E71" w:rsidSect="005F1D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F043A" w14:textId="77777777" w:rsidR="00D666A5" w:rsidRDefault="00D666A5">
      <w:pPr>
        <w:spacing w:line="240" w:lineRule="auto"/>
      </w:pPr>
      <w:r>
        <w:separator/>
      </w:r>
    </w:p>
  </w:endnote>
  <w:endnote w:type="continuationSeparator" w:id="0">
    <w:p w14:paraId="79E89CC1" w14:textId="77777777" w:rsidR="00D666A5" w:rsidRDefault="00D666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default"/>
    <w:sig w:usb0="E4002EFF" w:usb1="C000E47F" w:usb2="00000009" w:usb3="00000000" w:csb0="200001F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FB430" w14:textId="77777777" w:rsidR="00D666A5" w:rsidRDefault="00D666A5">
      <w:pPr>
        <w:spacing w:after="0"/>
      </w:pPr>
      <w:r>
        <w:separator/>
      </w:r>
    </w:p>
  </w:footnote>
  <w:footnote w:type="continuationSeparator" w:id="0">
    <w:p w14:paraId="6AD2DA0D" w14:textId="77777777" w:rsidR="00D666A5" w:rsidRDefault="00D666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95D6119"/>
    <w:multiLevelType w:val="hybridMultilevel"/>
    <w:tmpl w:val="7286E6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3A90B9A"/>
    <w:multiLevelType w:val="hybridMultilevel"/>
    <w:tmpl w:val="EE10A542"/>
    <w:lvl w:ilvl="0" w:tplc="74101D14">
      <w:start w:val="3"/>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38B77300"/>
    <w:multiLevelType w:val="hybridMultilevel"/>
    <w:tmpl w:val="3E522C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BA902BA"/>
    <w:multiLevelType w:val="hybridMultilevel"/>
    <w:tmpl w:val="297E2A00"/>
    <w:lvl w:ilvl="0" w:tplc="16B4493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0454C73"/>
    <w:multiLevelType w:val="hybridMultilevel"/>
    <w:tmpl w:val="6A444AF6"/>
    <w:lvl w:ilvl="0" w:tplc="16B4493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F2D3DBA"/>
    <w:multiLevelType w:val="hybridMultilevel"/>
    <w:tmpl w:val="8CE82320"/>
    <w:lvl w:ilvl="0" w:tplc="16B4493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63642103">
    <w:abstractNumId w:val="5"/>
  </w:num>
  <w:num w:numId="2" w16cid:durableId="1497838654">
    <w:abstractNumId w:val="3"/>
  </w:num>
  <w:num w:numId="3" w16cid:durableId="1927957095">
    <w:abstractNumId w:val="2"/>
  </w:num>
  <w:num w:numId="4" w16cid:durableId="409887827">
    <w:abstractNumId w:val="4"/>
  </w:num>
  <w:num w:numId="5" w16cid:durableId="1938635261">
    <w:abstractNumId w:val="1"/>
  </w:num>
  <w:num w:numId="6" w16cid:durableId="878126956">
    <w:abstractNumId w:val="0"/>
  </w:num>
  <w:num w:numId="7" w16cid:durableId="601038486">
    <w:abstractNumId w:val="6"/>
  </w:num>
  <w:num w:numId="8" w16cid:durableId="336538997">
    <w:abstractNumId w:val="9"/>
  </w:num>
  <w:num w:numId="9" w16cid:durableId="1281497197">
    <w:abstractNumId w:val="8"/>
  </w:num>
  <w:num w:numId="10" w16cid:durableId="501775619">
    <w:abstractNumId w:val="10"/>
  </w:num>
  <w:num w:numId="11" w16cid:durableId="145980127">
    <w:abstractNumId w:val="11"/>
  </w:num>
  <w:num w:numId="12" w16cid:durableId="5976432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06F9E"/>
    <w:rsid w:val="0015074B"/>
    <w:rsid w:val="00234F68"/>
    <w:rsid w:val="0029639D"/>
    <w:rsid w:val="00326F90"/>
    <w:rsid w:val="00401A00"/>
    <w:rsid w:val="00442F80"/>
    <w:rsid w:val="0053214E"/>
    <w:rsid w:val="005A05C2"/>
    <w:rsid w:val="005F1DA7"/>
    <w:rsid w:val="00614E30"/>
    <w:rsid w:val="0065448E"/>
    <w:rsid w:val="00664894"/>
    <w:rsid w:val="007B7F2A"/>
    <w:rsid w:val="008B403A"/>
    <w:rsid w:val="008F0D5A"/>
    <w:rsid w:val="00916F87"/>
    <w:rsid w:val="00A003A2"/>
    <w:rsid w:val="00A66586"/>
    <w:rsid w:val="00AA1D8D"/>
    <w:rsid w:val="00AC78B0"/>
    <w:rsid w:val="00B47730"/>
    <w:rsid w:val="00B97DC8"/>
    <w:rsid w:val="00BC6450"/>
    <w:rsid w:val="00C77C17"/>
    <w:rsid w:val="00C910DB"/>
    <w:rsid w:val="00CB0664"/>
    <w:rsid w:val="00D666A5"/>
    <w:rsid w:val="00D850C2"/>
    <w:rsid w:val="00DA38A2"/>
    <w:rsid w:val="00DB2F07"/>
    <w:rsid w:val="00E67E71"/>
    <w:rsid w:val="00EB463F"/>
    <w:rsid w:val="00EC1DC7"/>
    <w:rsid w:val="00F362B6"/>
    <w:rsid w:val="00FC693F"/>
    <w:rsid w:val="00FD700C"/>
    <w:rsid w:val="355E6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1BAF71"/>
  <w14:defaultImageDpi w14:val="300"/>
  <w15:docId w15:val="{6E8525E1-6B89-43F0-A488-5E531D827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b/>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BalloonTextChar">
    <w:name w:val="Balloon Text Char"/>
    <w:basedOn w:val="DefaultParagraphFont"/>
    <w:link w:val="BalloonText"/>
    <w:uiPriority w:val="99"/>
    <w:semiHidden/>
    <w:rPr>
      <w:rFonts w:ascii="Segoe UI" w:hAnsi="Segoe UI" w:cs="Segoe UI"/>
      <w:b/>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ijlaloke05@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wahsapto@uinkhas.ac.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ifardy58@gmail.com" TargetMode="External"/><Relationship Id="rId5" Type="http://schemas.openxmlformats.org/officeDocument/2006/relationships/webSettings" Target="webSettings.xml"/><Relationship Id="rId10" Type="http://schemas.openxmlformats.org/officeDocument/2006/relationships/hyperlink" Target="mailto:lailatussadiyah763@gmail.com" TargetMode="External"/><Relationship Id="rId4" Type="http://schemas.openxmlformats.org/officeDocument/2006/relationships/settings" Target="settings.xml"/><Relationship Id="rId9" Type="http://schemas.openxmlformats.org/officeDocument/2006/relationships/hyperlink" Target="mailto:apriliadwiasna@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796784-5879-4EB0-B376-47F2205A8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2095</Words>
  <Characters>11946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ABDUL AZIZ</cp:lastModifiedBy>
  <cp:revision>4</cp:revision>
  <dcterms:created xsi:type="dcterms:W3CDTF">2025-06-18T12:00:00Z</dcterms:created>
  <dcterms:modified xsi:type="dcterms:W3CDTF">2025-06-19T14:06:00Z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5C3E12F427D24BB8AC760D107F1B85AE_12</vt:lpwstr>
  </property>
</Properties>
</file>