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5EC1D98B" w:rsidR="00D003BB" w:rsidRDefault="00610FDE" w:rsidP="00921145">
      <w:pPr>
        <w:contextualSpacing/>
        <w:jc w:val="center"/>
        <w:rPr>
          <w:rFonts w:ascii="Times New Roman" w:hAnsi="Times New Roman"/>
          <w:b/>
          <w:sz w:val="24"/>
          <w:szCs w:val="24"/>
          <w:lang w:val="en-US"/>
        </w:rPr>
      </w:pPr>
      <w:bookmarkStart w:id="0" w:name="_Hlk141179360"/>
      <w:r>
        <w:rPr>
          <w:rFonts w:ascii="Times New Roman" w:hAnsi="Times New Roman"/>
          <w:b/>
          <w:sz w:val="24"/>
          <w:szCs w:val="24"/>
          <w:lang w:val="en-US"/>
        </w:rPr>
        <w:t>ENHANCING</w:t>
      </w:r>
      <w:r w:rsidR="00921145" w:rsidRPr="00921145">
        <w:rPr>
          <w:rFonts w:ascii="Times New Roman" w:hAnsi="Times New Roman"/>
          <w:b/>
          <w:sz w:val="24"/>
          <w:szCs w:val="24"/>
        </w:rPr>
        <w:t xml:space="preserve"> TENTH GRADERS' READING COMPREHENSION OF NARRATIVE TEXTS </w:t>
      </w:r>
      <w:r>
        <w:rPr>
          <w:rFonts w:ascii="Times New Roman" w:hAnsi="Times New Roman"/>
          <w:b/>
          <w:sz w:val="24"/>
          <w:szCs w:val="24"/>
          <w:lang w:val="en-US"/>
        </w:rPr>
        <w:t xml:space="preserve">USING SQP2RS </w:t>
      </w:r>
      <w:bookmarkEnd w:id="0"/>
    </w:p>
    <w:p w14:paraId="67B791B5" w14:textId="77777777" w:rsidR="00F15F63" w:rsidRDefault="00F15F63" w:rsidP="00921145">
      <w:pPr>
        <w:contextualSpacing/>
        <w:jc w:val="center"/>
        <w:rPr>
          <w:rFonts w:ascii="Times New Roman" w:hAnsi="Times New Roman"/>
          <w:b/>
          <w:sz w:val="24"/>
          <w:szCs w:val="24"/>
          <w:lang w:val="en-US"/>
        </w:rPr>
      </w:pPr>
    </w:p>
    <w:p w14:paraId="745D0A92" w14:textId="77777777" w:rsidR="00F15F63" w:rsidRDefault="00F15F63" w:rsidP="00F15F63">
      <w:pPr>
        <w:ind w:right="283"/>
        <w:jc w:val="center"/>
        <w:rPr>
          <w:rFonts w:ascii="Times New Roman" w:hAnsi="Times New Roman"/>
          <w:b/>
        </w:rPr>
      </w:pPr>
      <w:r>
        <w:rPr>
          <w:rFonts w:ascii="Times New Roman" w:hAnsi="Times New Roman"/>
          <w:b/>
          <w:lang w:val="en-US"/>
        </w:rPr>
        <w:t xml:space="preserve">Anita &amp; Heru Setiawan </w:t>
      </w:r>
    </w:p>
    <w:p w14:paraId="306B67D2" w14:textId="77777777" w:rsidR="00F15F63" w:rsidRDefault="00F15F63" w:rsidP="00F15F63">
      <w:pPr>
        <w:ind w:right="283"/>
        <w:jc w:val="center"/>
        <w:rPr>
          <w:rFonts w:ascii="Times New Roman" w:hAnsi="Times New Roman"/>
          <w:b/>
        </w:rPr>
      </w:pPr>
      <w:r>
        <w:rPr>
          <w:rFonts w:ascii="Times New Roman" w:hAnsi="Times New Roman"/>
          <w:b/>
          <w:lang w:val="en-US"/>
        </w:rPr>
        <w:t xml:space="preserve">Tridinanti University </w:t>
      </w:r>
    </w:p>
    <w:p w14:paraId="237AA29B" w14:textId="77777777" w:rsidR="00F15F63" w:rsidRPr="00636FDB" w:rsidRDefault="00F15F63" w:rsidP="00F15F63">
      <w:pPr>
        <w:ind w:right="283"/>
        <w:jc w:val="center"/>
        <w:rPr>
          <w:rFonts w:ascii="Times New Roman" w:hAnsi="Times New Roman"/>
          <w:b/>
        </w:rPr>
      </w:pPr>
      <w:r w:rsidRPr="00636FDB">
        <w:rPr>
          <w:rFonts w:ascii="Times New Roman" w:hAnsi="Times New Roman"/>
          <w:b/>
        </w:rPr>
        <w:t>(</w:t>
      </w:r>
      <w:hyperlink r:id="rId8" w:history="1">
        <w:r w:rsidRPr="00636FDB">
          <w:rPr>
            <w:rStyle w:val="Hyperlink"/>
            <w:rFonts w:ascii="Times New Roman" w:hAnsi="Times New Roman"/>
            <w:b/>
            <w:color w:val="auto"/>
            <w:u w:val="none"/>
          </w:rPr>
          <w:t>figarinanda@gmail.com</w:t>
        </w:r>
      </w:hyperlink>
      <w:r w:rsidRPr="00636FDB">
        <w:rPr>
          <w:rFonts w:ascii="Times New Roman" w:hAnsi="Times New Roman"/>
          <w:b/>
        </w:rPr>
        <w:t xml:space="preserve">, herusetiawan@univ-tridinanti.ac.id ) </w:t>
      </w:r>
    </w:p>
    <w:p w14:paraId="4E21297B" w14:textId="61A52D3C" w:rsidR="00CD10C6" w:rsidRPr="00CD10C6" w:rsidRDefault="00D003BB" w:rsidP="00F15F63">
      <w:pPr>
        <w:tabs>
          <w:tab w:val="left" w:pos="8647"/>
        </w:tabs>
        <w:spacing w:before="240"/>
        <w:ind w:left="567"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524107" w:rsidRPr="00524107">
        <w:rPr>
          <w:rFonts w:ascii="Times New Roman" w:hAnsi="Times New Roman"/>
        </w:rPr>
        <w:t>Reading is an essential skill that contributes significantly to the success of language learning; therefore, it should be prioritized</w:t>
      </w:r>
      <w:r w:rsidR="00264D91" w:rsidRPr="00264D91">
        <w:rPr>
          <w:rFonts w:ascii="Times New Roman" w:hAnsi="Times New Roman"/>
        </w:rPr>
        <w:t xml:space="preserve">. Reading </w:t>
      </w:r>
      <w:r w:rsidR="00417726">
        <w:rPr>
          <w:rFonts w:ascii="Times New Roman" w:hAnsi="Times New Roman"/>
          <w:lang w:val="en-US"/>
        </w:rPr>
        <w:t xml:space="preserve">skill </w:t>
      </w:r>
      <w:r w:rsidR="00264D91" w:rsidRPr="00264D91">
        <w:rPr>
          <w:rFonts w:ascii="Times New Roman" w:hAnsi="Times New Roman"/>
        </w:rPr>
        <w:t xml:space="preserve">needs comprehension to understand the context and get new information </w:t>
      </w:r>
      <w:r w:rsidR="00610FDE">
        <w:rPr>
          <w:rFonts w:ascii="Times New Roman" w:hAnsi="Times New Roman"/>
        </w:rPr>
        <w:t>from</w:t>
      </w:r>
      <w:r w:rsidR="00264D91" w:rsidRPr="00264D91">
        <w:rPr>
          <w:rFonts w:ascii="Times New Roman" w:hAnsi="Times New Roman"/>
        </w:rPr>
        <w:t xml:space="preserve"> the texts.</w:t>
      </w:r>
      <w:r w:rsidR="00417726">
        <w:rPr>
          <w:rFonts w:ascii="Times New Roman" w:hAnsi="Times New Roman"/>
          <w:lang w:val="en-US"/>
        </w:rPr>
        <w:t xml:space="preserve"> To comprehend the texts, the readers need </w:t>
      </w:r>
      <w:r w:rsidR="00610FDE">
        <w:rPr>
          <w:rFonts w:ascii="Times New Roman" w:hAnsi="Times New Roman"/>
          <w:lang w:val="en-US"/>
        </w:rPr>
        <w:t xml:space="preserve">a </w:t>
      </w:r>
      <w:r w:rsidR="00417726">
        <w:rPr>
          <w:rFonts w:ascii="Times New Roman" w:hAnsi="Times New Roman"/>
          <w:lang w:val="en-US"/>
        </w:rPr>
        <w:t xml:space="preserve">strategy. </w:t>
      </w:r>
      <w:r w:rsidR="00264D91" w:rsidRPr="00264D91">
        <w:rPr>
          <w:rFonts w:ascii="Times New Roman" w:hAnsi="Times New Roman"/>
        </w:rPr>
        <w:t xml:space="preserve"> </w:t>
      </w:r>
      <w:r w:rsidR="00CD10C6" w:rsidRPr="00CD10C6">
        <w:rPr>
          <w:rFonts w:ascii="Times New Roman" w:hAnsi="Times New Roman"/>
        </w:rPr>
        <w:t>T</w:t>
      </w:r>
      <w:r w:rsidR="00417726">
        <w:rPr>
          <w:rFonts w:ascii="Times New Roman" w:hAnsi="Times New Roman"/>
          <w:lang w:val="en-US"/>
        </w:rPr>
        <w:t>his</w:t>
      </w:r>
      <w:r w:rsidR="00CD10C6" w:rsidRPr="00CD10C6">
        <w:rPr>
          <w:rFonts w:ascii="Times New Roman" w:hAnsi="Times New Roman"/>
        </w:rPr>
        <w:t xml:space="preserve"> study aimed t</w:t>
      </w:r>
      <w:r w:rsidR="00CD10C6" w:rsidRPr="00CD10C6">
        <w:rPr>
          <w:rFonts w:ascii="Times New Roman" w:hAnsi="Times New Roman"/>
          <w:lang w:val="en-US"/>
        </w:rPr>
        <w:t xml:space="preserve">o find out whether or not there was any significant difference in students’ reading comprehension of narrative text between </w:t>
      </w:r>
      <w:r w:rsidR="00547B13">
        <w:rPr>
          <w:rFonts w:ascii="Times New Roman" w:hAnsi="Times New Roman"/>
          <w:lang w:val="en-US"/>
        </w:rPr>
        <w:t xml:space="preserve">those </w:t>
      </w:r>
      <w:r w:rsidR="00CD10C6" w:rsidRPr="00CD10C6">
        <w:rPr>
          <w:rFonts w:ascii="Times New Roman" w:hAnsi="Times New Roman"/>
          <w:lang w:val="en-US"/>
        </w:rPr>
        <w:t>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 xml:space="preserve">This study used quasi </w:t>
      </w:r>
      <w:r w:rsidR="00610FDE">
        <w:rPr>
          <w:rFonts w:ascii="Times New Roman" w:hAnsi="Times New Roman"/>
          <w:lang w:val="en-US"/>
        </w:rPr>
        <w:t>quasi-experimental</w:t>
      </w:r>
      <w:r w:rsidR="00CD10C6" w:rsidRPr="00CD10C6">
        <w:rPr>
          <w:rFonts w:ascii="Times New Roman" w:hAnsi="Times New Roman"/>
          <w:lang w:val="en-US"/>
        </w:rPr>
        <w:t xml:space="preserve">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 xml:space="preserve">taken as </w:t>
      </w:r>
      <w:r w:rsidR="00610FDE">
        <w:rPr>
          <w:rFonts w:ascii="Times New Roman" w:hAnsi="Times New Roman"/>
          <w:lang w:val="en-US"/>
        </w:rPr>
        <w:t>samples</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610FDE">
        <w:rPr>
          <w:rFonts w:ascii="Times New Roman" w:hAnsi="Times New Roman"/>
        </w:rPr>
        <w:t xml:space="preserve">the </w:t>
      </w:r>
      <w:r w:rsidR="00CD10C6" w:rsidRPr="00CD10C6">
        <w:rPr>
          <w:rFonts w:ascii="Times New Roman" w:hAnsi="Times New Roman"/>
          <w:lang w:val="en-US"/>
        </w:rPr>
        <w:t>Paired Sample T-Test</w:t>
      </w:r>
      <w:r w:rsidR="00CD10C6" w:rsidRPr="00CD10C6">
        <w:rPr>
          <w:rFonts w:ascii="Times New Roman" w:hAnsi="Times New Roman"/>
        </w:rPr>
        <w:t xml:space="preserve"> found that </w:t>
      </w:r>
      <w:r w:rsidR="00610FDE">
        <w:rPr>
          <w:rFonts w:ascii="Times New Roman" w:hAnsi="Times New Roman"/>
        </w:rPr>
        <w:t xml:space="preserve">the </w:t>
      </w:r>
      <w:r w:rsidR="00CD10C6" w:rsidRPr="00CD10C6">
        <w:rPr>
          <w:rFonts w:ascii="Times New Roman" w:hAnsi="Times New Roman"/>
        </w:rPr>
        <w:t xml:space="preserve">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 xml:space="preserve">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found that</w:t>
      </w:r>
      <w:r w:rsidR="00CD10C6" w:rsidRPr="00CD10C6">
        <w:rPr>
          <w:rFonts w:ascii="Times New Roman" w:hAnsi="Times New Roman"/>
        </w:rPr>
        <w:t xml:space="preserve"> </w:t>
      </w:r>
      <w:r w:rsidR="00610FDE">
        <w:rPr>
          <w:rFonts w:ascii="Times New Roman" w:hAnsi="Times New Roman"/>
        </w:rPr>
        <w:t xml:space="preserve">the </w:t>
      </w:r>
      <w:r w:rsidR="00CD10C6" w:rsidRPr="00CD10C6">
        <w:rPr>
          <w:rFonts w:ascii="Times New Roman" w:hAnsi="Times New Roman"/>
          <w:lang w:val="en-US"/>
        </w:rPr>
        <w:t xml:space="preserve">t-obtained was lower than </w:t>
      </w:r>
      <w:r w:rsidR="00610FDE">
        <w:rPr>
          <w:rFonts w:ascii="Times New Roman" w:hAnsi="Times New Roman"/>
          <w:lang w:val="en-US"/>
        </w:rPr>
        <w:t xml:space="preserve">the </w:t>
      </w:r>
      <w:r w:rsidR="00CD10C6" w:rsidRPr="00CD10C6">
        <w:rPr>
          <w:rFonts w:ascii="Times New Roman" w:hAnsi="Times New Roman"/>
          <w:lang w:val="en-US"/>
        </w:rPr>
        <w:t xml:space="preserve">t-table and the significance value of </w:t>
      </w:r>
      <w:r w:rsidR="00610FDE">
        <w:rPr>
          <w:rFonts w:ascii="Times New Roman" w:hAnsi="Times New Roman"/>
          <w:lang w:val="en-US"/>
        </w:rPr>
        <w:t xml:space="preserve">the </w:t>
      </w:r>
      <w:r w:rsidR="00CD10C6" w:rsidRPr="00CD10C6">
        <w:rPr>
          <w:rFonts w:ascii="Times New Roman" w:hAnsi="Times New Roman"/>
          <w:lang w:val="en-US"/>
        </w:rPr>
        <w:t xml:space="preserve">Paired Sample T-Test was higher than 0.05. It indicated that there was no significant improvement </w:t>
      </w:r>
      <w:r w:rsidR="00610FDE">
        <w:rPr>
          <w:rFonts w:ascii="Times New Roman" w:hAnsi="Times New Roman"/>
          <w:lang w:val="en-US"/>
        </w:rPr>
        <w:t>in</w:t>
      </w:r>
      <w:r w:rsidR="00CD10C6" w:rsidRPr="00CD10C6">
        <w:rPr>
          <w:rFonts w:ascii="Times New Roman" w:hAnsi="Times New Roman"/>
          <w:lang w:val="en-US"/>
        </w:rPr>
        <w:t xml:space="preserve">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xml:space="preserve">. Meanwhile, 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showed that there was no significant difference in students</w:t>
      </w:r>
      <w:r w:rsidR="00524107">
        <w:rPr>
          <w:rFonts w:ascii="Times New Roman" w:hAnsi="Times New Roman"/>
          <w:lang w:val="en-US"/>
        </w:rPr>
        <w:t>’</w:t>
      </w:r>
      <w:r w:rsidR="00CD10C6" w:rsidRPr="00CD10C6">
        <w:rPr>
          <w:rFonts w:ascii="Times New Roman" w:hAnsi="Times New Roman"/>
          <w:lang w:val="en-US"/>
        </w:rPr>
        <w:t xml:space="preserve"> reading comprehension between </w:t>
      </w:r>
      <w:r w:rsidR="00610FDE">
        <w:rPr>
          <w:rFonts w:ascii="Times New Roman" w:hAnsi="Times New Roman"/>
          <w:lang w:val="en-US"/>
        </w:rPr>
        <w:t xml:space="preserve">the </w:t>
      </w:r>
      <w:r w:rsidR="00CD10C6" w:rsidRPr="00CD10C6">
        <w:rPr>
          <w:rFonts w:ascii="Times New Roman" w:hAnsi="Times New Roman"/>
          <w:lang w:val="en-US"/>
        </w:rPr>
        <w:t xml:space="preserve">experimental and control </w:t>
      </w:r>
      <w:bookmarkEnd w:id="1"/>
      <w:r w:rsidR="00610FDE">
        <w:rPr>
          <w:rFonts w:ascii="Times New Roman" w:hAnsi="Times New Roman"/>
          <w:lang w:val="en-US"/>
        </w:rPr>
        <w:t>groups</w:t>
      </w:r>
      <w:r w:rsidR="00921145">
        <w:rPr>
          <w:rFonts w:ascii="Times New Roman" w:hAnsi="Times New Roman"/>
          <w:lang w:val="en-US"/>
        </w:rPr>
        <w:t xml:space="preserve">. </w:t>
      </w:r>
      <w:r w:rsidR="001D19A9">
        <w:rPr>
          <w:rFonts w:ascii="Times New Roman" w:hAnsi="Times New Roman"/>
          <w:lang w:val="en-US"/>
        </w:rPr>
        <w:t>Thus,</w:t>
      </w:r>
      <w:r w:rsidR="00921145">
        <w:rPr>
          <w:rFonts w:ascii="Times New Roman" w:hAnsi="Times New Roman"/>
          <w:lang w:val="en-US"/>
        </w:rPr>
        <w:t xml:space="preserve"> it can be concluded that </w:t>
      </w:r>
      <w:r w:rsidR="00610FDE">
        <w:rPr>
          <w:rFonts w:ascii="Times New Roman" w:hAnsi="Times New Roman"/>
          <w:lang w:val="en-US"/>
        </w:rPr>
        <w:t xml:space="preserve">the </w:t>
      </w:r>
      <w:r w:rsidR="00921145">
        <w:rPr>
          <w:rFonts w:ascii="Times New Roman" w:hAnsi="Times New Roman"/>
          <w:lang w:val="en-US"/>
        </w:rPr>
        <w:t>SQP</w:t>
      </w:r>
      <w:r w:rsidR="00610FDE">
        <w:rPr>
          <w:rFonts w:ascii="Times New Roman" w:hAnsi="Times New Roman"/>
          <w:lang w:val="en-US"/>
        </w:rPr>
        <w:t>2</w:t>
      </w:r>
      <w:r w:rsidR="00921145">
        <w:rPr>
          <w:rFonts w:ascii="Times New Roman" w:hAnsi="Times New Roman"/>
          <w:lang w:val="en-US"/>
        </w:rPr>
        <w:t xml:space="preserve">RS strategy could not be </w:t>
      </w:r>
      <w:r w:rsidR="00610FDE">
        <w:rPr>
          <w:rFonts w:ascii="Times New Roman" w:hAnsi="Times New Roman"/>
          <w:lang w:val="en-US"/>
        </w:rPr>
        <w:t xml:space="preserve">an </w:t>
      </w:r>
      <w:r w:rsidR="00921145">
        <w:rPr>
          <w:rFonts w:ascii="Times New Roman" w:hAnsi="Times New Roman"/>
          <w:lang w:val="en-US"/>
        </w:rPr>
        <w:t xml:space="preserve">effective strategy to improve students’ reading comprehension </w:t>
      </w:r>
      <w:r w:rsidR="00610FDE">
        <w:rPr>
          <w:rFonts w:ascii="Times New Roman" w:hAnsi="Times New Roman"/>
          <w:lang w:val="en-US"/>
        </w:rPr>
        <w:t>of</w:t>
      </w:r>
      <w:r w:rsidR="00921145">
        <w:rPr>
          <w:rFonts w:ascii="Times New Roman" w:hAnsi="Times New Roman"/>
          <w:lang w:val="en-US"/>
        </w:rPr>
        <w:t xml:space="preserve"> narrative text.</w:t>
      </w:r>
    </w:p>
    <w:p w14:paraId="5A91DBA1" w14:textId="1C2D4F6A" w:rsidR="007A092F" w:rsidRPr="001D19A9" w:rsidRDefault="00E1299E" w:rsidP="001D19A9">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2830C6A6" w14:textId="598E3714" w:rsidR="007A092F" w:rsidRPr="00921145"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6F13AB9" w14:textId="47713D34" w:rsidR="00921145" w:rsidRPr="00610FDE" w:rsidRDefault="00921145" w:rsidP="001D19A9">
      <w:pPr>
        <w:tabs>
          <w:tab w:val="left" w:pos="8647"/>
        </w:tabs>
        <w:spacing w:before="240"/>
        <w:ind w:left="540" w:right="429"/>
        <w:jc w:val="center"/>
        <w:rPr>
          <w:rFonts w:ascii="Times New Roman" w:hAnsi="Times New Roman"/>
          <w:b/>
          <w:sz w:val="24"/>
          <w:szCs w:val="24"/>
        </w:rPr>
      </w:pPr>
      <w:r w:rsidRPr="00921145">
        <w:rPr>
          <w:rFonts w:ascii="Times New Roman" w:hAnsi="Times New Roman"/>
          <w:b/>
          <w:sz w:val="24"/>
          <w:szCs w:val="24"/>
        </w:rPr>
        <w:t xml:space="preserve">MENINGKATKAN PEMAHAMAN MEMBACA SISWA KELAS SEPULUH </w:t>
      </w:r>
      <w:r w:rsidR="001D19A9" w:rsidRPr="00610FDE">
        <w:rPr>
          <w:rFonts w:ascii="Times New Roman" w:hAnsi="Times New Roman"/>
          <w:b/>
          <w:sz w:val="24"/>
          <w:szCs w:val="24"/>
        </w:rPr>
        <w:t xml:space="preserve">MELALUI </w:t>
      </w:r>
      <w:r w:rsidR="001D19A9" w:rsidRPr="00921145">
        <w:rPr>
          <w:rFonts w:ascii="Times New Roman" w:hAnsi="Times New Roman"/>
          <w:b/>
          <w:sz w:val="24"/>
          <w:szCs w:val="24"/>
        </w:rPr>
        <w:t>SQP2RS</w:t>
      </w:r>
      <w:r w:rsidR="001D19A9" w:rsidRPr="001D19A9">
        <w:rPr>
          <w:rFonts w:ascii="Times New Roman" w:hAnsi="Times New Roman"/>
          <w:b/>
          <w:sz w:val="24"/>
          <w:szCs w:val="24"/>
        </w:rPr>
        <w:t xml:space="preserve"> </w:t>
      </w:r>
    </w:p>
    <w:p w14:paraId="64AD2AAE" w14:textId="197F6AB1" w:rsidR="00D003BB" w:rsidRPr="00610FDE" w:rsidRDefault="00D003BB" w:rsidP="001D19A9">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sidR="001D19A9" w:rsidRPr="001D19A9">
        <w:rPr>
          <w:rFonts w:ascii="Times New Roman" w:hAnsi="Times New Roman"/>
          <w:bCs/>
        </w:rPr>
        <w:t>Membaca merupakan keterampilan penting yang memberikan kontribusi signifikan terhadap keberhasilan pembelajaran bahasa</w:t>
      </w:r>
      <w:r w:rsidR="00417726" w:rsidRPr="00417726">
        <w:rPr>
          <w:rFonts w:ascii="Times New Roman" w:hAnsi="Times New Roman"/>
          <w:bCs/>
        </w:rPr>
        <w:t>.</w:t>
      </w:r>
      <w:r w:rsidR="001D19A9" w:rsidRPr="00610FDE">
        <w:rPr>
          <w:rFonts w:ascii="Times New Roman" w:hAnsi="Times New Roman"/>
          <w:bCs/>
          <w:lang w:val="sv-SE"/>
        </w:rPr>
        <w:t xml:space="preserve"> </w:t>
      </w:r>
      <w:r w:rsidR="00610FDE">
        <w:rPr>
          <w:rFonts w:ascii="Times New Roman" w:hAnsi="Times New Roman"/>
          <w:bCs/>
          <w:lang w:val="sv-SE"/>
        </w:rPr>
        <w:t>Keterampilan m</w:t>
      </w:r>
      <w:r w:rsidR="00417726" w:rsidRPr="00417726">
        <w:rPr>
          <w:rFonts w:ascii="Times New Roman" w:hAnsi="Times New Roman"/>
          <w:bCs/>
        </w:rPr>
        <w:t>embaca membutuhkan pemahaman konteks dan mendapatkan informasi baru dari teks. Untuk memahami teks, pembaca membutuhkan strategi.</w:t>
      </w:r>
      <w:r w:rsidR="00417726" w:rsidRPr="00417726">
        <w:rPr>
          <w:rFonts w:ascii="Times New Roman" w:hAnsi="Times New Roman"/>
          <w:b/>
        </w:rPr>
        <w:t xml:space="preserve"> </w:t>
      </w:r>
      <w:r w:rsidR="00F15F63" w:rsidRPr="00F15F63">
        <w:rPr>
          <w:rFonts w:ascii="Times New Roman" w:hAnsi="Times New Roman"/>
          <w:bCs/>
        </w:rPr>
        <w:t>Tujuan Penelitian ini</w:t>
      </w:r>
      <w:r w:rsidR="00766AC6" w:rsidRPr="00766AC6">
        <w:rPr>
          <w:rFonts w:ascii="Times New Roman" w:hAnsi="Times New Roman"/>
        </w:rPr>
        <w:t xml:space="preserve">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2" w:name="_Hlk141256578"/>
      <w:r w:rsidR="00417726" w:rsidRPr="00417726">
        <w:rPr>
          <w:rFonts w:ascii="Times New Roman" w:hAnsi="Times New Roman"/>
        </w:rPr>
        <w:t xml:space="preserve">Strategi </w:t>
      </w:r>
      <w:r w:rsidR="00766AC6" w:rsidRPr="00766AC6">
        <w:rPr>
          <w:rFonts w:ascii="Times New Roman" w:hAnsi="Times New Roman"/>
        </w:rPr>
        <w:t>SQP2RS</w:t>
      </w:r>
      <w:bookmarkEnd w:id="2"/>
      <w:r w:rsidR="00766AC6" w:rsidRPr="00766AC6">
        <w:rPr>
          <w:rFonts w:ascii="Times New Roman" w:hAnsi="Times New Roman"/>
        </w:rPr>
        <w:t xml:space="preserve"> dan yang tidak. Penelitian ini menggunakan metode quasi eksperimen. Sampel </w:t>
      </w:r>
      <w:r w:rsidR="00610FDE" w:rsidRPr="00610FDE">
        <w:rPr>
          <w:rFonts w:ascii="Times New Roman" w:hAnsi="Times New Roman"/>
          <w:lang w:val="sv-SE"/>
        </w:rPr>
        <w:t>melibatkan</w:t>
      </w:r>
      <w:r w:rsidR="00766AC6" w:rsidRPr="00766AC6">
        <w:rPr>
          <w:rFonts w:ascii="Times New Roman" w:hAnsi="Times New Roman"/>
        </w:rPr>
        <w:t xml:space="preserve"> 72 siswa diambil dengan menggunakan purposive sampling. Dalam pengumpulan data, hasil tes digunakan sebagai pretest dan posttest. </w:t>
      </w:r>
      <w:r w:rsidR="00610FDE" w:rsidRPr="00F15F63">
        <w:rPr>
          <w:rFonts w:ascii="Times New Roman" w:hAnsi="Times New Roman"/>
        </w:rPr>
        <w:t>H</w:t>
      </w:r>
      <w:r w:rsidR="00766AC6" w:rsidRPr="00766AC6">
        <w:rPr>
          <w:rFonts w:ascii="Times New Roman" w:hAnsi="Times New Roman"/>
        </w:rPr>
        <w:t xml:space="preserve">asil Paired Sample T-Test menemukan bahwa t-diperoleh lebih tinggi dari 0,05. Ini menunjukkan tidak ada peningkatan yang signifikan dalam pemahaman membaca siswa. </w:t>
      </w:r>
      <w:r w:rsidR="00F15F63" w:rsidRPr="00F15F63">
        <w:rPr>
          <w:rFonts w:ascii="Times New Roman" w:hAnsi="Times New Roman"/>
        </w:rPr>
        <w:t xml:space="preserve">Hasil </w:t>
      </w:r>
      <w:r w:rsidR="00766AC6" w:rsidRPr="00766AC6">
        <w:rPr>
          <w:rFonts w:ascii="Times New Roman" w:hAnsi="Times New Roman"/>
        </w:rPr>
        <w:t>independent sample t-test menunjukkan bahwa t-test yang diperoleh lebih rendah dari t-tabel dan nilai signifikansi</w:t>
      </w:r>
      <w:r w:rsidR="00F15F63" w:rsidRPr="00F15F63">
        <w:rPr>
          <w:rFonts w:ascii="Times New Roman" w:hAnsi="Times New Roman"/>
        </w:rPr>
        <w:t xml:space="preserve">nya </w:t>
      </w:r>
      <w:r w:rsidR="00766AC6" w:rsidRPr="00766AC6">
        <w:rPr>
          <w:rFonts w:ascii="Times New Roman" w:hAnsi="Times New Roman"/>
        </w:rPr>
        <w:t>lebih besar dari 0,05. Hal ini menunjukkan bahwa tidak ada perbedaan yang signifikan dalam pemahaman membaca siswa antara kelompok eksperimen dan kelompok kontrol.</w:t>
      </w:r>
      <w:r w:rsidR="00766AC6" w:rsidRPr="0027744D">
        <w:rPr>
          <w:rFonts w:ascii="Times New Roman" w:hAnsi="Times New Roman"/>
        </w:rPr>
        <w:t xml:space="preserve"> </w:t>
      </w:r>
      <w:r w:rsidR="00F15F63" w:rsidRPr="00F15F63">
        <w:rPr>
          <w:rFonts w:ascii="Times New Roman" w:hAnsi="Times New Roman"/>
          <w:lang w:val="sv-SE"/>
        </w:rPr>
        <w:t>D</w:t>
      </w:r>
      <w:r w:rsidR="001D19A9" w:rsidRPr="001D19A9">
        <w:rPr>
          <w:rFonts w:ascii="Times New Roman" w:hAnsi="Times New Roman"/>
        </w:rPr>
        <w:t>apat disimpulkan bahwa strategi SQPRS bukanlah strategi yang efektif untuk meningkatkan pemahaman membaca siswa pada teks narasi.</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8E621C">
          <w:headerReference w:type="default" r:id="rId9"/>
          <w:footerReference w:type="default" r:id="rId10"/>
          <w:type w:val="nextColumn"/>
          <w:pgSz w:w="11907" w:h="16840" w:code="9"/>
          <w:pgMar w:top="1701" w:right="1701" w:bottom="1701" w:left="1701" w:header="720" w:footer="720" w:gutter="0"/>
          <w:pgNumType w:start="112"/>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1B3CB948">
                <wp:simplePos x="0" y="0"/>
                <wp:positionH relativeFrom="margin">
                  <wp:posOffset>37465</wp:posOffset>
                </wp:positionH>
                <wp:positionV relativeFrom="paragraph">
                  <wp:posOffset>412115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56BA0B7D" id="Group 1" o:spid="_x0000_s1026" style="position:absolute;margin-left:2.95pt;margin-top:32.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5BFF5983" w:rsidR="00E1299E" w:rsidRDefault="00547B13" w:rsidP="00E1299E">
      <w:pPr>
        <w:pStyle w:val="E-JOURNALBody"/>
        <w:ind w:firstLine="0"/>
        <w:contextualSpacing/>
        <w:rPr>
          <w:sz w:val="24"/>
          <w:lang w:val="en-US" w:eastAsia="id-ID"/>
        </w:rPr>
      </w:pPr>
      <w:r>
        <w:rPr>
          <w:sz w:val="24"/>
          <w:lang w:val="en-US" w:eastAsia="id-ID"/>
        </w:rPr>
        <w:t>basically</w:t>
      </w:r>
      <w:r w:rsidR="00CD10C6">
        <w:rPr>
          <w:sz w:val="24"/>
          <w:lang w:val="en-US" w:eastAsia="id-ID"/>
        </w:rPr>
        <w:t xml:space="preserve">, </w:t>
      </w:r>
      <w:r w:rsidR="001174A6">
        <w:rPr>
          <w:sz w:val="24"/>
          <w:lang w:eastAsia="id-ID"/>
        </w:rPr>
        <w:t xml:space="preserve"> </w:t>
      </w:r>
      <w:r w:rsidR="00E1299E" w:rsidRPr="00E1299E">
        <w:rPr>
          <w:sz w:val="24"/>
          <w:lang w:val="en-US" w:eastAsia="id-ID"/>
        </w:rPr>
        <w:t>there are four macro skills practiced in learning English. They are listening, speaking, reading</w:t>
      </w:r>
      <w:r>
        <w:rPr>
          <w:sz w:val="24"/>
          <w:lang w:val="en-US" w:eastAsia="id-ID"/>
        </w:rPr>
        <w:t>,</w:t>
      </w:r>
      <w:r w:rsidR="00E1299E" w:rsidRPr="00E1299E">
        <w:rPr>
          <w:sz w:val="24"/>
          <w:lang w:val="en-US" w:eastAsia="id-ID"/>
        </w:rPr>
        <w:t xml:space="preserve"> and writing.</w:t>
      </w:r>
      <w:r w:rsidR="00E1299E" w:rsidRPr="00E1299E">
        <w:rPr>
          <w:sz w:val="24"/>
          <w:lang w:eastAsia="id-ID"/>
        </w:rPr>
        <w:t xml:space="preserve"> </w:t>
      </w:r>
      <w:r w:rsidR="00E1299E" w:rsidRPr="00E1299E">
        <w:rPr>
          <w:sz w:val="24"/>
          <w:lang w:val="en-US" w:eastAsia="id-ID"/>
        </w:rPr>
        <w:t>According</w:t>
      </w:r>
      <w:r>
        <w:rPr>
          <w:sz w:val="24"/>
          <w:lang w:val="en-US" w:eastAsia="id-ID"/>
        </w:rPr>
        <w:t xml:space="preserve"> to</w:t>
      </w:r>
      <w:r w:rsidR="00E1299E" w:rsidRPr="00E1299E">
        <w:rPr>
          <w:sz w:val="24"/>
          <w:lang w:val="en-US" w:eastAsia="id-ID"/>
        </w:rPr>
        <w:t xml:space="preserve"> Broek and Espin (2012), reading comprehension is a complex interaction among automatic and strategic cognitive processes that enables the reader to create a mental representation of the text.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r w:rsidR="00E1299E" w:rsidRPr="00E1299E">
        <w:rPr>
          <w:sz w:val="24"/>
          <w:lang w:val="en-US" w:eastAsia="id-ID"/>
        </w:rPr>
        <w:t xml:space="preserve">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p>
    <w:p w14:paraId="1019A747" w14:textId="5F027B7A" w:rsidR="00E1299E" w:rsidRDefault="00E1299E" w:rsidP="00E1299E">
      <w:pPr>
        <w:pStyle w:val="E-JOURNALBody"/>
        <w:ind w:firstLine="630"/>
        <w:contextualSpacing/>
        <w:rPr>
          <w:sz w:val="24"/>
          <w:lang w:val="en-US" w:eastAsia="id-ID"/>
        </w:rPr>
      </w:pPr>
      <w:r w:rsidRPr="00E1299E">
        <w:rPr>
          <w:sz w:val="24"/>
          <w:lang w:val="en-US" w:eastAsia="id-ID"/>
        </w:rPr>
        <w:t xml:space="preserve">There are some kinds of </w:t>
      </w:r>
      <w:r w:rsidR="00547B13">
        <w:rPr>
          <w:sz w:val="24"/>
          <w:lang w:val="en-US" w:eastAsia="id-ID"/>
        </w:rPr>
        <w:t>texts</w:t>
      </w:r>
      <w:r w:rsidRPr="00E1299E">
        <w:rPr>
          <w:sz w:val="24"/>
          <w:lang w:val="en-US" w:eastAsia="id-ID"/>
        </w:rPr>
        <w:t xml:space="preserve"> studied by vocational high school </w:t>
      </w:r>
      <w:r w:rsidR="00547B13">
        <w:rPr>
          <w:sz w:val="24"/>
          <w:lang w:val="en-US" w:eastAsia="id-ID"/>
        </w:rPr>
        <w:t>students</w:t>
      </w:r>
      <w:r w:rsidRPr="00E1299E">
        <w:rPr>
          <w:sz w:val="24"/>
          <w:lang w:val="en-US" w:eastAsia="id-ID"/>
        </w:rPr>
        <w:t xml:space="preserve">. They are news </w:t>
      </w:r>
      <w:r w:rsidR="00547B13">
        <w:rPr>
          <w:sz w:val="24"/>
          <w:lang w:val="en-US" w:eastAsia="id-ID"/>
        </w:rPr>
        <w:t>items</w:t>
      </w:r>
      <w:r w:rsidRPr="00E1299E">
        <w:rPr>
          <w:sz w:val="24"/>
          <w:lang w:val="en-US" w:eastAsia="id-ID"/>
        </w:rPr>
        <w:t xml:space="preserve">, </w:t>
      </w:r>
      <w:r w:rsidR="00547B13">
        <w:rPr>
          <w:sz w:val="24"/>
          <w:lang w:val="en-US" w:eastAsia="id-ID"/>
        </w:rPr>
        <w:t>recounts</w:t>
      </w:r>
      <w:r w:rsidRPr="00E1299E">
        <w:rPr>
          <w:sz w:val="24"/>
          <w:lang w:val="en-US" w:eastAsia="id-ID"/>
        </w:rPr>
        <w:t xml:space="preserve">, </w:t>
      </w:r>
      <w:r w:rsidR="00547B13">
        <w:rPr>
          <w:sz w:val="24"/>
          <w:lang w:val="en-US" w:eastAsia="id-ID"/>
        </w:rPr>
        <w:t>narratives</w:t>
      </w:r>
      <w:r w:rsidRPr="00E1299E">
        <w:rPr>
          <w:sz w:val="24"/>
          <w:lang w:val="en-US" w:eastAsia="id-ID"/>
        </w:rPr>
        <w:t>, report</w:t>
      </w:r>
      <w:r w:rsidR="00547B13">
        <w:rPr>
          <w:sz w:val="24"/>
          <w:lang w:val="en-US" w:eastAsia="id-ID"/>
        </w:rPr>
        <w:t>,</w:t>
      </w:r>
      <w:r w:rsidRPr="00E1299E">
        <w:rPr>
          <w:sz w:val="24"/>
          <w:lang w:val="en-US" w:eastAsia="id-ID"/>
        </w:rPr>
        <w:t xml:space="preserve"> and exposition text. One of them is narrative text.</w:t>
      </w:r>
      <w:r w:rsidRPr="00E1299E">
        <w:rPr>
          <w:sz w:val="24"/>
          <w:lang w:eastAsia="id-ID"/>
        </w:rPr>
        <w:t xml:space="preserve"> </w:t>
      </w:r>
      <w:r w:rsidRPr="00E1299E">
        <w:rPr>
          <w:sz w:val="24"/>
          <w:lang w:val="en-US" w:eastAsia="id-ID"/>
        </w:rPr>
        <w:t>Pardiyono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 xml:space="preserve">text is a kind of text has </w:t>
      </w:r>
      <w:r w:rsidR="00547B13">
        <w:rPr>
          <w:sz w:val="24"/>
          <w:lang w:val="en-US" w:eastAsia="id-ID"/>
        </w:rPr>
        <w:t xml:space="preserve">the </w:t>
      </w:r>
      <w:r w:rsidRPr="00E1299E">
        <w:rPr>
          <w:sz w:val="24"/>
          <w:lang w:val="en-US" w:eastAsia="id-ID"/>
        </w:rPr>
        <w:t>function to amuse, entertain</w:t>
      </w:r>
      <w:r w:rsidR="00547B13">
        <w:rPr>
          <w:sz w:val="24"/>
          <w:lang w:val="en-US" w:eastAsia="id-ID"/>
        </w:rPr>
        <w:t>,</w:t>
      </w:r>
      <w:r w:rsidRPr="00E1299E">
        <w:rPr>
          <w:sz w:val="24"/>
          <w:lang w:val="en-US" w:eastAsia="id-ID"/>
        </w:rPr>
        <w:t xml:space="preserve"> and deal with actual or vicarious </w:t>
      </w:r>
      <w:r w:rsidR="00547B13">
        <w:rPr>
          <w:sz w:val="24"/>
          <w:lang w:val="en-US" w:eastAsia="id-ID"/>
        </w:rPr>
        <w:t>experiences</w:t>
      </w:r>
      <w:r w:rsidRPr="00E1299E">
        <w:rPr>
          <w:sz w:val="24"/>
          <w:lang w:val="en-US" w:eastAsia="id-ID"/>
        </w:rPr>
        <w:t xml:space="preserv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 xml:space="preserve">legend is a genre of folklore that consists of a narrative featuring human actions perceived or believed both by </w:t>
      </w:r>
      <w:r w:rsidR="00547B13">
        <w:rPr>
          <w:sz w:val="24"/>
          <w:lang w:val="en-US" w:eastAsia="id-ID"/>
        </w:rPr>
        <w:t xml:space="preserve">the </w:t>
      </w:r>
      <w:r w:rsidRPr="00E1299E">
        <w:rPr>
          <w:sz w:val="24"/>
          <w:lang w:val="en-US" w:eastAsia="id-ID"/>
        </w:rPr>
        <w:t>teller and listener to have taken place within human history</w:t>
      </w:r>
      <w:r>
        <w:rPr>
          <w:sz w:val="24"/>
          <w:lang w:val="en-US" w:eastAsia="id-ID"/>
        </w:rPr>
        <w:t>.</w:t>
      </w:r>
    </w:p>
    <w:p w14:paraId="1D9E041B" w14:textId="44BB2B6B"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r w:rsidR="00547B13">
        <w:rPr>
          <w:sz w:val="24"/>
          <w:lang w:val="en-US" w:eastAsia="id-ID"/>
        </w:rPr>
        <w:t>Silvia</w:t>
      </w:r>
      <w:r w:rsidRPr="00E1299E">
        <w:rPr>
          <w:sz w:val="24"/>
          <w:lang w:val="en-US" w:eastAsia="id-ID"/>
        </w:rPr>
        <w:t xml:space="preserve">, et.al (2013, p. 103), the </w:t>
      </w:r>
      <w:r w:rsidR="00547B13">
        <w:rPr>
          <w:sz w:val="24"/>
          <w:lang w:val="en-US" w:eastAsia="id-ID"/>
        </w:rPr>
        <w:t>student’s</w:t>
      </w:r>
      <w:r w:rsidRPr="00E1299E">
        <w:rPr>
          <w:sz w:val="24"/>
          <w:lang w:val="en-US" w:eastAsia="id-ID"/>
        </w:rPr>
        <w:t xml:space="preserve"> </w:t>
      </w:r>
      <w:r w:rsidR="00547B13">
        <w:rPr>
          <w:sz w:val="24"/>
          <w:lang w:val="en-US" w:eastAsia="id-ID"/>
        </w:rPr>
        <w:t>problems</w:t>
      </w:r>
      <w:r w:rsidRPr="00E1299E">
        <w:rPr>
          <w:sz w:val="24"/>
          <w:lang w:val="en-US" w:eastAsia="id-ID"/>
        </w:rPr>
        <w:t xml:space="preserve"> by reading could be influence</w:t>
      </w:r>
      <w:r w:rsidR="00C2578D">
        <w:rPr>
          <w:sz w:val="24"/>
          <w:lang w:val="en-US" w:eastAsia="id-ID"/>
        </w:rPr>
        <w:t>d</w:t>
      </w:r>
      <w:r w:rsidRPr="00E1299E">
        <w:rPr>
          <w:sz w:val="24"/>
          <w:lang w:val="en-US" w:eastAsia="id-ID"/>
        </w:rPr>
        <w:t xml:space="preserve"> </w:t>
      </w:r>
      <w:r w:rsidR="00547B13">
        <w:rPr>
          <w:sz w:val="24"/>
          <w:lang w:val="en-US" w:eastAsia="id-ID"/>
        </w:rPr>
        <w:t>by</w:t>
      </w:r>
      <w:r w:rsidRPr="00E1299E">
        <w:rPr>
          <w:sz w:val="24"/>
          <w:lang w:val="en-US" w:eastAsia="id-ID"/>
        </w:rPr>
        <w:t xml:space="preserve"> many factors such as grammar, vocabulary, background knowledge</w:t>
      </w:r>
      <w:r w:rsidR="00547B13">
        <w:rPr>
          <w:sz w:val="24"/>
          <w:lang w:val="en-US" w:eastAsia="id-ID"/>
        </w:rPr>
        <w:t>,</w:t>
      </w:r>
      <w:r w:rsidRPr="00E1299E">
        <w:rPr>
          <w:sz w:val="24"/>
          <w:lang w:val="en-US" w:eastAsia="id-ID"/>
        </w:rPr>
        <w:t xml:space="preserve"> and technique. In addition, based on </w:t>
      </w:r>
      <w:r w:rsidR="00547B13">
        <w:rPr>
          <w:sz w:val="24"/>
          <w:lang w:val="en-US" w:eastAsia="id-ID"/>
        </w:rPr>
        <w:t xml:space="preserve">an </w:t>
      </w:r>
      <w:r w:rsidRPr="00E1299E">
        <w:rPr>
          <w:sz w:val="24"/>
          <w:lang w:val="en-US" w:eastAsia="id-ID"/>
        </w:rPr>
        <w:t xml:space="preserve">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w:t>
      </w:r>
      <w:r w:rsidR="00547B13">
        <w:rPr>
          <w:sz w:val="24"/>
          <w:lang w:val="en-US" w:eastAsia="id-ID"/>
        </w:rPr>
        <w:t>,</w:t>
      </w:r>
      <w:r w:rsidRPr="00E1299E">
        <w:rPr>
          <w:sz w:val="24"/>
          <w:lang w:val="en-US" w:eastAsia="id-ID"/>
        </w:rPr>
        <w:t xml:space="preserve"> especially in narrative texts. First, the students had poor vocabulary and grammar mastery. Second, some students got bored with reading </w:t>
      </w:r>
      <w:r w:rsidR="00CE22D1">
        <w:rPr>
          <w:sz w:val="24"/>
          <w:lang w:val="en-US" w:eastAsia="id-ID"/>
        </w:rPr>
        <w:t>activities</w:t>
      </w:r>
      <w:r w:rsidRPr="00E1299E">
        <w:rPr>
          <w:sz w:val="24"/>
          <w:lang w:val="en-US" w:eastAsia="id-ID"/>
        </w:rPr>
        <w:t xml:space="preserve">. They were passive in class and lazy to participate in the class such as asking and answering </w:t>
      </w:r>
      <w:r w:rsidR="00CE22D1">
        <w:rPr>
          <w:sz w:val="24"/>
          <w:lang w:val="en-US" w:eastAsia="id-ID"/>
        </w:rPr>
        <w:t>questions</w:t>
      </w:r>
      <w:r w:rsidRPr="00E1299E">
        <w:rPr>
          <w:sz w:val="24"/>
          <w:lang w:val="en-US" w:eastAsia="id-ID"/>
        </w:rPr>
        <w:t xml:space="preserve">. Third, the students sometimes just read without comprehending the contents of reading texts. It was shown by the result </w:t>
      </w:r>
      <w:r w:rsidR="00CE22D1">
        <w:rPr>
          <w:sz w:val="24"/>
          <w:lang w:val="en-US" w:eastAsia="id-ID"/>
        </w:rPr>
        <w:t>of</w:t>
      </w:r>
      <w:r w:rsidRPr="00E1299E">
        <w:rPr>
          <w:sz w:val="24"/>
          <w:lang w:val="en-US" w:eastAsia="id-ID"/>
        </w:rPr>
        <w:t xml:space="preserve"> a reading quiz given by the teacher. Most of </w:t>
      </w:r>
      <w:r w:rsidR="00CE22D1">
        <w:rPr>
          <w:sz w:val="24"/>
          <w:lang w:val="en-US" w:eastAsia="id-ID"/>
        </w:rPr>
        <w:t xml:space="preserve">the </w:t>
      </w:r>
      <w:r w:rsidRPr="00E1299E">
        <w:rPr>
          <w:sz w:val="24"/>
          <w:lang w:val="en-US" w:eastAsia="id-ID"/>
        </w:rPr>
        <w:t xml:space="preserve">students got low </w:t>
      </w:r>
      <w:r w:rsidR="00CE22D1">
        <w:rPr>
          <w:sz w:val="24"/>
          <w:lang w:val="en-US" w:eastAsia="id-ID"/>
        </w:rPr>
        <w:t>scores</w:t>
      </w:r>
      <w:r w:rsidRPr="00E1299E">
        <w:rPr>
          <w:sz w:val="24"/>
          <w:lang w:val="en-US" w:eastAsia="id-ID"/>
        </w:rPr>
        <w:t>.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60B031A6"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CE22D1">
        <w:rPr>
          <w:sz w:val="24"/>
          <w:lang w:val="en-US" w:eastAsia="id-ID"/>
        </w:rPr>
        <w:t xml:space="preserve">the </w:t>
      </w:r>
      <w:r w:rsidR="004A1443" w:rsidRPr="004A1443">
        <w:rPr>
          <w:sz w:val="24"/>
          <w:lang w:val="en-US" w:eastAsia="id-ID"/>
        </w:rPr>
        <w:t xml:space="preserve">Survey, Question, Predict, Read, Respond and </w:t>
      </w:r>
      <w:r w:rsidR="00CE22D1">
        <w:rPr>
          <w:sz w:val="24"/>
          <w:lang w:val="en-US" w:eastAsia="id-ID"/>
        </w:rPr>
        <w:t>summarize</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w:t>
      </w:r>
      <w:r w:rsidR="00CE22D1">
        <w:rPr>
          <w:sz w:val="24"/>
          <w:lang w:eastAsia="id-ID"/>
        </w:rPr>
        <w:t>sixth–step</w:t>
      </w:r>
      <w:r w:rsidRPr="00E1299E">
        <w:rPr>
          <w:sz w:val="24"/>
          <w:lang w:eastAsia="id-ID"/>
        </w:rPr>
        <w:t xml:space="preserve"> reading strategy that </w:t>
      </w:r>
      <w:r w:rsidRPr="00E1299E">
        <w:rPr>
          <w:sz w:val="24"/>
          <w:lang w:val="en-US" w:eastAsia="id-ID"/>
        </w:rPr>
        <w:t>consists of: Survey, Question, Predict, Read, Respond</w:t>
      </w:r>
      <w:r w:rsidR="00CE22D1">
        <w:rPr>
          <w:sz w:val="24"/>
          <w:lang w:val="en-US" w:eastAsia="id-ID"/>
        </w:rPr>
        <w:t>,</w:t>
      </w:r>
      <w:r w:rsidRPr="00E1299E">
        <w:rPr>
          <w:sz w:val="24"/>
          <w:lang w:val="en-US" w:eastAsia="id-ID"/>
        </w:rPr>
        <w:t xml:space="preserve">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w:t>
      </w:r>
      <w:r w:rsidR="00CE22D1">
        <w:rPr>
          <w:sz w:val="24"/>
          <w:lang w:eastAsia="id-ID"/>
        </w:rPr>
        <w:t>to</w:t>
      </w:r>
      <w:r w:rsidRPr="00E1299E">
        <w:rPr>
          <w:sz w:val="24"/>
          <w:lang w:eastAsia="id-ID"/>
        </w:rPr>
        <w:t xml:space="preserve">: 1) If the students were not careful in using this SQP2RS, the students </w:t>
      </w:r>
      <w:r w:rsidR="00CE22D1">
        <w:rPr>
          <w:sz w:val="24"/>
          <w:lang w:eastAsia="id-ID"/>
        </w:rPr>
        <w:t>would</w:t>
      </w:r>
      <w:r w:rsidRPr="00E1299E">
        <w:rPr>
          <w:sz w:val="24"/>
          <w:lang w:eastAsia="id-ID"/>
        </w:rPr>
        <w:t xml:space="preserve"> have difficulty in following the next material. 2) If the students were not active in the learning process, students </w:t>
      </w:r>
      <w:r w:rsidR="00CE22D1">
        <w:rPr>
          <w:sz w:val="24"/>
          <w:lang w:eastAsia="id-ID"/>
        </w:rPr>
        <w:t>would</w:t>
      </w:r>
      <w:r w:rsidRPr="00E1299E">
        <w:rPr>
          <w:sz w:val="24"/>
          <w:lang w:eastAsia="id-ID"/>
        </w:rPr>
        <w:t xml:space="preserve"> not </w:t>
      </w:r>
      <w:r w:rsidR="00CE22D1">
        <w:rPr>
          <w:sz w:val="24"/>
          <w:lang w:eastAsia="id-ID"/>
        </w:rPr>
        <w:t>get</w:t>
      </w:r>
      <w:r w:rsidRPr="00E1299E">
        <w:rPr>
          <w:sz w:val="24"/>
          <w:lang w:eastAsia="id-ID"/>
        </w:rPr>
        <w:t xml:space="preserve"> good </w:t>
      </w:r>
      <w:r w:rsidR="00CE22D1">
        <w:rPr>
          <w:sz w:val="24"/>
          <w:lang w:eastAsia="id-ID"/>
        </w:rPr>
        <w:t>results</w:t>
      </w:r>
      <w:r w:rsidRPr="00E1299E">
        <w:rPr>
          <w:sz w:val="24"/>
          <w:lang w:eastAsia="id-ID"/>
        </w:rPr>
        <w:t xml:space="preserve"> in the learning process.3) The students who do not follow the way of learning with the SQP2RS strategy so students have difficulty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1316B0E9" w:rsidR="00E1299E" w:rsidRDefault="00524107" w:rsidP="00E1299E">
      <w:pPr>
        <w:pStyle w:val="E-JOURNALBody"/>
        <w:ind w:firstLine="630"/>
        <w:contextualSpacing/>
        <w:rPr>
          <w:sz w:val="24"/>
          <w:lang w:val="en-US" w:eastAsia="id-ID"/>
        </w:rPr>
      </w:pPr>
      <w:r w:rsidRPr="00524107">
        <w:rPr>
          <w:sz w:val="24"/>
          <w:lang w:eastAsia="id-ID"/>
        </w:rPr>
        <w:t>SQP2RS has been shown by many researchers to be an effective technique for enhancing students reading achievement.</w:t>
      </w:r>
      <w:r>
        <w:rPr>
          <w:sz w:val="24"/>
          <w:lang w:val="en-US" w:eastAsia="id-ID"/>
        </w:rPr>
        <w:t xml:space="preserve"> </w:t>
      </w:r>
      <w:r w:rsidR="006E07E3">
        <w:rPr>
          <w:sz w:val="24"/>
          <w:lang w:val="en-US"/>
        </w:rPr>
        <w:t xml:space="preserve">Qabaja et </w:t>
      </w:r>
      <w:r w:rsidR="00CE22D1">
        <w:rPr>
          <w:sz w:val="24"/>
          <w:lang w:val="en-US"/>
        </w:rPr>
        <w:t>al.</w:t>
      </w:r>
      <w:r w:rsidR="00E1299E"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00E1299E" w:rsidRPr="00E1299E">
        <w:rPr>
          <w:sz w:val="24"/>
          <w:lang w:val="en-US" w:eastAsia="id-ID"/>
        </w:rPr>
        <w:t xml:space="preserve">investigated the use of SQP2RS in teaching reading. They found that this strategy brought positive </w:t>
      </w:r>
      <w:r w:rsidR="00CE22D1">
        <w:rPr>
          <w:sz w:val="24"/>
          <w:lang w:val="en-US" w:eastAsia="id-ID"/>
        </w:rPr>
        <w:t>results</w:t>
      </w:r>
      <w:r w:rsidR="00E1299E" w:rsidRPr="00E1299E">
        <w:rPr>
          <w:sz w:val="24"/>
          <w:lang w:val="en-US" w:eastAsia="id-ID"/>
        </w:rPr>
        <w:t xml:space="preserve"> toward students’ reading</w:t>
      </w:r>
      <w:r w:rsidR="00E1299E" w:rsidRPr="00E1299E">
        <w:rPr>
          <w:sz w:val="24"/>
          <w:lang w:eastAsia="id-ID"/>
        </w:rPr>
        <w:t xml:space="preserve"> </w:t>
      </w:r>
      <w:r w:rsidR="00E1299E" w:rsidRPr="00E1299E">
        <w:rPr>
          <w:sz w:val="24"/>
          <w:lang w:val="en-US" w:eastAsia="id-ID"/>
        </w:rPr>
        <w:t>comprehension. Furthermore, Kamalia (2016)</w:t>
      </w:r>
      <w:r w:rsidR="004A1443">
        <w:rPr>
          <w:sz w:val="24"/>
          <w:lang w:val="en-US" w:eastAsia="id-ID"/>
        </w:rPr>
        <w:t xml:space="preserve"> </w:t>
      </w:r>
      <w:r w:rsidR="00E1299E" w:rsidRPr="00E1299E">
        <w:rPr>
          <w:sz w:val="24"/>
          <w:lang w:val="en-US" w:eastAsia="id-ID"/>
        </w:rPr>
        <w:t xml:space="preserve">found that </w:t>
      </w:r>
      <w:r w:rsidR="00CE22D1">
        <w:rPr>
          <w:sz w:val="24"/>
          <w:lang w:val="en-US" w:eastAsia="id-ID"/>
        </w:rPr>
        <w:t xml:space="preserve">the </w:t>
      </w:r>
      <w:r w:rsidR="00E1299E" w:rsidRPr="00E1299E">
        <w:rPr>
          <w:sz w:val="24"/>
          <w:lang w:val="en-US" w:eastAsia="id-ID"/>
        </w:rPr>
        <w:t xml:space="preserve">SQP2RS strategy made a significant improvement </w:t>
      </w:r>
      <w:r w:rsidR="00CE22D1">
        <w:rPr>
          <w:sz w:val="24"/>
          <w:lang w:val="en-US" w:eastAsia="id-ID"/>
        </w:rPr>
        <w:t>in</w:t>
      </w:r>
      <w:r w:rsidR="00E1299E" w:rsidRPr="00E1299E">
        <w:rPr>
          <w:sz w:val="24"/>
          <w:lang w:val="en-US" w:eastAsia="id-ID"/>
        </w:rPr>
        <w:t xml:space="preserve"> the students’ achievement in finding out the main idea, word meaning, detailed information</w:t>
      </w:r>
      <w:r w:rsidR="00CE22D1">
        <w:rPr>
          <w:sz w:val="24"/>
          <w:lang w:val="en-US" w:eastAsia="id-ID"/>
        </w:rPr>
        <w:t>,</w:t>
      </w:r>
      <w:r w:rsidR="00E1299E" w:rsidRPr="00E1299E">
        <w:rPr>
          <w:sz w:val="24"/>
          <w:lang w:val="en-US" w:eastAsia="id-ID"/>
        </w:rPr>
        <w:t xml:space="preserve"> and </w:t>
      </w:r>
      <w:r w:rsidR="00E1299E" w:rsidRPr="00E1299E">
        <w:rPr>
          <w:sz w:val="24"/>
          <w:lang w:val="en-US" w:eastAsia="id-ID"/>
        </w:rPr>
        <w:lastRenderedPageBreak/>
        <w:t>references. The student had positive responses toward the implementation of the SQP2RS strategy in learning reading comprehension in their clas</w:t>
      </w:r>
      <w:r w:rsidR="00E1299E">
        <w:rPr>
          <w:sz w:val="24"/>
          <w:lang w:val="en-US" w:eastAsia="id-ID"/>
        </w:rPr>
        <w:t>s</w:t>
      </w:r>
      <w:r w:rsidR="00693DF2">
        <w:rPr>
          <w:sz w:val="24"/>
          <w:lang w:val="en-US" w:eastAsia="id-ID"/>
        </w:rPr>
        <w:t>e</w:t>
      </w:r>
      <w:r w:rsidR="00E1299E">
        <w:rPr>
          <w:sz w:val="24"/>
          <w:lang w:val="en-US" w:eastAsia="id-ID"/>
        </w:rPr>
        <w:t>s.</w:t>
      </w:r>
    </w:p>
    <w:p w14:paraId="140635AA" w14:textId="688DA499" w:rsidR="00362B06" w:rsidRDefault="00E1299E" w:rsidP="00524107">
      <w:pPr>
        <w:pStyle w:val="E-JOURNALBody"/>
        <w:ind w:firstLine="630"/>
        <w:rPr>
          <w:rFonts w:eastAsia="Calibri"/>
          <w:sz w:val="24"/>
        </w:rPr>
      </w:pPr>
      <w:r w:rsidRPr="00E1299E">
        <w:rPr>
          <w:sz w:val="24"/>
          <w:lang w:eastAsia="id-ID"/>
        </w:rPr>
        <w:t xml:space="preserve">Nevertheless, Fatimah (2015) revealed that </w:t>
      </w:r>
      <w:r w:rsidR="00CE22D1">
        <w:rPr>
          <w:sz w:val="24"/>
          <w:lang w:eastAsia="id-ID"/>
        </w:rPr>
        <w:t xml:space="preserve">the </w:t>
      </w:r>
      <w:r w:rsidRPr="00E1299E">
        <w:rPr>
          <w:sz w:val="24"/>
          <w:lang w:eastAsia="id-ID"/>
        </w:rPr>
        <w:t>SQP2RS strategy was not effective as reading strategy in improving reading comprehension. The result of this study was that the PQ4R learning strategy was better than the SQP2RS learning strategy in terms of student achievement.</w:t>
      </w:r>
      <w:r w:rsidR="00693DF2">
        <w:rPr>
          <w:sz w:val="24"/>
          <w:lang w:val="en-US" w:eastAsia="id-ID"/>
        </w:rPr>
        <w:t xml:space="preserve"> </w:t>
      </w:r>
      <w:r w:rsidR="00524107" w:rsidRPr="00524107">
        <w:rPr>
          <w:rFonts w:eastAsia="Calibri"/>
          <w:sz w:val="24"/>
        </w:rPr>
        <w:t>Based on the description above, the researchers were interested in conducting a study titled Enhancing Tenth Graders' Reading Comprehension on Narrative Texts Using SQP2RS at PGRI 2 Palembang Vocational High School.</w:t>
      </w:r>
    </w:p>
    <w:p w14:paraId="4D283520" w14:textId="77777777" w:rsidR="00524107" w:rsidRDefault="00524107" w:rsidP="00524107">
      <w:pPr>
        <w:pStyle w:val="E-JOURNALBody"/>
        <w:ind w:firstLine="630"/>
        <w:rPr>
          <w:b/>
          <w:color w:val="000000" w:themeColor="text1"/>
          <w:sz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72BB924" w14:textId="2E44F59F" w:rsidR="00E1299E" w:rsidRPr="00E1299E" w:rsidRDefault="00524107" w:rsidP="00C32196">
      <w:pPr>
        <w:pStyle w:val="E-JOURNALBody"/>
        <w:ind w:firstLine="709"/>
        <w:contextualSpacing/>
        <w:rPr>
          <w:sz w:val="24"/>
        </w:rPr>
      </w:pPr>
      <w:r w:rsidRPr="00524107">
        <w:rPr>
          <w:sz w:val="24"/>
        </w:rPr>
        <w:t>The researchers used a quasi-experimental research design in this study. According to Cresswell (2012, p. 309), a quasi-experimental design contains group assignments but does not randomly allocate participants.</w:t>
      </w:r>
      <w:r>
        <w:rPr>
          <w:sz w:val="24"/>
          <w:lang w:val="en-US"/>
        </w:rPr>
        <w:t xml:space="preserve"> </w:t>
      </w:r>
      <w:r w:rsidR="00E1299E" w:rsidRPr="00E1299E">
        <w:rPr>
          <w:sz w:val="24"/>
          <w:lang w:val="en-US"/>
        </w:rPr>
        <w:t xml:space="preserve">The design has both pre-test and </w:t>
      </w:r>
      <w:r w:rsidR="00DA35A6">
        <w:rPr>
          <w:sz w:val="24"/>
          <w:lang w:val="en-US"/>
        </w:rPr>
        <w:t>post-test</w:t>
      </w:r>
      <w:r w:rsidR="00E1299E" w:rsidRPr="00E1299E">
        <w:rPr>
          <w:sz w:val="24"/>
          <w:lang w:val="en-US"/>
        </w:rPr>
        <w:t xml:space="preserve">, experimental and control </w:t>
      </w:r>
      <w:r w:rsidR="00DA35A6">
        <w:rPr>
          <w:sz w:val="24"/>
          <w:lang w:val="en-US"/>
        </w:rPr>
        <w:t>groups</w:t>
      </w:r>
      <w:r w:rsidR="00E1299E" w:rsidRPr="00E1299E">
        <w:rPr>
          <w:sz w:val="24"/>
          <w:lang w:val="en-US"/>
        </w:rPr>
        <w:t>.</w:t>
      </w:r>
      <w:r w:rsidR="00766AC6" w:rsidRPr="00766AC6">
        <w:rPr>
          <w:b/>
          <w:i/>
          <w:sz w:val="24"/>
        </w:rPr>
        <w:tab/>
      </w:r>
    </w:p>
    <w:p w14:paraId="63DA0A4E" w14:textId="66736E51" w:rsidR="00766AC6" w:rsidRPr="00364EEE" w:rsidRDefault="00524107" w:rsidP="00364EEE">
      <w:pPr>
        <w:pStyle w:val="E-JOURNALBody"/>
        <w:ind w:firstLine="720"/>
        <w:contextualSpacing/>
        <w:rPr>
          <w:sz w:val="24"/>
          <w:lang w:val="en-US"/>
        </w:rPr>
      </w:pPr>
      <w:r w:rsidRPr="00524107">
        <w:rPr>
          <w:sz w:val="24"/>
          <w:lang w:val="en-US"/>
        </w:rPr>
        <w:t xml:space="preserve">The population of this study included all of the </w:t>
      </w:r>
      <w:r w:rsidR="00364EEE">
        <w:rPr>
          <w:sz w:val="24"/>
          <w:lang w:val="en-US"/>
        </w:rPr>
        <w:t>tenth-grade</w:t>
      </w:r>
      <w:r w:rsidRPr="00524107">
        <w:rPr>
          <w:sz w:val="24"/>
          <w:lang w:val="en-US"/>
        </w:rPr>
        <w:t xml:space="preserve"> Vocational High School students at PGRI 2 in Palembang. There were 451 students in all. Table 2 shows the population distribution.</w:t>
      </w:r>
      <w:r w:rsidR="00364EEE">
        <w:rPr>
          <w:sz w:val="24"/>
          <w:lang w:val="en-US"/>
        </w:rPr>
        <w:t xml:space="preserve"> </w:t>
      </w:r>
      <w:r w:rsidRPr="00524107">
        <w:rPr>
          <w:sz w:val="24"/>
          <w:lang w:val="en-US"/>
        </w:rPr>
        <w:t>Purposive sampling was utilized by the researchers to choose the sample for this research. Purposive sampling, in other words, is a sampling technique that takes consideration of the researcher's or teacher's suggestions.</w:t>
      </w:r>
      <w:r>
        <w:rPr>
          <w:sz w:val="24"/>
          <w:lang w:val="en-US"/>
        </w:rPr>
        <w:t xml:space="preserve">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2D4D94">
        <w:rPr>
          <w:sz w:val="24"/>
        </w:rPr>
        <w:t>judgment</w:t>
      </w:r>
      <w:r w:rsidR="00E1299E" w:rsidRPr="00E1299E">
        <w:rPr>
          <w:sz w:val="24"/>
          <w:lang w:val="en-US"/>
        </w:rPr>
        <w:t xml:space="preserve">. </w:t>
      </w:r>
      <w:r w:rsidR="00364EEE">
        <w:rPr>
          <w:sz w:val="24"/>
          <w:lang w:val="en-US"/>
        </w:rPr>
        <w:t xml:space="preserve">The sample </w:t>
      </w:r>
      <w:r w:rsidR="00C32196">
        <w:rPr>
          <w:sz w:val="24"/>
          <w:lang w:val="en-US"/>
        </w:rPr>
        <w:t xml:space="preserve">used </w:t>
      </w:r>
      <w:r w:rsidR="00C32196" w:rsidRPr="00E1299E">
        <w:rPr>
          <w:sz w:val="24"/>
        </w:rPr>
        <w:t>X</w:t>
      </w:r>
      <w:r w:rsidR="00E1299E" w:rsidRPr="00E1299E">
        <w:rPr>
          <w:sz w:val="24"/>
          <w:lang w:val="en-US"/>
        </w:rPr>
        <w:t xml:space="preserve"> TI 2</w:t>
      </w:r>
      <w:r w:rsidR="0073022B">
        <w:rPr>
          <w:sz w:val="24"/>
          <w:lang w:val="en-US"/>
        </w:rPr>
        <w:t xml:space="preserve"> </w:t>
      </w:r>
      <w:r w:rsidR="00364EEE">
        <w:rPr>
          <w:sz w:val="24"/>
          <w:lang w:val="en-US"/>
        </w:rPr>
        <w:t xml:space="preserve">with </w:t>
      </w:r>
      <w:r w:rsidR="0073022B">
        <w:rPr>
          <w:sz w:val="24"/>
          <w:lang w:val="en-US"/>
        </w:rPr>
        <w:t xml:space="preserve">36 students </w:t>
      </w:r>
      <w:r w:rsidR="00E1299E" w:rsidRPr="00E1299E">
        <w:rPr>
          <w:sz w:val="24"/>
          <w:lang w:val="en-US"/>
        </w:rPr>
        <w:t>and X TI 3</w:t>
      </w:r>
      <w:r w:rsidR="00364EEE">
        <w:rPr>
          <w:sz w:val="24"/>
          <w:lang w:val="en-US"/>
        </w:rPr>
        <w:t xml:space="preserve"> with 36 students </w:t>
      </w:r>
      <w:r w:rsidR="00E1299E" w:rsidRPr="00E1299E">
        <w:rPr>
          <w:sz w:val="24"/>
          <w:lang w:val="en-US"/>
        </w:rPr>
        <w:t xml:space="preserve">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 xml:space="preserve">quite similar </w:t>
      </w:r>
      <w:r w:rsidR="002D4D94">
        <w:rPr>
          <w:sz w:val="24"/>
          <w:lang w:val="en-US"/>
        </w:rPr>
        <w:t>abilities</w:t>
      </w:r>
      <w:r w:rsidR="00E1299E" w:rsidRPr="00E1299E">
        <w:rPr>
          <w:sz w:val="24"/>
        </w:rPr>
        <w:t>.</w:t>
      </w:r>
      <w:r w:rsidR="00364EEE">
        <w:rPr>
          <w:sz w:val="24"/>
          <w:lang w:val="en-US"/>
        </w:rPr>
        <w:t xml:space="preserve"> The total sample involved 72 students. </w:t>
      </w:r>
      <w:r w:rsidR="00E1299E" w:rsidRPr="00E1299E">
        <w:rPr>
          <w:sz w:val="24"/>
          <w:lang w:val="en-US"/>
        </w:rPr>
        <w:t xml:space="preserve"> In addition, the number of students in both classes </w:t>
      </w:r>
      <w:r w:rsidR="00BB0F97">
        <w:rPr>
          <w:sz w:val="24"/>
          <w:lang w:val="en-US"/>
        </w:rPr>
        <w:t>was</w:t>
      </w:r>
      <w:r w:rsidR="00E1299E" w:rsidRPr="00E1299E">
        <w:rPr>
          <w:sz w:val="24"/>
          <w:lang w:val="en-US"/>
        </w:rPr>
        <w:t xml:space="preserve"> also similar and they were taught by the same English teacher. </w:t>
      </w:r>
    </w:p>
    <w:p w14:paraId="31E8E5DA" w14:textId="77777777" w:rsidR="00E1299E" w:rsidRPr="00E1299E" w:rsidRDefault="00E1299E" w:rsidP="00E1299E">
      <w:pPr>
        <w:pStyle w:val="E-JOURNALBody"/>
        <w:ind w:firstLine="709"/>
        <w:contextualSpacing/>
        <w:rPr>
          <w:i/>
          <w:sz w:val="24"/>
        </w:rPr>
      </w:pPr>
    </w:p>
    <w:p w14:paraId="2C5C91EB" w14:textId="06947892" w:rsidR="002C0986" w:rsidRPr="002C0986" w:rsidRDefault="00E1299E" w:rsidP="002C0986">
      <w:pPr>
        <w:pStyle w:val="E-JOURNALBody"/>
        <w:numPr>
          <w:ilvl w:val="0"/>
          <w:numId w:val="6"/>
        </w:numPr>
        <w:ind w:left="360"/>
        <w:contextualSpacing/>
        <w:rPr>
          <w:bCs/>
          <w:sz w:val="24"/>
        </w:rPr>
      </w:pPr>
      <w:r w:rsidRPr="00295B76">
        <w:rPr>
          <w:bCs/>
          <w:sz w:val="24"/>
        </w:rPr>
        <w:t>Technique</w:t>
      </w:r>
      <w:r w:rsidR="00C32196">
        <w:rPr>
          <w:bCs/>
          <w:sz w:val="24"/>
          <w:lang w:val="en-US"/>
        </w:rPr>
        <w:t>s</w:t>
      </w:r>
      <w:r w:rsidRPr="00295B76">
        <w:rPr>
          <w:bCs/>
          <w:sz w:val="24"/>
        </w:rPr>
        <w:t xml:space="preserve"> for Collecting Data</w:t>
      </w:r>
    </w:p>
    <w:p w14:paraId="4474D921" w14:textId="3B7DA70E" w:rsidR="00E1299E" w:rsidRPr="00E1299E" w:rsidRDefault="00524107" w:rsidP="00EB3581">
      <w:pPr>
        <w:pStyle w:val="E-JOURNALBody"/>
        <w:ind w:firstLine="709"/>
        <w:contextualSpacing/>
        <w:rPr>
          <w:sz w:val="24"/>
        </w:rPr>
      </w:pPr>
      <w:r w:rsidRPr="00524107">
        <w:rPr>
          <w:sz w:val="24"/>
          <w:lang w:val="en-US"/>
        </w:rPr>
        <w:t>The researchers used a test to collect data for the research. In this research, the researchers conducted a 34-item multiple-choice reading comprehension test of narrative material. The test has been given twice, once before and once after the treatment.</w:t>
      </w:r>
      <w:r>
        <w:rPr>
          <w:sz w:val="24"/>
          <w:lang w:val="en-US"/>
        </w:rPr>
        <w:t xml:space="preserve"> </w:t>
      </w:r>
      <w:r w:rsidR="00E1299E" w:rsidRPr="00E1299E">
        <w:rPr>
          <w:sz w:val="24"/>
          <w:lang w:val="en-US"/>
        </w:rPr>
        <w:t xml:space="preserve">In this study, to </w:t>
      </w:r>
      <w:r w:rsidR="00E1299E" w:rsidRPr="00E1299E">
        <w:rPr>
          <w:sz w:val="24"/>
        </w:rPr>
        <w:t xml:space="preserve">establish </w:t>
      </w:r>
      <w:r w:rsidR="00E1299E" w:rsidRPr="00E1299E">
        <w:rPr>
          <w:sz w:val="24"/>
          <w:lang w:val="en-US"/>
        </w:rPr>
        <w:t>the reading test validity, the writer</w:t>
      </w:r>
      <w:r w:rsidR="00E1299E">
        <w:rPr>
          <w:sz w:val="24"/>
          <w:lang w:val="en-US"/>
        </w:rPr>
        <w:t>s</w:t>
      </w:r>
      <w:r w:rsidR="00E1299E" w:rsidRPr="00E1299E">
        <w:rPr>
          <w:sz w:val="24"/>
          <w:lang w:val="en-US"/>
        </w:rPr>
        <w:t xml:space="preserve"> used content validity. Content validity refers to the content and format of the instrument. Brown (2004) </w:t>
      </w:r>
      <w:r w:rsidR="00E1299E" w:rsidRPr="00E1299E">
        <w:rPr>
          <w:sz w:val="24"/>
        </w:rPr>
        <w:t xml:space="preserve">defines content validity </w:t>
      </w:r>
      <w:r w:rsidR="004707FA">
        <w:rPr>
          <w:sz w:val="24"/>
        </w:rPr>
        <w:t>as</w:t>
      </w:r>
      <w:r w:rsidR="00E1299E" w:rsidRPr="00E1299E">
        <w:rPr>
          <w:sz w:val="24"/>
        </w:rPr>
        <w:t xml:space="preserve"> a test that actually samples the subject matter about which conclusions are to be drawn, and if it requires the test-taker to perform the </w:t>
      </w:r>
      <w:r w:rsidR="004707FA">
        <w:rPr>
          <w:sz w:val="24"/>
        </w:rPr>
        <w:t>behavior</w:t>
      </w:r>
      <w:r w:rsidR="00E1299E" w:rsidRPr="00E1299E">
        <w:rPr>
          <w:sz w:val="24"/>
        </w:rPr>
        <w:t xml:space="preserve"> that is being measured, it can claim </w:t>
      </w:r>
      <w:r w:rsidR="004707FA">
        <w:rPr>
          <w:sz w:val="24"/>
        </w:rPr>
        <w:t>content-related</w:t>
      </w:r>
      <w:r w:rsidR="00E1299E" w:rsidRPr="00E1299E">
        <w:rPr>
          <w:sz w:val="24"/>
        </w:rPr>
        <w:t xml:space="preserve"> evidence of validity (p.22)</w:t>
      </w:r>
      <w:r w:rsidR="00E1299E" w:rsidRPr="00E1299E">
        <w:rPr>
          <w:sz w:val="24"/>
          <w:lang w:val="en-US"/>
        </w:rPr>
        <w:t xml:space="preserve">. </w:t>
      </w:r>
    </w:p>
    <w:p w14:paraId="7CDBB7AA" w14:textId="36CCC1BA"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 xml:space="preserve">the test was used to </w:t>
      </w:r>
      <w:r w:rsidR="004707FA">
        <w:rPr>
          <w:sz w:val="24"/>
        </w:rPr>
        <w:t>collect</w:t>
      </w:r>
      <w:r w:rsidRPr="00E1299E">
        <w:rPr>
          <w:sz w:val="24"/>
        </w:rPr>
        <w:t xml:space="preserve"> the data</w:t>
      </w:r>
      <w:r w:rsidRPr="00E1299E">
        <w:rPr>
          <w:sz w:val="24"/>
          <w:lang w:val="en-US"/>
        </w:rPr>
        <w:t xml:space="preserve">, </w:t>
      </w:r>
      <w:r w:rsidRPr="00E1299E">
        <w:rPr>
          <w:sz w:val="24"/>
        </w:rPr>
        <w:t xml:space="preserve">a </w:t>
      </w:r>
      <w:r w:rsidR="004707FA">
        <w:rPr>
          <w:sz w:val="24"/>
        </w:rPr>
        <w:t>try-out</w:t>
      </w:r>
      <w:r w:rsidRPr="00E1299E">
        <w:rPr>
          <w:sz w:val="24"/>
        </w:rPr>
        <w:t xml:space="preserve"> test was administered </w:t>
      </w:r>
      <w:r w:rsidRPr="00E1299E">
        <w:rPr>
          <w:sz w:val="24"/>
          <w:lang w:val="en-US"/>
        </w:rPr>
        <w:t xml:space="preserve">to X TO 5. Based on the result of the </w:t>
      </w:r>
      <w:r w:rsidR="004707FA">
        <w:rPr>
          <w:sz w:val="24"/>
          <w:lang w:val="en-US"/>
        </w:rPr>
        <w:t>tryout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3EADF77A" w:rsidR="00EB3581" w:rsidRPr="00524107" w:rsidRDefault="00524107" w:rsidP="00524107">
      <w:pPr>
        <w:pStyle w:val="E-JOURNALBody"/>
        <w:ind w:firstLine="709"/>
        <w:contextualSpacing/>
        <w:rPr>
          <w:sz w:val="24"/>
          <w:lang w:val="en-US"/>
        </w:rPr>
      </w:pPr>
      <w:r w:rsidRPr="00524107">
        <w:rPr>
          <w:sz w:val="24"/>
          <w:lang w:val="en-US"/>
        </w:rPr>
        <w:t xml:space="preserve">Cronbach's Alpa </w:t>
      </w:r>
      <w:r w:rsidR="004707FA">
        <w:rPr>
          <w:sz w:val="24"/>
          <w:lang w:val="en-US"/>
        </w:rPr>
        <w:t>was</w:t>
      </w:r>
      <w:r w:rsidRPr="00524107">
        <w:rPr>
          <w:sz w:val="24"/>
          <w:lang w:val="en-US"/>
        </w:rPr>
        <w:t xml:space="preserve"> used by the researchers to assess the instrument's dependability.</w:t>
      </w:r>
      <w:r w:rsidR="004707FA">
        <w:rPr>
          <w:sz w:val="24"/>
          <w:lang w:val="en-US"/>
        </w:rPr>
        <w:t xml:space="preserve"> </w:t>
      </w:r>
      <w:r w:rsidR="00E1299E" w:rsidRPr="00E1299E">
        <w:rPr>
          <w:sz w:val="24"/>
          <w:lang w:val="en-US"/>
        </w:rPr>
        <w:t>The instrument is considered reliable when the coefficient of the Cronbach’s</w:t>
      </w:r>
      <w:r w:rsidR="00E1299E" w:rsidRPr="00E1299E">
        <w:rPr>
          <w:sz w:val="24"/>
        </w:rPr>
        <w:t>A</w:t>
      </w:r>
      <w:r w:rsidR="00E1299E" w:rsidRPr="00E1299E">
        <w:rPr>
          <w:sz w:val="24"/>
          <w:lang w:val="en-US"/>
        </w:rPr>
        <w:t xml:space="preserve">lpa is higher than 0.7. Table </w:t>
      </w:r>
      <w:r w:rsidR="00E1299E" w:rsidRPr="00E1299E">
        <w:rPr>
          <w:sz w:val="24"/>
        </w:rPr>
        <w:t>4</w:t>
      </w:r>
      <w:r w:rsidR="00E1299E" w:rsidRPr="00E1299E">
        <w:rPr>
          <w:sz w:val="24"/>
          <w:lang w:val="en-US"/>
        </w:rPr>
        <w:t xml:space="preserve"> presents the classification of reliability based on Cohen, Manion, and Morrison (2007, p. 525)</w:t>
      </w:r>
      <w:r w:rsidR="00EB3581">
        <w:rPr>
          <w:sz w:val="24"/>
          <w:lang w:val="en-US"/>
        </w:rPr>
        <w:t xml:space="preserve">. </w:t>
      </w:r>
      <w:r w:rsidR="00E1299E" w:rsidRPr="00E1299E">
        <w:rPr>
          <w:sz w:val="24"/>
          <w:lang w:val="en-US"/>
        </w:rPr>
        <w:t xml:space="preserve">After analyzing the data by using SPSS </w:t>
      </w:r>
      <w:r w:rsidR="004B1279">
        <w:rPr>
          <w:sz w:val="24"/>
          <w:lang w:val="en-US"/>
        </w:rPr>
        <w:t>20</w:t>
      </w:r>
      <w:r w:rsidR="00E1299E" w:rsidRPr="00E1299E">
        <w:rPr>
          <w:sz w:val="24"/>
          <w:lang w:val="en-US"/>
        </w:rPr>
        <w:t>, the writer</w:t>
      </w:r>
      <w:r w:rsidR="00EB3581">
        <w:rPr>
          <w:sz w:val="24"/>
          <w:lang w:val="en-US"/>
        </w:rPr>
        <w:t>s</w:t>
      </w:r>
      <w:r w:rsidR="00E1299E" w:rsidRPr="00E1299E">
        <w:rPr>
          <w:sz w:val="24"/>
          <w:lang w:val="en-US"/>
        </w:rPr>
        <w:t xml:space="preserve"> found that </w:t>
      </w:r>
      <w:r w:rsidR="00E1299E" w:rsidRPr="00E1299E">
        <w:rPr>
          <w:sz w:val="24"/>
        </w:rPr>
        <w:t xml:space="preserve">the coefficient of Cronbach Alpha </w:t>
      </w:r>
      <w:r w:rsidR="00E1299E" w:rsidRPr="00E1299E">
        <w:rPr>
          <w:sz w:val="24"/>
          <w:lang w:val="en-US"/>
        </w:rPr>
        <w:t xml:space="preserve">of </w:t>
      </w:r>
      <w:r w:rsidR="004707FA">
        <w:rPr>
          <w:sz w:val="24"/>
          <w:lang w:val="en-US"/>
        </w:rPr>
        <w:t xml:space="preserve">the </w:t>
      </w:r>
      <w:r w:rsidR="00E1299E" w:rsidRPr="00E1299E">
        <w:rPr>
          <w:sz w:val="24"/>
          <w:lang w:val="en-US"/>
        </w:rPr>
        <w:t xml:space="preserve">reading test was 0.929. </w:t>
      </w:r>
      <w:r w:rsidR="00E1299E" w:rsidRPr="00E1299E">
        <w:rPr>
          <w:sz w:val="24"/>
          <w:lang w:val="en-US"/>
        </w:rPr>
        <w:lastRenderedPageBreak/>
        <w:t xml:space="preserve">Since the reliability coefficient of </w:t>
      </w:r>
      <w:r w:rsidR="008430E5">
        <w:rPr>
          <w:sz w:val="24"/>
          <w:lang w:val="en-US"/>
        </w:rPr>
        <w:t xml:space="preserve">the </w:t>
      </w:r>
      <w:r w:rsidR="00E1299E" w:rsidRPr="00E1299E">
        <w:rPr>
          <w:sz w:val="24"/>
          <w:lang w:val="en-US"/>
        </w:rPr>
        <w:t>test was higher than 0.700</w:t>
      </w:r>
      <w:r w:rsidR="00E1299E" w:rsidRPr="00E1299E">
        <w:rPr>
          <w:sz w:val="24"/>
        </w:rPr>
        <w:t>,</w:t>
      </w:r>
      <w:r w:rsidR="00E1299E" w:rsidRPr="00E1299E">
        <w:rPr>
          <w:sz w:val="24"/>
          <w:lang w:val="en-US"/>
        </w:rPr>
        <w:t xml:space="preserve"> the test was </w:t>
      </w:r>
      <w:r w:rsidR="00E1299E" w:rsidRPr="00E1299E">
        <w:rPr>
          <w:sz w:val="24"/>
        </w:rPr>
        <w:t xml:space="preserve">categorized as very highly </w:t>
      </w:r>
      <w:r w:rsidR="00E1299E" w:rsidRPr="00E1299E">
        <w:rPr>
          <w:sz w:val="24"/>
          <w:lang w:val="en-US"/>
        </w:rPr>
        <w:t>reliab</w:t>
      </w:r>
      <w:r w:rsidR="00E1299E"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79A1EE08" w14:textId="635A954C" w:rsidR="000C5921" w:rsidRPr="00D029B0" w:rsidRDefault="00E1299E" w:rsidP="00D029B0">
      <w:pPr>
        <w:pStyle w:val="E-JOURNALBody"/>
        <w:numPr>
          <w:ilvl w:val="0"/>
          <w:numId w:val="6"/>
        </w:numPr>
        <w:ind w:left="360"/>
        <w:contextualSpacing/>
        <w:rPr>
          <w:bCs/>
          <w:sz w:val="24"/>
        </w:rPr>
      </w:pPr>
      <w:r w:rsidRPr="004B1279">
        <w:rPr>
          <w:bCs/>
          <w:sz w:val="24"/>
        </w:rPr>
        <w:t>Technique for Analyzing the Data</w:t>
      </w:r>
    </w:p>
    <w:p w14:paraId="694F30BF" w14:textId="0396B193" w:rsidR="002D0622" w:rsidRDefault="00E1299E" w:rsidP="00714E9F">
      <w:pPr>
        <w:pStyle w:val="E-JOURNALBody"/>
        <w:ind w:firstLine="709"/>
        <w:contextualSpacing/>
        <w:rPr>
          <w:sz w:val="24"/>
          <w:lang w:val="en-US"/>
        </w:rPr>
      </w:pPr>
      <w:r w:rsidRPr="00E1299E">
        <w:rPr>
          <w:sz w:val="24"/>
        </w:rPr>
        <w:t>Field (2009)</w:t>
      </w:r>
      <w:r w:rsidRPr="00E1299E">
        <w:rPr>
          <w:sz w:val="24"/>
          <w:lang w:val="en-US"/>
        </w:rPr>
        <w:t xml:space="preserve"> states that</w:t>
      </w:r>
      <w:r w:rsidRPr="00E1299E">
        <w:rPr>
          <w:sz w:val="24"/>
        </w:rPr>
        <w:t xml:space="preserve"> </w:t>
      </w:r>
      <w:r w:rsidR="008430E5">
        <w:rPr>
          <w:sz w:val="24"/>
        </w:rPr>
        <w:t xml:space="preserve">a </w:t>
      </w:r>
      <w:r w:rsidRPr="00E1299E">
        <w:rPr>
          <w:sz w:val="24"/>
          <w:lang w:val="en-US"/>
        </w:rPr>
        <w:t>normality test is</w:t>
      </w:r>
      <w:r w:rsidRPr="00E1299E">
        <w:rPr>
          <w:sz w:val="24"/>
        </w:rPr>
        <w:t xml:space="preserve"> </w:t>
      </w:r>
      <w:r w:rsidRPr="00E1299E">
        <w:rPr>
          <w:sz w:val="24"/>
          <w:lang w:val="en-US"/>
        </w:rPr>
        <w:t xml:space="preserve">used to determine </w:t>
      </w:r>
      <w:r w:rsidR="00D029B0" w:rsidRPr="00E1299E">
        <w:rPr>
          <w:sz w:val="24"/>
          <w:lang w:val="en-US"/>
        </w:rPr>
        <w:t>whether</w:t>
      </w:r>
      <w:r w:rsidRPr="00E1299E">
        <w:rPr>
          <w:sz w:val="24"/>
        </w:rPr>
        <w:t>r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002C0986">
        <w:rPr>
          <w:sz w:val="24"/>
        </w:rPr>
        <w:t xml:space="preserve">the </w:t>
      </w:r>
      <w:r w:rsidRPr="00E1299E">
        <w:rPr>
          <w:sz w:val="24"/>
          <w:lang w:val="en-US"/>
        </w:rPr>
        <w:t>Kolmogorov-Smirnov Test was used to test the normality of the data.</w:t>
      </w:r>
      <w:r w:rsidR="00C32196">
        <w:rPr>
          <w:sz w:val="24"/>
          <w:lang w:val="en-US"/>
        </w:rPr>
        <w:t xml:space="preserve"> </w:t>
      </w:r>
      <w:r w:rsidR="002D0622" w:rsidRPr="00E1299E">
        <w:rPr>
          <w:sz w:val="24"/>
        </w:rPr>
        <w:t xml:space="preserve">The </w:t>
      </w:r>
      <w:r w:rsidR="002D0622" w:rsidRPr="00E1299E">
        <w:rPr>
          <w:sz w:val="24"/>
          <w:lang w:val="en-US"/>
        </w:rPr>
        <w:t xml:space="preserve">normality of </w:t>
      </w:r>
      <w:r w:rsidR="00714E9F">
        <w:rPr>
          <w:sz w:val="24"/>
          <w:lang w:val="en-US"/>
        </w:rPr>
        <w:t xml:space="preserve">the </w:t>
      </w:r>
      <w:r w:rsidR="002D0622" w:rsidRPr="00E1299E">
        <w:rPr>
          <w:sz w:val="24"/>
          <w:lang w:val="en-US"/>
        </w:rPr>
        <w:t>pretest result was 0.</w:t>
      </w:r>
      <w:r w:rsidR="002D0622" w:rsidRPr="00E1299E">
        <w:rPr>
          <w:sz w:val="24"/>
        </w:rPr>
        <w:t>584</w:t>
      </w:r>
      <w:r w:rsidR="002D0622" w:rsidRPr="00E1299E">
        <w:rPr>
          <w:sz w:val="24"/>
          <w:lang w:val="en-US"/>
        </w:rPr>
        <w:t xml:space="preserve"> and the normality of </w:t>
      </w:r>
      <w:r w:rsidR="00714E9F">
        <w:rPr>
          <w:sz w:val="24"/>
          <w:lang w:val="en-US"/>
        </w:rPr>
        <w:t xml:space="preserve">the </w:t>
      </w:r>
      <w:r w:rsidR="002D0622" w:rsidRPr="00E1299E">
        <w:rPr>
          <w:sz w:val="24"/>
          <w:lang w:val="en-US"/>
        </w:rPr>
        <w:t>posttest result was 0.</w:t>
      </w:r>
      <w:r w:rsidR="002D0622" w:rsidRPr="00E1299E">
        <w:rPr>
          <w:sz w:val="24"/>
        </w:rPr>
        <w:t>584</w:t>
      </w:r>
      <w:r w:rsidR="002D0622" w:rsidRPr="00E1299E">
        <w:rPr>
          <w:sz w:val="24"/>
          <w:lang w:val="en-US"/>
        </w:rPr>
        <w:t>. Based on the results, the significance values were higher than 0.05. Therefore, the data obtained were considered normal. In</w:t>
      </w:r>
      <w:r w:rsidR="002D0622" w:rsidRPr="00E1299E">
        <w:rPr>
          <w:sz w:val="24"/>
        </w:rPr>
        <w:t xml:space="preserve"> </w:t>
      </w:r>
      <w:r w:rsidR="002D0622" w:rsidRPr="00E1299E">
        <w:rPr>
          <w:sz w:val="24"/>
          <w:lang w:val="en-US"/>
        </w:rPr>
        <w:t xml:space="preserve">analyzing the normality of </w:t>
      </w:r>
      <w:r w:rsidR="002D0622">
        <w:rPr>
          <w:sz w:val="24"/>
          <w:lang w:val="en-US"/>
        </w:rPr>
        <w:t xml:space="preserve">the </w:t>
      </w:r>
      <w:r w:rsidR="002D0622" w:rsidRPr="00E1299E">
        <w:rPr>
          <w:sz w:val="24"/>
          <w:lang w:val="en-US"/>
        </w:rPr>
        <w:t xml:space="preserve">pretest and posttest in </w:t>
      </w:r>
      <w:r w:rsidR="002D0622">
        <w:rPr>
          <w:sz w:val="24"/>
          <w:lang w:val="en-US"/>
        </w:rPr>
        <w:t xml:space="preserve">the </w:t>
      </w:r>
      <w:r w:rsidR="002D0622" w:rsidRPr="00E1299E">
        <w:rPr>
          <w:sz w:val="24"/>
          <w:lang w:val="en-US"/>
        </w:rPr>
        <w:t xml:space="preserve">control group, the researcher used </w:t>
      </w:r>
      <w:r w:rsidR="002D0622">
        <w:rPr>
          <w:sz w:val="24"/>
          <w:lang w:val="en-US"/>
        </w:rPr>
        <w:t xml:space="preserve">the </w:t>
      </w:r>
      <w:r w:rsidR="002D0622" w:rsidRPr="00E1299E">
        <w:rPr>
          <w:sz w:val="24"/>
          <w:lang w:val="en-US"/>
        </w:rPr>
        <w:t>Kolmogorov-Smirnov test.</w:t>
      </w:r>
      <w:r w:rsidR="002D0622" w:rsidRPr="00E1299E">
        <w:rPr>
          <w:sz w:val="24"/>
        </w:rPr>
        <w:t xml:space="preserve"> T</w:t>
      </w:r>
      <w:r w:rsidR="002D0622" w:rsidRPr="00E1299E">
        <w:rPr>
          <w:sz w:val="24"/>
          <w:lang w:val="en-US"/>
        </w:rPr>
        <w:t xml:space="preserve">he normality of </w:t>
      </w:r>
      <w:r w:rsidR="002D0622">
        <w:rPr>
          <w:sz w:val="24"/>
          <w:lang w:val="en-US"/>
        </w:rPr>
        <w:t xml:space="preserve">the </w:t>
      </w:r>
      <w:r w:rsidR="002D0622" w:rsidRPr="00E1299E">
        <w:rPr>
          <w:sz w:val="24"/>
          <w:lang w:val="en-US"/>
        </w:rPr>
        <w:t>pretest result was 0.</w:t>
      </w:r>
      <w:r w:rsidR="002D0622" w:rsidRPr="00E1299E">
        <w:rPr>
          <w:sz w:val="24"/>
        </w:rPr>
        <w:t>089</w:t>
      </w:r>
      <w:r w:rsidR="002D0622" w:rsidRPr="00E1299E">
        <w:rPr>
          <w:sz w:val="24"/>
          <w:lang w:val="en-US"/>
        </w:rPr>
        <w:t xml:space="preserve"> and </w:t>
      </w:r>
      <w:r w:rsidR="002D0622">
        <w:rPr>
          <w:sz w:val="24"/>
          <w:lang w:val="en-US"/>
        </w:rPr>
        <w:t xml:space="preserve">the </w:t>
      </w:r>
      <w:r w:rsidR="002D0622" w:rsidRPr="00E1299E">
        <w:rPr>
          <w:sz w:val="24"/>
          <w:lang w:val="en-US"/>
        </w:rPr>
        <w:t>posttest was 0.</w:t>
      </w:r>
      <w:r w:rsidR="002D0622" w:rsidRPr="00E1299E">
        <w:rPr>
          <w:sz w:val="24"/>
        </w:rPr>
        <w:t>089</w:t>
      </w:r>
      <w:r w:rsidR="002D0622" w:rsidRPr="00E1299E">
        <w:rPr>
          <w:sz w:val="24"/>
          <w:lang w:val="en-US"/>
        </w:rPr>
        <w:t>.</w:t>
      </w:r>
      <w:r w:rsidR="00714E9F">
        <w:rPr>
          <w:sz w:val="24"/>
          <w:lang w:val="en-US"/>
        </w:rPr>
        <w:t xml:space="preserve"> </w:t>
      </w:r>
      <w:r w:rsidR="00714E9F" w:rsidRPr="00E1299E">
        <w:rPr>
          <w:sz w:val="24"/>
        </w:rPr>
        <w:t>t</w:t>
      </w:r>
      <w:r w:rsidR="00714E9F" w:rsidRPr="00E1299E">
        <w:rPr>
          <w:sz w:val="24"/>
          <w:lang w:val="en-US"/>
        </w:rPr>
        <w:t xml:space="preserve">he homogeneity score showed that the significance of posttest in experimental and control group was 0.584. </w:t>
      </w:r>
      <w:r w:rsidR="00714E9F" w:rsidRPr="00E1299E">
        <w:rPr>
          <w:sz w:val="24"/>
        </w:rPr>
        <w:t xml:space="preserve">Since, </w:t>
      </w:r>
      <w:r w:rsidR="00714E9F" w:rsidRPr="00E1299E">
        <w:rPr>
          <w:sz w:val="24"/>
          <w:lang w:val="en-US"/>
        </w:rPr>
        <w:t xml:space="preserve">that the significance value was higher than 0.05, it could be concluded that the data obtained had the same variance. </w:t>
      </w:r>
    </w:p>
    <w:p w14:paraId="066E6D63" w14:textId="1E0DFEA8" w:rsidR="00E1299E" w:rsidRPr="00E1299E" w:rsidRDefault="00E1299E" w:rsidP="000C5921">
      <w:pPr>
        <w:pStyle w:val="E-JOURNALBody"/>
        <w:ind w:firstLine="720"/>
        <w:contextualSpacing/>
        <w:rPr>
          <w:sz w:val="24"/>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r w:rsidRPr="00E1299E">
        <w:rPr>
          <w:sz w:val="24"/>
          <w:lang w:val="en-US"/>
        </w:rPr>
        <w:t xml:space="preserve">Levene’s Test for equality of variances in </w:t>
      </w:r>
      <w:r w:rsidR="008430E5">
        <w:rPr>
          <w:sz w:val="24"/>
          <w:lang w:val="en-US"/>
        </w:rPr>
        <w:t xml:space="preserve">the </w:t>
      </w:r>
      <w:r w:rsidRPr="00E1299E">
        <w:rPr>
          <w:sz w:val="24"/>
          <w:lang w:val="en-US"/>
        </w:rPr>
        <w:t xml:space="preserve">homogeneity test. If the probabilities coefficient is more than </w:t>
      </w:r>
      <w:r w:rsidR="008430E5">
        <w:rPr>
          <w:sz w:val="24"/>
          <w:lang w:val="en-US"/>
        </w:rPr>
        <w:t xml:space="preserve">the </w:t>
      </w:r>
      <w:r w:rsidRPr="00E1299E">
        <w:rPr>
          <w:sz w:val="24"/>
          <w:lang w:val="en-US"/>
        </w:rPr>
        <w:t xml:space="preserve">level of significance (0.05), </w:t>
      </w:r>
      <w:r w:rsidR="00C32196">
        <w:rPr>
          <w:sz w:val="24"/>
          <w:lang w:val="en-US"/>
        </w:rPr>
        <w:t xml:space="preserve">the </w:t>
      </w:r>
      <w:r w:rsidRPr="00E1299E">
        <w:rPr>
          <w:sz w:val="24"/>
          <w:lang w:val="en-US"/>
        </w:rPr>
        <w:t xml:space="preserve">variance of </w:t>
      </w:r>
      <w:r w:rsidR="008430E5">
        <w:rPr>
          <w:sz w:val="24"/>
          <w:lang w:val="en-US"/>
        </w:rPr>
        <w:t xml:space="preserve">the </w:t>
      </w:r>
      <w:r w:rsidRPr="00E1299E">
        <w:rPr>
          <w:sz w:val="24"/>
          <w:lang w:val="en-US"/>
        </w:rPr>
        <w:t xml:space="preserve">experimental is homogeneous. </w:t>
      </w:r>
      <w:r w:rsidR="00C32196">
        <w:rPr>
          <w:sz w:val="24"/>
          <w:lang w:val="en-US"/>
        </w:rPr>
        <w:t>A paired</w:t>
      </w:r>
      <w:r w:rsidRPr="00E1299E">
        <w:rPr>
          <w:sz w:val="24"/>
          <w:lang w:val="en-US"/>
        </w:rPr>
        <w:t xml:space="preserve">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w:t>
      </w:r>
      <w:r w:rsidR="008430E5">
        <w:rPr>
          <w:sz w:val="24"/>
          <w:lang w:val="en-US"/>
        </w:rPr>
        <w:t xml:space="preserve">the </w:t>
      </w:r>
      <w:r w:rsidRPr="00E1299E">
        <w:rPr>
          <w:sz w:val="24"/>
          <w:lang w:val="en-US"/>
        </w:rPr>
        <w:t xml:space="preserve">pretest and posttest. To </w:t>
      </w:r>
      <w:r>
        <w:rPr>
          <w:sz w:val="24"/>
          <w:lang w:val="en-US"/>
        </w:rPr>
        <w:t>get</w:t>
      </w:r>
      <w:r w:rsidRPr="00E1299E">
        <w:rPr>
          <w:sz w:val="24"/>
          <w:lang w:val="en-US"/>
        </w:rPr>
        <w:t xml:space="preserve"> the t-test result the writer used the SPSS program. The analysis of</w:t>
      </w:r>
      <w:r w:rsidR="008430E5">
        <w:rPr>
          <w:sz w:val="24"/>
          <w:lang w:val="en-US"/>
        </w:rPr>
        <w:t xml:space="preserve"> the </w:t>
      </w:r>
      <w:r w:rsidR="002C0986">
        <w:rPr>
          <w:sz w:val="24"/>
          <w:lang w:val="en-US"/>
        </w:rPr>
        <w:t>independent</w:t>
      </w:r>
      <w:r w:rsidRPr="00E1299E">
        <w:rPr>
          <w:sz w:val="24"/>
          <w:lang w:val="en-US"/>
        </w:rPr>
        <w:t xml:space="preserve"> t-test was performed to compare post-test </w:t>
      </w:r>
      <w:r w:rsidR="008430E5">
        <w:rPr>
          <w:sz w:val="24"/>
          <w:lang w:val="en-US"/>
        </w:rPr>
        <w:t>scores</w:t>
      </w:r>
      <w:r w:rsidRPr="00E1299E">
        <w:rPr>
          <w:sz w:val="24"/>
          <w:lang w:val="en-US"/>
        </w:rPr>
        <w:t xml:space="preserve"> in both groups. It was used to find out whether or not there was any significant difference </w:t>
      </w:r>
      <w:r w:rsidR="008430E5">
        <w:rPr>
          <w:sz w:val="24"/>
          <w:lang w:val="en-US"/>
        </w:rPr>
        <w:t>between</w:t>
      </w:r>
      <w:r w:rsidRPr="00E1299E">
        <w:rPr>
          <w:sz w:val="24"/>
          <w:lang w:val="en-US"/>
        </w:rPr>
        <w:t xml:space="preserve"> students </w:t>
      </w:r>
      <w:r w:rsidR="008430E5">
        <w:rPr>
          <w:sz w:val="24"/>
          <w:lang w:val="en-US"/>
        </w:rPr>
        <w:t xml:space="preserve">who </w:t>
      </w:r>
      <w:r w:rsidRPr="00E1299E">
        <w:rPr>
          <w:sz w:val="24"/>
          <w:lang w:val="en-US"/>
        </w:rPr>
        <w:t xml:space="preserve">taught reading comprehension using </w:t>
      </w:r>
      <w:r w:rsidR="008430E5">
        <w:rPr>
          <w:sz w:val="24"/>
          <w:lang w:val="en-US"/>
        </w:rPr>
        <w:t xml:space="preserve">the </w:t>
      </w:r>
      <w:r w:rsidRPr="00E1299E">
        <w:rPr>
          <w:sz w:val="24"/>
          <w:lang w:val="en-US"/>
        </w:rPr>
        <w:t xml:space="preserve">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0E96FE18"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w:t>
      </w:r>
      <w:r w:rsidR="00D029B0">
        <w:rPr>
          <w:sz w:val="24"/>
        </w:rPr>
        <w:t>on</w:t>
      </w:r>
      <w:r w:rsidRPr="00E1299E">
        <w:rPr>
          <w:sz w:val="24"/>
        </w:rPr>
        <w:t xml:space="preserve"> </w:t>
      </w:r>
      <w:r w:rsidR="00701F69">
        <w:rPr>
          <w:sz w:val="24"/>
        </w:rPr>
        <w:t>students'</w:t>
      </w:r>
      <w:r w:rsidR="008430E5">
        <w:rPr>
          <w:sz w:val="24"/>
        </w:rPr>
        <w:t xml:space="preserve"> reading comprehension</w:t>
      </w:r>
      <w:r w:rsidRPr="00E1299E">
        <w:rPr>
          <w:sz w:val="24"/>
        </w:rPr>
        <w:t xml:space="preserve">, it was found that </w:t>
      </w:r>
      <w:r w:rsidR="008430E5">
        <w:rPr>
          <w:sz w:val="24"/>
        </w:rPr>
        <w:t xml:space="preserve">the </w:t>
      </w:r>
      <w:r w:rsidRPr="00E1299E">
        <w:rPr>
          <w:sz w:val="24"/>
        </w:rPr>
        <w:t xml:space="preserve">mean score was 24.56. In the pretest, the minimum score was 9, the maximum score was 65, and the standard deviation was 10.772. In the </w:t>
      </w:r>
      <w:r w:rsidR="008430E5">
        <w:rPr>
          <w:sz w:val="24"/>
        </w:rPr>
        <w:t>post-test</w:t>
      </w:r>
      <w:r w:rsidRPr="00E1299E">
        <w:rPr>
          <w:sz w:val="24"/>
        </w:rPr>
        <w:t xml:space="preserve">, the minimum score was 9, the maximum score was 65, and the standard deviation was 10.772. The summary of descriptive </w:t>
      </w:r>
      <w:r w:rsidR="008430E5">
        <w:rPr>
          <w:sz w:val="24"/>
        </w:rPr>
        <w:t>statistics</w:t>
      </w:r>
      <w:r w:rsidRPr="00E1299E">
        <w:rPr>
          <w:sz w:val="24"/>
        </w:rPr>
        <w:t xml:space="preserve"> of </w:t>
      </w:r>
      <w:r w:rsidR="008430E5">
        <w:rPr>
          <w:sz w:val="24"/>
        </w:rPr>
        <w:t xml:space="preserve">the </w:t>
      </w:r>
      <w:r w:rsidR="00701F69">
        <w:rPr>
          <w:sz w:val="24"/>
        </w:rPr>
        <w:t>experiment</w:t>
      </w:r>
      <w:r w:rsidRPr="00E1299E">
        <w:rPr>
          <w:sz w:val="24"/>
        </w:rPr>
        <w:t xml:space="preserve"> group is presented. </w:t>
      </w:r>
    </w:p>
    <w:p w14:paraId="1AA4E3A5" w14:textId="77777777" w:rsidR="00C3491D" w:rsidRPr="00C3491D" w:rsidRDefault="00C3491D" w:rsidP="00E1299E">
      <w:pPr>
        <w:pStyle w:val="E-JOURNALBody"/>
        <w:ind w:firstLine="709"/>
        <w:contextualSpacing/>
        <w:rPr>
          <w:szCs w:val="22"/>
        </w:rPr>
      </w:pPr>
    </w:p>
    <w:p w14:paraId="40FA5513" w14:textId="6A673299" w:rsidR="00766AC6" w:rsidRDefault="00C3491D" w:rsidP="004D677E">
      <w:pPr>
        <w:pStyle w:val="E-JOURNALBody"/>
        <w:ind w:firstLine="0"/>
        <w:contextualSpacing/>
        <w:rPr>
          <w:bCs/>
          <w:szCs w:val="22"/>
          <w:lang w:val="en-US"/>
        </w:rPr>
      </w:pPr>
      <w:r w:rsidRPr="00C3491D">
        <w:rPr>
          <w:bCs/>
          <w:i/>
          <w:iCs/>
          <w:szCs w:val="22"/>
        </w:rPr>
        <w:t xml:space="preserve">Table </w:t>
      </w:r>
      <w:r w:rsidR="00701F69">
        <w:rPr>
          <w:bCs/>
          <w:i/>
          <w:iCs/>
          <w:szCs w:val="22"/>
          <w:lang w:val="en-US"/>
        </w:rPr>
        <w:t>1</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p w14:paraId="140CFD90" w14:textId="77777777" w:rsidR="00701F69" w:rsidRPr="00766AC6" w:rsidRDefault="00701F69" w:rsidP="004D677E">
      <w:pPr>
        <w:pStyle w:val="E-JOURNALBody"/>
        <w:ind w:firstLine="0"/>
        <w:contextualSpacing/>
        <w:rPr>
          <w:bCs/>
          <w:szCs w:val="22"/>
        </w:rPr>
      </w:pPr>
    </w:p>
    <w:tbl>
      <w:tblPr>
        <w:tblStyle w:val="TableGrid2"/>
        <w:tblW w:w="8442"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353"/>
      </w:tblGrid>
      <w:tr w:rsidR="00C3491D" w:rsidRPr="00C3491D" w14:paraId="5BC560F6" w14:textId="77777777" w:rsidTr="00E7026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353"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E7026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Pre_Exp</w:t>
            </w:r>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353"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E7026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Post_Exp</w:t>
            </w:r>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353"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6080AF3" w:rsidR="00E1299E" w:rsidRDefault="00E1299E" w:rsidP="00E1299E">
      <w:pPr>
        <w:pStyle w:val="E-JOURNALBody"/>
        <w:ind w:firstLine="709"/>
        <w:contextualSpacing/>
        <w:rPr>
          <w:sz w:val="24"/>
        </w:rPr>
      </w:pPr>
      <w:r w:rsidRPr="00E1299E">
        <w:rPr>
          <w:sz w:val="24"/>
        </w:rPr>
        <w:t xml:space="preserve">Furthermore, the result of the data shown in </w:t>
      </w:r>
      <w:r w:rsidR="00701F69">
        <w:rPr>
          <w:sz w:val="24"/>
        </w:rPr>
        <w:t>the pre-test</w:t>
      </w:r>
      <w:r w:rsidRPr="00E1299E">
        <w:rPr>
          <w:sz w:val="24"/>
        </w:rPr>
        <w:t xml:space="preserve"> was 1 </w:t>
      </w:r>
      <w:r w:rsidR="00701F69">
        <w:rPr>
          <w:sz w:val="24"/>
        </w:rPr>
        <w:t>student</w:t>
      </w:r>
      <w:r w:rsidRPr="00E1299E">
        <w:rPr>
          <w:sz w:val="24"/>
        </w:rPr>
        <w:t xml:space="preserve"> in </w:t>
      </w:r>
      <w:r w:rsidR="00701F69">
        <w:rPr>
          <w:sz w:val="24"/>
        </w:rPr>
        <w:t xml:space="preserve">the </w:t>
      </w:r>
      <w:r w:rsidRPr="00E1299E">
        <w:rPr>
          <w:sz w:val="24"/>
        </w:rPr>
        <w:t xml:space="preserve">enough category (2.8%), 1 </w:t>
      </w:r>
      <w:r w:rsidR="00701F69">
        <w:rPr>
          <w:sz w:val="24"/>
        </w:rPr>
        <w:t>student</w:t>
      </w:r>
      <w:r w:rsidRPr="00E1299E">
        <w:rPr>
          <w:sz w:val="24"/>
        </w:rPr>
        <w:t xml:space="preserve"> in </w:t>
      </w:r>
      <w:r w:rsidR="00701F69">
        <w:rPr>
          <w:sz w:val="24"/>
        </w:rPr>
        <w:t xml:space="preserve">the </w:t>
      </w:r>
      <w:r w:rsidRPr="00E1299E">
        <w:rPr>
          <w:sz w:val="24"/>
        </w:rPr>
        <w:t>low category (2.8%)</w:t>
      </w:r>
      <w:r w:rsidR="00701F69">
        <w:rPr>
          <w:sz w:val="24"/>
        </w:rPr>
        <w:t>,</w:t>
      </w:r>
      <w:r w:rsidRPr="00E1299E">
        <w:rPr>
          <w:sz w:val="24"/>
        </w:rPr>
        <w:t xml:space="preserve"> and 34 students in</w:t>
      </w:r>
      <w:r w:rsidR="004B1279">
        <w:rPr>
          <w:sz w:val="24"/>
          <w:lang w:val="en-US"/>
        </w:rPr>
        <w:t xml:space="preserve"> </w:t>
      </w:r>
      <w:r w:rsidR="00701F69">
        <w:rPr>
          <w:sz w:val="24"/>
          <w:lang w:val="en-US"/>
        </w:rPr>
        <w:t xml:space="preserve">the </w:t>
      </w:r>
      <w:r w:rsidRPr="00E1299E">
        <w:rPr>
          <w:sz w:val="24"/>
        </w:rPr>
        <w:t xml:space="preserve">failed category (94.4%). Meanwhile, in the </w:t>
      </w:r>
      <w:r w:rsidR="00701F69">
        <w:rPr>
          <w:sz w:val="24"/>
        </w:rPr>
        <w:t>post-test</w:t>
      </w:r>
      <w:r w:rsidRPr="00E1299E">
        <w:rPr>
          <w:sz w:val="24"/>
        </w:rPr>
        <w:t xml:space="preserve">, 1 student </w:t>
      </w:r>
      <w:r w:rsidR="00701F69">
        <w:rPr>
          <w:sz w:val="24"/>
        </w:rPr>
        <w:t xml:space="preserve">was </w:t>
      </w:r>
      <w:r w:rsidRPr="00E1299E">
        <w:rPr>
          <w:sz w:val="24"/>
        </w:rPr>
        <w:t xml:space="preserve">in </w:t>
      </w:r>
      <w:r w:rsidR="000C5921">
        <w:rPr>
          <w:sz w:val="24"/>
        </w:rPr>
        <w:t xml:space="preserve">the </w:t>
      </w:r>
      <w:r w:rsidRPr="00E1299E">
        <w:rPr>
          <w:sz w:val="24"/>
        </w:rPr>
        <w:t>enough category (2.8%), 1 student in low category (2.8%) and 34 students in</w:t>
      </w:r>
      <w:r w:rsidR="004B1279">
        <w:rPr>
          <w:sz w:val="24"/>
          <w:lang w:val="en-US"/>
        </w:rPr>
        <w:t xml:space="preserve"> </w:t>
      </w:r>
      <w:r w:rsidRPr="00E1299E">
        <w:rPr>
          <w:sz w:val="24"/>
        </w:rPr>
        <w:t xml:space="preserve">failed category (94.4%). </w:t>
      </w:r>
    </w:p>
    <w:p w14:paraId="368DD04F" w14:textId="11983C6E" w:rsidR="00C3491D" w:rsidRDefault="00C3491D" w:rsidP="00E1299E">
      <w:pPr>
        <w:pStyle w:val="E-JOURNALBody"/>
        <w:ind w:firstLine="709"/>
        <w:contextualSpacing/>
        <w:rPr>
          <w:sz w:val="24"/>
        </w:rPr>
      </w:pPr>
    </w:p>
    <w:p w14:paraId="1852F90B" w14:textId="77777777" w:rsidR="00C27FC9" w:rsidRDefault="00C27FC9" w:rsidP="00E1299E">
      <w:pPr>
        <w:pStyle w:val="E-JOURNALBody"/>
        <w:ind w:firstLine="709"/>
        <w:contextualSpacing/>
        <w:rPr>
          <w:sz w:val="24"/>
        </w:rPr>
      </w:pPr>
    </w:p>
    <w:p w14:paraId="1A3112DC" w14:textId="265DD8F6"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lastRenderedPageBreak/>
        <w:t xml:space="preserve">Table </w:t>
      </w:r>
      <w:r w:rsidR="00701F69">
        <w:rPr>
          <w:rFonts w:ascii="Times New Roman" w:eastAsia="Calibri" w:hAnsi="Times New Roman"/>
          <w:bCs/>
          <w:i/>
          <w:iCs/>
          <w:lang w:val="en-US"/>
        </w:rPr>
        <w:t>2</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442" w:type="dxa"/>
        <w:tblInd w:w="108" w:type="dxa"/>
        <w:tblLook w:val="04A0" w:firstRow="1" w:lastRow="0" w:firstColumn="1" w:lastColumn="0" w:noHBand="0" w:noVBand="1"/>
      </w:tblPr>
      <w:tblGrid>
        <w:gridCol w:w="1319"/>
        <w:gridCol w:w="1458"/>
        <w:gridCol w:w="1468"/>
        <w:gridCol w:w="1473"/>
        <w:gridCol w:w="1469"/>
        <w:gridCol w:w="1255"/>
      </w:tblGrid>
      <w:tr w:rsidR="00C3491D" w:rsidRPr="00C3491D" w14:paraId="337B4BAE" w14:textId="77777777" w:rsidTr="00E7026D">
        <w:trPr>
          <w:trHeight w:val="267"/>
        </w:trPr>
        <w:tc>
          <w:tcPr>
            <w:tcW w:w="1351" w:type="dxa"/>
            <w:vMerge w:val="restart"/>
            <w:tcBorders>
              <w:top w:val="single" w:sz="4" w:space="0" w:color="auto"/>
              <w:left w:val="nil"/>
              <w:bottom w:val="single" w:sz="4" w:space="0" w:color="auto"/>
              <w:right w:val="nil"/>
            </w:tcBorders>
          </w:tcPr>
          <w:p w14:paraId="7B05A23E"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Score</w:t>
            </w:r>
          </w:p>
        </w:tc>
        <w:tc>
          <w:tcPr>
            <w:tcW w:w="1479" w:type="dxa"/>
            <w:vMerge w:val="restart"/>
            <w:tcBorders>
              <w:top w:val="single" w:sz="4" w:space="0" w:color="auto"/>
              <w:left w:val="nil"/>
              <w:bottom w:val="single" w:sz="4" w:space="0" w:color="auto"/>
              <w:right w:val="nil"/>
            </w:tcBorders>
          </w:tcPr>
          <w:p w14:paraId="222E2674"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Category</w:t>
            </w:r>
          </w:p>
        </w:tc>
        <w:tc>
          <w:tcPr>
            <w:tcW w:w="2967" w:type="dxa"/>
            <w:gridSpan w:val="2"/>
            <w:tcBorders>
              <w:top w:val="single" w:sz="4" w:space="0" w:color="auto"/>
              <w:left w:val="nil"/>
              <w:bottom w:val="nil"/>
              <w:right w:val="nil"/>
            </w:tcBorders>
          </w:tcPr>
          <w:p w14:paraId="5F85E26A"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Pre test</w:t>
            </w:r>
          </w:p>
        </w:tc>
        <w:tc>
          <w:tcPr>
            <w:tcW w:w="2645" w:type="dxa"/>
            <w:gridSpan w:val="2"/>
            <w:tcBorders>
              <w:top w:val="single" w:sz="4" w:space="0" w:color="auto"/>
              <w:left w:val="nil"/>
              <w:bottom w:val="nil"/>
              <w:right w:val="nil"/>
            </w:tcBorders>
          </w:tcPr>
          <w:p w14:paraId="2E4BF824"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E7026D">
        <w:trPr>
          <w:trHeight w:val="267"/>
        </w:trPr>
        <w:tc>
          <w:tcPr>
            <w:tcW w:w="1351" w:type="dxa"/>
            <w:vMerge/>
            <w:tcBorders>
              <w:top w:val="nil"/>
              <w:left w:val="nil"/>
              <w:bottom w:val="single" w:sz="4" w:space="0" w:color="auto"/>
              <w:right w:val="nil"/>
            </w:tcBorders>
          </w:tcPr>
          <w:p w14:paraId="1C131A72" w14:textId="77777777" w:rsidR="00C3491D" w:rsidRPr="00C3491D" w:rsidRDefault="00C3491D" w:rsidP="006749B8">
            <w:pPr>
              <w:rPr>
                <w:rFonts w:ascii="Times New Roman" w:eastAsia="Calibri" w:hAnsi="Times New Roman"/>
                <w:b/>
              </w:rPr>
            </w:pPr>
          </w:p>
        </w:tc>
        <w:tc>
          <w:tcPr>
            <w:tcW w:w="1479" w:type="dxa"/>
            <w:vMerge/>
            <w:tcBorders>
              <w:top w:val="nil"/>
              <w:left w:val="nil"/>
              <w:bottom w:val="single" w:sz="4" w:space="0" w:color="auto"/>
              <w:right w:val="nil"/>
            </w:tcBorders>
          </w:tcPr>
          <w:p w14:paraId="23EA3ECA" w14:textId="77777777" w:rsidR="00C3491D" w:rsidRPr="00C3491D" w:rsidRDefault="00C3491D" w:rsidP="006749B8">
            <w:pPr>
              <w:rPr>
                <w:rFonts w:ascii="Times New Roman" w:eastAsia="Calibri" w:hAnsi="Times New Roman"/>
                <w:b/>
              </w:rPr>
            </w:pPr>
          </w:p>
        </w:tc>
        <w:tc>
          <w:tcPr>
            <w:tcW w:w="1482" w:type="dxa"/>
            <w:tcBorders>
              <w:top w:val="nil"/>
              <w:left w:val="nil"/>
              <w:bottom w:val="single" w:sz="4" w:space="0" w:color="auto"/>
              <w:right w:val="nil"/>
            </w:tcBorders>
          </w:tcPr>
          <w:p w14:paraId="6C7787C6"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Frequency</w:t>
            </w:r>
          </w:p>
        </w:tc>
        <w:tc>
          <w:tcPr>
            <w:tcW w:w="1485" w:type="dxa"/>
            <w:tcBorders>
              <w:top w:val="nil"/>
              <w:left w:val="nil"/>
              <w:bottom w:val="single" w:sz="4" w:space="0" w:color="auto"/>
              <w:right w:val="nil"/>
            </w:tcBorders>
          </w:tcPr>
          <w:p w14:paraId="40A0A034"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Percentage</w:t>
            </w:r>
          </w:p>
        </w:tc>
        <w:tc>
          <w:tcPr>
            <w:tcW w:w="1483" w:type="dxa"/>
            <w:tcBorders>
              <w:top w:val="nil"/>
              <w:left w:val="nil"/>
              <w:bottom w:val="single" w:sz="4" w:space="0" w:color="auto"/>
              <w:right w:val="nil"/>
            </w:tcBorders>
          </w:tcPr>
          <w:p w14:paraId="6D2ECCAB"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Frequency</w:t>
            </w:r>
          </w:p>
        </w:tc>
        <w:tc>
          <w:tcPr>
            <w:tcW w:w="1162" w:type="dxa"/>
            <w:tcBorders>
              <w:top w:val="nil"/>
              <w:left w:val="nil"/>
              <w:bottom w:val="single" w:sz="4" w:space="0" w:color="auto"/>
              <w:right w:val="nil"/>
            </w:tcBorders>
          </w:tcPr>
          <w:p w14:paraId="376EBDE6" w14:textId="77777777" w:rsidR="00C3491D" w:rsidRPr="00C3491D" w:rsidRDefault="00C3491D" w:rsidP="006749B8">
            <w:pP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E7026D">
        <w:trPr>
          <w:trHeight w:val="312"/>
        </w:trPr>
        <w:tc>
          <w:tcPr>
            <w:tcW w:w="1351" w:type="dxa"/>
            <w:tcBorders>
              <w:top w:val="single" w:sz="4" w:space="0" w:color="auto"/>
              <w:left w:val="nil"/>
              <w:bottom w:val="nil"/>
              <w:right w:val="nil"/>
            </w:tcBorders>
          </w:tcPr>
          <w:p w14:paraId="498360BF"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Borders>
              <w:top w:val="single" w:sz="4" w:space="0" w:color="auto"/>
              <w:left w:val="nil"/>
              <w:bottom w:val="nil"/>
              <w:right w:val="nil"/>
            </w:tcBorders>
          </w:tcPr>
          <w:p w14:paraId="5023557B"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Borders>
              <w:top w:val="single" w:sz="4" w:space="0" w:color="auto"/>
              <w:left w:val="nil"/>
              <w:bottom w:val="nil"/>
              <w:right w:val="nil"/>
            </w:tcBorders>
          </w:tcPr>
          <w:p w14:paraId="76931E35"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485" w:type="dxa"/>
            <w:tcBorders>
              <w:top w:val="single" w:sz="4" w:space="0" w:color="auto"/>
              <w:left w:val="nil"/>
              <w:bottom w:val="nil"/>
              <w:right w:val="nil"/>
            </w:tcBorders>
          </w:tcPr>
          <w:p w14:paraId="04FABEE2"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483" w:type="dxa"/>
            <w:tcBorders>
              <w:top w:val="single" w:sz="4" w:space="0" w:color="auto"/>
              <w:left w:val="nil"/>
              <w:bottom w:val="nil"/>
              <w:right w:val="nil"/>
            </w:tcBorders>
          </w:tcPr>
          <w:p w14:paraId="22799FAC"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162" w:type="dxa"/>
            <w:tcBorders>
              <w:top w:val="single" w:sz="4" w:space="0" w:color="auto"/>
              <w:left w:val="nil"/>
              <w:bottom w:val="nil"/>
              <w:right w:val="nil"/>
            </w:tcBorders>
          </w:tcPr>
          <w:p w14:paraId="2EEF4C79"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E7026D">
        <w:trPr>
          <w:trHeight w:val="289"/>
        </w:trPr>
        <w:tc>
          <w:tcPr>
            <w:tcW w:w="1351" w:type="dxa"/>
            <w:tcBorders>
              <w:top w:val="nil"/>
              <w:left w:val="nil"/>
              <w:bottom w:val="nil"/>
              <w:right w:val="nil"/>
            </w:tcBorders>
          </w:tcPr>
          <w:p w14:paraId="4426A764"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Borders>
              <w:top w:val="nil"/>
              <w:left w:val="nil"/>
              <w:bottom w:val="nil"/>
              <w:right w:val="nil"/>
            </w:tcBorders>
          </w:tcPr>
          <w:p w14:paraId="19F07661"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Borders>
              <w:top w:val="nil"/>
              <w:left w:val="nil"/>
              <w:bottom w:val="nil"/>
              <w:right w:val="nil"/>
            </w:tcBorders>
          </w:tcPr>
          <w:p w14:paraId="38FA32EB"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485" w:type="dxa"/>
            <w:tcBorders>
              <w:top w:val="nil"/>
              <w:left w:val="nil"/>
              <w:bottom w:val="nil"/>
              <w:right w:val="nil"/>
            </w:tcBorders>
          </w:tcPr>
          <w:p w14:paraId="71802661"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483" w:type="dxa"/>
            <w:tcBorders>
              <w:top w:val="nil"/>
              <w:left w:val="nil"/>
              <w:bottom w:val="nil"/>
              <w:right w:val="nil"/>
            </w:tcBorders>
          </w:tcPr>
          <w:p w14:paraId="5C4D3C3D"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c>
          <w:tcPr>
            <w:tcW w:w="1162" w:type="dxa"/>
            <w:tcBorders>
              <w:top w:val="nil"/>
              <w:left w:val="nil"/>
              <w:bottom w:val="nil"/>
              <w:right w:val="nil"/>
            </w:tcBorders>
          </w:tcPr>
          <w:p w14:paraId="1A0CEAAC" w14:textId="77777777" w:rsidR="00C3491D" w:rsidRPr="00C3491D" w:rsidRDefault="00C3491D" w:rsidP="00D029B0">
            <w:pP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E7026D">
        <w:trPr>
          <w:trHeight w:val="289"/>
        </w:trPr>
        <w:tc>
          <w:tcPr>
            <w:tcW w:w="1351" w:type="dxa"/>
            <w:tcBorders>
              <w:top w:val="nil"/>
              <w:left w:val="nil"/>
              <w:bottom w:val="nil"/>
              <w:right w:val="nil"/>
            </w:tcBorders>
          </w:tcPr>
          <w:p w14:paraId="40ED7F34"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57-70</w:t>
            </w:r>
          </w:p>
        </w:tc>
        <w:tc>
          <w:tcPr>
            <w:tcW w:w="1479" w:type="dxa"/>
            <w:tcBorders>
              <w:top w:val="nil"/>
              <w:left w:val="nil"/>
              <w:bottom w:val="nil"/>
              <w:right w:val="nil"/>
            </w:tcBorders>
          </w:tcPr>
          <w:p w14:paraId="7235C614"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Borders>
              <w:top w:val="nil"/>
              <w:left w:val="nil"/>
              <w:bottom w:val="nil"/>
              <w:right w:val="nil"/>
            </w:tcBorders>
          </w:tcPr>
          <w:p w14:paraId="13FCE574" w14:textId="77777777" w:rsidR="00C3491D" w:rsidRPr="00C3491D" w:rsidRDefault="00C3491D" w:rsidP="00D029B0">
            <w:pPr>
              <w:rPr>
                <w:rFonts w:ascii="Times New Roman" w:eastAsia="Calibri" w:hAnsi="Times New Roman"/>
              </w:rPr>
            </w:pPr>
            <w:r w:rsidRPr="00C3491D">
              <w:rPr>
                <w:rFonts w:ascii="Times New Roman" w:eastAsia="Calibri" w:hAnsi="Times New Roman"/>
              </w:rPr>
              <w:t>1</w:t>
            </w:r>
          </w:p>
        </w:tc>
        <w:tc>
          <w:tcPr>
            <w:tcW w:w="1485" w:type="dxa"/>
            <w:tcBorders>
              <w:top w:val="nil"/>
              <w:left w:val="nil"/>
              <w:bottom w:val="nil"/>
              <w:right w:val="nil"/>
            </w:tcBorders>
          </w:tcPr>
          <w:p w14:paraId="67FB541A" w14:textId="7A3A7A96" w:rsidR="00C3491D" w:rsidRPr="00C3491D" w:rsidRDefault="00C3491D" w:rsidP="00D029B0">
            <w:pP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Borders>
              <w:top w:val="nil"/>
              <w:left w:val="nil"/>
              <w:bottom w:val="nil"/>
              <w:right w:val="nil"/>
            </w:tcBorders>
          </w:tcPr>
          <w:p w14:paraId="2FD655CB" w14:textId="77777777" w:rsidR="00C3491D" w:rsidRPr="00C3491D" w:rsidRDefault="00C3491D" w:rsidP="00D029B0">
            <w:pPr>
              <w:rPr>
                <w:rFonts w:ascii="Times New Roman" w:eastAsia="Calibri" w:hAnsi="Times New Roman"/>
              </w:rPr>
            </w:pPr>
            <w:r w:rsidRPr="00C3491D">
              <w:rPr>
                <w:rFonts w:ascii="Times New Roman" w:eastAsia="Calibri" w:hAnsi="Times New Roman"/>
              </w:rPr>
              <w:t>1</w:t>
            </w:r>
          </w:p>
        </w:tc>
        <w:tc>
          <w:tcPr>
            <w:tcW w:w="1162" w:type="dxa"/>
            <w:tcBorders>
              <w:top w:val="nil"/>
              <w:left w:val="nil"/>
              <w:bottom w:val="nil"/>
              <w:right w:val="nil"/>
            </w:tcBorders>
          </w:tcPr>
          <w:p w14:paraId="4CA6193F" w14:textId="1322FCB6" w:rsidR="00C3491D" w:rsidRPr="00C3491D" w:rsidRDefault="00C3491D" w:rsidP="00D029B0">
            <w:pP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E7026D">
        <w:trPr>
          <w:trHeight w:val="312"/>
        </w:trPr>
        <w:tc>
          <w:tcPr>
            <w:tcW w:w="1351" w:type="dxa"/>
            <w:tcBorders>
              <w:top w:val="nil"/>
              <w:left w:val="nil"/>
              <w:bottom w:val="nil"/>
              <w:right w:val="nil"/>
            </w:tcBorders>
          </w:tcPr>
          <w:p w14:paraId="39B9F61C"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Borders>
              <w:top w:val="nil"/>
              <w:left w:val="nil"/>
              <w:bottom w:val="nil"/>
              <w:right w:val="nil"/>
            </w:tcBorders>
          </w:tcPr>
          <w:p w14:paraId="2E236870"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Borders>
              <w:top w:val="nil"/>
              <w:left w:val="nil"/>
              <w:bottom w:val="nil"/>
              <w:right w:val="nil"/>
            </w:tcBorders>
          </w:tcPr>
          <w:p w14:paraId="1F6A697B" w14:textId="77777777" w:rsidR="00C3491D" w:rsidRPr="00C3491D" w:rsidRDefault="00C3491D" w:rsidP="00D029B0">
            <w:pPr>
              <w:rPr>
                <w:rFonts w:ascii="Times New Roman" w:eastAsia="Calibri" w:hAnsi="Times New Roman"/>
              </w:rPr>
            </w:pPr>
            <w:r w:rsidRPr="00C3491D">
              <w:rPr>
                <w:rFonts w:ascii="Times New Roman" w:eastAsia="Calibri" w:hAnsi="Times New Roman"/>
              </w:rPr>
              <w:t>1</w:t>
            </w:r>
          </w:p>
        </w:tc>
        <w:tc>
          <w:tcPr>
            <w:tcW w:w="1485" w:type="dxa"/>
            <w:tcBorders>
              <w:top w:val="nil"/>
              <w:left w:val="nil"/>
              <w:bottom w:val="nil"/>
              <w:right w:val="nil"/>
            </w:tcBorders>
          </w:tcPr>
          <w:p w14:paraId="505D5086" w14:textId="6142E71A" w:rsidR="00C3491D" w:rsidRPr="00C3491D" w:rsidRDefault="00C3491D" w:rsidP="00D029B0">
            <w:pP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Borders>
              <w:top w:val="nil"/>
              <w:left w:val="nil"/>
              <w:bottom w:val="nil"/>
              <w:right w:val="nil"/>
            </w:tcBorders>
          </w:tcPr>
          <w:p w14:paraId="26E71167" w14:textId="77777777" w:rsidR="00C3491D" w:rsidRPr="00C3491D" w:rsidRDefault="00C3491D" w:rsidP="00D029B0">
            <w:pPr>
              <w:rPr>
                <w:rFonts w:ascii="Times New Roman" w:eastAsia="Calibri" w:hAnsi="Times New Roman"/>
              </w:rPr>
            </w:pPr>
            <w:r w:rsidRPr="00C3491D">
              <w:rPr>
                <w:rFonts w:ascii="Times New Roman" w:eastAsia="Calibri" w:hAnsi="Times New Roman"/>
              </w:rPr>
              <w:t>1</w:t>
            </w:r>
          </w:p>
        </w:tc>
        <w:tc>
          <w:tcPr>
            <w:tcW w:w="1162" w:type="dxa"/>
            <w:tcBorders>
              <w:top w:val="nil"/>
              <w:left w:val="nil"/>
              <w:bottom w:val="nil"/>
              <w:right w:val="nil"/>
            </w:tcBorders>
          </w:tcPr>
          <w:p w14:paraId="09936567" w14:textId="1B85489D" w:rsidR="00C3491D" w:rsidRPr="00C3491D" w:rsidRDefault="00C3491D" w:rsidP="00D029B0">
            <w:pP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E7026D">
        <w:trPr>
          <w:trHeight w:val="289"/>
        </w:trPr>
        <w:tc>
          <w:tcPr>
            <w:tcW w:w="1351" w:type="dxa"/>
            <w:tcBorders>
              <w:top w:val="nil"/>
              <w:left w:val="nil"/>
              <w:bottom w:val="nil"/>
              <w:right w:val="nil"/>
            </w:tcBorders>
          </w:tcPr>
          <w:p w14:paraId="52460F4B"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Borders>
              <w:top w:val="nil"/>
              <w:left w:val="nil"/>
              <w:bottom w:val="nil"/>
              <w:right w:val="nil"/>
            </w:tcBorders>
          </w:tcPr>
          <w:p w14:paraId="64C59D44" w14:textId="77777777" w:rsidR="00C3491D" w:rsidRPr="00C3491D" w:rsidRDefault="00C3491D" w:rsidP="00D029B0">
            <w:pP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Borders>
              <w:top w:val="nil"/>
              <w:left w:val="nil"/>
              <w:bottom w:val="nil"/>
              <w:right w:val="nil"/>
            </w:tcBorders>
          </w:tcPr>
          <w:p w14:paraId="0C2F1E8F" w14:textId="77777777" w:rsidR="00C3491D" w:rsidRPr="00C3491D" w:rsidRDefault="00C3491D" w:rsidP="00D029B0">
            <w:pPr>
              <w:rPr>
                <w:rFonts w:ascii="Times New Roman" w:eastAsia="Calibri" w:hAnsi="Times New Roman"/>
              </w:rPr>
            </w:pPr>
            <w:r w:rsidRPr="00C3491D">
              <w:rPr>
                <w:rFonts w:ascii="Times New Roman" w:eastAsia="Calibri" w:hAnsi="Times New Roman"/>
              </w:rPr>
              <w:t>34</w:t>
            </w:r>
          </w:p>
        </w:tc>
        <w:tc>
          <w:tcPr>
            <w:tcW w:w="1485" w:type="dxa"/>
            <w:tcBorders>
              <w:top w:val="nil"/>
              <w:left w:val="nil"/>
              <w:bottom w:val="nil"/>
              <w:right w:val="nil"/>
            </w:tcBorders>
          </w:tcPr>
          <w:p w14:paraId="06B41A29" w14:textId="3A4B126A" w:rsidR="00C3491D" w:rsidRPr="00C3491D" w:rsidRDefault="00C3491D" w:rsidP="00D029B0">
            <w:pP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Borders>
              <w:top w:val="nil"/>
              <w:left w:val="nil"/>
              <w:bottom w:val="nil"/>
              <w:right w:val="nil"/>
            </w:tcBorders>
          </w:tcPr>
          <w:p w14:paraId="465C51F0" w14:textId="77777777" w:rsidR="00C3491D" w:rsidRPr="00C3491D" w:rsidRDefault="00C3491D" w:rsidP="00D029B0">
            <w:pPr>
              <w:rPr>
                <w:rFonts w:ascii="Times New Roman" w:eastAsia="Calibri" w:hAnsi="Times New Roman"/>
              </w:rPr>
            </w:pPr>
            <w:r w:rsidRPr="00C3491D">
              <w:rPr>
                <w:rFonts w:ascii="Times New Roman" w:eastAsia="Calibri" w:hAnsi="Times New Roman"/>
              </w:rPr>
              <w:t>34</w:t>
            </w:r>
          </w:p>
        </w:tc>
        <w:tc>
          <w:tcPr>
            <w:tcW w:w="1162" w:type="dxa"/>
            <w:tcBorders>
              <w:top w:val="nil"/>
              <w:left w:val="nil"/>
              <w:bottom w:val="nil"/>
              <w:right w:val="nil"/>
            </w:tcBorders>
          </w:tcPr>
          <w:p w14:paraId="5EC0431F" w14:textId="57F852A4" w:rsidR="00C3491D" w:rsidRPr="00C3491D" w:rsidRDefault="00C3491D" w:rsidP="00D029B0">
            <w:pP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E7026D">
        <w:trPr>
          <w:trHeight w:val="312"/>
        </w:trPr>
        <w:tc>
          <w:tcPr>
            <w:tcW w:w="2830" w:type="dxa"/>
            <w:gridSpan w:val="2"/>
            <w:tcBorders>
              <w:top w:val="nil"/>
              <w:left w:val="nil"/>
              <w:bottom w:val="single" w:sz="4" w:space="0" w:color="auto"/>
              <w:right w:val="nil"/>
            </w:tcBorders>
          </w:tcPr>
          <w:p w14:paraId="5D7D8BEF" w14:textId="77777777" w:rsidR="00C3491D" w:rsidRPr="00C3491D" w:rsidRDefault="00C3491D" w:rsidP="006749B8">
            <w:pPr>
              <w:rPr>
                <w:rFonts w:ascii="Times New Roman" w:eastAsia="Calibri" w:hAnsi="Times New Roman"/>
                <w:sz w:val="24"/>
                <w:szCs w:val="24"/>
              </w:rPr>
            </w:pPr>
            <w:r w:rsidRPr="00C3491D">
              <w:rPr>
                <w:rFonts w:ascii="Times New Roman" w:eastAsia="Calibri" w:hAnsi="Times New Roman"/>
                <w:sz w:val="24"/>
                <w:szCs w:val="24"/>
              </w:rPr>
              <w:t>Total</w:t>
            </w:r>
          </w:p>
        </w:tc>
        <w:tc>
          <w:tcPr>
            <w:tcW w:w="1482" w:type="dxa"/>
            <w:tcBorders>
              <w:top w:val="nil"/>
              <w:left w:val="nil"/>
              <w:bottom w:val="single" w:sz="4" w:space="0" w:color="auto"/>
              <w:right w:val="nil"/>
            </w:tcBorders>
          </w:tcPr>
          <w:p w14:paraId="346E3787" w14:textId="77777777" w:rsidR="00C3491D" w:rsidRPr="00C3491D" w:rsidRDefault="00C3491D" w:rsidP="006749B8">
            <w:pPr>
              <w:rPr>
                <w:rFonts w:ascii="Times New Roman" w:eastAsia="Calibri" w:hAnsi="Times New Roman"/>
              </w:rPr>
            </w:pPr>
            <w:r w:rsidRPr="00C3491D">
              <w:rPr>
                <w:rFonts w:ascii="Times New Roman" w:eastAsia="Calibri" w:hAnsi="Times New Roman"/>
              </w:rPr>
              <w:t>36</w:t>
            </w:r>
          </w:p>
        </w:tc>
        <w:tc>
          <w:tcPr>
            <w:tcW w:w="1485" w:type="dxa"/>
            <w:tcBorders>
              <w:top w:val="nil"/>
              <w:left w:val="nil"/>
              <w:bottom w:val="single" w:sz="4" w:space="0" w:color="auto"/>
              <w:right w:val="nil"/>
            </w:tcBorders>
          </w:tcPr>
          <w:p w14:paraId="0354F882" w14:textId="77777777" w:rsidR="00C3491D" w:rsidRPr="00C3491D" w:rsidRDefault="00C3491D" w:rsidP="006749B8">
            <w:pPr>
              <w:rPr>
                <w:rFonts w:ascii="Times New Roman" w:eastAsia="Calibri" w:hAnsi="Times New Roman"/>
              </w:rPr>
            </w:pPr>
            <w:r w:rsidRPr="00C3491D">
              <w:rPr>
                <w:rFonts w:ascii="Times New Roman" w:eastAsia="Calibri" w:hAnsi="Times New Roman"/>
              </w:rPr>
              <w:t>100</w:t>
            </w:r>
          </w:p>
        </w:tc>
        <w:tc>
          <w:tcPr>
            <w:tcW w:w="1483" w:type="dxa"/>
            <w:tcBorders>
              <w:top w:val="nil"/>
              <w:left w:val="nil"/>
              <w:bottom w:val="single" w:sz="4" w:space="0" w:color="auto"/>
              <w:right w:val="nil"/>
            </w:tcBorders>
          </w:tcPr>
          <w:p w14:paraId="6DCE4B1F" w14:textId="77777777" w:rsidR="00C3491D" w:rsidRPr="00C3491D" w:rsidRDefault="00C3491D" w:rsidP="006749B8">
            <w:pPr>
              <w:rPr>
                <w:rFonts w:ascii="Times New Roman" w:eastAsia="Calibri" w:hAnsi="Times New Roman"/>
              </w:rPr>
            </w:pPr>
            <w:r w:rsidRPr="00C3491D">
              <w:rPr>
                <w:rFonts w:ascii="Times New Roman" w:eastAsia="Calibri" w:hAnsi="Times New Roman"/>
              </w:rPr>
              <w:t>36</w:t>
            </w:r>
          </w:p>
        </w:tc>
        <w:tc>
          <w:tcPr>
            <w:tcW w:w="1162" w:type="dxa"/>
            <w:tcBorders>
              <w:top w:val="nil"/>
              <w:left w:val="nil"/>
              <w:bottom w:val="single" w:sz="4" w:space="0" w:color="auto"/>
              <w:right w:val="nil"/>
            </w:tcBorders>
          </w:tcPr>
          <w:p w14:paraId="1E24D170" w14:textId="77777777" w:rsidR="00C3491D" w:rsidRPr="00C3491D" w:rsidRDefault="00C3491D" w:rsidP="006749B8">
            <w:pP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165599C8" w:rsidR="00E1299E" w:rsidRDefault="00E1299E" w:rsidP="00E1299E">
      <w:pPr>
        <w:pStyle w:val="E-JOURNALBody"/>
        <w:ind w:firstLine="709"/>
        <w:contextualSpacing/>
        <w:rPr>
          <w:sz w:val="24"/>
        </w:rPr>
      </w:pPr>
      <w:r w:rsidRPr="00E1299E">
        <w:rPr>
          <w:sz w:val="24"/>
        </w:rPr>
        <w:t xml:space="preserve">After analyzing the data </w:t>
      </w:r>
      <w:r w:rsidR="006749B8">
        <w:rPr>
          <w:sz w:val="24"/>
        </w:rPr>
        <w:t>on</w:t>
      </w:r>
      <w:r w:rsidRPr="00E1299E">
        <w:rPr>
          <w:sz w:val="24"/>
        </w:rPr>
        <w:t xml:space="preserve"> </w:t>
      </w:r>
      <w:r w:rsidR="006749B8">
        <w:rPr>
          <w:sz w:val="24"/>
        </w:rPr>
        <w:t>students reading</w:t>
      </w:r>
      <w:r w:rsidRPr="00E1299E">
        <w:rPr>
          <w:sz w:val="24"/>
        </w:rPr>
        <w:t xml:space="preserve"> comprehension of </w:t>
      </w:r>
      <w:r w:rsidR="006749B8">
        <w:rPr>
          <w:sz w:val="24"/>
        </w:rPr>
        <w:t xml:space="preserve">the </w:t>
      </w:r>
      <w:r w:rsidRPr="00E1299E">
        <w:rPr>
          <w:sz w:val="24"/>
        </w:rPr>
        <w:t xml:space="preserve">control group, it was found that </w:t>
      </w:r>
      <w:r w:rsidR="006749B8">
        <w:rPr>
          <w:sz w:val="24"/>
        </w:rPr>
        <w:t xml:space="preserve">the </w:t>
      </w:r>
      <w:r w:rsidRPr="00E1299E">
        <w:rPr>
          <w:sz w:val="24"/>
        </w:rPr>
        <w:t xml:space="preserve">mean score was 24.89. In the </w:t>
      </w:r>
      <w:r w:rsidR="006749B8">
        <w:rPr>
          <w:sz w:val="24"/>
        </w:rPr>
        <w:t>pre-test</w:t>
      </w:r>
      <w:r w:rsidRPr="00E1299E">
        <w:rPr>
          <w:sz w:val="24"/>
        </w:rPr>
        <w:t xml:space="preserve">, the minimum score was 9, the maximum score was 65, and the standard deviation was 10.466. In the </w:t>
      </w:r>
      <w:r w:rsidR="006749B8">
        <w:rPr>
          <w:sz w:val="24"/>
        </w:rPr>
        <w:t>post-test</w:t>
      </w:r>
      <w:r w:rsidRPr="00E1299E">
        <w:rPr>
          <w:sz w:val="24"/>
        </w:rPr>
        <w:t xml:space="preserve">,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5B484936" w:rsidR="00FF257F" w:rsidRDefault="003D06A1" w:rsidP="003D06A1">
      <w:pPr>
        <w:pStyle w:val="E-JOURNALBody"/>
        <w:ind w:firstLine="0"/>
        <w:contextualSpacing/>
        <w:rPr>
          <w:bCs/>
          <w:szCs w:val="22"/>
        </w:rPr>
      </w:pPr>
      <w:r w:rsidRPr="003D06A1">
        <w:rPr>
          <w:bCs/>
          <w:i/>
          <w:iCs/>
          <w:szCs w:val="22"/>
        </w:rPr>
        <w:t xml:space="preserve">Table </w:t>
      </w:r>
      <w:r w:rsidR="00120E83">
        <w:rPr>
          <w:bCs/>
          <w:i/>
          <w:iCs/>
          <w:szCs w:val="22"/>
          <w:lang w:val="en-US"/>
        </w:rPr>
        <w:t>3</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p w14:paraId="7F2D92A0" w14:textId="77777777" w:rsidR="00120E83" w:rsidRPr="00FF257F" w:rsidRDefault="00120E83" w:rsidP="003D06A1">
      <w:pPr>
        <w:pStyle w:val="E-JOURNALBody"/>
        <w:ind w:firstLine="0"/>
        <w:contextualSpacing/>
        <w:rPr>
          <w:bCs/>
          <w:szCs w:val="22"/>
        </w:rPr>
      </w:pPr>
    </w:p>
    <w:tbl>
      <w:tblPr>
        <w:tblStyle w:val="TableGrid4"/>
        <w:tblW w:w="8442"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345"/>
        <w:gridCol w:w="1350"/>
      </w:tblGrid>
      <w:tr w:rsidR="003D06A1" w:rsidRPr="003D06A1" w14:paraId="2E3E6EC4" w14:textId="77777777" w:rsidTr="00E7026D">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345"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350"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E7026D">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Pre_Contr</w:t>
            </w:r>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345"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350"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E7026D">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Post_Contr</w:t>
            </w:r>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345"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350"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28837BD7" w:rsidR="00E1299E" w:rsidRPr="00E1299E" w:rsidRDefault="00E1299E" w:rsidP="00E1299E">
      <w:pPr>
        <w:pStyle w:val="E-JOURNALBody"/>
        <w:ind w:firstLine="709"/>
        <w:contextualSpacing/>
        <w:rPr>
          <w:sz w:val="24"/>
        </w:rPr>
      </w:pPr>
      <w:r w:rsidRPr="00E1299E">
        <w:rPr>
          <w:sz w:val="24"/>
        </w:rPr>
        <w:t xml:space="preserve">The result of the data shown in </w:t>
      </w:r>
      <w:r w:rsidR="00714E9F">
        <w:rPr>
          <w:sz w:val="24"/>
        </w:rPr>
        <w:t xml:space="preserve">the </w:t>
      </w:r>
      <w:r w:rsidR="00120E83">
        <w:rPr>
          <w:sz w:val="24"/>
        </w:rPr>
        <w:t>post-test</w:t>
      </w:r>
      <w:r w:rsidRPr="00E1299E">
        <w:rPr>
          <w:sz w:val="24"/>
        </w:rPr>
        <w:t xml:space="preserve"> was, 1 </w:t>
      </w:r>
      <w:r w:rsidR="00120E83">
        <w:rPr>
          <w:sz w:val="24"/>
        </w:rPr>
        <w:t>student</w:t>
      </w:r>
      <w:r w:rsidRPr="00E1299E">
        <w:rPr>
          <w:sz w:val="24"/>
        </w:rPr>
        <w:t xml:space="preserve"> in </w:t>
      </w:r>
      <w:r w:rsidR="00120E83">
        <w:rPr>
          <w:sz w:val="24"/>
        </w:rPr>
        <w:t xml:space="preserve">the </w:t>
      </w:r>
      <w:r w:rsidRPr="00E1299E">
        <w:rPr>
          <w:sz w:val="24"/>
        </w:rPr>
        <w:t xml:space="preserve">enough category (2.8%), 1 </w:t>
      </w:r>
      <w:r w:rsidR="00120E83">
        <w:rPr>
          <w:sz w:val="24"/>
        </w:rPr>
        <w:t>student</w:t>
      </w:r>
      <w:r w:rsidRPr="00E1299E">
        <w:rPr>
          <w:sz w:val="24"/>
        </w:rPr>
        <w:t xml:space="preserve"> in </w:t>
      </w:r>
      <w:r w:rsidR="00120E83">
        <w:rPr>
          <w:sz w:val="24"/>
        </w:rPr>
        <w:t xml:space="preserve">the </w:t>
      </w:r>
      <w:r w:rsidRPr="00E1299E">
        <w:rPr>
          <w:sz w:val="24"/>
        </w:rPr>
        <w:t>low category (2.8%)</w:t>
      </w:r>
      <w:r w:rsidR="00120E83">
        <w:rPr>
          <w:sz w:val="24"/>
        </w:rPr>
        <w:t>,</w:t>
      </w:r>
      <w:r w:rsidRPr="00E1299E">
        <w:rPr>
          <w:sz w:val="24"/>
        </w:rPr>
        <w:t xml:space="preserve"> and 34 students in </w:t>
      </w:r>
      <w:r w:rsidR="00120E83">
        <w:rPr>
          <w:sz w:val="24"/>
        </w:rPr>
        <w:t xml:space="preserve">the </w:t>
      </w:r>
      <w:r w:rsidRPr="00E1299E">
        <w:rPr>
          <w:sz w:val="24"/>
        </w:rPr>
        <w:t xml:space="preserve">failed category (94.4%). Meanwhile, in the </w:t>
      </w:r>
      <w:r w:rsidR="00120E83">
        <w:rPr>
          <w:sz w:val="24"/>
        </w:rPr>
        <w:t>post-test</w:t>
      </w:r>
      <w:r w:rsidRPr="00E1299E">
        <w:rPr>
          <w:sz w:val="24"/>
        </w:rPr>
        <w:t xml:space="preserve">, 1 </w:t>
      </w:r>
      <w:r w:rsidR="00120E83">
        <w:rPr>
          <w:sz w:val="24"/>
        </w:rPr>
        <w:t>student</w:t>
      </w:r>
      <w:r w:rsidRPr="00E1299E">
        <w:rPr>
          <w:sz w:val="24"/>
        </w:rPr>
        <w:t xml:space="preserve"> in enough category (2.8%), 1 </w:t>
      </w:r>
      <w:r w:rsidR="00120E83">
        <w:rPr>
          <w:sz w:val="24"/>
        </w:rPr>
        <w:t>student</w:t>
      </w:r>
      <w:r w:rsidRPr="00E1299E">
        <w:rPr>
          <w:sz w:val="24"/>
        </w:rPr>
        <w:t xml:space="preserve"> in low category (2.8%)</w:t>
      </w:r>
      <w:r w:rsidR="00120E83">
        <w:rPr>
          <w:sz w:val="24"/>
        </w:rPr>
        <w:t>,</w:t>
      </w:r>
      <w:r w:rsidRPr="00E1299E">
        <w:rPr>
          <w:sz w:val="24"/>
        </w:rPr>
        <w:t xml:space="preserve"> and 34 students in failed category (94.4%).     </w:t>
      </w:r>
    </w:p>
    <w:p w14:paraId="15E58807" w14:textId="77777777" w:rsidR="00AF431D" w:rsidRPr="00E1299E" w:rsidRDefault="00AF431D" w:rsidP="00714E9F">
      <w:pPr>
        <w:pStyle w:val="E-JOURNALBody"/>
        <w:ind w:firstLine="0"/>
        <w:contextualSpacing/>
        <w:rPr>
          <w:sz w:val="24"/>
        </w:rPr>
      </w:pPr>
    </w:p>
    <w:p w14:paraId="6F383DE6" w14:textId="415FFDA6" w:rsidR="000275D5" w:rsidRPr="00AF431D" w:rsidRDefault="00714E9F" w:rsidP="00AF431D">
      <w:pPr>
        <w:jc w:val="both"/>
        <w:rPr>
          <w:rFonts w:ascii="Times New Roman" w:eastAsia="Calibri" w:hAnsi="Times New Roman"/>
          <w:bCs/>
          <w:sz w:val="24"/>
          <w:szCs w:val="24"/>
          <w:lang w:val="en-US"/>
        </w:rPr>
      </w:pPr>
      <w:r>
        <w:rPr>
          <w:rFonts w:ascii="Times New Roman" w:eastAsia="Calibri" w:hAnsi="Times New Roman"/>
          <w:bCs/>
          <w:sz w:val="24"/>
          <w:szCs w:val="24"/>
          <w:lang w:val="en-US"/>
        </w:rPr>
        <w:t>3</w:t>
      </w:r>
      <w:r w:rsidR="000275D5" w:rsidRPr="00AF431D">
        <w:rPr>
          <w:rFonts w:ascii="Times New Roman" w:eastAsia="Calibri" w:hAnsi="Times New Roman"/>
          <w:bCs/>
          <w:sz w:val="24"/>
          <w:szCs w:val="24"/>
          <w:lang w:val="en-US"/>
        </w:rPr>
        <w:t>.</w:t>
      </w:r>
      <w:r w:rsidR="00AF431D"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Inferential Statistical Analysis</w:t>
      </w:r>
    </w:p>
    <w:p w14:paraId="22639C47" w14:textId="1D46F8F1" w:rsidR="000275D5" w:rsidRDefault="000275D5" w:rsidP="00714E9F">
      <w:pPr>
        <w:ind w:firstLine="720"/>
        <w:jc w:val="both"/>
        <w:rPr>
          <w:rFonts w:ascii="Times New Roman" w:eastAsia="Calibri" w:hAnsi="Times New Roman"/>
          <w:sz w:val="24"/>
          <w:szCs w:val="24"/>
        </w:rPr>
      </w:pPr>
      <w:r w:rsidRPr="000275D5">
        <w:rPr>
          <w:rFonts w:ascii="Times New Roman" w:eastAsia="Calibri" w:hAnsi="Times New Roman"/>
          <w:sz w:val="24"/>
          <w:szCs w:val="24"/>
          <w:lang w:val="en-US"/>
        </w:rPr>
        <w:t xml:space="preserve">The paired sample t-test was used to compare the </w:t>
      </w:r>
      <w:r w:rsidR="00714E9F">
        <w:rPr>
          <w:rFonts w:ascii="Times New Roman" w:eastAsia="Calibri" w:hAnsi="Times New Roman"/>
          <w:sz w:val="24"/>
          <w:szCs w:val="24"/>
          <w:lang w:val="en-US"/>
        </w:rPr>
        <w:t>results</w:t>
      </w:r>
      <w:r w:rsidRPr="000275D5">
        <w:rPr>
          <w:rFonts w:ascii="Times New Roman" w:eastAsia="Calibri" w:hAnsi="Times New Roman"/>
          <w:sz w:val="24"/>
          <w:szCs w:val="24"/>
          <w:lang w:val="en-US"/>
        </w:rPr>
        <w:t xml:space="preserve"> between </w:t>
      </w:r>
      <w:r w:rsidR="00714E9F">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posttest in </w:t>
      </w:r>
      <w:r w:rsidR="00714E9F">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714E9F">
        <w:rPr>
          <w:rFonts w:ascii="Times New Roman" w:eastAsia="Calibri" w:hAnsi="Times New Roman"/>
          <w:sz w:val="24"/>
          <w:szCs w:val="24"/>
          <w:lang w:val="en-US"/>
        </w:rPr>
        <w:t>4</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0D5DD435"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714E9F">
        <w:rPr>
          <w:rFonts w:ascii="Times New Roman" w:eastAsia="Calibri" w:hAnsi="Times New Roman"/>
          <w:bCs/>
          <w:i/>
          <w:iCs/>
          <w:lang w:val="en-US"/>
        </w:rPr>
        <w:t>4</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w:t>
      </w:r>
      <w:r w:rsidR="006437A0" w:rsidRPr="000275D5">
        <w:rPr>
          <w:rFonts w:ascii="Times New Roman" w:eastAsia="Calibri" w:hAnsi="Times New Roman"/>
          <w:bCs/>
          <w:lang w:val="en-US"/>
        </w:rPr>
        <w:t>in</w:t>
      </w:r>
      <w:r w:rsidRPr="000275D5">
        <w:rPr>
          <w:rFonts w:ascii="Times New Roman" w:eastAsia="Calibri" w:hAnsi="Times New Roman"/>
          <w:bCs/>
          <w:lang w:val="en-US"/>
        </w:rPr>
        <w:t xml:space="preserve"> Experimental Group</w:t>
      </w:r>
    </w:p>
    <w:tbl>
      <w:tblPr>
        <w:tblStyle w:val="TableGrid5"/>
        <w:tblW w:w="835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222"/>
      </w:tblGrid>
      <w:tr w:rsidR="000275D5" w:rsidRPr="00E14FA0" w14:paraId="6B14CEA5" w14:textId="77777777" w:rsidTr="00E7026D">
        <w:trPr>
          <w:trHeight w:val="269"/>
        </w:trPr>
        <w:tc>
          <w:tcPr>
            <w:tcW w:w="1860" w:type="dxa"/>
            <w:vMerge w:val="restart"/>
            <w:tcBorders>
              <w:top w:val="single" w:sz="4" w:space="0" w:color="auto"/>
              <w:bottom w:val="single" w:sz="4" w:space="0" w:color="auto"/>
            </w:tcBorders>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Borders>
              <w:top w:val="single" w:sz="4" w:space="0" w:color="auto"/>
            </w:tcBorders>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Borders>
              <w:top w:val="single" w:sz="4" w:space="0" w:color="auto"/>
            </w:tcBorders>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Borders>
              <w:top w:val="single" w:sz="4" w:space="0" w:color="auto"/>
            </w:tcBorders>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222" w:type="dxa"/>
            <w:vMerge w:val="restart"/>
            <w:tcBorders>
              <w:top w:val="single" w:sz="4" w:space="0" w:color="auto"/>
              <w:bottom w:val="single" w:sz="4" w:space="0" w:color="auto"/>
            </w:tcBorders>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7026D">
        <w:trPr>
          <w:trHeight w:val="538"/>
        </w:trPr>
        <w:tc>
          <w:tcPr>
            <w:tcW w:w="1860" w:type="dxa"/>
            <w:vMerge/>
            <w:tcBorders>
              <w:bottom w:val="single" w:sz="4" w:space="0" w:color="auto"/>
            </w:tcBorders>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Borders>
              <w:bottom w:val="single" w:sz="4" w:space="0" w:color="auto"/>
            </w:tcBorders>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Borders>
              <w:bottom w:val="single" w:sz="4" w:space="0" w:color="auto"/>
            </w:tcBorders>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7" w:type="dxa"/>
            <w:tcBorders>
              <w:bottom w:val="single" w:sz="4" w:space="0" w:color="auto"/>
            </w:tcBorders>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Borders>
              <w:bottom w:val="single" w:sz="4" w:space="0" w:color="auto"/>
            </w:tcBorders>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Borders>
              <w:bottom w:val="single" w:sz="4" w:space="0" w:color="auto"/>
            </w:tcBorders>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222" w:type="dxa"/>
            <w:vMerge/>
            <w:tcBorders>
              <w:bottom w:val="single" w:sz="4" w:space="0" w:color="auto"/>
            </w:tcBorders>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7026D">
        <w:trPr>
          <w:trHeight w:val="559"/>
        </w:trPr>
        <w:tc>
          <w:tcPr>
            <w:tcW w:w="1860" w:type="dxa"/>
            <w:tcBorders>
              <w:top w:val="single" w:sz="4" w:space="0" w:color="auto"/>
              <w:bottom w:val="single" w:sz="4" w:space="0" w:color="auto"/>
            </w:tcBorders>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Borders>
              <w:top w:val="single" w:sz="4" w:space="0" w:color="auto"/>
              <w:bottom w:val="single" w:sz="4" w:space="0" w:color="auto"/>
            </w:tcBorders>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Borders>
              <w:top w:val="single" w:sz="4" w:space="0" w:color="auto"/>
              <w:bottom w:val="single" w:sz="4" w:space="0" w:color="auto"/>
            </w:tcBorders>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7" w:type="dxa"/>
            <w:tcBorders>
              <w:top w:val="single" w:sz="4" w:space="0" w:color="auto"/>
              <w:bottom w:val="single" w:sz="4" w:space="0" w:color="auto"/>
            </w:tcBorders>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Borders>
              <w:top w:val="single" w:sz="4" w:space="0" w:color="auto"/>
              <w:bottom w:val="single" w:sz="4" w:space="0" w:color="auto"/>
            </w:tcBorders>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Borders>
              <w:top w:val="single" w:sz="4" w:space="0" w:color="auto"/>
              <w:bottom w:val="single" w:sz="4" w:space="0" w:color="auto"/>
            </w:tcBorders>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222" w:type="dxa"/>
            <w:tcBorders>
              <w:top w:val="single" w:sz="4" w:space="0" w:color="auto"/>
              <w:bottom w:val="single" w:sz="4" w:space="0" w:color="auto"/>
            </w:tcBorders>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6577DC41" w14:textId="750F1801" w:rsidR="000275D5" w:rsidRPr="000275D5" w:rsidRDefault="000275D5" w:rsidP="003E469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w:t>
      </w:r>
      <w:r w:rsidR="003E4695">
        <w:rPr>
          <w:rFonts w:ascii="Times New Roman" w:eastAsia="Calibri" w:hAnsi="Times New Roman"/>
          <w:sz w:val="24"/>
          <w:szCs w:val="24"/>
          <w:lang w:val="en-US"/>
        </w:rPr>
        <w:t xml:space="preserve"> </w:t>
      </w:r>
      <w:r w:rsidRPr="000275D5">
        <w:rPr>
          <w:rFonts w:ascii="Times New Roman" w:eastAsia="Calibri" w:hAnsi="Times New Roman"/>
          <w:sz w:val="24"/>
          <w:szCs w:val="24"/>
          <w:lang w:val="en-US"/>
        </w:rPr>
        <w:t>t – obtained was 0.135</w:t>
      </w:r>
      <w:r w:rsidR="003E4695">
        <w:rPr>
          <w:rFonts w:ascii="Times New Roman" w:eastAsia="Calibri" w:hAnsi="Times New Roman"/>
          <w:sz w:val="24"/>
          <w:szCs w:val="24"/>
          <w:lang w:val="en-US"/>
        </w:rPr>
        <w:t xml:space="preserve"> which</w:t>
      </w:r>
      <w:r w:rsidRPr="000275D5">
        <w:rPr>
          <w:rFonts w:ascii="Times New Roman" w:eastAsia="Calibri" w:hAnsi="Times New Roman"/>
          <w:sz w:val="24"/>
          <w:szCs w:val="24"/>
          <w:lang w:val="en-US"/>
        </w:rPr>
        <w:t xml:space="preserve"> was lower than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003E4695">
        <w:rPr>
          <w:rFonts w:ascii="Times New Roman" w:eastAsia="Calibri" w:hAnsi="Times New Roman"/>
          <w:sz w:val="24"/>
          <w:szCs w:val="24"/>
        </w:rPr>
        <w:t>t–test</w:t>
      </w:r>
      <w:r w:rsidRPr="000275D5">
        <w:rPr>
          <w:rFonts w:ascii="Times New Roman" w:eastAsia="Calibri" w:hAnsi="Times New Roman"/>
          <w:sz w:val="24"/>
          <w:szCs w:val="24"/>
          <w:lang w:val="en-US"/>
        </w:rPr>
        <w:t xml:space="preserve"> in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1A80FC97" w14:textId="0BE684FC"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lastRenderedPageBreak/>
        <w:tab/>
      </w:r>
      <w:r w:rsidR="003E4695" w:rsidRPr="003E4695">
        <w:rPr>
          <w:rFonts w:ascii="Times New Roman" w:eastAsia="Calibri" w:hAnsi="Times New Roman"/>
          <w:bCs/>
          <w:color w:val="000000"/>
          <w:sz w:val="24"/>
          <w:szCs w:val="24"/>
          <w:lang w:val="en-US"/>
        </w:rPr>
        <w:t>The</w:t>
      </w:r>
      <w:r w:rsidR="003E4695">
        <w:rPr>
          <w:rFonts w:ascii="Times New Roman" w:eastAsia="Calibri" w:hAnsi="Times New Roman"/>
          <w:b/>
          <w:color w:val="000000"/>
          <w:sz w:val="24"/>
          <w:szCs w:val="24"/>
          <w:lang w:val="en-US"/>
        </w:rPr>
        <w:t xml:space="preserve"> </w:t>
      </w:r>
      <w:r w:rsidRPr="000275D5">
        <w:rPr>
          <w:rFonts w:ascii="Times New Roman" w:eastAsia="Calibri" w:hAnsi="Times New Roman"/>
          <w:color w:val="000000"/>
          <w:sz w:val="24"/>
          <w:szCs w:val="24"/>
          <w:lang w:val="en-US"/>
        </w:rPr>
        <w:t xml:space="preserve">Independent sample was used to analyze whether or not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 xml:space="preserve">between </w:t>
      </w:r>
      <w:r w:rsidR="003E4695">
        <w:rPr>
          <w:rFonts w:ascii="Times New Roman" w:eastAsia="Calibri" w:hAnsi="Times New Roman"/>
          <w:color w:val="000000"/>
          <w:sz w:val="24"/>
          <w:szCs w:val="24"/>
          <w:lang w:val="en-US"/>
        </w:rPr>
        <w:t xml:space="preserve">the </w:t>
      </w:r>
      <w:r w:rsidRPr="000275D5">
        <w:rPr>
          <w:rFonts w:ascii="Times New Roman" w:eastAsia="Calibri" w:hAnsi="Times New Roman"/>
          <w:color w:val="000000"/>
          <w:sz w:val="24"/>
          <w:szCs w:val="24"/>
          <w:lang w:val="en-US"/>
        </w:rPr>
        <w:t>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003E4695">
        <w:rPr>
          <w:rFonts w:ascii="Times New Roman" w:eastAsia="Calibri" w:hAnsi="Times New Roman"/>
          <w:color w:val="000000"/>
          <w:sz w:val="24"/>
          <w:szCs w:val="24"/>
          <w:lang w:val="en-US"/>
        </w:rPr>
        <w:t xml:space="preserve">the </w:t>
      </w:r>
      <w:r w:rsidRPr="000275D5">
        <w:rPr>
          <w:rFonts w:ascii="Times New Roman" w:eastAsia="Calibri" w:hAnsi="Times New Roman"/>
          <w:color w:val="000000"/>
          <w:sz w:val="24"/>
          <w:szCs w:val="24"/>
        </w:rPr>
        <w:t>i</w:t>
      </w:r>
      <w:r w:rsidR="006437A0" w:rsidRPr="000275D5">
        <w:rPr>
          <w:rFonts w:ascii="Times New Roman" w:eastAsia="Calibri" w:hAnsi="Times New Roman"/>
          <w:color w:val="000000"/>
          <w:sz w:val="24"/>
          <w:szCs w:val="24"/>
          <w:lang w:val="en-US"/>
        </w:rPr>
        <w:t>independent</w:t>
      </w:r>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est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51F34F50" w:rsidR="000275D5" w:rsidRPr="000275D5" w:rsidRDefault="000275D5" w:rsidP="006437A0">
      <w:pPr>
        <w:spacing w:after="200"/>
        <w:jc w:val="both"/>
        <w:rPr>
          <w:rFonts w:ascii="Times New Roman" w:eastAsia="Calibri" w:hAnsi="Times New Roman"/>
          <w:bCs/>
        </w:rPr>
      </w:pPr>
      <w:r w:rsidRPr="006437A0">
        <w:rPr>
          <w:rFonts w:ascii="Times New Roman" w:eastAsia="Calibri" w:hAnsi="Times New Roman"/>
          <w:bCs/>
          <w:i/>
          <w:iCs/>
          <w:lang w:val="en-US"/>
        </w:rPr>
        <w:t xml:space="preserve">Table </w:t>
      </w:r>
      <w:r w:rsidR="006437A0" w:rsidRPr="006437A0">
        <w:rPr>
          <w:rFonts w:ascii="Times New Roman" w:eastAsia="Calibri" w:hAnsi="Times New Roman"/>
          <w:bCs/>
          <w:i/>
          <w:iCs/>
          <w:lang w:val="en-US"/>
        </w:rPr>
        <w:t>5</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57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3032"/>
        <w:gridCol w:w="1538"/>
        <w:gridCol w:w="1231"/>
        <w:gridCol w:w="923"/>
        <w:gridCol w:w="1846"/>
      </w:tblGrid>
      <w:tr w:rsidR="000275D5" w:rsidRPr="000275D5" w14:paraId="5C6F0E49" w14:textId="77777777" w:rsidTr="006437A0">
        <w:trPr>
          <w:trHeight w:val="263"/>
        </w:trPr>
        <w:tc>
          <w:tcPr>
            <w:tcW w:w="3032"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Lavene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6437A0">
        <w:trPr>
          <w:trHeight w:val="263"/>
        </w:trPr>
        <w:tc>
          <w:tcPr>
            <w:tcW w:w="3032"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Sig.(2.tailed)</w:t>
            </w:r>
          </w:p>
        </w:tc>
      </w:tr>
      <w:tr w:rsidR="000275D5" w:rsidRPr="000275D5" w14:paraId="52FA12DA" w14:textId="77777777" w:rsidTr="006437A0">
        <w:trPr>
          <w:trHeight w:val="546"/>
        </w:trPr>
        <w:tc>
          <w:tcPr>
            <w:tcW w:w="3032"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2E2695A0"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on those findings, it indicated that there was no significant difference </w:t>
      </w:r>
      <w:r w:rsidR="00610FDE">
        <w:rPr>
          <w:rFonts w:ascii="Times New Roman" w:eastAsia="Calibri" w:hAnsi="Times New Roman"/>
          <w:sz w:val="24"/>
          <w:szCs w:val="24"/>
          <w:lang w:val="en-US"/>
        </w:rPr>
        <w:t>in</w:t>
      </w:r>
      <w:r w:rsidRPr="000275D5">
        <w:rPr>
          <w:rFonts w:ascii="Times New Roman" w:eastAsia="Calibri" w:hAnsi="Times New Roman"/>
          <w:sz w:val="24"/>
          <w:szCs w:val="24"/>
          <w:lang w:val="en-US"/>
        </w:rPr>
        <w:t xml:space="preserve"> reading comprehension of narrative text </w:t>
      </w:r>
      <w:r w:rsidRPr="000275D5">
        <w:rPr>
          <w:rFonts w:ascii="Times New Roman" w:eastAsia="Calibri" w:hAnsi="Times New Roman"/>
          <w:sz w:val="24"/>
          <w:szCs w:val="24"/>
        </w:rPr>
        <w:t xml:space="preserve">between </w:t>
      </w:r>
      <w:r w:rsidR="00610FDE">
        <w:rPr>
          <w:rFonts w:ascii="Times New Roman" w:eastAsia="Calibri" w:hAnsi="Times New Roman"/>
          <w:sz w:val="24"/>
          <w:szCs w:val="24"/>
        </w:rPr>
        <w:t xml:space="preserve">the </w:t>
      </w:r>
      <w:r w:rsidRPr="000275D5">
        <w:rPr>
          <w:rFonts w:ascii="Times New Roman" w:eastAsia="Calibri" w:hAnsi="Times New Roman"/>
          <w:sz w:val="24"/>
          <w:szCs w:val="24"/>
        </w:rPr>
        <w:t xml:space="preserve">experimental and control </w:t>
      </w:r>
      <w:r w:rsidR="00610FDE">
        <w:rPr>
          <w:rFonts w:ascii="Times New Roman" w:eastAsia="Calibri" w:hAnsi="Times New Roman"/>
          <w:sz w:val="24"/>
          <w:szCs w:val="24"/>
        </w:rPr>
        <w:t>groups</w:t>
      </w:r>
      <w:r w:rsidRPr="000275D5">
        <w:rPr>
          <w:rFonts w:ascii="Times New Roman" w:eastAsia="Calibri" w:hAnsi="Times New Roman"/>
          <w:sz w:val="24"/>
          <w:szCs w:val="24"/>
        </w:rPr>
        <w:t>.</w:t>
      </w:r>
    </w:p>
    <w:p w14:paraId="306417E2" w14:textId="1946DD5D" w:rsidR="00E1299E" w:rsidRPr="00E1299E" w:rsidRDefault="004B7B3A" w:rsidP="006437A0">
      <w:pPr>
        <w:pStyle w:val="E-JOURNALBody"/>
        <w:ind w:firstLine="720"/>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 xml:space="preserve">SQP2RS strategy could not improve students’ reading comprehension </w:t>
      </w:r>
      <w:r w:rsidR="00610FDE">
        <w:rPr>
          <w:bCs/>
          <w:sz w:val="24"/>
        </w:rPr>
        <w:t>of</w:t>
      </w:r>
      <w:r w:rsidR="00417726">
        <w:rPr>
          <w:bCs/>
          <w:sz w:val="24"/>
          <w:lang w:val="en-US"/>
        </w:rPr>
        <w:t xml:space="preserve"> </w:t>
      </w:r>
      <w:r w:rsidR="00E1299E" w:rsidRPr="00E1299E">
        <w:rPr>
          <w:bCs/>
          <w:sz w:val="24"/>
        </w:rPr>
        <w:t>narrative text. There was no significant difference in students’s reading</w:t>
      </w:r>
      <w:r w:rsidR="00610FDE">
        <w:rPr>
          <w:bCs/>
          <w:sz w:val="24"/>
        </w:rPr>
        <w:t xml:space="preserve"> </w:t>
      </w:r>
      <w:r w:rsidR="00E1299E" w:rsidRPr="00E1299E">
        <w:rPr>
          <w:bCs/>
          <w:sz w:val="24"/>
        </w:rPr>
        <w:t xml:space="preserve">comprehension between the students who were taught by using SQP2RS of narrative text in this study. Since </w:t>
      </w:r>
      <w:r w:rsidR="00E1299E" w:rsidRPr="00E1299E">
        <w:rPr>
          <w:sz w:val="24"/>
        </w:rPr>
        <w:t xml:space="preserve">there were extraneous variables that </w:t>
      </w:r>
      <w:r w:rsidR="00610FDE">
        <w:rPr>
          <w:sz w:val="24"/>
        </w:rPr>
        <w:t>affected</w:t>
      </w:r>
      <w:r w:rsidR="00E1299E" w:rsidRPr="00E1299E">
        <w:rPr>
          <w:sz w:val="24"/>
        </w:rPr>
        <w:t xml:space="preserve">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w:t>
      </w:r>
      <w:r w:rsidR="00610FDE">
        <w:rPr>
          <w:sz w:val="24"/>
        </w:rPr>
        <w:t xml:space="preserve">a </w:t>
      </w:r>
      <w:r w:rsidR="00E1299E" w:rsidRPr="00E1299E">
        <w:rPr>
          <w:sz w:val="24"/>
        </w:rPr>
        <w:t xml:space="preserve">lack of students’ interest in SQP2RS. </w:t>
      </w:r>
    </w:p>
    <w:p w14:paraId="110ED7F0" w14:textId="03DD0819"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found that SQP2RS was not effective as </w:t>
      </w:r>
      <w:r w:rsidR="00610FDE">
        <w:rPr>
          <w:sz w:val="24"/>
        </w:rPr>
        <w:t xml:space="preserve">a </w:t>
      </w:r>
      <w:r w:rsidRPr="00E1299E">
        <w:rPr>
          <w:sz w:val="24"/>
        </w:rPr>
        <w:t xml:space="preserve">reading strategy in improving reading comprehension. The result of this study was that the PQ4R learning strategy was better than the SQP2RS learning strategy in terms of </w:t>
      </w:r>
      <w:r w:rsidR="00610FDE">
        <w:rPr>
          <w:sz w:val="24"/>
        </w:rPr>
        <w:t>student</w:t>
      </w:r>
      <w:r w:rsidRPr="00E1299E">
        <w:rPr>
          <w:sz w:val="24"/>
        </w:rPr>
        <w:t xml:space="preserve">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w:t>
      </w:r>
      <w:r w:rsidR="00610FDE">
        <w:rPr>
          <w:sz w:val="24"/>
          <w:lang w:val="en-US"/>
        </w:rPr>
        <w:t>al.</w:t>
      </w:r>
      <w:r w:rsidR="004B7B3A">
        <w:rPr>
          <w:sz w:val="24"/>
          <w:lang w:val="en-US"/>
        </w:rPr>
        <w:t xml:space="preserve"> (2016), </w:t>
      </w:r>
      <w:r w:rsidR="004B7B3A" w:rsidRPr="004B7B3A">
        <w:rPr>
          <w:sz w:val="24"/>
        </w:rPr>
        <w:t>Khaghaninejad et al. (2015)</w:t>
      </w:r>
      <w:r w:rsidR="004B7B3A">
        <w:rPr>
          <w:sz w:val="24"/>
          <w:lang w:val="en-US"/>
        </w:rPr>
        <w:t xml:space="preserve">, </w:t>
      </w:r>
      <w:r w:rsidR="004B7B3A" w:rsidRPr="004B7B3A">
        <w:rPr>
          <w:sz w:val="24"/>
        </w:rPr>
        <w:t>Hadi (2014)</w:t>
      </w:r>
      <w:r w:rsidR="00610FDE">
        <w:rPr>
          <w:sz w:val="24"/>
        </w:rPr>
        <w:t>,</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135659CC"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w:t>
      </w:r>
      <w:r w:rsidR="006437A0">
        <w:rPr>
          <w:sz w:val="24"/>
          <w:lang w:val="en-US"/>
        </w:rPr>
        <w:t>in</w:t>
      </w:r>
      <w:r w:rsidRPr="00E1299E">
        <w:rPr>
          <w:sz w:val="24"/>
          <w:lang w:val="en-US"/>
        </w:rPr>
        <w:t xml:space="preserve"> reading comprehension of narrative text by using </w:t>
      </w:r>
      <w:r w:rsidR="006437A0">
        <w:rPr>
          <w:sz w:val="24"/>
          <w:lang w:val="en-US"/>
        </w:rPr>
        <w:t xml:space="preserve">the </w:t>
      </w:r>
      <w:r w:rsidRPr="00E1299E">
        <w:rPr>
          <w:sz w:val="24"/>
          <w:lang w:val="en-US"/>
        </w:rPr>
        <w:t xml:space="preserve">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w:t>
      </w:r>
      <w:r w:rsidR="006437A0">
        <w:rPr>
          <w:sz w:val="24"/>
          <w:lang w:val="en-US"/>
        </w:rPr>
        <w:t xml:space="preserve">the </w:t>
      </w:r>
      <w:r w:rsidRPr="00E1299E">
        <w:rPr>
          <w:sz w:val="24"/>
          <w:lang w:val="en-US"/>
        </w:rPr>
        <w:t>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32606B50" w14:textId="77777777" w:rsidR="00C27FC9" w:rsidRDefault="00C27FC9" w:rsidP="005E1B2B">
      <w:pPr>
        <w:jc w:val="both"/>
        <w:rPr>
          <w:rFonts w:ascii="Times New Roman" w:hAnsi="Times New Roman"/>
          <w:b/>
          <w:sz w:val="24"/>
          <w:szCs w:val="24"/>
        </w:rPr>
      </w:pPr>
    </w:p>
    <w:p w14:paraId="440DDCA2" w14:textId="4228CD7F" w:rsidR="00763467" w:rsidRDefault="006251A3" w:rsidP="005E1B2B">
      <w:pPr>
        <w:jc w:val="both"/>
        <w:rPr>
          <w:rFonts w:ascii="Times New Roman" w:hAnsi="Times New Roman"/>
          <w:b/>
          <w:sz w:val="24"/>
          <w:szCs w:val="24"/>
        </w:rPr>
      </w:pPr>
      <w:bookmarkStart w:id="3" w:name="_GoBack"/>
      <w:bookmarkEnd w:id="3"/>
      <w:r>
        <w:rPr>
          <w:rFonts w:ascii="Times New Roman" w:hAnsi="Times New Roman"/>
          <w:b/>
          <w:sz w:val="24"/>
          <w:szCs w:val="24"/>
        </w:rPr>
        <w:lastRenderedPageBreak/>
        <w:t>REFERENCE</w:t>
      </w:r>
    </w:p>
    <w:p w14:paraId="5FBAAD33" w14:textId="77777777" w:rsidR="00E735FE" w:rsidRPr="000F3E94" w:rsidRDefault="00E735FE" w:rsidP="005E1B2B">
      <w:pPr>
        <w:jc w:val="both"/>
        <w:rPr>
          <w:rFonts w:ascii="Times New Roman" w:hAnsi="Times New Roman"/>
          <w:b/>
          <w:sz w:val="24"/>
          <w:szCs w:val="24"/>
        </w:rPr>
      </w:pPr>
    </w:p>
    <w:p w14:paraId="3C1733B1" w14:textId="77777777" w:rsidR="006437A0" w:rsidRDefault="00E735FE" w:rsidP="006437A0">
      <w:pPr>
        <w:ind w:left="709" w:hanging="709"/>
        <w:jc w:val="both"/>
        <w:rPr>
          <w:rFonts w:ascii="Times New Roman" w:hAnsi="Times New Roman"/>
          <w:sz w:val="24"/>
          <w:szCs w:val="24"/>
        </w:rPr>
      </w:pPr>
      <w:r w:rsidRPr="00E735FE">
        <w:rPr>
          <w:rFonts w:ascii="Times New Roman" w:hAnsi="Times New Roman"/>
          <w:sz w:val="24"/>
          <w:szCs w:val="24"/>
        </w:rPr>
        <w:t>Af Ida, L. (2010). The Effect of Using SQP2RS Technique on the Grade XI Students’ Reading Comprehension Achievement at SMAN 1 Srono in the 2009/2010 Academic Year. (Unpublished master’s thesis). Jember University, Jember, Indonesia.</w:t>
      </w:r>
    </w:p>
    <w:p w14:paraId="389FBA61" w14:textId="72BF9DD7" w:rsidR="00130064" w:rsidRDefault="00E735FE" w:rsidP="006437A0">
      <w:pPr>
        <w:ind w:left="709" w:hanging="709"/>
        <w:jc w:val="both"/>
      </w:pPr>
      <w:r w:rsidRPr="00E735FE">
        <w:t xml:space="preserve"> </w:t>
      </w:r>
    </w:p>
    <w:p w14:paraId="6B489BC2" w14:textId="6126D501" w:rsidR="00295B76" w:rsidRDefault="00295B76" w:rsidP="006437A0">
      <w:pPr>
        <w:tabs>
          <w:tab w:val="left" w:pos="7513"/>
        </w:tabs>
        <w:autoSpaceDE w:val="0"/>
        <w:autoSpaceDN w:val="0"/>
        <w:adjustRightInd w:val="0"/>
        <w:ind w:left="709" w:hanging="709"/>
        <w:jc w:val="both"/>
        <w:rPr>
          <w:rFonts w:ascii="Times New Roman" w:eastAsia="Calibri" w:hAnsi="Times New Roman"/>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29C6810C" w14:textId="77777777" w:rsidR="006437A0" w:rsidRPr="00295B76" w:rsidRDefault="006437A0" w:rsidP="006437A0">
      <w:pPr>
        <w:tabs>
          <w:tab w:val="left" w:pos="7513"/>
        </w:tabs>
        <w:autoSpaceDE w:val="0"/>
        <w:autoSpaceDN w:val="0"/>
        <w:adjustRightInd w:val="0"/>
        <w:ind w:left="709" w:hanging="709"/>
        <w:jc w:val="both"/>
        <w:rPr>
          <w:rFonts w:ascii="Times New Roman" w:eastAsia="Calibri" w:hAnsi="Times New Roman"/>
          <w:i/>
          <w:sz w:val="24"/>
          <w:szCs w:val="24"/>
          <w:lang w:val="en-US"/>
        </w:rPr>
      </w:pPr>
    </w:p>
    <w:p w14:paraId="3FD18B47" w14:textId="3F518299" w:rsidR="008678DF" w:rsidRDefault="008678DF" w:rsidP="006437A0">
      <w:pPr>
        <w:ind w:left="709" w:hanging="709"/>
        <w:jc w:val="both"/>
        <w:rPr>
          <w:rFonts w:ascii="Times New Roman" w:eastAsia="Calibri" w:hAnsi="Times New Roman"/>
          <w:color w:val="000000"/>
          <w:sz w:val="24"/>
          <w:szCs w:val="24"/>
          <w:lang w:val="en-US"/>
        </w:rPr>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r w:rsidRPr="008678DF">
        <w:rPr>
          <w:rFonts w:ascii="Times New Roman" w:eastAsia="Calibri" w:hAnsi="Times New Roman"/>
          <w:i/>
          <w:color w:val="000000"/>
          <w:sz w:val="24"/>
          <w:szCs w:val="24"/>
          <w:lang w:val="en-US"/>
        </w:rPr>
        <w:t xml:space="preserve">lanning,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Pearson Education, inc</w:t>
      </w:r>
    </w:p>
    <w:p w14:paraId="350C0E3C" w14:textId="77777777" w:rsidR="006437A0" w:rsidRDefault="006437A0" w:rsidP="006437A0">
      <w:pPr>
        <w:ind w:left="709" w:hanging="709"/>
        <w:jc w:val="both"/>
      </w:pPr>
    </w:p>
    <w:p w14:paraId="5CE54DBA" w14:textId="44FEB3CD" w:rsidR="00130064" w:rsidRDefault="00130064" w:rsidP="006437A0">
      <w:pPr>
        <w:ind w:left="709" w:hanging="709"/>
        <w:jc w:val="both"/>
        <w:rPr>
          <w:rFonts w:ascii="Times New Roman" w:eastAsia="Calibri" w:hAnsi="Times New Roman"/>
          <w:sz w:val="24"/>
          <w:szCs w:val="24"/>
          <w:lang w:val="en-US"/>
        </w:rPr>
      </w:pPr>
      <w:r w:rsidRPr="00130064">
        <w:rPr>
          <w:rFonts w:ascii="Times New Roman" w:eastAsia="Calibri" w:hAnsi="Times New Roman"/>
          <w:sz w:val="24"/>
          <w:szCs w:val="24"/>
        </w:rPr>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1" w:history="1">
        <w:r w:rsidRPr="00130064">
          <w:rPr>
            <w:rFonts w:ascii="Times New Roman" w:eastAsia="Calibri" w:hAnsi="Times New Roman"/>
            <w:sz w:val="24"/>
            <w:szCs w:val="24"/>
            <w:lang w:val="en-US"/>
          </w:rPr>
          <w:t>http://ejournal.umpwr.ac.id/index.php/ekuivalen/article/viewFile/3221/3033</w:t>
        </w:r>
      </w:hyperlink>
    </w:p>
    <w:p w14:paraId="7A44A60C" w14:textId="77777777" w:rsidR="006437A0" w:rsidRDefault="006437A0" w:rsidP="006437A0">
      <w:pPr>
        <w:ind w:left="709" w:hanging="709"/>
        <w:jc w:val="both"/>
      </w:pPr>
    </w:p>
    <w:p w14:paraId="434CE71B" w14:textId="1EE7FCA3" w:rsidR="00E735FE" w:rsidRDefault="00E735FE" w:rsidP="006437A0">
      <w:pPr>
        <w:ind w:left="709" w:hanging="709"/>
        <w:jc w:val="both"/>
        <w:rPr>
          <w:rStyle w:val="Hyperlink"/>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w:t>
      </w:r>
    </w:p>
    <w:p w14:paraId="28534E1A" w14:textId="77777777" w:rsidR="006437A0" w:rsidRDefault="006437A0" w:rsidP="006437A0">
      <w:pPr>
        <w:ind w:left="709" w:hanging="709"/>
        <w:jc w:val="both"/>
        <w:rPr>
          <w:rFonts w:ascii="Times New Roman" w:hAnsi="Times New Roman"/>
          <w:sz w:val="24"/>
          <w:szCs w:val="24"/>
        </w:rPr>
      </w:pPr>
    </w:p>
    <w:p w14:paraId="661C7CC4" w14:textId="26DBD911" w:rsidR="006E07E3" w:rsidRDefault="006E07E3" w:rsidP="006437A0">
      <w:pPr>
        <w:ind w:left="709" w:hanging="709"/>
        <w:jc w:val="both"/>
        <w:rPr>
          <w:rFonts w:ascii="Times New Roman" w:eastAsia="Calibri" w:hAnsi="Times New Roman"/>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 xml:space="preserve">Cooperative </w:t>
      </w:r>
      <w:r w:rsidR="006437A0">
        <w:rPr>
          <w:rFonts w:ascii="Times New Roman" w:eastAsia="Calibri" w:hAnsi="Times New Roman"/>
          <w:i/>
          <w:sz w:val="24"/>
          <w:szCs w:val="24"/>
          <w:lang w:val="sv-SE"/>
        </w:rPr>
        <w:t>l</w:t>
      </w:r>
      <w:r w:rsidRPr="0027744D">
        <w:rPr>
          <w:rFonts w:ascii="Times New Roman" w:eastAsia="Calibri" w:hAnsi="Times New Roman"/>
          <w:i/>
          <w:sz w:val="24"/>
          <w:szCs w:val="24"/>
          <w:lang w:val="sv-SE"/>
        </w:rPr>
        <w:t xml:space="preserve">earning </w:t>
      </w:r>
      <w:r w:rsidR="006437A0">
        <w:rPr>
          <w:rFonts w:ascii="Times New Roman" w:eastAsia="Calibri" w:hAnsi="Times New Roman"/>
          <w:i/>
          <w:sz w:val="24"/>
          <w:szCs w:val="24"/>
          <w:lang w:val="sv-SE"/>
        </w:rPr>
        <w:t>m</w:t>
      </w:r>
      <w:r w:rsidRPr="0027744D">
        <w:rPr>
          <w:rFonts w:ascii="Times New Roman" w:eastAsia="Calibri" w:hAnsi="Times New Roman"/>
          <w:i/>
          <w:sz w:val="24"/>
          <w:szCs w:val="24"/>
          <w:lang w:val="sv-SE"/>
        </w:rPr>
        <w:t xml:space="preserve">etode, </w:t>
      </w:r>
      <w:r w:rsidR="006437A0">
        <w:rPr>
          <w:rFonts w:ascii="Times New Roman" w:eastAsia="Calibri" w:hAnsi="Times New Roman"/>
          <w:i/>
          <w:sz w:val="24"/>
          <w:szCs w:val="24"/>
          <w:lang w:val="sv-SE"/>
        </w:rPr>
        <w:t>t</w:t>
      </w:r>
      <w:r w:rsidRPr="0027744D">
        <w:rPr>
          <w:rFonts w:ascii="Times New Roman" w:eastAsia="Calibri" w:hAnsi="Times New Roman"/>
          <w:i/>
          <w:sz w:val="24"/>
          <w:szCs w:val="24"/>
          <w:lang w:val="sv-SE"/>
        </w:rPr>
        <w:t xml:space="preserve">eknik, </w:t>
      </w:r>
      <w:r w:rsidR="006437A0">
        <w:rPr>
          <w:rFonts w:ascii="Times New Roman" w:eastAsia="Calibri" w:hAnsi="Times New Roman"/>
          <w:i/>
          <w:sz w:val="24"/>
          <w:szCs w:val="24"/>
          <w:lang w:val="sv-SE"/>
        </w:rPr>
        <w:t>s</w:t>
      </w:r>
      <w:r w:rsidRPr="0027744D">
        <w:rPr>
          <w:rFonts w:ascii="Times New Roman" w:eastAsia="Calibri" w:hAnsi="Times New Roman"/>
          <w:i/>
          <w:sz w:val="24"/>
          <w:szCs w:val="24"/>
          <w:lang w:val="sv-SE"/>
        </w:rPr>
        <w:t xml:space="preserve">truktur dan </w:t>
      </w:r>
      <w:r w:rsidR="006437A0">
        <w:rPr>
          <w:rFonts w:ascii="Times New Roman" w:eastAsia="Calibri" w:hAnsi="Times New Roman"/>
          <w:i/>
          <w:sz w:val="24"/>
          <w:szCs w:val="24"/>
          <w:lang w:val="sv-SE"/>
        </w:rPr>
        <w:t>m</w:t>
      </w:r>
      <w:r w:rsidRPr="0027744D">
        <w:rPr>
          <w:rFonts w:ascii="Times New Roman" w:eastAsia="Calibri" w:hAnsi="Times New Roman"/>
          <w:i/>
          <w:sz w:val="24"/>
          <w:szCs w:val="24"/>
          <w:lang w:val="sv-SE"/>
        </w:rPr>
        <w:t>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Yogyakarta: Pustaka Pelajar</w:t>
      </w:r>
      <w:r w:rsidR="006437A0">
        <w:rPr>
          <w:rFonts w:ascii="Times New Roman" w:eastAsia="Calibri" w:hAnsi="Times New Roman"/>
          <w:sz w:val="24"/>
          <w:szCs w:val="24"/>
          <w:lang w:val="en-US"/>
        </w:rPr>
        <w:t>.</w:t>
      </w:r>
    </w:p>
    <w:p w14:paraId="7B6E9B50" w14:textId="77777777" w:rsidR="006437A0" w:rsidRPr="006E07E3" w:rsidRDefault="006437A0" w:rsidP="006437A0">
      <w:pPr>
        <w:ind w:left="709" w:hanging="709"/>
        <w:jc w:val="both"/>
        <w:rPr>
          <w:rFonts w:ascii="Times New Roman" w:eastAsia="Calibri" w:hAnsi="Times New Roman"/>
          <w:i/>
          <w:sz w:val="24"/>
          <w:szCs w:val="24"/>
          <w:lang w:val="en-US"/>
        </w:rPr>
      </w:pPr>
    </w:p>
    <w:p w14:paraId="609515E2" w14:textId="0E1F5A8E" w:rsidR="00FE77DD" w:rsidRDefault="00FE77DD" w:rsidP="006437A0">
      <w:pPr>
        <w:autoSpaceDE w:val="0"/>
        <w:autoSpaceDN w:val="0"/>
        <w:adjustRightInd w:val="0"/>
        <w:ind w:left="709" w:hanging="709"/>
        <w:jc w:val="both"/>
        <w:rPr>
          <w:rFonts w:ascii="Times New Roman" w:eastAsia="Calibri" w:hAnsi="Times New Roman"/>
          <w:sz w:val="24"/>
          <w:szCs w:val="24"/>
          <w:lang w:val="en-US"/>
        </w:rPr>
      </w:pPr>
      <w:r w:rsidRPr="00FE77DD">
        <w:rPr>
          <w:rFonts w:ascii="Times New Roman" w:eastAsia="Calibri" w:hAnsi="Times New Roman"/>
          <w:sz w:val="24"/>
          <w:szCs w:val="24"/>
          <w:lang w:val="en-US"/>
        </w:rPr>
        <w:t xml:space="preserve">Kamalia (2016). </w:t>
      </w:r>
      <w:r w:rsidRPr="00FE77DD">
        <w:rPr>
          <w:rFonts w:ascii="Times New Roman" w:eastAsia="Calibri" w:hAnsi="Times New Roman"/>
          <w:iCs/>
          <w:sz w:val="24"/>
          <w:szCs w:val="24"/>
          <w:lang w:val="en-US"/>
        </w:rPr>
        <w:t xml:space="preserve">Improving </w:t>
      </w:r>
      <w:r w:rsidR="00BF0068">
        <w:rPr>
          <w:rFonts w:ascii="Times New Roman" w:eastAsia="Calibri" w:hAnsi="Times New Roman"/>
          <w:iCs/>
          <w:sz w:val="24"/>
          <w:szCs w:val="24"/>
          <w:lang w:val="en-US"/>
        </w:rPr>
        <w:t>r</w:t>
      </w:r>
      <w:r w:rsidRPr="00FE77DD">
        <w:rPr>
          <w:rFonts w:ascii="Times New Roman" w:eastAsia="Calibri" w:hAnsi="Times New Roman"/>
          <w:iCs/>
          <w:sz w:val="24"/>
          <w:szCs w:val="24"/>
          <w:lang w:val="en-US"/>
        </w:rPr>
        <w:t xml:space="preserve">eading </w:t>
      </w:r>
      <w:r w:rsidR="00BF0068">
        <w:rPr>
          <w:rFonts w:ascii="Times New Roman" w:eastAsia="Calibri" w:hAnsi="Times New Roman"/>
          <w:iCs/>
          <w:sz w:val="24"/>
          <w:szCs w:val="24"/>
          <w:lang w:val="en-US"/>
        </w:rPr>
        <w:t>c</w:t>
      </w:r>
      <w:r w:rsidRPr="00FE77DD">
        <w:rPr>
          <w:rFonts w:ascii="Times New Roman" w:eastAsia="Calibri" w:hAnsi="Times New Roman"/>
          <w:iCs/>
          <w:sz w:val="24"/>
          <w:szCs w:val="24"/>
          <w:lang w:val="en-US"/>
        </w:rPr>
        <w:t xml:space="preserve">omprehension </w:t>
      </w:r>
      <w:r w:rsidR="00BF0068">
        <w:rPr>
          <w:rFonts w:ascii="Times New Roman" w:eastAsia="Calibri" w:hAnsi="Times New Roman"/>
          <w:iCs/>
          <w:sz w:val="24"/>
          <w:szCs w:val="24"/>
          <w:lang w:val="en-US"/>
        </w:rPr>
        <w:t>u</w:t>
      </w:r>
      <w:r w:rsidRPr="00FE77DD">
        <w:rPr>
          <w:rFonts w:ascii="Times New Roman" w:eastAsia="Calibri" w:hAnsi="Times New Roman"/>
          <w:iCs/>
          <w:sz w:val="24"/>
          <w:szCs w:val="24"/>
          <w:lang w:val="en-US"/>
        </w:rPr>
        <w:t>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6F151739" w14:textId="77777777" w:rsidR="006437A0" w:rsidRPr="00FE77DD" w:rsidRDefault="006437A0" w:rsidP="006437A0">
      <w:pPr>
        <w:autoSpaceDE w:val="0"/>
        <w:autoSpaceDN w:val="0"/>
        <w:adjustRightInd w:val="0"/>
        <w:ind w:left="709" w:hanging="709"/>
        <w:jc w:val="both"/>
        <w:rPr>
          <w:rFonts w:ascii="Times New Roman" w:eastAsia="Calibri" w:hAnsi="Times New Roman"/>
          <w:i/>
          <w:sz w:val="24"/>
          <w:szCs w:val="24"/>
          <w:lang w:val="en-US"/>
        </w:rPr>
      </w:pPr>
    </w:p>
    <w:p w14:paraId="4AE01B77" w14:textId="64B6051A" w:rsidR="001C18BE" w:rsidRDefault="00E735FE" w:rsidP="006437A0">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w:t>
      </w:r>
      <w:r w:rsidRPr="00BF0068">
        <w:rPr>
          <w:rFonts w:ascii="Times New Roman" w:hAnsi="Times New Roman"/>
          <w:i/>
          <w:iCs/>
          <w:sz w:val="24"/>
          <w:szCs w:val="24"/>
        </w:rPr>
        <w:t>International Journal of English Language and Literature Studies</w:t>
      </w:r>
      <w:r w:rsidRPr="00E735FE">
        <w:rPr>
          <w:rFonts w:ascii="Times New Roman" w:hAnsi="Times New Roman"/>
          <w:sz w:val="24"/>
          <w:szCs w:val="24"/>
        </w:rPr>
        <w:t xml:space="preserve">, </w:t>
      </w:r>
      <w:r w:rsidRPr="00BF0068">
        <w:rPr>
          <w:rFonts w:ascii="Times New Roman" w:hAnsi="Times New Roman"/>
          <w:i/>
          <w:iCs/>
          <w:sz w:val="24"/>
          <w:szCs w:val="24"/>
        </w:rPr>
        <w:t>4</w:t>
      </w:r>
      <w:r w:rsidRPr="00E735FE">
        <w:rPr>
          <w:rFonts w:ascii="Times New Roman" w:hAnsi="Times New Roman"/>
          <w:sz w:val="24"/>
          <w:szCs w:val="24"/>
        </w:rPr>
        <w:t xml:space="preserve">(2), 96–110. </w:t>
      </w:r>
    </w:p>
    <w:p w14:paraId="35EEA4D1" w14:textId="77777777" w:rsidR="00BF0068" w:rsidRDefault="00BF0068" w:rsidP="006437A0">
      <w:pPr>
        <w:ind w:left="709" w:hanging="709"/>
        <w:jc w:val="both"/>
        <w:rPr>
          <w:rFonts w:ascii="Times New Roman" w:hAnsi="Times New Roman"/>
          <w:sz w:val="24"/>
          <w:szCs w:val="24"/>
        </w:rPr>
      </w:pPr>
    </w:p>
    <w:p w14:paraId="06BF60F5" w14:textId="153EC0F4" w:rsidR="008678DF" w:rsidRDefault="008678DF" w:rsidP="006437A0">
      <w:pPr>
        <w:ind w:left="709" w:hanging="709"/>
        <w:jc w:val="both"/>
        <w:rPr>
          <w:rFonts w:ascii="Times New Roman" w:eastAsia="Times New Roman" w:hAnsi="Times New Roman"/>
          <w:sz w:val="24"/>
          <w:szCs w:val="24"/>
          <w:lang w:val="en-US"/>
        </w:rPr>
      </w:pPr>
      <w:r w:rsidRPr="008678DF">
        <w:rPr>
          <w:rFonts w:ascii="Times New Roman" w:eastAsia="Times New Roman" w:hAnsi="Times New Roman"/>
          <w:sz w:val="24"/>
          <w:szCs w:val="24"/>
          <w:lang w:val="en-US"/>
        </w:rPr>
        <w:t xml:space="preserve">Pardiyono.(2007). </w:t>
      </w:r>
      <w:r w:rsidRPr="008678DF">
        <w:rPr>
          <w:rFonts w:ascii="Times New Roman" w:eastAsia="Times New Roman" w:hAnsi="Times New Roman"/>
          <w:i/>
          <w:sz w:val="24"/>
          <w:szCs w:val="24"/>
          <w:lang w:val="en-US"/>
        </w:rPr>
        <w:t>Bahasa Indonesia.</w:t>
      </w:r>
      <w:r w:rsidR="00BF0068">
        <w:rPr>
          <w:rFonts w:ascii="Times New Roman" w:eastAsia="Times New Roman" w:hAnsi="Times New Roman"/>
          <w:i/>
          <w:sz w:val="24"/>
          <w:szCs w:val="24"/>
          <w:lang w:val="en-US"/>
        </w:rPr>
        <w:t xml:space="preserve"> </w:t>
      </w:r>
      <w:r w:rsidRPr="008678DF">
        <w:rPr>
          <w:rFonts w:ascii="Times New Roman" w:eastAsia="Times New Roman" w:hAnsi="Times New Roman"/>
          <w:sz w:val="24"/>
          <w:szCs w:val="24"/>
          <w:lang w:val="en-US"/>
        </w:rPr>
        <w:t>Bandung: CV. Andi Offset Company Inc</w:t>
      </w:r>
      <w:r w:rsidR="00BF0068">
        <w:rPr>
          <w:rFonts w:ascii="Times New Roman" w:eastAsia="Times New Roman" w:hAnsi="Times New Roman"/>
          <w:sz w:val="24"/>
          <w:szCs w:val="24"/>
          <w:lang w:val="en-US"/>
        </w:rPr>
        <w:t xml:space="preserve">. </w:t>
      </w:r>
    </w:p>
    <w:p w14:paraId="41EBFC67" w14:textId="77777777" w:rsidR="00BF0068" w:rsidRDefault="00BF0068" w:rsidP="006437A0">
      <w:pPr>
        <w:ind w:left="709" w:hanging="709"/>
        <w:jc w:val="both"/>
        <w:rPr>
          <w:rFonts w:ascii="Times New Roman" w:eastAsia="Times New Roman" w:hAnsi="Times New Roman"/>
          <w:sz w:val="24"/>
          <w:szCs w:val="24"/>
          <w:lang w:val="en-US"/>
        </w:rPr>
      </w:pPr>
    </w:p>
    <w:p w14:paraId="12889A7B" w14:textId="36240168" w:rsidR="00133FA9" w:rsidRDefault="00133FA9" w:rsidP="006437A0">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w:t>
      </w:r>
      <w:r w:rsidR="00DF1041">
        <w:rPr>
          <w:rFonts w:ascii="Times New Roman" w:hAnsi="Times New Roman"/>
          <w:sz w:val="24"/>
          <w:szCs w:val="24"/>
        </w:rPr>
        <w:t xml:space="preserve">of </w:t>
      </w:r>
      <w:r w:rsidR="00DF1041">
        <w:rPr>
          <w:rFonts w:ascii="Times New Roman" w:hAnsi="Times New Roman"/>
          <w:sz w:val="24"/>
          <w:szCs w:val="24"/>
          <w:lang w:val="en-US"/>
        </w:rPr>
        <w:t>u</w:t>
      </w:r>
      <w:r w:rsidR="00DF1041">
        <w:rPr>
          <w:rFonts w:ascii="Times New Roman" w:hAnsi="Times New Roman"/>
          <w:sz w:val="24"/>
          <w:szCs w:val="24"/>
        </w:rPr>
        <w:t>sing</w:t>
      </w:r>
      <w:r w:rsidRPr="00133FA9">
        <w:rPr>
          <w:rFonts w:ascii="Times New Roman" w:hAnsi="Times New Roman"/>
          <w:sz w:val="24"/>
          <w:szCs w:val="24"/>
        </w:rPr>
        <w:t xml:space="preserve">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4F054E3B" w14:textId="77777777" w:rsidR="00DF1041" w:rsidRDefault="00DF1041" w:rsidP="006437A0">
      <w:pPr>
        <w:ind w:left="709" w:hanging="709"/>
        <w:jc w:val="both"/>
        <w:rPr>
          <w:rFonts w:ascii="Times New Roman" w:hAnsi="Times New Roman"/>
          <w:sz w:val="24"/>
          <w:szCs w:val="24"/>
        </w:rPr>
      </w:pPr>
    </w:p>
    <w:p w14:paraId="336C5427" w14:textId="22E1D6A8" w:rsidR="00E735FE" w:rsidRDefault="00E735FE" w:rsidP="006437A0">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xml:space="preserve">). The </w:t>
      </w:r>
      <w:r w:rsidR="00DF1041">
        <w:rPr>
          <w:rFonts w:ascii="Times New Roman" w:hAnsi="Times New Roman"/>
          <w:sz w:val="24"/>
          <w:szCs w:val="24"/>
          <w:lang w:val="en-US"/>
        </w:rPr>
        <w:t>e</w:t>
      </w:r>
      <w:r w:rsidRPr="00E735FE">
        <w:rPr>
          <w:rFonts w:ascii="Times New Roman" w:hAnsi="Times New Roman"/>
          <w:sz w:val="24"/>
          <w:szCs w:val="24"/>
        </w:rPr>
        <w:t xml:space="preserve">ffect of </w:t>
      </w:r>
      <w:r w:rsidR="00DF1041">
        <w:rPr>
          <w:rFonts w:ascii="Times New Roman" w:hAnsi="Times New Roman"/>
          <w:sz w:val="24"/>
          <w:szCs w:val="24"/>
          <w:lang w:val="en-US"/>
        </w:rPr>
        <w:t>u</w:t>
      </w:r>
      <w:r w:rsidRPr="00E735FE">
        <w:rPr>
          <w:rFonts w:ascii="Times New Roman" w:hAnsi="Times New Roman"/>
          <w:sz w:val="24"/>
          <w:szCs w:val="24"/>
        </w:rPr>
        <w:t xml:space="preserve">sing the “SQP2RS via WTL” </w:t>
      </w:r>
      <w:r w:rsidR="00DF1041">
        <w:rPr>
          <w:rFonts w:ascii="Times New Roman" w:hAnsi="Times New Roman"/>
          <w:sz w:val="24"/>
          <w:szCs w:val="24"/>
          <w:lang w:val="en-US"/>
        </w:rPr>
        <w:t>s</w:t>
      </w:r>
      <w:r w:rsidRPr="00E735FE">
        <w:rPr>
          <w:rFonts w:ascii="Times New Roman" w:hAnsi="Times New Roman"/>
          <w:sz w:val="24"/>
          <w:szCs w:val="24"/>
        </w:rPr>
        <w:t xml:space="preserve">trategy through </w:t>
      </w:r>
      <w:r w:rsidR="00DF1041">
        <w:rPr>
          <w:rFonts w:ascii="Times New Roman" w:hAnsi="Times New Roman"/>
          <w:sz w:val="24"/>
          <w:szCs w:val="24"/>
          <w:lang w:val="en-US"/>
        </w:rPr>
        <w:t>s</w:t>
      </w:r>
      <w:r w:rsidRPr="00E735FE">
        <w:rPr>
          <w:rFonts w:ascii="Times New Roman" w:hAnsi="Times New Roman"/>
          <w:sz w:val="24"/>
          <w:szCs w:val="24"/>
        </w:rPr>
        <w:t xml:space="preserve">cience </w:t>
      </w:r>
      <w:r w:rsidR="00DF1041">
        <w:rPr>
          <w:rFonts w:ascii="Times New Roman" w:hAnsi="Times New Roman"/>
          <w:sz w:val="24"/>
          <w:szCs w:val="24"/>
          <w:lang w:val="en-US"/>
        </w:rPr>
        <w:t>c</w:t>
      </w:r>
      <w:r w:rsidRPr="00E735FE">
        <w:rPr>
          <w:rFonts w:ascii="Times New Roman" w:hAnsi="Times New Roman"/>
          <w:sz w:val="24"/>
          <w:szCs w:val="24"/>
        </w:rPr>
        <w:t xml:space="preserve">ontext to 10th Graders’ </w:t>
      </w:r>
      <w:r w:rsidR="00DF1041">
        <w:rPr>
          <w:rFonts w:ascii="Times New Roman" w:hAnsi="Times New Roman"/>
          <w:sz w:val="24"/>
          <w:szCs w:val="24"/>
          <w:lang w:val="en-US"/>
        </w:rPr>
        <w:t>r</w:t>
      </w:r>
      <w:r w:rsidRPr="00E735FE">
        <w:rPr>
          <w:rFonts w:ascii="Times New Roman" w:hAnsi="Times New Roman"/>
          <w:sz w:val="24"/>
          <w:szCs w:val="24"/>
        </w:rPr>
        <w:t xml:space="preserve">eading </w:t>
      </w:r>
      <w:r w:rsidR="00DF1041">
        <w:rPr>
          <w:rFonts w:ascii="Times New Roman" w:hAnsi="Times New Roman"/>
          <w:sz w:val="24"/>
          <w:szCs w:val="24"/>
          <w:lang w:val="en-US"/>
        </w:rPr>
        <w:t>c</w:t>
      </w:r>
      <w:r w:rsidRPr="00E735FE">
        <w:rPr>
          <w:rFonts w:ascii="Times New Roman" w:hAnsi="Times New Roman"/>
          <w:sz w:val="24"/>
          <w:szCs w:val="24"/>
        </w:rPr>
        <w:t>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017392C4" w14:textId="77777777" w:rsidR="00DF1041" w:rsidRPr="00E735FE" w:rsidRDefault="00DF1041" w:rsidP="006437A0">
      <w:pPr>
        <w:ind w:left="709" w:hanging="709"/>
        <w:jc w:val="both"/>
        <w:rPr>
          <w:rFonts w:ascii="Times New Roman" w:hAnsi="Times New Roman"/>
          <w:sz w:val="24"/>
          <w:szCs w:val="24"/>
          <w:lang w:val="en-US"/>
        </w:rPr>
      </w:pPr>
    </w:p>
    <w:p w14:paraId="4B3C8479" w14:textId="295EFF55" w:rsidR="008678DF" w:rsidRPr="001C18BE" w:rsidRDefault="008678DF" w:rsidP="006437A0">
      <w:pPr>
        <w:ind w:left="709" w:hanging="709"/>
        <w:jc w:val="both"/>
        <w:rPr>
          <w:rFonts w:ascii="Times New Roman" w:hAnsi="Times New Roman"/>
          <w:sz w:val="24"/>
          <w:szCs w:val="24"/>
        </w:rPr>
      </w:pPr>
      <w:r w:rsidRPr="001C18BE">
        <w:rPr>
          <w:rFonts w:ascii="Times New Roman" w:eastAsia="Calibri" w:hAnsi="Times New Roman"/>
          <w:sz w:val="24"/>
          <w:szCs w:val="24"/>
          <w:lang w:val="en-US"/>
        </w:rPr>
        <w:t xml:space="preserve">Silfia, E, Ansyar, M.,&amp;Zaim,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Penuh.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6437A0">
      <w:pPr>
        <w:ind w:left="709" w:hanging="709"/>
        <w:jc w:val="both"/>
        <w:rPr>
          <w:rFonts w:ascii="Times New Roman" w:hAnsi="Times New Roman"/>
          <w:sz w:val="24"/>
          <w:szCs w:val="24"/>
        </w:rPr>
      </w:pPr>
    </w:p>
    <w:sectPr w:rsidR="00E735FE" w:rsidRPr="00E735FE" w:rsidSect="000230AD">
      <w:headerReference w:type="even" r:id="rId12"/>
      <w:headerReference w:type="default" r:id="rId13"/>
      <w:footerReference w:type="default" r:id="rId14"/>
      <w:type w:val="nextColumn"/>
      <w:pgSz w:w="11906" w:h="16838" w:code="9"/>
      <w:pgMar w:top="1701" w:right="1701" w:bottom="1701" w:left="1701" w:header="1134" w:footer="709" w:gutter="0"/>
      <w:pgNumType w:start="113" w:chapStyle="1"/>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FAA6A6" w14:textId="77777777" w:rsidR="00602CB4" w:rsidRDefault="00602CB4" w:rsidP="00821842">
      <w:r>
        <w:separator/>
      </w:r>
    </w:p>
  </w:endnote>
  <w:endnote w:type="continuationSeparator" w:id="0">
    <w:p w14:paraId="66168C9D" w14:textId="77777777" w:rsidR="00602CB4" w:rsidRDefault="00602CB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87744"/>
      <w:docPartObj>
        <w:docPartGallery w:val="Page Numbers (Bottom of Page)"/>
        <w:docPartUnique/>
      </w:docPartObj>
    </w:sdtPr>
    <w:sdtEndPr>
      <w:rPr>
        <w:noProof/>
      </w:rPr>
    </w:sdtEndPr>
    <w:sdtContent>
      <w:p w14:paraId="2ACD7959" w14:textId="670D2C72" w:rsidR="008E621C" w:rsidRDefault="008E62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4C2E0B" w14:textId="77777777" w:rsidR="008E621C" w:rsidRPr="008E621C" w:rsidRDefault="008E621C" w:rsidP="008E6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9024734"/>
      <w:docPartObj>
        <w:docPartGallery w:val="Page Numbers (Bottom of Page)"/>
        <w:docPartUnique/>
      </w:docPartObj>
    </w:sdtPr>
    <w:sdtEndPr>
      <w:rPr>
        <w:noProof/>
      </w:rPr>
    </w:sdtEndPr>
    <w:sdtContent>
      <w:p w14:paraId="1C2A98DE" w14:textId="48268BCD" w:rsidR="003957F2" w:rsidRDefault="003957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AE5835" w14:textId="77777777" w:rsidR="00626505" w:rsidRPr="00CF72C5" w:rsidRDefault="00626505" w:rsidP="00CF7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440B27" w14:textId="77777777" w:rsidR="00602CB4" w:rsidRDefault="00602CB4" w:rsidP="00821842">
      <w:r>
        <w:separator/>
      </w:r>
    </w:p>
  </w:footnote>
  <w:footnote w:type="continuationSeparator" w:id="0">
    <w:p w14:paraId="54995062" w14:textId="77777777" w:rsidR="00602CB4" w:rsidRDefault="00602CB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2FFB4BF8"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161C06">
      <w:rPr>
        <w:rFonts w:ascii="Garamond" w:hAnsi="Garamond"/>
        <w:sz w:val="24"/>
        <w:szCs w:val="24"/>
      </w:rPr>
      <w:t>September</w:t>
    </w:r>
    <w:r>
      <w:rPr>
        <w:rFonts w:ascii="Garamond" w:hAnsi="Garamond"/>
        <w:sz w:val="24"/>
        <w:szCs w:val="24"/>
        <w:lang w:val="id-ID"/>
      </w:rPr>
      <w:t xml:space="preserve"> 202</w:t>
    </w:r>
    <w:r w:rsidR="00161C06">
      <w:rPr>
        <w:rFonts w:ascii="Garamond" w:hAnsi="Garamond"/>
        <w:sz w:val="24"/>
        <w:szCs w:val="24"/>
      </w:rPr>
      <w:t>3</w:t>
    </w:r>
    <w:r w:rsidRPr="00594560">
      <w:rPr>
        <w:rFonts w:ascii="Garamond" w:hAnsi="Garamond"/>
        <w:sz w:val="24"/>
        <w:szCs w:val="24"/>
        <w:lang w:val="id-ID"/>
      </w:rPr>
      <w:t>, Vol.</w:t>
    </w:r>
    <w:r w:rsidR="00B72F4D">
      <w:rPr>
        <w:rFonts w:ascii="Garamond" w:hAnsi="Garamond"/>
        <w:sz w:val="24"/>
        <w:szCs w:val="24"/>
      </w:rPr>
      <w:t>4</w:t>
    </w:r>
    <w:r w:rsidRPr="00594560">
      <w:rPr>
        <w:rFonts w:ascii="Garamond" w:hAnsi="Garamond"/>
        <w:sz w:val="24"/>
        <w:szCs w:val="24"/>
        <w:lang w:val="id-ID"/>
      </w:rPr>
      <w:t xml:space="preserve"> No.</w:t>
    </w:r>
    <w:r w:rsidR="00B72F4D">
      <w:rPr>
        <w:rFonts w:ascii="Garamond" w:hAnsi="Garamond"/>
        <w:sz w:val="24"/>
        <w:szCs w:val="24"/>
      </w:rPr>
      <w:t>2</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BCA3E" w14:textId="7E226C8A" w:rsidR="00CD6A69" w:rsidRDefault="00B0776F" w:rsidP="00CD6A69">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CD6A69">
      <w:rPr>
        <w:rFonts w:ascii="Garamond" w:hAnsi="Garamond"/>
        <w:sz w:val="24"/>
        <w:szCs w:val="24"/>
      </w:rPr>
      <w:t>September</w:t>
    </w:r>
    <w:r w:rsidR="00CD6A69">
      <w:rPr>
        <w:rFonts w:ascii="Garamond" w:hAnsi="Garamond"/>
        <w:sz w:val="24"/>
        <w:szCs w:val="24"/>
        <w:lang w:val="id-ID"/>
      </w:rPr>
      <w:t xml:space="preserve"> 202</w:t>
    </w:r>
    <w:r w:rsidR="00CD6A69">
      <w:rPr>
        <w:rFonts w:ascii="Garamond" w:hAnsi="Garamond"/>
        <w:sz w:val="24"/>
        <w:szCs w:val="24"/>
      </w:rPr>
      <w:t>3</w:t>
    </w:r>
    <w:r w:rsidR="00CD6A69" w:rsidRPr="00594560">
      <w:rPr>
        <w:rFonts w:ascii="Garamond" w:hAnsi="Garamond"/>
        <w:sz w:val="24"/>
        <w:szCs w:val="24"/>
        <w:lang w:val="id-ID"/>
      </w:rPr>
      <w:t>, Vol.</w:t>
    </w:r>
    <w:r w:rsidR="00CD6A69">
      <w:rPr>
        <w:rFonts w:ascii="Garamond" w:hAnsi="Garamond"/>
        <w:sz w:val="24"/>
        <w:szCs w:val="24"/>
      </w:rPr>
      <w:t>4</w:t>
    </w:r>
    <w:r w:rsidR="00CD6A69" w:rsidRPr="00594560">
      <w:rPr>
        <w:rFonts w:ascii="Garamond" w:hAnsi="Garamond"/>
        <w:sz w:val="24"/>
        <w:szCs w:val="24"/>
        <w:lang w:val="id-ID"/>
      </w:rPr>
      <w:t xml:space="preserve"> No.</w:t>
    </w:r>
    <w:r w:rsidR="00CD6A69">
      <w:rPr>
        <w:rFonts w:ascii="Garamond" w:hAnsi="Garamond"/>
        <w:sz w:val="24"/>
        <w:szCs w:val="24"/>
      </w:rPr>
      <w:t>2</w:t>
    </w:r>
  </w:p>
  <w:p w14:paraId="3758E532" w14:textId="578AAD2D" w:rsidR="00B0776F" w:rsidRPr="00DA11C1" w:rsidRDefault="00B0776F" w:rsidP="00594560">
    <w:pPr>
      <w:pStyle w:val="Header"/>
      <w:tabs>
        <w:tab w:val="right" w:pos="8505"/>
      </w:tabs>
      <w:rPr>
        <w:rFonts w:ascii="Times New Roman" w:hAnsi="Times New Roman"/>
        <w:lang w:val="id-ID"/>
      </w:rPr>
    </w:pP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30AD"/>
    <w:rsid w:val="000275D5"/>
    <w:rsid w:val="00030483"/>
    <w:rsid w:val="00055654"/>
    <w:rsid w:val="00060157"/>
    <w:rsid w:val="00086527"/>
    <w:rsid w:val="000C5921"/>
    <w:rsid w:val="000D7C53"/>
    <w:rsid w:val="000F3E94"/>
    <w:rsid w:val="001174A6"/>
    <w:rsid w:val="00120E83"/>
    <w:rsid w:val="00130064"/>
    <w:rsid w:val="001337AC"/>
    <w:rsid w:val="00133FA9"/>
    <w:rsid w:val="00143D0A"/>
    <w:rsid w:val="00146FDE"/>
    <w:rsid w:val="00153848"/>
    <w:rsid w:val="00161925"/>
    <w:rsid w:val="00161C06"/>
    <w:rsid w:val="001A6B7B"/>
    <w:rsid w:val="001C18BE"/>
    <w:rsid w:val="001D19A9"/>
    <w:rsid w:val="001F49FA"/>
    <w:rsid w:val="00207BA3"/>
    <w:rsid w:val="00214FF2"/>
    <w:rsid w:val="002476E3"/>
    <w:rsid w:val="00264D91"/>
    <w:rsid w:val="0027744D"/>
    <w:rsid w:val="00295B76"/>
    <w:rsid w:val="002C0986"/>
    <w:rsid w:val="002D0622"/>
    <w:rsid w:val="002D4D94"/>
    <w:rsid w:val="0034189C"/>
    <w:rsid w:val="003426F5"/>
    <w:rsid w:val="003564E4"/>
    <w:rsid w:val="00362B06"/>
    <w:rsid w:val="00364EEE"/>
    <w:rsid w:val="003957F2"/>
    <w:rsid w:val="00397A52"/>
    <w:rsid w:val="003D06A1"/>
    <w:rsid w:val="003D2E6C"/>
    <w:rsid w:val="003E4695"/>
    <w:rsid w:val="003F7A9E"/>
    <w:rsid w:val="004046AF"/>
    <w:rsid w:val="00417726"/>
    <w:rsid w:val="00462988"/>
    <w:rsid w:val="004707FA"/>
    <w:rsid w:val="00475E20"/>
    <w:rsid w:val="004A0A1D"/>
    <w:rsid w:val="004A1443"/>
    <w:rsid w:val="004B1279"/>
    <w:rsid w:val="004B50F8"/>
    <w:rsid w:val="004B7B3A"/>
    <w:rsid w:val="004D677E"/>
    <w:rsid w:val="004E24DE"/>
    <w:rsid w:val="00502F05"/>
    <w:rsid w:val="00524107"/>
    <w:rsid w:val="00547B13"/>
    <w:rsid w:val="0056324A"/>
    <w:rsid w:val="00585E73"/>
    <w:rsid w:val="00594560"/>
    <w:rsid w:val="005B18C6"/>
    <w:rsid w:val="005D0FE1"/>
    <w:rsid w:val="005E1B2B"/>
    <w:rsid w:val="005F536C"/>
    <w:rsid w:val="00602CB4"/>
    <w:rsid w:val="00610FDE"/>
    <w:rsid w:val="006251A3"/>
    <w:rsid w:val="00626505"/>
    <w:rsid w:val="00636FDB"/>
    <w:rsid w:val="006437A0"/>
    <w:rsid w:val="00673E74"/>
    <w:rsid w:val="006749B8"/>
    <w:rsid w:val="00693DF2"/>
    <w:rsid w:val="006978CC"/>
    <w:rsid w:val="006A1BF2"/>
    <w:rsid w:val="006C3457"/>
    <w:rsid w:val="006E07E3"/>
    <w:rsid w:val="006E74C0"/>
    <w:rsid w:val="00701F69"/>
    <w:rsid w:val="0070516B"/>
    <w:rsid w:val="007077DF"/>
    <w:rsid w:val="00714E9F"/>
    <w:rsid w:val="0073022B"/>
    <w:rsid w:val="007473B2"/>
    <w:rsid w:val="007526CD"/>
    <w:rsid w:val="00763467"/>
    <w:rsid w:val="00766AC6"/>
    <w:rsid w:val="007833B1"/>
    <w:rsid w:val="00786137"/>
    <w:rsid w:val="007A092F"/>
    <w:rsid w:val="007A3AFF"/>
    <w:rsid w:val="007B0D6B"/>
    <w:rsid w:val="007B4477"/>
    <w:rsid w:val="008042D6"/>
    <w:rsid w:val="00813389"/>
    <w:rsid w:val="00821842"/>
    <w:rsid w:val="008430E5"/>
    <w:rsid w:val="00847690"/>
    <w:rsid w:val="008678DF"/>
    <w:rsid w:val="00883F54"/>
    <w:rsid w:val="00885B4C"/>
    <w:rsid w:val="008E1F35"/>
    <w:rsid w:val="008E621C"/>
    <w:rsid w:val="00905905"/>
    <w:rsid w:val="00921145"/>
    <w:rsid w:val="009309B8"/>
    <w:rsid w:val="009A2257"/>
    <w:rsid w:val="009C172B"/>
    <w:rsid w:val="009E6F2A"/>
    <w:rsid w:val="00A0331E"/>
    <w:rsid w:val="00A21B66"/>
    <w:rsid w:val="00A510AE"/>
    <w:rsid w:val="00A63EA8"/>
    <w:rsid w:val="00AD460B"/>
    <w:rsid w:val="00AF0FC7"/>
    <w:rsid w:val="00AF431D"/>
    <w:rsid w:val="00B0776F"/>
    <w:rsid w:val="00B72F4D"/>
    <w:rsid w:val="00B8659F"/>
    <w:rsid w:val="00B943B7"/>
    <w:rsid w:val="00BB0F97"/>
    <w:rsid w:val="00BB3ECF"/>
    <w:rsid w:val="00BF0068"/>
    <w:rsid w:val="00BF3A04"/>
    <w:rsid w:val="00C2578D"/>
    <w:rsid w:val="00C25E21"/>
    <w:rsid w:val="00C27FC9"/>
    <w:rsid w:val="00C32196"/>
    <w:rsid w:val="00C3491D"/>
    <w:rsid w:val="00C97812"/>
    <w:rsid w:val="00CD10C6"/>
    <w:rsid w:val="00CD6A69"/>
    <w:rsid w:val="00CE22D1"/>
    <w:rsid w:val="00CE64D6"/>
    <w:rsid w:val="00CF72C5"/>
    <w:rsid w:val="00CF76AC"/>
    <w:rsid w:val="00D003BB"/>
    <w:rsid w:val="00D02066"/>
    <w:rsid w:val="00D029B0"/>
    <w:rsid w:val="00DA11C1"/>
    <w:rsid w:val="00DA1367"/>
    <w:rsid w:val="00DA35A6"/>
    <w:rsid w:val="00DA409C"/>
    <w:rsid w:val="00DD1135"/>
    <w:rsid w:val="00DF1041"/>
    <w:rsid w:val="00DF4413"/>
    <w:rsid w:val="00E07134"/>
    <w:rsid w:val="00E101D2"/>
    <w:rsid w:val="00E1299E"/>
    <w:rsid w:val="00E14FA0"/>
    <w:rsid w:val="00E23CC4"/>
    <w:rsid w:val="00E351FF"/>
    <w:rsid w:val="00E43E26"/>
    <w:rsid w:val="00E7026D"/>
    <w:rsid w:val="00E735FE"/>
    <w:rsid w:val="00EA42B1"/>
    <w:rsid w:val="00EB3581"/>
    <w:rsid w:val="00ED0D6E"/>
    <w:rsid w:val="00F15F63"/>
    <w:rsid w:val="00F269FF"/>
    <w:rsid w:val="00F367FE"/>
    <w:rsid w:val="00F54814"/>
    <w:rsid w:val="00F658B4"/>
    <w:rsid w:val="00FB47D6"/>
    <w:rsid w:val="00FC3F9A"/>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411200">
      <w:bodyDiv w:val="1"/>
      <w:marLeft w:val="0"/>
      <w:marRight w:val="0"/>
      <w:marTop w:val="0"/>
      <w:marBottom w:val="0"/>
      <w:divBdr>
        <w:top w:val="none" w:sz="0" w:space="0" w:color="auto"/>
        <w:left w:val="none" w:sz="0" w:space="0" w:color="auto"/>
        <w:bottom w:val="none" w:sz="0" w:space="0" w:color="auto"/>
        <w:right w:val="none" w:sz="0" w:space="0" w:color="auto"/>
      </w:divBdr>
    </w:div>
    <w:div w:id="141623465">
      <w:bodyDiv w:val="1"/>
      <w:marLeft w:val="0"/>
      <w:marRight w:val="0"/>
      <w:marTop w:val="0"/>
      <w:marBottom w:val="0"/>
      <w:divBdr>
        <w:top w:val="none" w:sz="0" w:space="0" w:color="auto"/>
        <w:left w:val="none" w:sz="0" w:space="0" w:color="auto"/>
        <w:bottom w:val="none" w:sz="0" w:space="0" w:color="auto"/>
        <w:right w:val="none" w:sz="0" w:space="0" w:color="auto"/>
      </w:divBdr>
    </w:div>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290522396">
      <w:bodyDiv w:val="1"/>
      <w:marLeft w:val="0"/>
      <w:marRight w:val="0"/>
      <w:marTop w:val="0"/>
      <w:marBottom w:val="0"/>
      <w:divBdr>
        <w:top w:val="none" w:sz="0" w:space="0" w:color="auto"/>
        <w:left w:val="none" w:sz="0" w:space="0" w:color="auto"/>
        <w:bottom w:val="none" w:sz="0" w:space="0" w:color="auto"/>
        <w:right w:val="none" w:sz="0" w:space="0" w:color="auto"/>
      </w:divBdr>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 w:id="209461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garinanda@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journal.umpwr.ac.id/index.php/ekuivalen/article/viewFile/3221/303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4E350-4CD6-4697-BCD6-6EBDC73B9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2843</Words>
  <Characters>17741</Characters>
  <Application>Microsoft Office Word</Application>
  <DocSecurity>0</DocSecurity>
  <Lines>806</Lines>
  <Paragraphs>490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12</cp:revision>
  <dcterms:created xsi:type="dcterms:W3CDTF">2023-09-14T03:36:00Z</dcterms:created>
  <dcterms:modified xsi:type="dcterms:W3CDTF">2023-09-30T08:17:00Z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6ff565edefdc4464bb9cdfb00edecf4abc4643ee75432cd08a769a9191299fa7</vt:lpwstr>
  </property>
</Properties>
</file>