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D293D7" w14:textId="487E7088" w:rsidR="002118B6" w:rsidRPr="002118B6" w:rsidRDefault="00B2189A" w:rsidP="00823073">
      <w:pPr>
        <w:pStyle w:val="Title"/>
        <w:spacing w:before="71" w:line="256" w:lineRule="auto"/>
        <w:ind w:right="328"/>
        <w:rPr>
          <w:rFonts w:ascii="Times New Roman" w:hAnsi="Times New Roman"/>
          <w:caps/>
          <w:sz w:val="24"/>
          <w:szCs w:val="18"/>
        </w:rPr>
      </w:pPr>
      <w:r>
        <w:rPr>
          <w:rFonts w:ascii="Times New Roman" w:hAnsi="Times New Roman"/>
          <w:caps/>
          <w:sz w:val="24"/>
          <w:szCs w:val="18"/>
        </w:rPr>
        <w:t xml:space="preserve">A better look at </w:t>
      </w:r>
      <w:r w:rsidR="002118B6" w:rsidRPr="002118B6">
        <w:rPr>
          <w:rFonts w:ascii="Times New Roman" w:hAnsi="Times New Roman"/>
          <w:caps/>
          <w:sz w:val="24"/>
          <w:szCs w:val="18"/>
        </w:rPr>
        <w:t>the students’ reading interest and their reading comprehension</w:t>
      </w:r>
    </w:p>
    <w:p w14:paraId="74D985D8" w14:textId="57F0B6DD" w:rsidR="002E08D8" w:rsidRDefault="002E08D8" w:rsidP="002E08D8">
      <w:pPr>
        <w:pStyle w:val="Title"/>
        <w:rPr>
          <w:rFonts w:ascii="Times New Roman" w:hAnsi="Times New Roman"/>
          <w:sz w:val="24"/>
          <w:szCs w:val="18"/>
        </w:rPr>
      </w:pPr>
    </w:p>
    <w:p w14:paraId="4292F29A" w14:textId="77777777" w:rsidR="00823073" w:rsidRPr="002118B6" w:rsidRDefault="00823073" w:rsidP="00823073">
      <w:pPr>
        <w:pStyle w:val="Title"/>
        <w:rPr>
          <w:rFonts w:ascii="Times New Roman" w:hAnsi="Times New Roman"/>
          <w:sz w:val="22"/>
          <w:szCs w:val="22"/>
        </w:rPr>
      </w:pPr>
      <w:proofErr w:type="spellStart"/>
      <w:r w:rsidRPr="002118B6">
        <w:rPr>
          <w:rFonts w:ascii="Times New Roman" w:hAnsi="Times New Roman"/>
          <w:sz w:val="22"/>
          <w:szCs w:val="22"/>
        </w:rPr>
        <w:t>Devistha</w:t>
      </w:r>
      <w:proofErr w:type="spellEnd"/>
      <w:r w:rsidRPr="002118B6">
        <w:rPr>
          <w:rFonts w:ascii="Times New Roman" w:hAnsi="Times New Roman"/>
          <w:sz w:val="22"/>
          <w:szCs w:val="22"/>
        </w:rPr>
        <w:t xml:space="preserve"> </w:t>
      </w:r>
      <w:proofErr w:type="spellStart"/>
      <w:r w:rsidRPr="002118B6">
        <w:rPr>
          <w:rFonts w:ascii="Times New Roman" w:hAnsi="Times New Roman"/>
          <w:sz w:val="22"/>
          <w:szCs w:val="22"/>
        </w:rPr>
        <w:t>Arry</w:t>
      </w:r>
      <w:proofErr w:type="spellEnd"/>
      <w:r w:rsidRPr="002118B6">
        <w:rPr>
          <w:rFonts w:ascii="Times New Roman" w:hAnsi="Times New Roman"/>
          <w:sz w:val="22"/>
          <w:szCs w:val="22"/>
        </w:rPr>
        <w:t xml:space="preserve"> </w:t>
      </w:r>
      <w:proofErr w:type="spellStart"/>
      <w:r w:rsidRPr="002118B6">
        <w:rPr>
          <w:rFonts w:ascii="Times New Roman" w:hAnsi="Times New Roman"/>
          <w:sz w:val="22"/>
          <w:szCs w:val="22"/>
        </w:rPr>
        <w:t>Purnama</w:t>
      </w:r>
      <w:proofErr w:type="spellEnd"/>
    </w:p>
    <w:p w14:paraId="046C5839" w14:textId="49111E0C" w:rsidR="002E08D8" w:rsidRPr="002118B6" w:rsidRDefault="008A5952" w:rsidP="002E08D8">
      <w:pPr>
        <w:pStyle w:val="Title"/>
        <w:rPr>
          <w:rFonts w:ascii="Times New Roman" w:hAnsi="Times New Roman"/>
          <w:sz w:val="22"/>
          <w:szCs w:val="22"/>
        </w:rPr>
      </w:pPr>
      <w:proofErr w:type="spellStart"/>
      <w:r w:rsidRPr="002118B6">
        <w:rPr>
          <w:rFonts w:ascii="Times New Roman" w:hAnsi="Times New Roman"/>
          <w:sz w:val="22"/>
          <w:szCs w:val="22"/>
        </w:rPr>
        <w:t>Universitas</w:t>
      </w:r>
      <w:proofErr w:type="spellEnd"/>
      <w:r w:rsidRPr="002118B6">
        <w:rPr>
          <w:rFonts w:ascii="Times New Roman" w:hAnsi="Times New Roman"/>
          <w:sz w:val="22"/>
          <w:szCs w:val="22"/>
        </w:rPr>
        <w:t xml:space="preserve"> Islam </w:t>
      </w:r>
      <w:proofErr w:type="spellStart"/>
      <w:r w:rsidRPr="002118B6">
        <w:rPr>
          <w:rFonts w:ascii="Times New Roman" w:hAnsi="Times New Roman"/>
          <w:sz w:val="22"/>
          <w:szCs w:val="22"/>
        </w:rPr>
        <w:t>Negeri</w:t>
      </w:r>
      <w:proofErr w:type="spellEnd"/>
      <w:r w:rsidR="002E08D8" w:rsidRPr="002118B6">
        <w:rPr>
          <w:rFonts w:ascii="Times New Roman" w:hAnsi="Times New Roman"/>
          <w:sz w:val="22"/>
          <w:szCs w:val="22"/>
        </w:rPr>
        <w:t xml:space="preserve"> </w:t>
      </w:r>
      <w:proofErr w:type="spellStart"/>
      <w:r w:rsidR="002E08D8" w:rsidRPr="002118B6">
        <w:rPr>
          <w:rFonts w:ascii="Times New Roman" w:hAnsi="Times New Roman"/>
          <w:sz w:val="22"/>
          <w:szCs w:val="22"/>
        </w:rPr>
        <w:t>Raden</w:t>
      </w:r>
      <w:proofErr w:type="spellEnd"/>
      <w:r w:rsidR="002E08D8" w:rsidRPr="002118B6">
        <w:rPr>
          <w:rFonts w:ascii="Times New Roman" w:hAnsi="Times New Roman"/>
          <w:sz w:val="22"/>
          <w:szCs w:val="22"/>
        </w:rPr>
        <w:t xml:space="preserve"> Fatah Palembang</w:t>
      </w:r>
    </w:p>
    <w:p w14:paraId="303C7EE2" w14:textId="02D5D336" w:rsidR="00A7447D" w:rsidRPr="002118B6" w:rsidRDefault="00E53E45" w:rsidP="002E08D8">
      <w:pPr>
        <w:pStyle w:val="Title"/>
        <w:rPr>
          <w:rFonts w:ascii="Times New Roman" w:hAnsi="Times New Roman"/>
          <w:sz w:val="22"/>
          <w:szCs w:val="22"/>
        </w:rPr>
      </w:pPr>
      <w:hyperlink r:id="rId8" w:history="1">
        <w:r w:rsidR="00A7447D" w:rsidRPr="002118B6">
          <w:rPr>
            <w:rStyle w:val="Hyperlink"/>
            <w:rFonts w:ascii="Times New Roman" w:hAnsi="Times New Roman"/>
            <w:sz w:val="22"/>
            <w:szCs w:val="22"/>
          </w:rPr>
          <w:t>devistaarrypurnama@gmail.com</w:t>
        </w:r>
      </w:hyperlink>
      <w:r w:rsidR="00A7447D" w:rsidRPr="002118B6">
        <w:rPr>
          <w:rFonts w:ascii="Times New Roman" w:hAnsi="Times New Roman"/>
          <w:sz w:val="22"/>
          <w:szCs w:val="22"/>
        </w:rPr>
        <w:t xml:space="preserve"> </w:t>
      </w:r>
    </w:p>
    <w:p w14:paraId="2D348950" w14:textId="1EFB914D" w:rsidR="002E08D8" w:rsidRPr="002118B6" w:rsidRDefault="00823073" w:rsidP="002E08D8">
      <w:pPr>
        <w:pStyle w:val="Title"/>
        <w:rPr>
          <w:rFonts w:ascii="Times New Roman" w:hAnsi="Times New Roman"/>
          <w:sz w:val="22"/>
          <w:szCs w:val="22"/>
        </w:rPr>
      </w:pPr>
      <w:proofErr w:type="spellStart"/>
      <w:r w:rsidRPr="002118B6">
        <w:rPr>
          <w:rFonts w:ascii="Times New Roman" w:hAnsi="Times New Roman"/>
          <w:sz w:val="22"/>
          <w:szCs w:val="22"/>
        </w:rPr>
        <w:t>Dewi</w:t>
      </w:r>
      <w:proofErr w:type="spellEnd"/>
      <w:r w:rsidRPr="002118B6">
        <w:rPr>
          <w:rFonts w:ascii="Times New Roman" w:hAnsi="Times New Roman"/>
          <w:sz w:val="22"/>
          <w:szCs w:val="22"/>
        </w:rPr>
        <w:t xml:space="preserve"> </w:t>
      </w:r>
      <w:proofErr w:type="spellStart"/>
      <w:r w:rsidRPr="002118B6">
        <w:rPr>
          <w:rFonts w:ascii="Times New Roman" w:hAnsi="Times New Roman"/>
          <w:sz w:val="22"/>
          <w:szCs w:val="22"/>
        </w:rPr>
        <w:t>Warna</w:t>
      </w:r>
      <w:proofErr w:type="spellEnd"/>
      <w:r w:rsidR="002E08D8" w:rsidRPr="002118B6">
        <w:rPr>
          <w:rFonts w:ascii="Times New Roman" w:hAnsi="Times New Roman"/>
          <w:sz w:val="22"/>
          <w:szCs w:val="22"/>
        </w:rPr>
        <w:t xml:space="preserve">, </w:t>
      </w:r>
      <w:proofErr w:type="spellStart"/>
      <w:r w:rsidR="002E08D8" w:rsidRPr="002118B6">
        <w:rPr>
          <w:rFonts w:ascii="Times New Roman" w:hAnsi="Times New Roman"/>
          <w:sz w:val="22"/>
          <w:szCs w:val="22"/>
        </w:rPr>
        <w:t>M.Pd</w:t>
      </w:r>
      <w:proofErr w:type="spellEnd"/>
      <w:r w:rsidR="002E08D8" w:rsidRPr="002118B6">
        <w:rPr>
          <w:rFonts w:ascii="Times New Roman" w:hAnsi="Times New Roman"/>
          <w:sz w:val="22"/>
          <w:szCs w:val="22"/>
        </w:rPr>
        <w:t>.</w:t>
      </w:r>
    </w:p>
    <w:p w14:paraId="538497EE" w14:textId="028E5BF6" w:rsidR="002E08D8" w:rsidRPr="002118B6" w:rsidRDefault="008A5952" w:rsidP="002E08D8">
      <w:pPr>
        <w:pStyle w:val="Title"/>
        <w:rPr>
          <w:rFonts w:ascii="Times New Roman" w:hAnsi="Times New Roman"/>
          <w:sz w:val="22"/>
          <w:szCs w:val="22"/>
        </w:rPr>
      </w:pPr>
      <w:proofErr w:type="spellStart"/>
      <w:r w:rsidRPr="002118B6">
        <w:rPr>
          <w:rFonts w:ascii="Times New Roman" w:hAnsi="Times New Roman"/>
          <w:sz w:val="22"/>
          <w:szCs w:val="22"/>
        </w:rPr>
        <w:t>Universitas</w:t>
      </w:r>
      <w:proofErr w:type="spellEnd"/>
      <w:r w:rsidRPr="002118B6">
        <w:rPr>
          <w:rFonts w:ascii="Times New Roman" w:hAnsi="Times New Roman"/>
          <w:sz w:val="22"/>
          <w:szCs w:val="22"/>
        </w:rPr>
        <w:t xml:space="preserve"> Islam </w:t>
      </w:r>
      <w:proofErr w:type="spellStart"/>
      <w:r w:rsidRPr="002118B6">
        <w:rPr>
          <w:rFonts w:ascii="Times New Roman" w:hAnsi="Times New Roman"/>
          <w:sz w:val="22"/>
          <w:szCs w:val="22"/>
        </w:rPr>
        <w:t>Negeri</w:t>
      </w:r>
      <w:proofErr w:type="spellEnd"/>
      <w:r w:rsidR="002E08D8" w:rsidRPr="002118B6">
        <w:rPr>
          <w:rFonts w:ascii="Times New Roman" w:hAnsi="Times New Roman"/>
          <w:sz w:val="22"/>
          <w:szCs w:val="22"/>
        </w:rPr>
        <w:t xml:space="preserve"> </w:t>
      </w:r>
      <w:proofErr w:type="spellStart"/>
      <w:r w:rsidR="002E08D8" w:rsidRPr="002118B6">
        <w:rPr>
          <w:rFonts w:ascii="Times New Roman" w:hAnsi="Times New Roman"/>
          <w:sz w:val="22"/>
          <w:szCs w:val="22"/>
        </w:rPr>
        <w:t>Raden</w:t>
      </w:r>
      <w:proofErr w:type="spellEnd"/>
      <w:r w:rsidR="002E08D8" w:rsidRPr="002118B6">
        <w:rPr>
          <w:rFonts w:ascii="Times New Roman" w:hAnsi="Times New Roman"/>
          <w:sz w:val="22"/>
          <w:szCs w:val="22"/>
        </w:rPr>
        <w:t xml:space="preserve"> Fatah Palembang</w:t>
      </w:r>
    </w:p>
    <w:p w14:paraId="601471A4" w14:textId="7CA5B933" w:rsidR="00A7447D" w:rsidRPr="002118B6" w:rsidRDefault="00E53E45" w:rsidP="002E08D8">
      <w:pPr>
        <w:pStyle w:val="Title"/>
        <w:rPr>
          <w:rFonts w:ascii="Times New Roman" w:hAnsi="Times New Roman"/>
          <w:sz w:val="22"/>
          <w:szCs w:val="22"/>
        </w:rPr>
      </w:pPr>
      <w:hyperlink r:id="rId9" w:history="1">
        <w:r w:rsidR="00A7447D" w:rsidRPr="002118B6">
          <w:rPr>
            <w:rStyle w:val="Hyperlink"/>
            <w:rFonts w:ascii="Times New Roman" w:hAnsi="Times New Roman"/>
            <w:sz w:val="22"/>
            <w:szCs w:val="22"/>
          </w:rPr>
          <w:t>dewiwarna@radenfatah.ac.id</w:t>
        </w:r>
      </w:hyperlink>
      <w:r w:rsidR="00A7447D" w:rsidRPr="002118B6">
        <w:rPr>
          <w:rFonts w:ascii="Times New Roman" w:hAnsi="Times New Roman"/>
          <w:sz w:val="22"/>
          <w:szCs w:val="22"/>
        </w:rPr>
        <w:t xml:space="preserve"> </w:t>
      </w:r>
    </w:p>
    <w:p w14:paraId="20C56572" w14:textId="071E0D5D" w:rsidR="002E08D8" w:rsidRPr="002118B6" w:rsidRDefault="00823073" w:rsidP="002E08D8">
      <w:pPr>
        <w:pStyle w:val="Title"/>
        <w:rPr>
          <w:rFonts w:ascii="Times New Roman" w:hAnsi="Times New Roman"/>
          <w:sz w:val="22"/>
          <w:szCs w:val="22"/>
        </w:rPr>
      </w:pPr>
      <w:proofErr w:type="spellStart"/>
      <w:r w:rsidRPr="002118B6">
        <w:rPr>
          <w:rFonts w:ascii="Times New Roman" w:hAnsi="Times New Roman"/>
          <w:sz w:val="22"/>
          <w:szCs w:val="22"/>
        </w:rPr>
        <w:t>Eka</w:t>
      </w:r>
      <w:proofErr w:type="spellEnd"/>
      <w:r w:rsidRPr="002118B6">
        <w:rPr>
          <w:rFonts w:ascii="Times New Roman" w:hAnsi="Times New Roman"/>
          <w:sz w:val="22"/>
          <w:szCs w:val="22"/>
        </w:rPr>
        <w:t xml:space="preserve"> </w:t>
      </w:r>
      <w:proofErr w:type="spellStart"/>
      <w:r w:rsidRPr="002118B6">
        <w:rPr>
          <w:rFonts w:ascii="Times New Roman" w:hAnsi="Times New Roman"/>
          <w:sz w:val="22"/>
          <w:szCs w:val="22"/>
        </w:rPr>
        <w:t>Sartika</w:t>
      </w:r>
      <w:proofErr w:type="spellEnd"/>
      <w:r w:rsidR="002E08D8" w:rsidRPr="002118B6">
        <w:rPr>
          <w:rFonts w:ascii="Times New Roman" w:hAnsi="Times New Roman"/>
          <w:sz w:val="22"/>
          <w:szCs w:val="22"/>
        </w:rPr>
        <w:t xml:space="preserve">, </w:t>
      </w:r>
      <w:proofErr w:type="spellStart"/>
      <w:r w:rsidR="002E08D8" w:rsidRPr="002118B6">
        <w:rPr>
          <w:rFonts w:ascii="Times New Roman" w:hAnsi="Times New Roman"/>
          <w:sz w:val="22"/>
          <w:szCs w:val="22"/>
        </w:rPr>
        <w:t>M.Pd</w:t>
      </w:r>
      <w:proofErr w:type="spellEnd"/>
      <w:r w:rsidR="002E08D8" w:rsidRPr="002118B6">
        <w:rPr>
          <w:rFonts w:ascii="Times New Roman" w:hAnsi="Times New Roman"/>
          <w:sz w:val="22"/>
          <w:szCs w:val="22"/>
        </w:rPr>
        <w:t>.</w:t>
      </w:r>
    </w:p>
    <w:p w14:paraId="4FD1940A" w14:textId="56D39B08" w:rsidR="002E08D8" w:rsidRPr="002118B6" w:rsidRDefault="008A5952" w:rsidP="002E08D8">
      <w:pPr>
        <w:pStyle w:val="Title"/>
        <w:rPr>
          <w:rFonts w:ascii="Times New Roman" w:hAnsi="Times New Roman"/>
          <w:sz w:val="22"/>
          <w:szCs w:val="22"/>
        </w:rPr>
      </w:pPr>
      <w:proofErr w:type="spellStart"/>
      <w:r w:rsidRPr="002118B6">
        <w:rPr>
          <w:rFonts w:ascii="Times New Roman" w:hAnsi="Times New Roman"/>
          <w:sz w:val="22"/>
          <w:szCs w:val="22"/>
        </w:rPr>
        <w:t>Universitas</w:t>
      </w:r>
      <w:proofErr w:type="spellEnd"/>
      <w:r w:rsidRPr="002118B6">
        <w:rPr>
          <w:rFonts w:ascii="Times New Roman" w:hAnsi="Times New Roman"/>
          <w:sz w:val="22"/>
          <w:szCs w:val="22"/>
        </w:rPr>
        <w:t xml:space="preserve"> Islam </w:t>
      </w:r>
      <w:proofErr w:type="spellStart"/>
      <w:r w:rsidRPr="002118B6">
        <w:rPr>
          <w:rFonts w:ascii="Times New Roman" w:hAnsi="Times New Roman"/>
          <w:sz w:val="22"/>
          <w:szCs w:val="22"/>
        </w:rPr>
        <w:t>Negeri</w:t>
      </w:r>
      <w:proofErr w:type="spellEnd"/>
      <w:r w:rsidR="002E08D8" w:rsidRPr="002118B6">
        <w:rPr>
          <w:rFonts w:ascii="Times New Roman" w:hAnsi="Times New Roman"/>
          <w:sz w:val="22"/>
          <w:szCs w:val="22"/>
        </w:rPr>
        <w:t xml:space="preserve"> </w:t>
      </w:r>
      <w:proofErr w:type="spellStart"/>
      <w:r w:rsidR="002E08D8" w:rsidRPr="002118B6">
        <w:rPr>
          <w:rFonts w:ascii="Times New Roman" w:hAnsi="Times New Roman"/>
          <w:sz w:val="22"/>
          <w:szCs w:val="22"/>
        </w:rPr>
        <w:t>Raden</w:t>
      </w:r>
      <w:proofErr w:type="spellEnd"/>
      <w:r w:rsidR="002E08D8" w:rsidRPr="002118B6">
        <w:rPr>
          <w:rFonts w:ascii="Times New Roman" w:hAnsi="Times New Roman"/>
          <w:sz w:val="22"/>
          <w:szCs w:val="22"/>
        </w:rPr>
        <w:t xml:space="preserve"> Fatah Palembang</w:t>
      </w:r>
    </w:p>
    <w:p w14:paraId="5C191604" w14:textId="118EE936" w:rsidR="00A96614" w:rsidRPr="002118B6" w:rsidRDefault="00B07017" w:rsidP="002E08D8">
      <w:pPr>
        <w:pStyle w:val="Title"/>
        <w:rPr>
          <w:rFonts w:ascii="Times New Roman" w:hAnsi="Times New Roman"/>
          <w:sz w:val="22"/>
          <w:szCs w:val="22"/>
        </w:rPr>
      </w:pPr>
      <w:r w:rsidRPr="002118B6">
        <w:rPr>
          <w:rFonts w:ascii="Times New Roman" w:hAnsi="Times New Roman"/>
          <w:sz w:val="22"/>
          <w:szCs w:val="22"/>
        </w:rPr>
        <w:t xml:space="preserve">Corresponded email: </w:t>
      </w:r>
      <w:hyperlink r:id="rId10" w:history="1">
        <w:r w:rsidR="008A5952" w:rsidRPr="002118B6">
          <w:rPr>
            <w:rStyle w:val="Hyperlink"/>
            <w:rFonts w:ascii="Times New Roman" w:hAnsi="Times New Roman"/>
            <w:sz w:val="22"/>
            <w:szCs w:val="22"/>
          </w:rPr>
          <w:t>ekasartika_uin@radenfatah.ac.id</w:t>
        </w:r>
      </w:hyperlink>
      <w:r w:rsidR="008A5952" w:rsidRPr="002118B6">
        <w:rPr>
          <w:rFonts w:ascii="Times New Roman" w:hAnsi="Times New Roman"/>
          <w:sz w:val="22"/>
          <w:szCs w:val="22"/>
        </w:rPr>
        <w:t xml:space="preserve"> </w:t>
      </w:r>
    </w:p>
    <w:p w14:paraId="4C89A858" w14:textId="64F9BD46" w:rsidR="002E08D8" w:rsidRDefault="002E08D8" w:rsidP="002E08D8">
      <w:pPr>
        <w:pStyle w:val="Title"/>
        <w:rPr>
          <w:rFonts w:ascii="Times New Roman" w:hAnsi="Times New Roman"/>
          <w:sz w:val="24"/>
          <w:szCs w:val="18"/>
        </w:rPr>
      </w:pPr>
    </w:p>
    <w:p w14:paraId="1C269B6D" w14:textId="5C478895" w:rsidR="002842B2" w:rsidRPr="008A5952" w:rsidRDefault="002E08D8" w:rsidP="008A5952">
      <w:pPr>
        <w:ind w:left="720"/>
        <w:jc w:val="both"/>
        <w:rPr>
          <w:rFonts w:ascii="Times New Roman" w:hAnsi="Times New Roman"/>
          <w:color w:val="000000"/>
        </w:rPr>
      </w:pPr>
      <w:r w:rsidRPr="002E08D8">
        <w:rPr>
          <w:rFonts w:ascii="Times New Roman" w:hAnsi="Times New Roman"/>
          <w:b/>
        </w:rPr>
        <w:t>ABSTRACT:</w:t>
      </w:r>
      <w:r w:rsidRPr="002E08D8">
        <w:rPr>
          <w:rFonts w:ascii="Times New Roman" w:hAnsi="Times New Roman"/>
          <w:bCs/>
        </w:rPr>
        <w:t xml:space="preserve"> </w:t>
      </w:r>
      <w:r w:rsidR="008A5952" w:rsidRPr="00E54563">
        <w:rPr>
          <w:rFonts w:ascii="Times New Roman" w:hAnsi="Times New Roman"/>
          <w:color w:val="000000"/>
        </w:rPr>
        <w:t xml:space="preserve">The purpose of this study was to find out whether or not there is a correlation </w:t>
      </w:r>
      <w:r w:rsidR="00E54563">
        <w:rPr>
          <w:rFonts w:ascii="Times New Roman" w:hAnsi="Times New Roman"/>
          <w:color w:val="000000"/>
          <w:lang w:val="en-US"/>
        </w:rPr>
        <w:t xml:space="preserve">and the impact </w:t>
      </w:r>
      <w:r w:rsidR="008A5952" w:rsidRPr="00E54563">
        <w:rPr>
          <w:rFonts w:ascii="Times New Roman" w:hAnsi="Times New Roman"/>
          <w:color w:val="000000"/>
        </w:rPr>
        <w:t xml:space="preserve">between students’ reading interest and students’ reading comprehension at SMAN 9 Palembang. This research applied quantitative study </w:t>
      </w:r>
      <w:r w:rsidR="00E54563">
        <w:rPr>
          <w:rFonts w:ascii="Times New Roman" w:hAnsi="Times New Roman"/>
          <w:color w:val="000000"/>
          <w:lang w:val="en-US"/>
        </w:rPr>
        <w:t xml:space="preserve">with correlational </w:t>
      </w:r>
      <w:r w:rsidR="008A5952" w:rsidRPr="00E54563">
        <w:rPr>
          <w:rFonts w:ascii="Times New Roman" w:hAnsi="Times New Roman"/>
          <w:color w:val="000000"/>
        </w:rPr>
        <w:t>design</w:t>
      </w:r>
      <w:r w:rsidR="00B2189A">
        <w:rPr>
          <w:rFonts w:ascii="Times New Roman" w:hAnsi="Times New Roman"/>
          <w:color w:val="000000"/>
          <w:lang w:val="en-US"/>
        </w:rPr>
        <w:t xml:space="preserve"> method to answer the objective of the research</w:t>
      </w:r>
      <w:r w:rsidR="008A5952" w:rsidRPr="00E54563">
        <w:rPr>
          <w:rFonts w:ascii="Times New Roman" w:hAnsi="Times New Roman"/>
          <w:color w:val="000000"/>
        </w:rPr>
        <w:t xml:space="preserve">. </w:t>
      </w:r>
      <w:r w:rsidR="00B2189A">
        <w:rPr>
          <w:rFonts w:ascii="Times New Roman" w:hAnsi="Times New Roman"/>
          <w:color w:val="000000"/>
          <w:lang w:val="en-US"/>
        </w:rPr>
        <w:t xml:space="preserve">Researchers </w:t>
      </w:r>
      <w:r w:rsidR="008A5952" w:rsidRPr="00E54563">
        <w:rPr>
          <w:rFonts w:ascii="Times New Roman" w:hAnsi="Times New Roman"/>
          <w:color w:val="000000"/>
        </w:rPr>
        <w:t>used convenience sampling</w:t>
      </w:r>
      <w:r w:rsidR="00E54563">
        <w:rPr>
          <w:rFonts w:ascii="Times New Roman" w:hAnsi="Times New Roman"/>
          <w:color w:val="000000"/>
          <w:lang w:val="en-US"/>
        </w:rPr>
        <w:t xml:space="preserve"> to determine the sample</w:t>
      </w:r>
      <w:r w:rsidR="008A5952" w:rsidRPr="00E54563">
        <w:rPr>
          <w:rFonts w:ascii="Times New Roman" w:hAnsi="Times New Roman"/>
          <w:color w:val="000000"/>
        </w:rPr>
        <w:t>. The members of the sample in this research were 207 students. The data of this research were collected by using two instruments. The data were collected by using a questionnaire for students’ reading interest and test for reading comprehension.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SPSS to analyze the data.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Pearson Product Moment correlation</w:t>
      </w:r>
      <w:r w:rsidR="00E54563" w:rsidRPr="00E54563">
        <w:rPr>
          <w:rFonts w:ascii="Times New Roman" w:hAnsi="Times New Roman"/>
          <w:color w:val="000000"/>
          <w:lang w:val="en-US"/>
        </w:rPr>
        <w:t xml:space="preserve"> and regression analysis</w:t>
      </w:r>
      <w:r w:rsidR="00E54563">
        <w:rPr>
          <w:rFonts w:ascii="Times New Roman" w:hAnsi="Times New Roman"/>
          <w:color w:val="000000"/>
          <w:lang w:val="en-US"/>
        </w:rPr>
        <w:t xml:space="preserve"> to find out the answers of the research questions</w:t>
      </w:r>
      <w:r w:rsidR="008A5952" w:rsidRPr="00E54563">
        <w:rPr>
          <w:rFonts w:ascii="Times New Roman" w:hAnsi="Times New Roman"/>
          <w:color w:val="000000"/>
        </w:rPr>
        <w:t>. Based on the results of Pearson Product Moment found that r is .419. It indicates the moderate correlation between variable X and variable Y and students’ reading interest i</w:t>
      </w:r>
      <w:r w:rsidR="00E54563">
        <w:rPr>
          <w:rFonts w:ascii="Times New Roman" w:hAnsi="Times New Roman"/>
          <w:color w:val="000000"/>
        </w:rPr>
        <w:t>nfluences reading comprehension.</w:t>
      </w:r>
      <w:r w:rsidR="008A5952" w:rsidRPr="00E54563">
        <w:rPr>
          <w:rFonts w:ascii="Times New Roman" w:hAnsi="Times New Roman"/>
          <w:color w:val="000000"/>
        </w:rPr>
        <w:t xml:space="preserve"> </w:t>
      </w:r>
      <w:r w:rsidR="00E54563">
        <w:rPr>
          <w:rFonts w:ascii="Times New Roman" w:hAnsi="Times New Roman"/>
          <w:sz w:val="24"/>
          <w:lang w:val="en-US"/>
        </w:rPr>
        <w:t>I</w:t>
      </w:r>
      <w:r w:rsidR="00E54563" w:rsidRPr="00E54563">
        <w:rPr>
          <w:rFonts w:ascii="Times New Roman" w:hAnsi="Times New Roman"/>
          <w:sz w:val="24"/>
        </w:rPr>
        <w:t>t is found that the value of R squa</w:t>
      </w:r>
      <w:r w:rsidR="00B2189A">
        <w:rPr>
          <w:rFonts w:ascii="Times New Roman" w:hAnsi="Times New Roman"/>
          <w:sz w:val="24"/>
        </w:rPr>
        <w:t xml:space="preserve">re was .175. </w:t>
      </w:r>
      <w:r w:rsidR="00B2189A">
        <w:rPr>
          <w:rFonts w:ascii="Times New Roman" w:hAnsi="Times New Roman"/>
          <w:sz w:val="24"/>
          <w:lang w:val="en-US"/>
        </w:rPr>
        <w:t>It</w:t>
      </w:r>
      <w:r w:rsidR="00E54563" w:rsidRPr="00E54563">
        <w:rPr>
          <w:rFonts w:ascii="Times New Roman" w:hAnsi="Times New Roman"/>
          <w:sz w:val="24"/>
        </w:rPr>
        <w:t xml:space="preserve"> can be concluded that </w:t>
      </w:r>
      <w:r w:rsidR="00B2189A">
        <w:rPr>
          <w:rFonts w:ascii="Times New Roman" w:hAnsi="Times New Roman"/>
          <w:sz w:val="24"/>
          <w:lang w:val="en-US"/>
        </w:rPr>
        <w:t xml:space="preserve">the </w:t>
      </w:r>
      <w:r w:rsidR="00E54563" w:rsidRPr="00E54563">
        <w:rPr>
          <w:rFonts w:ascii="Times New Roman" w:hAnsi="Times New Roman"/>
          <w:sz w:val="24"/>
        </w:rPr>
        <w:t xml:space="preserve">students’ reading interest contributed 17.5% to </w:t>
      </w:r>
      <w:r w:rsidR="00B2189A">
        <w:rPr>
          <w:rFonts w:ascii="Times New Roman" w:hAnsi="Times New Roman"/>
          <w:sz w:val="24"/>
          <w:lang w:val="en-US"/>
        </w:rPr>
        <w:t xml:space="preserve">their </w:t>
      </w:r>
      <w:r w:rsidR="00E54563" w:rsidRPr="00E54563">
        <w:rPr>
          <w:rFonts w:ascii="Times New Roman" w:hAnsi="Times New Roman"/>
          <w:sz w:val="24"/>
        </w:rPr>
        <w:t>students’ reading comprehension achievement</w:t>
      </w:r>
      <w:r w:rsidR="00E54563">
        <w:rPr>
          <w:rFonts w:ascii="Times New Roman" w:hAnsi="Times New Roman"/>
          <w:sz w:val="24"/>
          <w:lang w:val="en-US"/>
        </w:rPr>
        <w:t xml:space="preserve">. </w:t>
      </w:r>
      <w:r w:rsidR="008A5952" w:rsidRPr="00E54563">
        <w:rPr>
          <w:rFonts w:ascii="Times New Roman" w:hAnsi="Times New Roman"/>
          <w:color w:val="000000"/>
        </w:rPr>
        <w:t>It can be said that the better the students’ interest in reading</w:t>
      </w:r>
      <w:r w:rsidR="00B2189A">
        <w:rPr>
          <w:rFonts w:ascii="Times New Roman" w:hAnsi="Times New Roman"/>
          <w:color w:val="000000"/>
          <w:lang w:val="en-US"/>
        </w:rPr>
        <w:t>,</w:t>
      </w:r>
      <w:r w:rsidR="008A5952" w:rsidRPr="00E54563">
        <w:rPr>
          <w:rFonts w:ascii="Times New Roman" w:hAnsi="Times New Roman"/>
          <w:color w:val="000000"/>
        </w:rPr>
        <w:t xml:space="preserve"> the better the score will be.</w:t>
      </w:r>
    </w:p>
    <w:p w14:paraId="352CBD65" w14:textId="77777777" w:rsidR="008A5952" w:rsidRPr="002E08D8" w:rsidRDefault="008A5952" w:rsidP="008A5952">
      <w:pPr>
        <w:ind w:left="720"/>
        <w:jc w:val="both"/>
        <w:rPr>
          <w:rFonts w:ascii="Times New Roman" w:hAnsi="Times New Roman"/>
          <w:bCs/>
        </w:rPr>
      </w:pPr>
    </w:p>
    <w:p w14:paraId="5A91DBA1" w14:textId="06635C24" w:rsidR="007A092F" w:rsidRPr="002118B6" w:rsidRDefault="002842B2" w:rsidP="00823073">
      <w:pPr>
        <w:tabs>
          <w:tab w:val="left" w:pos="8647"/>
        </w:tabs>
        <w:ind w:left="540" w:right="429"/>
        <w:jc w:val="both"/>
        <w:rPr>
          <w:rFonts w:ascii="Times New Roman" w:hAnsi="Times New Roman"/>
          <w:bCs/>
        </w:rPr>
      </w:pPr>
      <w:r w:rsidRPr="002842B2">
        <w:rPr>
          <w:rFonts w:ascii="Times New Roman" w:hAnsi="Times New Roman"/>
          <w:b/>
        </w:rPr>
        <w:t xml:space="preserve">Keywords: </w:t>
      </w:r>
      <w:r w:rsidR="002118B6" w:rsidRPr="002118B6">
        <w:rPr>
          <w:rFonts w:ascii="Times New Roman" w:hAnsi="Times New Roman"/>
          <w:bCs/>
          <w:i/>
          <w:iCs/>
        </w:rPr>
        <w:t>reading comprehension, reading interest.</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0B3B065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D4DD5A" w:rsidR="007A092F" w:rsidRDefault="00C3506B" w:rsidP="00885B4C">
      <w:pPr>
        <w:contextualSpacing/>
        <w:jc w:val="center"/>
        <w:rPr>
          <w:rFonts w:ascii="Times New Roman" w:hAnsi="Times New Roman"/>
          <w:b/>
          <w:lang w:val="en-US"/>
        </w:rPr>
      </w:pPr>
      <w:r>
        <w:rPr>
          <w:rFonts w:ascii="Times New Roman" w:hAnsi="Times New Roman"/>
          <w:b/>
          <w:lang w:val="en-US"/>
        </w:rPr>
        <w:t xml:space="preserve">HUBUNGAN ANTARA </w:t>
      </w:r>
      <w:r w:rsidR="00A96614">
        <w:rPr>
          <w:rFonts w:ascii="Times New Roman" w:hAnsi="Times New Roman"/>
          <w:b/>
          <w:lang w:val="en-US"/>
        </w:rPr>
        <w:t>MINAT MEMBACA DENGAN PEMAHAMAN MEMBACA SISWA DI SMAN 9 PALEMBANG</w:t>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6FFAEE5F" w:rsidR="00D003BB" w:rsidRPr="00A96614" w:rsidRDefault="00D003BB" w:rsidP="00C3506B">
      <w:pPr>
        <w:tabs>
          <w:tab w:val="left" w:pos="8647"/>
        </w:tabs>
        <w:ind w:left="540" w:right="429"/>
        <w:jc w:val="both"/>
        <w:rPr>
          <w:rFonts w:ascii="Times New Roman" w:hAnsi="Times New Roman"/>
        </w:rPr>
      </w:pPr>
      <w:r>
        <w:rPr>
          <w:rFonts w:ascii="Times New Roman" w:hAnsi="Times New Roman"/>
          <w:b/>
        </w:rPr>
        <w:t>ABSTRAK:</w:t>
      </w:r>
      <w:r w:rsidR="00A96614">
        <w:rPr>
          <w:rFonts w:ascii="Times New Roman" w:hAnsi="Times New Roman"/>
          <w:b/>
          <w:lang w:val="en-US"/>
        </w:rPr>
        <w:t xml:space="preserve"> </w:t>
      </w:r>
      <w:r w:rsidR="00A96614" w:rsidRPr="00A96614">
        <w:rPr>
          <w:rFonts w:ascii="Times New Roman" w:hAnsi="Times New Roman"/>
        </w:rPr>
        <w:t xml:space="preserve">Tujuan dari penelitian ini adalah untuk mengetahui ada atau tidaknya hubungan antara minat baca siswa dengan pemahaman membaca siswa di SMAN 9 Palembang. Penelitian ini menggunakan desain penelitian kuantitatif. Penelitian ini menggunakan convenience sampling. Anggota sampel dalam penelitian ini adalah 207 siswa. Data penelitian ini dikumpulkan dengan menggunakan dua instrumen. Pengumpulan data dilakukan dengan menggunakan angket minat baca siswa dan tes pemahaman bacaan. Peneliti menggunakan SPSS untuk menganalisis data. Peneliti menggunakan korelasi Pearson Product Moment. Berdasarkan hasil Pearson Product Moment ditemukan bahwa r = 0,419. Hal ini menunjukkan bahwa dalam penelitian ini terdapat korelasi sedang antara variabel X dan variabel Y. dan minat baca siswa mempengaruhi pemahaman membaca sebesar 17,5%. </w:t>
      </w:r>
      <w:proofErr w:type="spellStart"/>
      <w:r w:rsidR="00A85940">
        <w:rPr>
          <w:rFonts w:ascii="Times New Roman" w:hAnsi="Times New Roman"/>
          <w:lang w:val="en-US"/>
        </w:rPr>
        <w:t>Maka</w:t>
      </w:r>
      <w:proofErr w:type="spellEnd"/>
      <w:r w:rsidR="00A85940">
        <w:rPr>
          <w:rFonts w:ascii="Times New Roman" w:hAnsi="Times New Roman"/>
          <w:lang w:val="en-US"/>
        </w:rPr>
        <w:t xml:space="preserve"> </w:t>
      </w:r>
      <w:proofErr w:type="spellStart"/>
      <w:r w:rsidR="00A85940">
        <w:rPr>
          <w:rFonts w:ascii="Times New Roman" w:hAnsi="Times New Roman"/>
          <w:lang w:val="en-US"/>
        </w:rPr>
        <w:t>dapat</w:t>
      </w:r>
      <w:proofErr w:type="spellEnd"/>
      <w:r w:rsidR="00A85940">
        <w:rPr>
          <w:rFonts w:ascii="Times New Roman" w:hAnsi="Times New Roman"/>
          <w:lang w:val="en-US"/>
        </w:rPr>
        <w:t xml:space="preserve"> </w:t>
      </w:r>
      <w:proofErr w:type="spellStart"/>
      <w:r w:rsidR="00A85940">
        <w:rPr>
          <w:rFonts w:ascii="Times New Roman" w:hAnsi="Times New Roman"/>
          <w:lang w:val="en-US"/>
        </w:rPr>
        <w:t>disimpulkan</w:t>
      </w:r>
      <w:proofErr w:type="spellEnd"/>
      <w:r w:rsidR="00A85940">
        <w:rPr>
          <w:rFonts w:ascii="Times New Roman" w:hAnsi="Times New Roman"/>
          <w:lang w:val="en-US"/>
        </w:rPr>
        <w:t xml:space="preserve"> </w:t>
      </w:r>
      <w:proofErr w:type="spellStart"/>
      <w:r w:rsidR="00A85940">
        <w:rPr>
          <w:rFonts w:ascii="Times New Roman" w:hAnsi="Times New Roman"/>
          <w:lang w:val="en-US"/>
        </w:rPr>
        <w:t>bahwa</w:t>
      </w:r>
      <w:proofErr w:type="spellEnd"/>
      <w:r w:rsidR="00A85940">
        <w:rPr>
          <w:rFonts w:ascii="Times New Roman" w:hAnsi="Times New Roman"/>
          <w:lang w:val="en-US"/>
        </w:rPr>
        <w:t xml:space="preserve"> s</w:t>
      </w:r>
      <w:bookmarkStart w:id="0" w:name="_GoBack"/>
      <w:bookmarkEnd w:id="0"/>
      <w:r w:rsidR="00A96614" w:rsidRPr="00A96614">
        <w:rPr>
          <w:rFonts w:ascii="Times New Roman" w:hAnsi="Times New Roman"/>
        </w:rPr>
        <w:t xml:space="preserve">iswa </w:t>
      </w:r>
      <w:proofErr w:type="gramStart"/>
      <w:r w:rsidR="00A96614" w:rsidRPr="00A96614">
        <w:rPr>
          <w:rFonts w:ascii="Times New Roman" w:hAnsi="Times New Roman"/>
        </w:rPr>
        <w:t>akan</w:t>
      </w:r>
      <w:proofErr w:type="gramEnd"/>
      <w:r w:rsidR="00A96614" w:rsidRPr="00A96614">
        <w:rPr>
          <w:rFonts w:ascii="Times New Roman" w:hAnsi="Times New Roman"/>
        </w:rPr>
        <w:t xml:space="preserve"> mendapatkan skor pemahaman bacaan yang baik </w:t>
      </w:r>
      <w:proofErr w:type="spellStart"/>
      <w:r w:rsidR="00A85940">
        <w:rPr>
          <w:rFonts w:ascii="Times New Roman" w:hAnsi="Times New Roman"/>
          <w:lang w:val="en-US"/>
        </w:rPr>
        <w:t>jika</w:t>
      </w:r>
      <w:proofErr w:type="spellEnd"/>
      <w:r w:rsidR="00A85940">
        <w:rPr>
          <w:rFonts w:ascii="Times New Roman" w:hAnsi="Times New Roman"/>
          <w:lang w:val="en-US"/>
        </w:rPr>
        <w:t xml:space="preserve"> </w:t>
      </w:r>
      <w:r w:rsidR="00A96614" w:rsidRPr="00A96614">
        <w:rPr>
          <w:rFonts w:ascii="Times New Roman" w:hAnsi="Times New Roman"/>
        </w:rPr>
        <w:t>memiliki minat baca yang tinggi.</w:t>
      </w:r>
    </w:p>
    <w:p w14:paraId="624B2EC0" w14:textId="30C73257" w:rsidR="00D003BB" w:rsidRPr="00A96614" w:rsidRDefault="00CE64D6" w:rsidP="00DA11C1">
      <w:pPr>
        <w:tabs>
          <w:tab w:val="left" w:pos="8647"/>
        </w:tabs>
        <w:spacing w:before="240"/>
        <w:ind w:left="540" w:right="429"/>
        <w:rPr>
          <w:rFonts w:ascii="Times New Roman" w:hAnsi="Times New Roman"/>
          <w:i/>
          <w:lang w:val="en-US"/>
        </w:rPr>
        <w:sectPr w:rsidR="00D003BB" w:rsidRPr="00A96614"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7B550C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A96614">
        <w:rPr>
          <w:rFonts w:ascii="Times New Roman" w:hAnsi="Times New Roman"/>
          <w:i/>
          <w:lang w:val="en-US"/>
        </w:rPr>
        <w:t xml:space="preserve"> </w:t>
      </w:r>
      <w:proofErr w:type="spellStart"/>
      <w:r w:rsidR="002118B6">
        <w:rPr>
          <w:rFonts w:ascii="Times New Roman" w:hAnsi="Times New Roman"/>
          <w:i/>
          <w:lang w:val="en-US"/>
        </w:rPr>
        <w:t>pemahaman</w:t>
      </w:r>
      <w:proofErr w:type="spellEnd"/>
      <w:r w:rsidR="002118B6">
        <w:rPr>
          <w:rFonts w:ascii="Times New Roman" w:hAnsi="Times New Roman"/>
          <w:i/>
          <w:lang w:val="en-US"/>
        </w:rPr>
        <w:t xml:space="preserve"> </w:t>
      </w:r>
      <w:proofErr w:type="spellStart"/>
      <w:r w:rsidR="002118B6">
        <w:rPr>
          <w:rFonts w:ascii="Times New Roman" w:hAnsi="Times New Roman"/>
          <w:i/>
          <w:lang w:val="en-US"/>
        </w:rPr>
        <w:t>bacaan</w:t>
      </w:r>
      <w:proofErr w:type="spellEnd"/>
      <w:r w:rsidR="002118B6">
        <w:rPr>
          <w:rFonts w:ascii="Times New Roman" w:hAnsi="Times New Roman"/>
          <w:i/>
          <w:lang w:val="en-US"/>
        </w:rPr>
        <w:t xml:space="preserve">, </w:t>
      </w:r>
      <w:proofErr w:type="spellStart"/>
      <w:r w:rsidR="002118B6">
        <w:rPr>
          <w:rFonts w:ascii="Times New Roman" w:hAnsi="Times New Roman"/>
          <w:i/>
          <w:lang w:val="en-US"/>
        </w:rPr>
        <w:t>minat</w:t>
      </w:r>
      <w:proofErr w:type="spellEnd"/>
      <w:r w:rsidR="002118B6">
        <w:rPr>
          <w:rFonts w:ascii="Times New Roman" w:hAnsi="Times New Roman"/>
          <w:i/>
          <w:lang w:val="en-US"/>
        </w:rPr>
        <w:t xml:space="preserve"> </w:t>
      </w:r>
      <w:proofErr w:type="spellStart"/>
      <w:r w:rsidR="002118B6">
        <w:rPr>
          <w:rFonts w:ascii="Times New Roman" w:hAnsi="Times New Roman"/>
          <w:i/>
          <w:lang w:val="en-US"/>
        </w:rPr>
        <w:t>baca</w:t>
      </w:r>
      <w:proofErr w:type="spellEnd"/>
      <w:r w:rsidR="002118B6">
        <w:rPr>
          <w:rFonts w:ascii="Times New Roman" w:hAnsi="Times New Roman"/>
          <w:i/>
          <w:lang w:val="en-US"/>
        </w:rPr>
        <w: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2C83462"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1475F">
        <w:rPr>
          <w:position w:val="-6"/>
          <w:sz w:val="70"/>
          <w:lang w:val="en-US" w:eastAsia="id-ID"/>
        </w:rPr>
        <w:t>E</w:t>
      </w:r>
    </w:p>
    <w:p w14:paraId="6CAF460E" w14:textId="1E91207A" w:rsidR="00D1475F" w:rsidRPr="00CA38E6" w:rsidRDefault="00D1475F" w:rsidP="00D1475F">
      <w:pPr>
        <w:pStyle w:val="E-JOURNALBody"/>
        <w:ind w:firstLine="0"/>
        <w:contextualSpacing/>
        <w:rPr>
          <w:sz w:val="28"/>
          <w:lang w:eastAsia="id-ID"/>
        </w:rPr>
      </w:pPr>
      <w:r w:rsidRPr="00D1475F">
        <w:rPr>
          <w:sz w:val="24"/>
          <w:lang w:eastAsia="id-ID"/>
        </w:rPr>
        <w:t xml:space="preserve">nglish is an important communication tool around the world. According to Lauder cited in Mappiasse and Sihes (2014), English is used in the development of technology and a better career. According to Husain (2015), there are four and fundamental language skills that must be mastered. There are reading, listening, speaking, and writing. Reading skill is very useful for students. Reading skill is an activity that involves getting information and interpreting the underlying meaning (Maria cited in Fitriani, 2019). In understanding the words, the students need to have an interest in reading. According to Kool cited in Lustiyantie and Aprilia (2020), reading interest is when students in the outside of classroom or school and use their time to read. </w:t>
      </w:r>
      <w:r w:rsidR="00CA38E6" w:rsidRPr="00CA38E6">
        <w:rPr>
          <w:sz w:val="24"/>
        </w:rPr>
        <w:t>Students with an enthusiasm are those who read a book or visit the library. Students' reading interest is a powerful motivator for them to comprehend the text. Students should understand or analyze a text or paragraph that encourages them to learn more from what they are reading. Reading comprehension, according to Haq (2014), is the standard reading skills in English that can only be obtained through education.</w:t>
      </w:r>
    </w:p>
    <w:p w14:paraId="42D6040D" w14:textId="7208E9BB" w:rsidR="007D4BC6" w:rsidRDefault="007D4BC6" w:rsidP="007D4BC6">
      <w:pPr>
        <w:pStyle w:val="E-JOURNALBody"/>
        <w:ind w:firstLine="709"/>
        <w:contextualSpacing/>
        <w:rPr>
          <w:sz w:val="24"/>
        </w:rPr>
      </w:pPr>
      <w:r w:rsidRPr="007D4BC6">
        <w:rPr>
          <w:sz w:val="24"/>
        </w:rPr>
        <w:t xml:space="preserve">Based on the preliminary study conducted at SMAN 9 Palembang, the researcher found that the students were lazy to read. The students translated the text in internet to know the meanings of the text and the students copy paste the answer in the internet or their friends while they had an assignment or task about reading. In the class most of the students had problems in reading English, because most of them lack of vocabulary and did not understand how to read the texts. </w:t>
      </w:r>
    </w:p>
    <w:p w14:paraId="3F35810E" w14:textId="77777777" w:rsidR="00CA38E6" w:rsidRDefault="007D4BC6" w:rsidP="00CA38E6">
      <w:pPr>
        <w:pStyle w:val="E-JOURNALBody"/>
        <w:ind w:firstLine="709"/>
        <w:contextualSpacing/>
        <w:rPr>
          <w:sz w:val="24"/>
        </w:rPr>
      </w:pPr>
      <w:r w:rsidRPr="007D4BC6">
        <w:rPr>
          <w:sz w:val="24"/>
        </w:rPr>
        <w:t>There are several studies that related to reading interest in reading comprehension. The first, by Susanto et al (2015) published a study Named The Link Between Students' Reading Interest and Students' Reading Comprehension At SMAN 1 Punggur that is related to this research. The goal of this study was to determine the link between students' reading interests and their reading comprehension. The second related study entitled The Correlation between Students' Reading Interest and Students' Reading Comprehension Ability in the First Semester of the Eleventh Grade at SMA YP Unila Bandar Lampung. The last related study with the titles The relationship between Reading Interests and Their Ability to Read Comprehension Gultom, Khairul, and Fatimah did the research (2015). The population of this study is Bung Hatta University's English Department third-year students.</w:t>
      </w:r>
      <w:r>
        <w:rPr>
          <w:sz w:val="24"/>
        </w:rPr>
        <w:t xml:space="preserve"> </w:t>
      </w:r>
    </w:p>
    <w:p w14:paraId="72E0DDA9" w14:textId="02A4D83F" w:rsidR="00CA38E6" w:rsidRPr="00CA38E6" w:rsidRDefault="00CA38E6" w:rsidP="00CA38E6">
      <w:pPr>
        <w:pStyle w:val="E-JOURNALBody"/>
        <w:ind w:firstLine="709"/>
        <w:contextualSpacing/>
        <w:rPr>
          <w:sz w:val="28"/>
        </w:rPr>
      </w:pPr>
      <w:r w:rsidRPr="00CA38E6">
        <w:rPr>
          <w:sz w:val="24"/>
        </w:rPr>
        <w:t>However, previous studies produced various findings. The researcher explains that the research is similar to the previous study mentioned above. The main point of similarity between this research and the previous research is that both discuss reading comprehension and collect data through questionnaires and tests. This study employs a different sampling technique than previous studies, which employed simple random, purposeful, and cluster random sampling. According to the previous study's findings, there is a strong link between students' reading interest and their reading comprehension.</w:t>
      </w:r>
    </w:p>
    <w:p w14:paraId="1768CC24" w14:textId="3FFD48DB" w:rsidR="007D4BC6" w:rsidRPr="007D4BC6" w:rsidRDefault="007D4BC6" w:rsidP="007D4BC6">
      <w:pPr>
        <w:pStyle w:val="E-JOURNALBody"/>
        <w:ind w:firstLine="709"/>
        <w:contextualSpacing/>
        <w:rPr>
          <w:sz w:val="24"/>
        </w:rPr>
      </w:pPr>
      <w:r w:rsidRPr="007D4BC6">
        <w:rPr>
          <w:sz w:val="24"/>
        </w:rPr>
        <w:t xml:space="preserve"> </w:t>
      </w:r>
    </w:p>
    <w:p w14:paraId="5C72F038" w14:textId="77777777" w:rsidR="001F14CD" w:rsidRPr="001F14CD" w:rsidRDefault="001F14CD" w:rsidP="007D4BC6">
      <w:pPr>
        <w:pStyle w:val="E-JOURNALBody"/>
        <w:ind w:firstLine="0"/>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0B1357AB" w14:textId="77777777" w:rsidR="007D4BC6" w:rsidRPr="007D4BC6" w:rsidRDefault="007D4BC6" w:rsidP="007D4BC6">
      <w:pPr>
        <w:pStyle w:val="E-JOURNALBody"/>
        <w:ind w:firstLine="709"/>
        <w:contextualSpacing/>
        <w:rPr>
          <w:sz w:val="24"/>
        </w:rPr>
      </w:pPr>
      <w:r w:rsidRPr="007D4BC6">
        <w:rPr>
          <w:sz w:val="24"/>
        </w:rPr>
        <w:t xml:space="preserve">In this study, the researcher applied the quantitative research method. Creswell (2005), correlation study is a statistical test that determines the tendency or trend for two (or more) variables or two sets of data to change consistently. Furthermore, this study </w:t>
      </w:r>
      <w:r w:rsidRPr="007D4BC6">
        <w:rPr>
          <w:sz w:val="24"/>
        </w:rPr>
        <w:lastRenderedPageBreak/>
        <w:t>applied correlational research design. Johnson and Christensen (2012) stated that in correlational research, the researcher studied the relationship between one or more quantitative independent variables and one or more quantitative dependent variables.</w:t>
      </w:r>
    </w:p>
    <w:p w14:paraId="04823DA6" w14:textId="77777777" w:rsidR="007D4BC6" w:rsidRDefault="007D4BC6" w:rsidP="00D705A6">
      <w:pPr>
        <w:pStyle w:val="E-JOURNALBody"/>
        <w:tabs>
          <w:tab w:val="left" w:pos="284"/>
        </w:tabs>
        <w:ind w:firstLine="0"/>
        <w:contextualSpacing/>
        <w:rPr>
          <w:sz w:val="24"/>
          <w:lang w:val="en-US"/>
        </w:rPr>
      </w:pPr>
    </w:p>
    <w:p w14:paraId="1E33CADF" w14:textId="0FB0964A"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1E8B8325" w14:textId="7BB5CE83" w:rsidR="007D4BC6" w:rsidRDefault="007D4BC6" w:rsidP="007D4BC6">
      <w:pPr>
        <w:pStyle w:val="E-JOURNALBody"/>
        <w:ind w:firstLine="709"/>
        <w:contextualSpacing/>
        <w:rPr>
          <w:sz w:val="24"/>
        </w:rPr>
      </w:pPr>
      <w:r w:rsidRPr="007D4BC6">
        <w:rPr>
          <w:sz w:val="24"/>
        </w:rPr>
        <w:t xml:space="preserve">In this study, there were two kinds of research variables, independent variable (X) and dependent variable (Y). </w:t>
      </w:r>
    </w:p>
    <w:p w14:paraId="4F2D53BF" w14:textId="77777777" w:rsidR="007D4BC6" w:rsidRPr="007D4BC6" w:rsidRDefault="007D4BC6" w:rsidP="007D4BC6">
      <w:pPr>
        <w:pStyle w:val="E-JOURNALBody"/>
        <w:ind w:firstLine="709"/>
        <w:contextualSpacing/>
        <w:rPr>
          <w:sz w:val="24"/>
        </w:rPr>
      </w:pPr>
      <w:r w:rsidRPr="007D4BC6">
        <w:rPr>
          <w:sz w:val="24"/>
        </w:rPr>
        <w:t>In this study, There were two variables in this study: The independent variable is students’ reading interest and the dependent variable is students’ reading comprehension.</w:t>
      </w:r>
    </w:p>
    <w:p w14:paraId="1D0DAFE5" w14:textId="4D237198" w:rsidR="00D705A6" w:rsidRDefault="00D705A6" w:rsidP="00D705A6">
      <w:pPr>
        <w:pStyle w:val="E-JOURNALBody"/>
        <w:ind w:firstLine="0"/>
        <w:contextualSpacing/>
        <w:rPr>
          <w:sz w:val="24"/>
        </w:rPr>
      </w:pPr>
    </w:p>
    <w:p w14:paraId="63C9AF54" w14:textId="56906C78" w:rsidR="007D4BC6" w:rsidRDefault="007D4BC6" w:rsidP="007D4BC6">
      <w:pPr>
        <w:pStyle w:val="E-JOURNALBody"/>
        <w:tabs>
          <w:tab w:val="left" w:pos="284"/>
        </w:tabs>
        <w:ind w:firstLine="0"/>
        <w:contextualSpacing/>
        <w:rPr>
          <w:sz w:val="24"/>
          <w:lang w:val="en-US"/>
        </w:rPr>
      </w:pPr>
      <w:r>
        <w:rPr>
          <w:sz w:val="24"/>
          <w:lang w:val="en-US"/>
        </w:rPr>
        <w:t>3.</w:t>
      </w:r>
      <w:r>
        <w:rPr>
          <w:sz w:val="24"/>
          <w:lang w:val="en-US"/>
        </w:rPr>
        <w:tab/>
        <w:t>The Setting of the Research</w:t>
      </w:r>
    </w:p>
    <w:p w14:paraId="28F288E8" w14:textId="77777777" w:rsidR="007D4BC6" w:rsidRPr="007D4BC6" w:rsidRDefault="007D4BC6" w:rsidP="007D4BC6">
      <w:pPr>
        <w:pStyle w:val="E-JOURNALBody"/>
        <w:ind w:firstLine="709"/>
        <w:contextualSpacing/>
        <w:rPr>
          <w:sz w:val="24"/>
        </w:rPr>
      </w:pPr>
      <w:r w:rsidRPr="007D4BC6">
        <w:rPr>
          <w:sz w:val="24"/>
        </w:rPr>
        <w:t>This research conducted at SMA N 9 Palembang in eleventh grade of science class. The research times were two days to collect the data from the questionnaire and test.</w:t>
      </w:r>
    </w:p>
    <w:p w14:paraId="7D9E08BD" w14:textId="77777777" w:rsidR="007D4BC6" w:rsidRPr="007D4BC6" w:rsidRDefault="007D4BC6" w:rsidP="007D4BC6">
      <w:pPr>
        <w:pStyle w:val="E-JOURNALBody"/>
        <w:tabs>
          <w:tab w:val="left" w:pos="284"/>
        </w:tabs>
        <w:ind w:firstLine="0"/>
        <w:contextualSpacing/>
        <w:rPr>
          <w:sz w:val="24"/>
          <w:lang w:val="en-US"/>
        </w:rPr>
      </w:pPr>
    </w:p>
    <w:p w14:paraId="557682B3" w14:textId="51D30037" w:rsidR="00D705A6" w:rsidRDefault="007D4BC6" w:rsidP="00D705A6">
      <w:pPr>
        <w:pStyle w:val="E-JOURNALBody"/>
        <w:tabs>
          <w:tab w:val="left" w:pos="284"/>
        </w:tabs>
        <w:ind w:firstLine="0"/>
        <w:contextualSpacing/>
        <w:rPr>
          <w:sz w:val="24"/>
          <w:lang w:val="en-US"/>
        </w:rPr>
      </w:pPr>
      <w:r>
        <w:rPr>
          <w:sz w:val="24"/>
          <w:lang w:val="en-US"/>
        </w:rPr>
        <w:t>4</w:t>
      </w:r>
      <w:r w:rsidR="00D705A6">
        <w:rPr>
          <w:sz w:val="24"/>
          <w:lang w:val="en-US"/>
        </w:rPr>
        <w:t>.</w:t>
      </w:r>
      <w:r w:rsidR="00D705A6">
        <w:rPr>
          <w:sz w:val="24"/>
          <w:lang w:val="en-US"/>
        </w:rPr>
        <w:tab/>
        <w:t xml:space="preserve">Population </w:t>
      </w:r>
    </w:p>
    <w:p w14:paraId="18A3DCC7" w14:textId="6150525A" w:rsidR="00D705A6" w:rsidRDefault="007D4BC6" w:rsidP="007D4BC6">
      <w:pPr>
        <w:pStyle w:val="E-JOURNALBody"/>
        <w:ind w:firstLine="709"/>
        <w:contextualSpacing/>
        <w:rPr>
          <w:sz w:val="24"/>
        </w:rPr>
      </w:pPr>
      <w:r w:rsidRPr="007D4BC6">
        <w:rPr>
          <w:sz w:val="24"/>
        </w:rPr>
        <w:t xml:space="preserve">The population as a whole is also a research topic (Sugiyono, 2013). In SMAN 9 Palembang, there were seven science classes and five social classes, with a total enrollment of 384 students. The spesification of the population are presented into the table below.  </w:t>
      </w:r>
    </w:p>
    <w:p w14:paraId="61743164" w14:textId="77777777" w:rsidR="007D4BC6" w:rsidRPr="007D4BC6" w:rsidRDefault="007D4BC6" w:rsidP="007D4BC6">
      <w:pPr>
        <w:pStyle w:val="E-JOURNALBody"/>
        <w:contextualSpacing/>
        <w:rPr>
          <w:sz w:val="24"/>
        </w:rPr>
      </w:pPr>
    </w:p>
    <w:p w14:paraId="4229F2CD" w14:textId="01BDD65A" w:rsidR="00D705A6" w:rsidRPr="002118B6" w:rsidRDefault="00D705A6" w:rsidP="00D705A6">
      <w:pPr>
        <w:jc w:val="center"/>
        <w:rPr>
          <w:rFonts w:ascii="Times New Roman" w:hAnsi="Times New Roman"/>
          <w:i/>
          <w:lang w:val="en-US"/>
        </w:rPr>
      </w:pPr>
      <w:r w:rsidRPr="002118B6">
        <w:rPr>
          <w:rFonts w:ascii="Times New Roman" w:hAnsi="Times New Roman"/>
          <w:i/>
        </w:rPr>
        <w:t xml:space="preserve">Table </w:t>
      </w:r>
      <w:r w:rsidR="007D4BC6" w:rsidRPr="002118B6">
        <w:rPr>
          <w:rFonts w:ascii="Times New Roman" w:hAnsi="Times New Roman"/>
          <w:i/>
          <w:lang w:val="en-US"/>
        </w:rPr>
        <w:t>1</w:t>
      </w:r>
      <w:r w:rsidRPr="002118B6">
        <w:rPr>
          <w:rFonts w:ascii="Times New Roman" w:hAnsi="Times New Roman"/>
          <w:i/>
        </w:rPr>
        <w:t xml:space="preserve">. </w:t>
      </w:r>
      <w:r w:rsidR="007D4BC6" w:rsidRPr="002118B6">
        <w:rPr>
          <w:rFonts w:ascii="Times New Roman" w:hAnsi="Times New Roman"/>
          <w:i/>
          <w:lang w:val="en-US"/>
        </w:rPr>
        <w:t>Distribution of Population</w:t>
      </w:r>
    </w:p>
    <w:p w14:paraId="576F616C" w14:textId="77777777" w:rsidR="00D705A6" w:rsidRPr="00D705A6" w:rsidRDefault="00D705A6" w:rsidP="00D705A6">
      <w:pPr>
        <w:jc w:val="center"/>
        <w:rPr>
          <w:rFonts w:ascii="Times New Roman" w:hAnsi="Times New Roman"/>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3369"/>
        <w:gridCol w:w="3851"/>
      </w:tblGrid>
      <w:tr w:rsidR="007D4BC6" w:rsidRPr="002118B6" w14:paraId="119C9EF5" w14:textId="77777777" w:rsidTr="007D4BC6">
        <w:trPr>
          <w:jc w:val="center"/>
        </w:trPr>
        <w:tc>
          <w:tcPr>
            <w:tcW w:w="815" w:type="dxa"/>
            <w:tcBorders>
              <w:top w:val="single" w:sz="4" w:space="0" w:color="auto"/>
              <w:left w:val="nil"/>
              <w:bottom w:val="single" w:sz="4" w:space="0" w:color="auto"/>
              <w:right w:val="nil"/>
            </w:tcBorders>
            <w:hideMark/>
          </w:tcPr>
          <w:p w14:paraId="0A9FE34B" w14:textId="77777777" w:rsidR="007D4BC6" w:rsidRPr="002118B6" w:rsidRDefault="007D4BC6">
            <w:pPr>
              <w:jc w:val="center"/>
              <w:rPr>
                <w:rFonts w:ascii="Garamond" w:hAnsi="Garamond"/>
                <w:b/>
                <w:sz w:val="22"/>
                <w:szCs w:val="22"/>
              </w:rPr>
            </w:pPr>
            <w:r w:rsidRPr="002118B6">
              <w:rPr>
                <w:rFonts w:ascii="Garamond" w:hAnsi="Garamond"/>
                <w:b/>
                <w:sz w:val="22"/>
                <w:szCs w:val="22"/>
              </w:rPr>
              <w:t>NO</w:t>
            </w:r>
          </w:p>
        </w:tc>
        <w:tc>
          <w:tcPr>
            <w:tcW w:w="3369" w:type="dxa"/>
            <w:tcBorders>
              <w:top w:val="single" w:sz="4" w:space="0" w:color="auto"/>
              <w:left w:val="nil"/>
              <w:bottom w:val="single" w:sz="4" w:space="0" w:color="auto"/>
              <w:right w:val="nil"/>
            </w:tcBorders>
            <w:hideMark/>
          </w:tcPr>
          <w:p w14:paraId="32DF604E" w14:textId="77777777" w:rsidR="007D4BC6" w:rsidRPr="002118B6" w:rsidRDefault="007D4BC6">
            <w:pPr>
              <w:jc w:val="center"/>
              <w:rPr>
                <w:rFonts w:ascii="Garamond" w:hAnsi="Garamond"/>
                <w:b/>
                <w:sz w:val="22"/>
                <w:szCs w:val="22"/>
              </w:rPr>
            </w:pPr>
            <w:r w:rsidRPr="002118B6">
              <w:rPr>
                <w:rFonts w:ascii="Garamond" w:hAnsi="Garamond"/>
                <w:b/>
                <w:sz w:val="22"/>
                <w:szCs w:val="22"/>
              </w:rPr>
              <w:t>Class</w:t>
            </w:r>
          </w:p>
        </w:tc>
        <w:tc>
          <w:tcPr>
            <w:tcW w:w="3851" w:type="dxa"/>
            <w:tcBorders>
              <w:top w:val="single" w:sz="4" w:space="0" w:color="auto"/>
              <w:left w:val="nil"/>
              <w:bottom w:val="single" w:sz="4" w:space="0" w:color="auto"/>
              <w:right w:val="nil"/>
            </w:tcBorders>
            <w:hideMark/>
          </w:tcPr>
          <w:p w14:paraId="3E7E62AF" w14:textId="77777777" w:rsidR="007D4BC6" w:rsidRPr="002118B6" w:rsidRDefault="007D4BC6">
            <w:pPr>
              <w:jc w:val="center"/>
              <w:rPr>
                <w:rFonts w:ascii="Garamond" w:hAnsi="Garamond"/>
                <w:b/>
                <w:sz w:val="22"/>
                <w:szCs w:val="22"/>
              </w:rPr>
            </w:pPr>
            <w:r w:rsidRPr="002118B6">
              <w:rPr>
                <w:rFonts w:ascii="Garamond" w:hAnsi="Garamond"/>
                <w:b/>
                <w:sz w:val="22"/>
                <w:szCs w:val="22"/>
              </w:rPr>
              <w:t>Number of students</w:t>
            </w:r>
          </w:p>
        </w:tc>
      </w:tr>
      <w:tr w:rsidR="007D4BC6" w:rsidRPr="002118B6" w14:paraId="5E012A05" w14:textId="77777777" w:rsidTr="007D4BC6">
        <w:trPr>
          <w:jc w:val="center"/>
        </w:trPr>
        <w:tc>
          <w:tcPr>
            <w:tcW w:w="815" w:type="dxa"/>
            <w:tcBorders>
              <w:top w:val="single" w:sz="4" w:space="0" w:color="auto"/>
              <w:left w:val="nil"/>
              <w:bottom w:val="nil"/>
              <w:right w:val="nil"/>
            </w:tcBorders>
            <w:hideMark/>
          </w:tcPr>
          <w:p w14:paraId="408AC624" w14:textId="77777777" w:rsidR="007D4BC6" w:rsidRPr="002118B6" w:rsidRDefault="007D4BC6">
            <w:pPr>
              <w:jc w:val="center"/>
              <w:rPr>
                <w:rFonts w:ascii="Garamond" w:hAnsi="Garamond"/>
                <w:sz w:val="22"/>
                <w:szCs w:val="22"/>
              </w:rPr>
            </w:pPr>
            <w:r w:rsidRPr="002118B6">
              <w:rPr>
                <w:rFonts w:ascii="Garamond" w:hAnsi="Garamond"/>
                <w:sz w:val="22"/>
                <w:szCs w:val="22"/>
              </w:rPr>
              <w:t>1</w:t>
            </w:r>
          </w:p>
        </w:tc>
        <w:tc>
          <w:tcPr>
            <w:tcW w:w="3369" w:type="dxa"/>
            <w:tcBorders>
              <w:top w:val="single" w:sz="4" w:space="0" w:color="auto"/>
              <w:left w:val="nil"/>
              <w:bottom w:val="nil"/>
              <w:right w:val="nil"/>
            </w:tcBorders>
            <w:hideMark/>
          </w:tcPr>
          <w:p w14:paraId="26E02234" w14:textId="77777777" w:rsidR="007D4BC6" w:rsidRPr="002118B6" w:rsidRDefault="007D4BC6">
            <w:pPr>
              <w:jc w:val="center"/>
              <w:rPr>
                <w:rFonts w:ascii="Garamond" w:hAnsi="Garamond"/>
                <w:sz w:val="22"/>
                <w:szCs w:val="22"/>
              </w:rPr>
            </w:pPr>
            <w:r w:rsidRPr="002118B6">
              <w:rPr>
                <w:rFonts w:ascii="Garamond" w:hAnsi="Garamond"/>
                <w:sz w:val="22"/>
                <w:szCs w:val="22"/>
              </w:rPr>
              <w:t>XI IPA 1</w:t>
            </w:r>
          </w:p>
        </w:tc>
        <w:tc>
          <w:tcPr>
            <w:tcW w:w="3851" w:type="dxa"/>
            <w:tcBorders>
              <w:top w:val="single" w:sz="4" w:space="0" w:color="auto"/>
              <w:left w:val="nil"/>
              <w:bottom w:val="nil"/>
              <w:right w:val="nil"/>
            </w:tcBorders>
            <w:hideMark/>
          </w:tcPr>
          <w:p w14:paraId="7F8CF788"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7C546553" w14:textId="77777777" w:rsidTr="007D4BC6">
        <w:trPr>
          <w:jc w:val="center"/>
        </w:trPr>
        <w:tc>
          <w:tcPr>
            <w:tcW w:w="815" w:type="dxa"/>
            <w:hideMark/>
          </w:tcPr>
          <w:p w14:paraId="6DB5E757" w14:textId="77777777" w:rsidR="007D4BC6" w:rsidRPr="002118B6" w:rsidRDefault="007D4BC6">
            <w:pPr>
              <w:jc w:val="center"/>
              <w:rPr>
                <w:rFonts w:ascii="Garamond" w:hAnsi="Garamond"/>
                <w:sz w:val="22"/>
                <w:szCs w:val="22"/>
              </w:rPr>
            </w:pPr>
            <w:r w:rsidRPr="002118B6">
              <w:rPr>
                <w:rFonts w:ascii="Garamond" w:hAnsi="Garamond"/>
                <w:sz w:val="22"/>
                <w:szCs w:val="22"/>
              </w:rPr>
              <w:t>2</w:t>
            </w:r>
          </w:p>
        </w:tc>
        <w:tc>
          <w:tcPr>
            <w:tcW w:w="3369" w:type="dxa"/>
            <w:hideMark/>
          </w:tcPr>
          <w:p w14:paraId="7678F986" w14:textId="77777777" w:rsidR="007D4BC6" w:rsidRPr="002118B6" w:rsidRDefault="007D4BC6">
            <w:pPr>
              <w:jc w:val="center"/>
              <w:rPr>
                <w:rFonts w:ascii="Garamond" w:hAnsi="Garamond"/>
                <w:sz w:val="22"/>
                <w:szCs w:val="22"/>
              </w:rPr>
            </w:pPr>
            <w:r w:rsidRPr="002118B6">
              <w:rPr>
                <w:rFonts w:ascii="Garamond" w:hAnsi="Garamond"/>
                <w:sz w:val="22"/>
                <w:szCs w:val="22"/>
              </w:rPr>
              <w:t>XI IPA 2</w:t>
            </w:r>
          </w:p>
        </w:tc>
        <w:tc>
          <w:tcPr>
            <w:tcW w:w="3851" w:type="dxa"/>
            <w:hideMark/>
          </w:tcPr>
          <w:p w14:paraId="1A0992E0"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662B9B27" w14:textId="77777777" w:rsidTr="007D4BC6">
        <w:trPr>
          <w:jc w:val="center"/>
        </w:trPr>
        <w:tc>
          <w:tcPr>
            <w:tcW w:w="815" w:type="dxa"/>
            <w:hideMark/>
          </w:tcPr>
          <w:p w14:paraId="4CC02C12" w14:textId="77777777" w:rsidR="007D4BC6" w:rsidRPr="002118B6" w:rsidRDefault="007D4BC6">
            <w:pPr>
              <w:jc w:val="center"/>
              <w:rPr>
                <w:rFonts w:ascii="Garamond" w:hAnsi="Garamond"/>
                <w:sz w:val="22"/>
                <w:szCs w:val="22"/>
              </w:rPr>
            </w:pPr>
            <w:r w:rsidRPr="002118B6">
              <w:rPr>
                <w:rFonts w:ascii="Garamond" w:hAnsi="Garamond"/>
                <w:sz w:val="22"/>
                <w:szCs w:val="22"/>
              </w:rPr>
              <w:t>3</w:t>
            </w:r>
          </w:p>
        </w:tc>
        <w:tc>
          <w:tcPr>
            <w:tcW w:w="3369" w:type="dxa"/>
            <w:hideMark/>
          </w:tcPr>
          <w:p w14:paraId="03677F64" w14:textId="77777777" w:rsidR="007D4BC6" w:rsidRPr="002118B6" w:rsidRDefault="007D4BC6">
            <w:pPr>
              <w:jc w:val="center"/>
              <w:rPr>
                <w:rFonts w:ascii="Garamond" w:hAnsi="Garamond"/>
                <w:sz w:val="22"/>
                <w:szCs w:val="22"/>
              </w:rPr>
            </w:pPr>
            <w:r w:rsidRPr="002118B6">
              <w:rPr>
                <w:rFonts w:ascii="Garamond" w:hAnsi="Garamond"/>
                <w:sz w:val="22"/>
                <w:szCs w:val="22"/>
              </w:rPr>
              <w:t>XI IPA 3</w:t>
            </w:r>
          </w:p>
        </w:tc>
        <w:tc>
          <w:tcPr>
            <w:tcW w:w="3851" w:type="dxa"/>
            <w:hideMark/>
          </w:tcPr>
          <w:p w14:paraId="348ED26E"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14691730" w14:textId="77777777" w:rsidTr="007D4BC6">
        <w:trPr>
          <w:jc w:val="center"/>
        </w:trPr>
        <w:tc>
          <w:tcPr>
            <w:tcW w:w="815" w:type="dxa"/>
            <w:hideMark/>
          </w:tcPr>
          <w:p w14:paraId="31EC152A" w14:textId="77777777" w:rsidR="007D4BC6" w:rsidRPr="002118B6" w:rsidRDefault="007D4BC6">
            <w:pPr>
              <w:jc w:val="center"/>
              <w:rPr>
                <w:rFonts w:ascii="Garamond" w:hAnsi="Garamond"/>
                <w:sz w:val="22"/>
                <w:szCs w:val="22"/>
              </w:rPr>
            </w:pPr>
            <w:r w:rsidRPr="002118B6">
              <w:rPr>
                <w:rFonts w:ascii="Garamond" w:hAnsi="Garamond"/>
                <w:sz w:val="22"/>
                <w:szCs w:val="22"/>
              </w:rPr>
              <w:t>4</w:t>
            </w:r>
          </w:p>
        </w:tc>
        <w:tc>
          <w:tcPr>
            <w:tcW w:w="3369" w:type="dxa"/>
            <w:hideMark/>
          </w:tcPr>
          <w:p w14:paraId="48F4B89C" w14:textId="77777777" w:rsidR="007D4BC6" w:rsidRPr="002118B6" w:rsidRDefault="007D4BC6">
            <w:pPr>
              <w:jc w:val="center"/>
              <w:rPr>
                <w:rFonts w:ascii="Garamond" w:hAnsi="Garamond"/>
                <w:sz w:val="22"/>
                <w:szCs w:val="22"/>
              </w:rPr>
            </w:pPr>
            <w:r w:rsidRPr="002118B6">
              <w:rPr>
                <w:rFonts w:ascii="Garamond" w:hAnsi="Garamond"/>
                <w:sz w:val="22"/>
                <w:szCs w:val="22"/>
              </w:rPr>
              <w:t>XI IPA 4</w:t>
            </w:r>
          </w:p>
        </w:tc>
        <w:tc>
          <w:tcPr>
            <w:tcW w:w="3851" w:type="dxa"/>
            <w:hideMark/>
          </w:tcPr>
          <w:p w14:paraId="6F5B1608" w14:textId="77777777" w:rsidR="007D4BC6" w:rsidRPr="002118B6" w:rsidRDefault="007D4BC6">
            <w:pPr>
              <w:jc w:val="center"/>
              <w:rPr>
                <w:rFonts w:ascii="Garamond" w:hAnsi="Garamond"/>
                <w:sz w:val="22"/>
                <w:szCs w:val="22"/>
              </w:rPr>
            </w:pPr>
            <w:r w:rsidRPr="002118B6">
              <w:rPr>
                <w:rFonts w:ascii="Garamond" w:hAnsi="Garamond"/>
                <w:sz w:val="22"/>
                <w:szCs w:val="22"/>
              </w:rPr>
              <w:t>30</w:t>
            </w:r>
          </w:p>
        </w:tc>
      </w:tr>
      <w:tr w:rsidR="007D4BC6" w:rsidRPr="002118B6" w14:paraId="7C60E516" w14:textId="77777777" w:rsidTr="007D4BC6">
        <w:trPr>
          <w:jc w:val="center"/>
        </w:trPr>
        <w:tc>
          <w:tcPr>
            <w:tcW w:w="815" w:type="dxa"/>
            <w:hideMark/>
          </w:tcPr>
          <w:p w14:paraId="1EAB3DAB" w14:textId="77777777" w:rsidR="007D4BC6" w:rsidRPr="002118B6" w:rsidRDefault="007D4BC6">
            <w:pPr>
              <w:jc w:val="center"/>
              <w:rPr>
                <w:rFonts w:ascii="Garamond" w:hAnsi="Garamond"/>
                <w:sz w:val="22"/>
                <w:szCs w:val="22"/>
              </w:rPr>
            </w:pPr>
            <w:r w:rsidRPr="002118B6">
              <w:rPr>
                <w:rFonts w:ascii="Garamond" w:hAnsi="Garamond"/>
                <w:sz w:val="22"/>
                <w:szCs w:val="22"/>
              </w:rPr>
              <w:t>5</w:t>
            </w:r>
          </w:p>
        </w:tc>
        <w:tc>
          <w:tcPr>
            <w:tcW w:w="3369" w:type="dxa"/>
            <w:hideMark/>
          </w:tcPr>
          <w:p w14:paraId="2A698990" w14:textId="77777777" w:rsidR="007D4BC6" w:rsidRPr="002118B6" w:rsidRDefault="007D4BC6">
            <w:pPr>
              <w:jc w:val="center"/>
              <w:rPr>
                <w:rFonts w:ascii="Garamond" w:hAnsi="Garamond"/>
                <w:sz w:val="22"/>
                <w:szCs w:val="22"/>
              </w:rPr>
            </w:pPr>
            <w:r w:rsidRPr="002118B6">
              <w:rPr>
                <w:rFonts w:ascii="Garamond" w:hAnsi="Garamond"/>
                <w:sz w:val="22"/>
                <w:szCs w:val="22"/>
              </w:rPr>
              <w:t>XI IPA 5</w:t>
            </w:r>
          </w:p>
        </w:tc>
        <w:tc>
          <w:tcPr>
            <w:tcW w:w="3851" w:type="dxa"/>
            <w:hideMark/>
          </w:tcPr>
          <w:p w14:paraId="2DCF14E2"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4825C7CC" w14:textId="77777777" w:rsidTr="007D4BC6">
        <w:trPr>
          <w:jc w:val="center"/>
        </w:trPr>
        <w:tc>
          <w:tcPr>
            <w:tcW w:w="815" w:type="dxa"/>
            <w:hideMark/>
          </w:tcPr>
          <w:p w14:paraId="2C4165AB" w14:textId="77777777" w:rsidR="007D4BC6" w:rsidRPr="002118B6" w:rsidRDefault="007D4BC6">
            <w:pPr>
              <w:jc w:val="center"/>
              <w:rPr>
                <w:rFonts w:ascii="Garamond" w:hAnsi="Garamond"/>
                <w:sz w:val="22"/>
                <w:szCs w:val="22"/>
              </w:rPr>
            </w:pPr>
            <w:r w:rsidRPr="002118B6">
              <w:rPr>
                <w:rFonts w:ascii="Garamond" w:hAnsi="Garamond"/>
                <w:sz w:val="22"/>
                <w:szCs w:val="22"/>
              </w:rPr>
              <w:t>6</w:t>
            </w:r>
          </w:p>
        </w:tc>
        <w:tc>
          <w:tcPr>
            <w:tcW w:w="3369" w:type="dxa"/>
            <w:hideMark/>
          </w:tcPr>
          <w:p w14:paraId="63E62184" w14:textId="77777777" w:rsidR="007D4BC6" w:rsidRPr="002118B6" w:rsidRDefault="007D4BC6">
            <w:pPr>
              <w:jc w:val="center"/>
              <w:rPr>
                <w:rFonts w:ascii="Garamond" w:hAnsi="Garamond"/>
                <w:sz w:val="22"/>
                <w:szCs w:val="22"/>
              </w:rPr>
            </w:pPr>
            <w:r w:rsidRPr="002118B6">
              <w:rPr>
                <w:rFonts w:ascii="Garamond" w:hAnsi="Garamond"/>
                <w:sz w:val="22"/>
                <w:szCs w:val="22"/>
              </w:rPr>
              <w:t>XI IPA 6</w:t>
            </w:r>
          </w:p>
        </w:tc>
        <w:tc>
          <w:tcPr>
            <w:tcW w:w="3851" w:type="dxa"/>
            <w:hideMark/>
          </w:tcPr>
          <w:p w14:paraId="0EA0C156"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35CF66C1" w14:textId="77777777" w:rsidTr="007D4BC6">
        <w:trPr>
          <w:jc w:val="center"/>
        </w:trPr>
        <w:tc>
          <w:tcPr>
            <w:tcW w:w="815" w:type="dxa"/>
            <w:hideMark/>
          </w:tcPr>
          <w:p w14:paraId="6C6EC8DB" w14:textId="77777777" w:rsidR="007D4BC6" w:rsidRPr="002118B6" w:rsidRDefault="007D4BC6">
            <w:pPr>
              <w:jc w:val="center"/>
              <w:rPr>
                <w:rFonts w:ascii="Garamond" w:hAnsi="Garamond"/>
                <w:sz w:val="22"/>
                <w:szCs w:val="22"/>
              </w:rPr>
            </w:pPr>
            <w:r w:rsidRPr="002118B6">
              <w:rPr>
                <w:rFonts w:ascii="Garamond" w:hAnsi="Garamond"/>
                <w:sz w:val="22"/>
                <w:szCs w:val="22"/>
              </w:rPr>
              <w:t>7</w:t>
            </w:r>
          </w:p>
        </w:tc>
        <w:tc>
          <w:tcPr>
            <w:tcW w:w="3369" w:type="dxa"/>
            <w:hideMark/>
          </w:tcPr>
          <w:p w14:paraId="711C5B0A" w14:textId="77777777" w:rsidR="007D4BC6" w:rsidRPr="002118B6" w:rsidRDefault="007D4BC6">
            <w:pPr>
              <w:jc w:val="center"/>
              <w:rPr>
                <w:rFonts w:ascii="Garamond" w:hAnsi="Garamond"/>
                <w:sz w:val="22"/>
                <w:szCs w:val="22"/>
              </w:rPr>
            </w:pPr>
            <w:r w:rsidRPr="002118B6">
              <w:rPr>
                <w:rFonts w:ascii="Garamond" w:hAnsi="Garamond"/>
                <w:sz w:val="22"/>
                <w:szCs w:val="22"/>
              </w:rPr>
              <w:t>XI IPA 7</w:t>
            </w:r>
          </w:p>
        </w:tc>
        <w:tc>
          <w:tcPr>
            <w:tcW w:w="3851" w:type="dxa"/>
            <w:hideMark/>
          </w:tcPr>
          <w:p w14:paraId="67DD749C"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30A6971C" w14:textId="77777777" w:rsidTr="007D4BC6">
        <w:trPr>
          <w:jc w:val="center"/>
        </w:trPr>
        <w:tc>
          <w:tcPr>
            <w:tcW w:w="815" w:type="dxa"/>
            <w:hideMark/>
          </w:tcPr>
          <w:p w14:paraId="70A5CB08" w14:textId="77777777" w:rsidR="007D4BC6" w:rsidRPr="002118B6" w:rsidRDefault="007D4BC6">
            <w:pPr>
              <w:jc w:val="center"/>
              <w:rPr>
                <w:rFonts w:ascii="Garamond" w:hAnsi="Garamond"/>
                <w:sz w:val="22"/>
                <w:szCs w:val="22"/>
              </w:rPr>
            </w:pPr>
            <w:r w:rsidRPr="002118B6">
              <w:rPr>
                <w:rFonts w:ascii="Garamond" w:hAnsi="Garamond"/>
                <w:sz w:val="22"/>
                <w:szCs w:val="22"/>
              </w:rPr>
              <w:t>1</w:t>
            </w:r>
          </w:p>
        </w:tc>
        <w:tc>
          <w:tcPr>
            <w:tcW w:w="3369" w:type="dxa"/>
            <w:hideMark/>
          </w:tcPr>
          <w:p w14:paraId="236AF8B4" w14:textId="77777777" w:rsidR="007D4BC6" w:rsidRPr="002118B6" w:rsidRDefault="007D4BC6">
            <w:pPr>
              <w:jc w:val="center"/>
              <w:rPr>
                <w:rFonts w:ascii="Garamond" w:hAnsi="Garamond"/>
                <w:sz w:val="22"/>
                <w:szCs w:val="22"/>
              </w:rPr>
            </w:pPr>
            <w:r w:rsidRPr="002118B6">
              <w:rPr>
                <w:rFonts w:ascii="Garamond" w:hAnsi="Garamond"/>
                <w:sz w:val="22"/>
                <w:szCs w:val="22"/>
              </w:rPr>
              <w:t>XI IPS 1</w:t>
            </w:r>
          </w:p>
        </w:tc>
        <w:tc>
          <w:tcPr>
            <w:tcW w:w="3851" w:type="dxa"/>
            <w:hideMark/>
          </w:tcPr>
          <w:p w14:paraId="59D3E289"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360FD47C" w14:textId="77777777" w:rsidTr="007D4BC6">
        <w:trPr>
          <w:jc w:val="center"/>
        </w:trPr>
        <w:tc>
          <w:tcPr>
            <w:tcW w:w="815" w:type="dxa"/>
            <w:hideMark/>
          </w:tcPr>
          <w:p w14:paraId="01FFD1E3" w14:textId="77777777" w:rsidR="007D4BC6" w:rsidRPr="002118B6" w:rsidRDefault="007D4BC6">
            <w:pPr>
              <w:jc w:val="center"/>
              <w:rPr>
                <w:rFonts w:ascii="Garamond" w:hAnsi="Garamond"/>
                <w:sz w:val="22"/>
                <w:szCs w:val="22"/>
              </w:rPr>
            </w:pPr>
            <w:r w:rsidRPr="002118B6">
              <w:rPr>
                <w:rFonts w:ascii="Garamond" w:hAnsi="Garamond"/>
                <w:sz w:val="22"/>
                <w:szCs w:val="22"/>
              </w:rPr>
              <w:t>2</w:t>
            </w:r>
          </w:p>
        </w:tc>
        <w:tc>
          <w:tcPr>
            <w:tcW w:w="3369" w:type="dxa"/>
            <w:hideMark/>
          </w:tcPr>
          <w:p w14:paraId="4E23943B" w14:textId="77777777" w:rsidR="007D4BC6" w:rsidRPr="002118B6" w:rsidRDefault="007D4BC6">
            <w:pPr>
              <w:jc w:val="center"/>
              <w:rPr>
                <w:rFonts w:ascii="Garamond" w:hAnsi="Garamond"/>
                <w:sz w:val="22"/>
                <w:szCs w:val="22"/>
              </w:rPr>
            </w:pPr>
            <w:r w:rsidRPr="002118B6">
              <w:rPr>
                <w:rFonts w:ascii="Garamond" w:hAnsi="Garamond"/>
                <w:sz w:val="22"/>
                <w:szCs w:val="22"/>
              </w:rPr>
              <w:t>XI IPS 2</w:t>
            </w:r>
          </w:p>
        </w:tc>
        <w:tc>
          <w:tcPr>
            <w:tcW w:w="3851" w:type="dxa"/>
            <w:hideMark/>
          </w:tcPr>
          <w:p w14:paraId="45FA8011" w14:textId="77777777" w:rsidR="007D4BC6" w:rsidRPr="002118B6" w:rsidRDefault="007D4BC6">
            <w:pPr>
              <w:jc w:val="center"/>
              <w:rPr>
                <w:rFonts w:ascii="Garamond" w:hAnsi="Garamond"/>
                <w:sz w:val="22"/>
                <w:szCs w:val="22"/>
              </w:rPr>
            </w:pPr>
            <w:r w:rsidRPr="002118B6">
              <w:rPr>
                <w:rFonts w:ascii="Garamond" w:hAnsi="Garamond"/>
                <w:sz w:val="22"/>
                <w:szCs w:val="22"/>
              </w:rPr>
              <w:t>33</w:t>
            </w:r>
          </w:p>
        </w:tc>
      </w:tr>
      <w:tr w:rsidR="007D4BC6" w:rsidRPr="002118B6" w14:paraId="3C55D79E" w14:textId="77777777" w:rsidTr="007D4BC6">
        <w:trPr>
          <w:jc w:val="center"/>
        </w:trPr>
        <w:tc>
          <w:tcPr>
            <w:tcW w:w="815" w:type="dxa"/>
            <w:hideMark/>
          </w:tcPr>
          <w:p w14:paraId="18575764" w14:textId="77777777" w:rsidR="007D4BC6" w:rsidRPr="002118B6" w:rsidRDefault="007D4BC6">
            <w:pPr>
              <w:jc w:val="center"/>
              <w:rPr>
                <w:rFonts w:ascii="Garamond" w:hAnsi="Garamond"/>
                <w:sz w:val="22"/>
                <w:szCs w:val="22"/>
              </w:rPr>
            </w:pPr>
            <w:r w:rsidRPr="002118B6">
              <w:rPr>
                <w:rFonts w:ascii="Garamond" w:hAnsi="Garamond"/>
                <w:sz w:val="22"/>
                <w:szCs w:val="22"/>
              </w:rPr>
              <w:t>3</w:t>
            </w:r>
          </w:p>
        </w:tc>
        <w:tc>
          <w:tcPr>
            <w:tcW w:w="3369" w:type="dxa"/>
            <w:hideMark/>
          </w:tcPr>
          <w:p w14:paraId="69C04F99" w14:textId="77777777" w:rsidR="007D4BC6" w:rsidRPr="002118B6" w:rsidRDefault="007D4BC6">
            <w:pPr>
              <w:jc w:val="center"/>
              <w:rPr>
                <w:rFonts w:ascii="Garamond" w:hAnsi="Garamond"/>
                <w:sz w:val="22"/>
                <w:szCs w:val="22"/>
              </w:rPr>
            </w:pPr>
            <w:r w:rsidRPr="002118B6">
              <w:rPr>
                <w:rFonts w:ascii="Garamond" w:hAnsi="Garamond"/>
                <w:sz w:val="22"/>
                <w:szCs w:val="22"/>
              </w:rPr>
              <w:t>XI IPS 3</w:t>
            </w:r>
          </w:p>
        </w:tc>
        <w:tc>
          <w:tcPr>
            <w:tcW w:w="3851" w:type="dxa"/>
            <w:hideMark/>
          </w:tcPr>
          <w:p w14:paraId="11BA8A3C" w14:textId="77777777" w:rsidR="007D4BC6" w:rsidRPr="002118B6" w:rsidRDefault="007D4BC6">
            <w:pPr>
              <w:jc w:val="center"/>
              <w:rPr>
                <w:rFonts w:ascii="Garamond" w:hAnsi="Garamond"/>
                <w:sz w:val="22"/>
                <w:szCs w:val="22"/>
              </w:rPr>
            </w:pPr>
            <w:r w:rsidRPr="002118B6">
              <w:rPr>
                <w:rFonts w:ascii="Garamond" w:hAnsi="Garamond"/>
                <w:sz w:val="22"/>
                <w:szCs w:val="22"/>
              </w:rPr>
              <w:t>30</w:t>
            </w:r>
          </w:p>
        </w:tc>
      </w:tr>
      <w:tr w:rsidR="007D4BC6" w:rsidRPr="002118B6" w14:paraId="0697C040" w14:textId="77777777" w:rsidTr="007D4BC6">
        <w:trPr>
          <w:jc w:val="center"/>
        </w:trPr>
        <w:tc>
          <w:tcPr>
            <w:tcW w:w="815" w:type="dxa"/>
            <w:hideMark/>
          </w:tcPr>
          <w:p w14:paraId="443DAE9A" w14:textId="77777777" w:rsidR="007D4BC6" w:rsidRPr="002118B6" w:rsidRDefault="007D4BC6">
            <w:pPr>
              <w:jc w:val="center"/>
              <w:rPr>
                <w:rFonts w:ascii="Garamond" w:hAnsi="Garamond"/>
                <w:sz w:val="22"/>
                <w:szCs w:val="22"/>
              </w:rPr>
            </w:pPr>
            <w:r w:rsidRPr="002118B6">
              <w:rPr>
                <w:rFonts w:ascii="Garamond" w:hAnsi="Garamond"/>
                <w:sz w:val="22"/>
                <w:szCs w:val="22"/>
              </w:rPr>
              <w:t>4</w:t>
            </w:r>
          </w:p>
        </w:tc>
        <w:tc>
          <w:tcPr>
            <w:tcW w:w="3369" w:type="dxa"/>
            <w:hideMark/>
          </w:tcPr>
          <w:p w14:paraId="0D601A7F" w14:textId="77777777" w:rsidR="007D4BC6" w:rsidRPr="002118B6" w:rsidRDefault="007D4BC6">
            <w:pPr>
              <w:jc w:val="center"/>
              <w:rPr>
                <w:rFonts w:ascii="Garamond" w:hAnsi="Garamond"/>
                <w:sz w:val="22"/>
                <w:szCs w:val="22"/>
              </w:rPr>
            </w:pPr>
            <w:r w:rsidRPr="002118B6">
              <w:rPr>
                <w:rFonts w:ascii="Garamond" w:hAnsi="Garamond"/>
                <w:sz w:val="22"/>
                <w:szCs w:val="22"/>
              </w:rPr>
              <w:t>XI IPS 4</w:t>
            </w:r>
          </w:p>
        </w:tc>
        <w:tc>
          <w:tcPr>
            <w:tcW w:w="3851" w:type="dxa"/>
            <w:hideMark/>
          </w:tcPr>
          <w:p w14:paraId="3AE537BA" w14:textId="77777777" w:rsidR="007D4BC6" w:rsidRPr="002118B6" w:rsidRDefault="007D4BC6">
            <w:pPr>
              <w:jc w:val="center"/>
              <w:rPr>
                <w:rFonts w:ascii="Garamond" w:hAnsi="Garamond"/>
                <w:sz w:val="22"/>
                <w:szCs w:val="22"/>
              </w:rPr>
            </w:pPr>
            <w:r w:rsidRPr="002118B6">
              <w:rPr>
                <w:rFonts w:ascii="Garamond" w:hAnsi="Garamond"/>
                <w:sz w:val="22"/>
                <w:szCs w:val="22"/>
              </w:rPr>
              <w:t>30</w:t>
            </w:r>
          </w:p>
        </w:tc>
      </w:tr>
      <w:tr w:rsidR="007D4BC6" w:rsidRPr="002118B6" w14:paraId="3CA9C3B9" w14:textId="77777777" w:rsidTr="007D4BC6">
        <w:trPr>
          <w:jc w:val="center"/>
        </w:trPr>
        <w:tc>
          <w:tcPr>
            <w:tcW w:w="815" w:type="dxa"/>
            <w:hideMark/>
          </w:tcPr>
          <w:p w14:paraId="06B71D63" w14:textId="77777777" w:rsidR="007D4BC6" w:rsidRPr="002118B6" w:rsidRDefault="007D4BC6">
            <w:pPr>
              <w:jc w:val="center"/>
              <w:rPr>
                <w:rFonts w:ascii="Garamond" w:hAnsi="Garamond"/>
                <w:sz w:val="22"/>
                <w:szCs w:val="22"/>
              </w:rPr>
            </w:pPr>
            <w:r w:rsidRPr="002118B6">
              <w:rPr>
                <w:rFonts w:ascii="Garamond" w:hAnsi="Garamond"/>
                <w:sz w:val="22"/>
                <w:szCs w:val="22"/>
              </w:rPr>
              <w:t>5</w:t>
            </w:r>
          </w:p>
        </w:tc>
        <w:tc>
          <w:tcPr>
            <w:tcW w:w="3369" w:type="dxa"/>
            <w:hideMark/>
          </w:tcPr>
          <w:p w14:paraId="39EF130A" w14:textId="77777777" w:rsidR="007D4BC6" w:rsidRPr="002118B6" w:rsidRDefault="007D4BC6">
            <w:pPr>
              <w:jc w:val="center"/>
              <w:rPr>
                <w:rFonts w:ascii="Garamond" w:hAnsi="Garamond"/>
                <w:sz w:val="22"/>
                <w:szCs w:val="22"/>
              </w:rPr>
            </w:pPr>
            <w:r w:rsidRPr="002118B6">
              <w:rPr>
                <w:rFonts w:ascii="Garamond" w:hAnsi="Garamond"/>
                <w:sz w:val="22"/>
                <w:szCs w:val="22"/>
              </w:rPr>
              <w:t>XI IPS 5</w:t>
            </w:r>
          </w:p>
        </w:tc>
        <w:tc>
          <w:tcPr>
            <w:tcW w:w="3851" w:type="dxa"/>
            <w:hideMark/>
          </w:tcPr>
          <w:p w14:paraId="23BA49B1" w14:textId="77777777" w:rsidR="007D4BC6" w:rsidRPr="002118B6" w:rsidRDefault="007D4BC6">
            <w:pPr>
              <w:jc w:val="center"/>
              <w:rPr>
                <w:rFonts w:ascii="Garamond" w:hAnsi="Garamond"/>
                <w:sz w:val="22"/>
                <w:szCs w:val="22"/>
              </w:rPr>
            </w:pPr>
            <w:r w:rsidRPr="002118B6">
              <w:rPr>
                <w:rFonts w:ascii="Garamond" w:hAnsi="Garamond"/>
                <w:sz w:val="22"/>
                <w:szCs w:val="22"/>
              </w:rPr>
              <w:t>30</w:t>
            </w:r>
          </w:p>
        </w:tc>
      </w:tr>
      <w:tr w:rsidR="007D4BC6" w:rsidRPr="002118B6" w14:paraId="0E3B1ADF" w14:textId="77777777" w:rsidTr="007D4BC6">
        <w:trPr>
          <w:jc w:val="center"/>
        </w:trPr>
        <w:tc>
          <w:tcPr>
            <w:tcW w:w="4184" w:type="dxa"/>
            <w:gridSpan w:val="2"/>
            <w:tcBorders>
              <w:top w:val="nil"/>
              <w:left w:val="nil"/>
              <w:bottom w:val="single" w:sz="4" w:space="0" w:color="auto"/>
              <w:right w:val="nil"/>
            </w:tcBorders>
            <w:hideMark/>
          </w:tcPr>
          <w:p w14:paraId="57C6616E" w14:textId="77777777" w:rsidR="007D4BC6" w:rsidRPr="002118B6" w:rsidRDefault="007D4BC6">
            <w:pPr>
              <w:jc w:val="center"/>
              <w:rPr>
                <w:rFonts w:ascii="Garamond" w:hAnsi="Garamond"/>
                <w:b/>
                <w:sz w:val="22"/>
                <w:szCs w:val="22"/>
              </w:rPr>
            </w:pPr>
            <w:r w:rsidRPr="002118B6">
              <w:rPr>
                <w:rFonts w:ascii="Garamond" w:hAnsi="Garamond"/>
                <w:b/>
                <w:sz w:val="22"/>
                <w:szCs w:val="22"/>
              </w:rPr>
              <w:t>Total</w:t>
            </w:r>
          </w:p>
        </w:tc>
        <w:tc>
          <w:tcPr>
            <w:tcW w:w="3851" w:type="dxa"/>
            <w:tcBorders>
              <w:top w:val="nil"/>
              <w:left w:val="nil"/>
              <w:bottom w:val="single" w:sz="4" w:space="0" w:color="auto"/>
              <w:right w:val="nil"/>
            </w:tcBorders>
            <w:hideMark/>
          </w:tcPr>
          <w:p w14:paraId="70948EE7" w14:textId="77777777" w:rsidR="007D4BC6" w:rsidRPr="002118B6" w:rsidRDefault="007D4BC6">
            <w:pPr>
              <w:jc w:val="center"/>
              <w:rPr>
                <w:rFonts w:ascii="Garamond" w:hAnsi="Garamond"/>
                <w:sz w:val="22"/>
                <w:szCs w:val="22"/>
              </w:rPr>
            </w:pPr>
            <w:r w:rsidRPr="002118B6">
              <w:rPr>
                <w:rFonts w:ascii="Garamond" w:hAnsi="Garamond"/>
                <w:sz w:val="22"/>
                <w:szCs w:val="22"/>
              </w:rPr>
              <w:t>384</w:t>
            </w:r>
          </w:p>
        </w:tc>
      </w:tr>
    </w:tbl>
    <w:p w14:paraId="4D3CE40A" w14:textId="77777777" w:rsidR="006A77E0" w:rsidRDefault="006A77E0" w:rsidP="00D705A6">
      <w:pPr>
        <w:pStyle w:val="E-JOURNALBody"/>
        <w:tabs>
          <w:tab w:val="left" w:pos="284"/>
        </w:tabs>
        <w:ind w:firstLine="0"/>
        <w:contextualSpacing/>
        <w:rPr>
          <w:sz w:val="24"/>
          <w:lang w:val="en-US"/>
        </w:rPr>
      </w:pPr>
    </w:p>
    <w:p w14:paraId="67E4C481" w14:textId="2829DAAE" w:rsidR="00D705A6" w:rsidRDefault="00B36AE4" w:rsidP="00D705A6">
      <w:pPr>
        <w:pStyle w:val="E-JOURNALBody"/>
        <w:tabs>
          <w:tab w:val="left" w:pos="284"/>
        </w:tabs>
        <w:ind w:firstLine="0"/>
        <w:contextualSpacing/>
        <w:rPr>
          <w:sz w:val="24"/>
          <w:lang w:val="en-US"/>
        </w:rPr>
      </w:pPr>
      <w:r>
        <w:rPr>
          <w:sz w:val="24"/>
          <w:lang w:val="en-US"/>
        </w:rPr>
        <w:t>5</w:t>
      </w:r>
      <w:r w:rsidR="00D705A6">
        <w:rPr>
          <w:sz w:val="24"/>
          <w:lang w:val="en-US"/>
        </w:rPr>
        <w:t>.</w:t>
      </w:r>
      <w:r w:rsidR="00D705A6">
        <w:rPr>
          <w:sz w:val="24"/>
          <w:lang w:val="en-US"/>
        </w:rPr>
        <w:tab/>
        <w:t xml:space="preserve">Sample </w:t>
      </w:r>
    </w:p>
    <w:p w14:paraId="27E8F902" w14:textId="64E9FDAC" w:rsidR="007D4BC6" w:rsidRPr="007D4BC6" w:rsidRDefault="007D4BC6" w:rsidP="007D4BC6">
      <w:pPr>
        <w:pStyle w:val="E-JOURNALBody"/>
        <w:ind w:firstLine="709"/>
        <w:contextualSpacing/>
        <w:rPr>
          <w:sz w:val="24"/>
        </w:rPr>
      </w:pPr>
      <w:r w:rsidRPr="007D4BC6">
        <w:rPr>
          <w:sz w:val="24"/>
        </w:rPr>
        <w:t>In this study, the researcher</w:t>
      </w:r>
      <w:r w:rsidR="002118B6">
        <w:rPr>
          <w:sz w:val="24"/>
          <w:lang w:val="en-US"/>
        </w:rPr>
        <w:t>s</w:t>
      </w:r>
      <w:r w:rsidRPr="007D4BC6">
        <w:rPr>
          <w:sz w:val="24"/>
        </w:rPr>
        <w:t xml:space="preserve"> applied convenience sampling technique to obtain the sample. According to Gay and Peter (2000), the large group which they were chosen or selected means sampling. The total number of samples was 228 students. However, only 207 students participated in this study because the others were not present at the time of the study was conducted:  </w:t>
      </w:r>
    </w:p>
    <w:p w14:paraId="5FAA8738" w14:textId="3058970A" w:rsidR="00D705A6" w:rsidRDefault="00D705A6" w:rsidP="00D705A6">
      <w:pPr>
        <w:pStyle w:val="BodyText"/>
        <w:spacing w:line="235" w:lineRule="auto"/>
        <w:ind w:right="140"/>
      </w:pPr>
    </w:p>
    <w:p w14:paraId="51A72F73" w14:textId="15D4404C" w:rsidR="007D4BC6" w:rsidRDefault="007D4BC6" w:rsidP="00D705A6">
      <w:pPr>
        <w:pStyle w:val="BodyText"/>
        <w:spacing w:line="235" w:lineRule="auto"/>
        <w:ind w:right="140"/>
      </w:pPr>
    </w:p>
    <w:p w14:paraId="0AB35E35" w14:textId="1E31CC61" w:rsidR="007D4BC6" w:rsidRDefault="007D4BC6" w:rsidP="00D705A6">
      <w:pPr>
        <w:pStyle w:val="BodyText"/>
        <w:spacing w:line="235" w:lineRule="auto"/>
        <w:ind w:right="140"/>
      </w:pPr>
    </w:p>
    <w:p w14:paraId="7FB59B74" w14:textId="77777777" w:rsidR="002118B6" w:rsidRDefault="002118B6" w:rsidP="00D705A6">
      <w:pPr>
        <w:pStyle w:val="BodyText"/>
        <w:spacing w:line="235" w:lineRule="auto"/>
        <w:ind w:right="140"/>
      </w:pPr>
    </w:p>
    <w:p w14:paraId="7519A786" w14:textId="77777777" w:rsidR="002118B6" w:rsidRDefault="002118B6" w:rsidP="00D705A6">
      <w:pPr>
        <w:pStyle w:val="BodyText"/>
        <w:spacing w:line="235" w:lineRule="auto"/>
        <w:ind w:right="140"/>
      </w:pPr>
    </w:p>
    <w:p w14:paraId="777A76C2" w14:textId="77777777" w:rsidR="007D4BC6" w:rsidRDefault="007D4BC6" w:rsidP="00D705A6">
      <w:pPr>
        <w:pStyle w:val="BodyText"/>
        <w:spacing w:line="235" w:lineRule="auto"/>
        <w:ind w:right="140"/>
      </w:pPr>
    </w:p>
    <w:p w14:paraId="4BA1BD78" w14:textId="0F25AD6F" w:rsidR="00D705A6" w:rsidRPr="002118B6" w:rsidRDefault="00D705A6" w:rsidP="00D705A6">
      <w:pPr>
        <w:jc w:val="center"/>
        <w:rPr>
          <w:rFonts w:ascii="Times New Roman" w:hAnsi="Times New Roman"/>
          <w:i/>
          <w:lang w:val="en-US"/>
        </w:rPr>
      </w:pPr>
      <w:r w:rsidRPr="002118B6">
        <w:rPr>
          <w:rFonts w:ascii="Times New Roman" w:hAnsi="Times New Roman"/>
          <w:i/>
        </w:rPr>
        <w:t xml:space="preserve">Table </w:t>
      </w:r>
      <w:r w:rsidR="007D4BC6" w:rsidRPr="002118B6">
        <w:rPr>
          <w:rFonts w:ascii="Times New Roman" w:hAnsi="Times New Roman"/>
          <w:i/>
          <w:lang w:val="en-US"/>
        </w:rPr>
        <w:t>2</w:t>
      </w:r>
      <w:r w:rsidRPr="002118B6">
        <w:rPr>
          <w:rFonts w:ascii="Times New Roman" w:hAnsi="Times New Roman"/>
          <w:i/>
        </w:rPr>
        <w:t xml:space="preserve">. </w:t>
      </w:r>
      <w:r w:rsidR="007D4BC6" w:rsidRPr="002118B6">
        <w:rPr>
          <w:rFonts w:ascii="Times New Roman" w:hAnsi="Times New Roman"/>
          <w:i/>
          <w:lang w:val="en-US"/>
        </w:rPr>
        <w:t>Data on all Students of Class XI SMAN 9 Palembang</w:t>
      </w:r>
    </w:p>
    <w:p w14:paraId="337B3A91" w14:textId="77777777" w:rsidR="007D4BC6" w:rsidRDefault="007D4BC6" w:rsidP="00D705A6">
      <w:pPr>
        <w:jc w:val="center"/>
        <w:rPr>
          <w:rFonts w:ascii="Times New Roman" w:hAnsi="Times New Roman"/>
          <w:lang w:val="en-US"/>
        </w:r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890"/>
        <w:gridCol w:w="2863"/>
        <w:gridCol w:w="17"/>
        <w:gridCol w:w="2522"/>
      </w:tblGrid>
      <w:tr w:rsidR="007D4BC6" w:rsidRPr="002118B6" w14:paraId="3AD7C35F" w14:textId="77777777" w:rsidTr="007D4BC6">
        <w:trPr>
          <w:trHeight w:val="111"/>
          <w:jc w:val="center"/>
        </w:trPr>
        <w:tc>
          <w:tcPr>
            <w:tcW w:w="1890" w:type="dxa"/>
            <w:tcBorders>
              <w:top w:val="single" w:sz="4" w:space="0" w:color="auto"/>
              <w:left w:val="nil"/>
              <w:bottom w:val="single" w:sz="4" w:space="0" w:color="auto"/>
              <w:right w:val="nil"/>
            </w:tcBorders>
            <w:hideMark/>
          </w:tcPr>
          <w:p w14:paraId="5FACA5CE"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b/>
                <w:bCs/>
                <w:color w:val="000000"/>
                <w:sz w:val="20"/>
                <w:szCs w:val="24"/>
              </w:rPr>
              <w:t>No</w:t>
            </w:r>
          </w:p>
        </w:tc>
        <w:tc>
          <w:tcPr>
            <w:tcW w:w="2863" w:type="dxa"/>
            <w:tcBorders>
              <w:top w:val="single" w:sz="4" w:space="0" w:color="auto"/>
              <w:left w:val="nil"/>
              <w:bottom w:val="single" w:sz="4" w:space="0" w:color="auto"/>
              <w:right w:val="nil"/>
            </w:tcBorders>
            <w:hideMark/>
          </w:tcPr>
          <w:p w14:paraId="7D61BDD4"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b/>
                <w:bCs/>
                <w:color w:val="000000"/>
                <w:sz w:val="20"/>
                <w:szCs w:val="24"/>
              </w:rPr>
              <w:t>Class</w:t>
            </w:r>
          </w:p>
        </w:tc>
        <w:tc>
          <w:tcPr>
            <w:tcW w:w="2539" w:type="dxa"/>
            <w:gridSpan w:val="2"/>
            <w:tcBorders>
              <w:top w:val="single" w:sz="4" w:space="0" w:color="auto"/>
              <w:left w:val="nil"/>
              <w:bottom w:val="single" w:sz="4" w:space="0" w:color="auto"/>
              <w:right w:val="nil"/>
            </w:tcBorders>
            <w:hideMark/>
          </w:tcPr>
          <w:p w14:paraId="29BC60BC" w14:textId="77777777" w:rsidR="007D4BC6" w:rsidRPr="002118B6" w:rsidRDefault="007D4BC6">
            <w:pPr>
              <w:autoSpaceDE w:val="0"/>
              <w:autoSpaceDN w:val="0"/>
              <w:adjustRightInd w:val="0"/>
              <w:jc w:val="center"/>
              <w:rPr>
                <w:rFonts w:ascii="Garamond" w:hAnsi="Garamond"/>
                <w:b/>
                <w:color w:val="000000"/>
                <w:sz w:val="20"/>
                <w:szCs w:val="24"/>
              </w:rPr>
            </w:pPr>
            <w:r w:rsidRPr="002118B6">
              <w:rPr>
                <w:rFonts w:ascii="Garamond" w:hAnsi="Garamond"/>
                <w:b/>
                <w:color w:val="000000"/>
                <w:sz w:val="20"/>
                <w:szCs w:val="24"/>
              </w:rPr>
              <w:t>Number of Students</w:t>
            </w:r>
          </w:p>
        </w:tc>
      </w:tr>
      <w:tr w:rsidR="007D4BC6" w:rsidRPr="002118B6" w14:paraId="22890223" w14:textId="77777777" w:rsidTr="007D4BC6">
        <w:trPr>
          <w:trHeight w:val="109"/>
          <w:jc w:val="center"/>
        </w:trPr>
        <w:tc>
          <w:tcPr>
            <w:tcW w:w="1890" w:type="dxa"/>
            <w:tcBorders>
              <w:top w:val="single" w:sz="4" w:space="0" w:color="auto"/>
              <w:left w:val="nil"/>
              <w:bottom w:val="nil"/>
              <w:right w:val="nil"/>
            </w:tcBorders>
            <w:hideMark/>
          </w:tcPr>
          <w:p w14:paraId="026EDA66"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1</w:t>
            </w:r>
          </w:p>
        </w:tc>
        <w:tc>
          <w:tcPr>
            <w:tcW w:w="2863" w:type="dxa"/>
            <w:tcBorders>
              <w:top w:val="single" w:sz="4" w:space="0" w:color="auto"/>
              <w:left w:val="nil"/>
              <w:bottom w:val="nil"/>
              <w:right w:val="nil"/>
            </w:tcBorders>
            <w:hideMark/>
          </w:tcPr>
          <w:p w14:paraId="71BD2815"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1</w:t>
            </w:r>
          </w:p>
        </w:tc>
        <w:tc>
          <w:tcPr>
            <w:tcW w:w="2539" w:type="dxa"/>
            <w:gridSpan w:val="2"/>
            <w:tcBorders>
              <w:top w:val="single" w:sz="4" w:space="0" w:color="auto"/>
              <w:left w:val="nil"/>
              <w:bottom w:val="nil"/>
              <w:right w:val="nil"/>
            </w:tcBorders>
            <w:hideMark/>
          </w:tcPr>
          <w:p w14:paraId="00B7B435"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33</w:t>
            </w:r>
          </w:p>
        </w:tc>
      </w:tr>
      <w:tr w:rsidR="007D4BC6" w:rsidRPr="002118B6" w14:paraId="498A71EB" w14:textId="77777777" w:rsidTr="007D4BC6">
        <w:trPr>
          <w:trHeight w:val="109"/>
          <w:jc w:val="center"/>
        </w:trPr>
        <w:tc>
          <w:tcPr>
            <w:tcW w:w="1890" w:type="dxa"/>
            <w:tcBorders>
              <w:top w:val="nil"/>
              <w:left w:val="nil"/>
              <w:bottom w:val="nil"/>
              <w:right w:val="nil"/>
            </w:tcBorders>
            <w:hideMark/>
          </w:tcPr>
          <w:p w14:paraId="7D23CAFC"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w:t>
            </w:r>
          </w:p>
        </w:tc>
        <w:tc>
          <w:tcPr>
            <w:tcW w:w="2863" w:type="dxa"/>
            <w:tcBorders>
              <w:top w:val="nil"/>
              <w:left w:val="nil"/>
              <w:bottom w:val="nil"/>
              <w:right w:val="nil"/>
            </w:tcBorders>
            <w:hideMark/>
          </w:tcPr>
          <w:p w14:paraId="612F1BD2"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2</w:t>
            </w:r>
          </w:p>
        </w:tc>
        <w:tc>
          <w:tcPr>
            <w:tcW w:w="2539" w:type="dxa"/>
            <w:gridSpan w:val="2"/>
            <w:tcBorders>
              <w:top w:val="nil"/>
              <w:left w:val="nil"/>
              <w:bottom w:val="nil"/>
              <w:right w:val="nil"/>
            </w:tcBorders>
            <w:hideMark/>
          </w:tcPr>
          <w:p w14:paraId="674B29AB"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29</w:t>
            </w:r>
          </w:p>
        </w:tc>
      </w:tr>
      <w:tr w:rsidR="007D4BC6" w:rsidRPr="002118B6" w14:paraId="4D35A7E4" w14:textId="77777777" w:rsidTr="007D4BC6">
        <w:trPr>
          <w:trHeight w:val="109"/>
          <w:jc w:val="center"/>
        </w:trPr>
        <w:tc>
          <w:tcPr>
            <w:tcW w:w="1890" w:type="dxa"/>
            <w:tcBorders>
              <w:top w:val="nil"/>
              <w:left w:val="nil"/>
              <w:bottom w:val="nil"/>
              <w:right w:val="nil"/>
            </w:tcBorders>
            <w:hideMark/>
          </w:tcPr>
          <w:p w14:paraId="5F411451"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w:t>
            </w:r>
          </w:p>
        </w:tc>
        <w:tc>
          <w:tcPr>
            <w:tcW w:w="2863" w:type="dxa"/>
            <w:tcBorders>
              <w:top w:val="nil"/>
              <w:left w:val="nil"/>
              <w:bottom w:val="nil"/>
              <w:right w:val="nil"/>
            </w:tcBorders>
            <w:hideMark/>
          </w:tcPr>
          <w:p w14:paraId="5EB5605C"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3</w:t>
            </w:r>
          </w:p>
        </w:tc>
        <w:tc>
          <w:tcPr>
            <w:tcW w:w="2539" w:type="dxa"/>
            <w:gridSpan w:val="2"/>
            <w:tcBorders>
              <w:top w:val="nil"/>
              <w:left w:val="nil"/>
              <w:bottom w:val="nil"/>
              <w:right w:val="nil"/>
            </w:tcBorders>
            <w:hideMark/>
          </w:tcPr>
          <w:p w14:paraId="6F3E89B4"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29</w:t>
            </w:r>
          </w:p>
        </w:tc>
      </w:tr>
      <w:tr w:rsidR="007D4BC6" w:rsidRPr="002118B6" w14:paraId="4F8527FC" w14:textId="77777777" w:rsidTr="007D4BC6">
        <w:trPr>
          <w:trHeight w:val="109"/>
          <w:jc w:val="center"/>
        </w:trPr>
        <w:tc>
          <w:tcPr>
            <w:tcW w:w="1890" w:type="dxa"/>
            <w:tcBorders>
              <w:top w:val="nil"/>
              <w:left w:val="nil"/>
              <w:bottom w:val="nil"/>
              <w:right w:val="nil"/>
            </w:tcBorders>
            <w:hideMark/>
          </w:tcPr>
          <w:p w14:paraId="1E76A614"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4</w:t>
            </w:r>
          </w:p>
        </w:tc>
        <w:tc>
          <w:tcPr>
            <w:tcW w:w="2863" w:type="dxa"/>
            <w:tcBorders>
              <w:top w:val="nil"/>
              <w:left w:val="nil"/>
              <w:bottom w:val="nil"/>
              <w:right w:val="nil"/>
            </w:tcBorders>
            <w:hideMark/>
          </w:tcPr>
          <w:p w14:paraId="48CE1559"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4</w:t>
            </w:r>
          </w:p>
        </w:tc>
        <w:tc>
          <w:tcPr>
            <w:tcW w:w="2539" w:type="dxa"/>
            <w:gridSpan w:val="2"/>
            <w:tcBorders>
              <w:top w:val="nil"/>
              <w:left w:val="nil"/>
              <w:bottom w:val="nil"/>
              <w:right w:val="nil"/>
            </w:tcBorders>
            <w:hideMark/>
          </w:tcPr>
          <w:p w14:paraId="2515C722"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30</w:t>
            </w:r>
          </w:p>
        </w:tc>
      </w:tr>
      <w:tr w:rsidR="007D4BC6" w:rsidRPr="002118B6" w14:paraId="2A8BE547" w14:textId="77777777" w:rsidTr="007D4BC6">
        <w:trPr>
          <w:trHeight w:val="109"/>
          <w:jc w:val="center"/>
        </w:trPr>
        <w:tc>
          <w:tcPr>
            <w:tcW w:w="1890" w:type="dxa"/>
            <w:tcBorders>
              <w:top w:val="nil"/>
              <w:left w:val="nil"/>
              <w:bottom w:val="nil"/>
              <w:right w:val="nil"/>
            </w:tcBorders>
            <w:hideMark/>
          </w:tcPr>
          <w:p w14:paraId="425BD712"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5</w:t>
            </w:r>
          </w:p>
        </w:tc>
        <w:tc>
          <w:tcPr>
            <w:tcW w:w="2863" w:type="dxa"/>
            <w:tcBorders>
              <w:top w:val="nil"/>
              <w:left w:val="nil"/>
              <w:bottom w:val="nil"/>
              <w:right w:val="nil"/>
            </w:tcBorders>
            <w:hideMark/>
          </w:tcPr>
          <w:p w14:paraId="5856B64A"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5</w:t>
            </w:r>
          </w:p>
        </w:tc>
        <w:tc>
          <w:tcPr>
            <w:tcW w:w="2539" w:type="dxa"/>
            <w:gridSpan w:val="2"/>
            <w:tcBorders>
              <w:top w:val="nil"/>
              <w:left w:val="nil"/>
              <w:bottom w:val="nil"/>
              <w:right w:val="nil"/>
            </w:tcBorders>
            <w:hideMark/>
          </w:tcPr>
          <w:p w14:paraId="119C0C2D"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33</w:t>
            </w:r>
          </w:p>
        </w:tc>
      </w:tr>
      <w:tr w:rsidR="007D4BC6" w:rsidRPr="002118B6" w14:paraId="22CE8F88" w14:textId="77777777" w:rsidTr="007D4BC6">
        <w:trPr>
          <w:trHeight w:val="109"/>
          <w:jc w:val="center"/>
        </w:trPr>
        <w:tc>
          <w:tcPr>
            <w:tcW w:w="1890" w:type="dxa"/>
            <w:tcBorders>
              <w:top w:val="nil"/>
              <w:left w:val="nil"/>
              <w:bottom w:val="nil"/>
              <w:right w:val="nil"/>
            </w:tcBorders>
            <w:hideMark/>
          </w:tcPr>
          <w:p w14:paraId="53E7A0D8"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6</w:t>
            </w:r>
          </w:p>
        </w:tc>
        <w:tc>
          <w:tcPr>
            <w:tcW w:w="2863" w:type="dxa"/>
            <w:tcBorders>
              <w:top w:val="nil"/>
              <w:left w:val="nil"/>
              <w:bottom w:val="nil"/>
              <w:right w:val="nil"/>
            </w:tcBorders>
            <w:hideMark/>
          </w:tcPr>
          <w:p w14:paraId="78126651"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6</w:t>
            </w:r>
          </w:p>
        </w:tc>
        <w:tc>
          <w:tcPr>
            <w:tcW w:w="2539" w:type="dxa"/>
            <w:gridSpan w:val="2"/>
            <w:tcBorders>
              <w:top w:val="nil"/>
              <w:left w:val="nil"/>
              <w:bottom w:val="nil"/>
              <w:right w:val="nil"/>
            </w:tcBorders>
            <w:hideMark/>
          </w:tcPr>
          <w:p w14:paraId="74EC282F"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33</w:t>
            </w:r>
          </w:p>
        </w:tc>
      </w:tr>
      <w:tr w:rsidR="007D4BC6" w:rsidRPr="002118B6" w14:paraId="147E5C6B" w14:textId="77777777" w:rsidTr="007D4BC6">
        <w:trPr>
          <w:trHeight w:val="109"/>
          <w:jc w:val="center"/>
        </w:trPr>
        <w:tc>
          <w:tcPr>
            <w:tcW w:w="1890" w:type="dxa"/>
            <w:tcBorders>
              <w:top w:val="nil"/>
              <w:left w:val="nil"/>
              <w:bottom w:val="nil"/>
              <w:right w:val="nil"/>
            </w:tcBorders>
            <w:hideMark/>
          </w:tcPr>
          <w:p w14:paraId="69652301"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7</w:t>
            </w:r>
          </w:p>
        </w:tc>
        <w:tc>
          <w:tcPr>
            <w:tcW w:w="2863" w:type="dxa"/>
            <w:tcBorders>
              <w:top w:val="nil"/>
              <w:left w:val="nil"/>
              <w:bottom w:val="nil"/>
              <w:right w:val="nil"/>
            </w:tcBorders>
            <w:hideMark/>
          </w:tcPr>
          <w:p w14:paraId="67FCCBF5"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XI IPA 7</w:t>
            </w:r>
          </w:p>
        </w:tc>
        <w:tc>
          <w:tcPr>
            <w:tcW w:w="2539" w:type="dxa"/>
            <w:gridSpan w:val="2"/>
            <w:tcBorders>
              <w:top w:val="nil"/>
              <w:left w:val="nil"/>
              <w:bottom w:val="nil"/>
              <w:right w:val="nil"/>
            </w:tcBorders>
            <w:hideMark/>
          </w:tcPr>
          <w:p w14:paraId="682953BD"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20</w:t>
            </w:r>
          </w:p>
        </w:tc>
      </w:tr>
      <w:tr w:rsidR="007D4BC6" w:rsidRPr="002118B6" w14:paraId="48DA253B" w14:textId="77777777" w:rsidTr="007D4BC6">
        <w:trPr>
          <w:trHeight w:val="107"/>
          <w:jc w:val="center"/>
        </w:trPr>
        <w:tc>
          <w:tcPr>
            <w:tcW w:w="4770" w:type="dxa"/>
            <w:gridSpan w:val="3"/>
            <w:tcBorders>
              <w:top w:val="nil"/>
              <w:left w:val="nil"/>
              <w:bottom w:val="single" w:sz="4" w:space="0" w:color="auto"/>
              <w:right w:val="nil"/>
            </w:tcBorders>
            <w:hideMark/>
          </w:tcPr>
          <w:p w14:paraId="4EAC37C8"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b/>
                <w:bCs/>
                <w:color w:val="000000"/>
                <w:sz w:val="20"/>
                <w:szCs w:val="24"/>
              </w:rPr>
              <w:t>Total</w:t>
            </w:r>
          </w:p>
        </w:tc>
        <w:tc>
          <w:tcPr>
            <w:tcW w:w="2522" w:type="dxa"/>
            <w:tcBorders>
              <w:top w:val="nil"/>
              <w:left w:val="nil"/>
              <w:bottom w:val="single" w:sz="4" w:space="0" w:color="auto"/>
              <w:right w:val="nil"/>
            </w:tcBorders>
            <w:hideMark/>
          </w:tcPr>
          <w:p w14:paraId="3FE4D55D" w14:textId="77777777" w:rsidR="007D4BC6" w:rsidRPr="002118B6" w:rsidRDefault="007D4BC6">
            <w:pPr>
              <w:autoSpaceDE w:val="0"/>
              <w:autoSpaceDN w:val="0"/>
              <w:adjustRightInd w:val="0"/>
              <w:jc w:val="center"/>
              <w:rPr>
                <w:rFonts w:ascii="Garamond" w:hAnsi="Garamond"/>
                <w:color w:val="000000"/>
                <w:sz w:val="20"/>
                <w:szCs w:val="24"/>
              </w:rPr>
            </w:pPr>
            <w:r w:rsidRPr="002118B6">
              <w:rPr>
                <w:rFonts w:ascii="Garamond" w:hAnsi="Garamond"/>
                <w:color w:val="000000"/>
                <w:sz w:val="20"/>
                <w:szCs w:val="24"/>
              </w:rPr>
              <w:t>207</w:t>
            </w:r>
          </w:p>
        </w:tc>
      </w:tr>
    </w:tbl>
    <w:p w14:paraId="3854F726" w14:textId="2E9A39C2" w:rsidR="000F4D60" w:rsidRDefault="000F4D60" w:rsidP="000F4D60">
      <w:pPr>
        <w:pStyle w:val="E-JOURNALBody"/>
        <w:ind w:firstLine="0"/>
        <w:contextualSpacing/>
        <w:rPr>
          <w:sz w:val="24"/>
        </w:rPr>
      </w:pPr>
    </w:p>
    <w:p w14:paraId="6DA68FDB" w14:textId="4072F1CE" w:rsidR="000F4D60" w:rsidRDefault="00B36AE4" w:rsidP="000F4D60">
      <w:pPr>
        <w:pStyle w:val="E-JOURNALBody"/>
        <w:tabs>
          <w:tab w:val="left" w:pos="284"/>
        </w:tabs>
        <w:ind w:firstLine="0"/>
        <w:contextualSpacing/>
        <w:rPr>
          <w:sz w:val="24"/>
          <w:lang w:val="en-US"/>
        </w:rPr>
      </w:pPr>
      <w:r>
        <w:rPr>
          <w:sz w:val="24"/>
          <w:lang w:val="en-US"/>
        </w:rPr>
        <w:t>6.</w:t>
      </w:r>
      <w:r w:rsidR="000F4D60">
        <w:rPr>
          <w:sz w:val="24"/>
          <w:lang w:val="en-US"/>
        </w:rPr>
        <w:tab/>
        <w:t>Data Collection</w:t>
      </w:r>
    </w:p>
    <w:p w14:paraId="119055AD" w14:textId="0F66922D" w:rsidR="007D4BC6" w:rsidRDefault="007D4BC6" w:rsidP="007D4BC6">
      <w:pPr>
        <w:pStyle w:val="E-JOURNALBody"/>
        <w:ind w:firstLine="709"/>
        <w:contextualSpacing/>
        <w:rPr>
          <w:sz w:val="24"/>
        </w:rPr>
      </w:pPr>
      <w:r w:rsidRPr="007D4BC6">
        <w:rPr>
          <w:sz w:val="24"/>
        </w:rPr>
        <w:t>According to Arikunto (2014), a researcher used a research instrument as a device to make data collection easier and more efficient, as well as to produce more full and systematic data that was easier to process. In this study the researcher applied some intruments to collect the data, namely: questionnaire and reading comprehension test.</w:t>
      </w:r>
    </w:p>
    <w:p w14:paraId="0F26001A" w14:textId="2803031B" w:rsidR="007D4BC6" w:rsidRDefault="007D4BC6" w:rsidP="007D4BC6">
      <w:pPr>
        <w:pStyle w:val="E-JOURNALBody"/>
        <w:ind w:firstLine="709"/>
        <w:contextualSpacing/>
        <w:rPr>
          <w:sz w:val="24"/>
        </w:rPr>
      </w:pPr>
      <w:r w:rsidRPr="007D4BC6">
        <w:rPr>
          <w:sz w:val="24"/>
        </w:rPr>
        <w:t>A questionnaire is a list of questions that is delivered to people who must respond to the questions. There were 20 statements as questionnaire in this study adopted from Allan Wigfield and John Guthrie's questionnaires in Sachruni (2018). Because the participants were Senior High School students, the researcher translated it into Indonesia. The pupils had 30 minutes to complete the questionnaire. They must check one of the questionnaire's agree levels.</w:t>
      </w:r>
    </w:p>
    <w:p w14:paraId="169AE905" w14:textId="77777777" w:rsidR="007D4BC6" w:rsidRDefault="007D4BC6" w:rsidP="007D4BC6">
      <w:pPr>
        <w:pStyle w:val="E-JOURNALBody"/>
        <w:ind w:firstLine="709"/>
        <w:contextualSpacing/>
        <w:rPr>
          <w:sz w:val="24"/>
        </w:rPr>
      </w:pPr>
    </w:p>
    <w:p w14:paraId="6C25FAC3" w14:textId="188421B2" w:rsidR="007D4BC6" w:rsidRPr="002118B6" w:rsidRDefault="007D4BC6" w:rsidP="007D4BC6">
      <w:pPr>
        <w:jc w:val="center"/>
        <w:rPr>
          <w:rFonts w:ascii="Times New Roman" w:hAnsi="Times New Roman"/>
          <w:i/>
          <w:lang w:val="en-US"/>
        </w:rPr>
      </w:pPr>
      <w:r w:rsidRPr="002118B6">
        <w:rPr>
          <w:rFonts w:ascii="Times New Roman" w:hAnsi="Times New Roman"/>
          <w:i/>
        </w:rPr>
        <w:t xml:space="preserve">Table </w:t>
      </w:r>
      <w:r w:rsidRPr="002118B6">
        <w:rPr>
          <w:rFonts w:ascii="Times New Roman" w:hAnsi="Times New Roman"/>
          <w:i/>
          <w:lang w:val="en-US"/>
        </w:rPr>
        <w:t>3</w:t>
      </w:r>
      <w:r w:rsidRPr="002118B6">
        <w:rPr>
          <w:rFonts w:ascii="Times New Roman" w:hAnsi="Times New Roman"/>
          <w:i/>
        </w:rPr>
        <w:t xml:space="preserve">. </w:t>
      </w:r>
      <w:r w:rsidRPr="002118B6">
        <w:rPr>
          <w:rFonts w:ascii="Times New Roman" w:hAnsi="Times New Roman"/>
          <w:i/>
          <w:lang w:val="en-US"/>
        </w:rPr>
        <w:t>Likert Scale of Students Reading Interest Score</w:t>
      </w:r>
    </w:p>
    <w:p w14:paraId="200D7A24" w14:textId="77777777" w:rsidR="007D4BC6" w:rsidRDefault="007D4BC6" w:rsidP="007D4BC6">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2038"/>
        <w:gridCol w:w="2039"/>
      </w:tblGrid>
      <w:tr w:rsidR="007D4BC6" w:rsidRPr="002118B6" w14:paraId="061778B1" w14:textId="77777777" w:rsidTr="007D4BC6">
        <w:tc>
          <w:tcPr>
            <w:tcW w:w="3969" w:type="dxa"/>
            <w:tcBorders>
              <w:top w:val="single" w:sz="4" w:space="0" w:color="auto"/>
              <w:left w:val="nil"/>
              <w:bottom w:val="single" w:sz="4" w:space="0" w:color="auto"/>
              <w:right w:val="nil"/>
            </w:tcBorders>
            <w:hideMark/>
          </w:tcPr>
          <w:p w14:paraId="2F57F5B5" w14:textId="77777777" w:rsidR="007D4BC6" w:rsidRPr="002118B6" w:rsidRDefault="007D4BC6" w:rsidP="002118B6">
            <w:pPr>
              <w:autoSpaceDE w:val="0"/>
              <w:autoSpaceDN w:val="0"/>
              <w:adjustRightInd w:val="0"/>
              <w:jc w:val="center"/>
              <w:rPr>
                <w:rFonts w:ascii="Times New Roman" w:hAnsi="Times New Roman"/>
                <w:b/>
                <w:sz w:val="20"/>
                <w:szCs w:val="24"/>
              </w:rPr>
            </w:pPr>
            <w:r w:rsidRPr="002118B6">
              <w:rPr>
                <w:rFonts w:ascii="Times New Roman" w:hAnsi="Times New Roman"/>
                <w:b/>
                <w:sz w:val="20"/>
                <w:szCs w:val="24"/>
              </w:rPr>
              <w:t>Answer</w:t>
            </w:r>
          </w:p>
        </w:tc>
        <w:tc>
          <w:tcPr>
            <w:tcW w:w="2038" w:type="dxa"/>
            <w:tcBorders>
              <w:top w:val="single" w:sz="4" w:space="0" w:color="auto"/>
              <w:left w:val="nil"/>
              <w:bottom w:val="single" w:sz="4" w:space="0" w:color="auto"/>
              <w:right w:val="nil"/>
            </w:tcBorders>
            <w:hideMark/>
          </w:tcPr>
          <w:p w14:paraId="5C79FD37" w14:textId="77777777" w:rsidR="007D4BC6" w:rsidRPr="002118B6" w:rsidRDefault="007D4BC6" w:rsidP="002118B6">
            <w:pPr>
              <w:autoSpaceDE w:val="0"/>
              <w:autoSpaceDN w:val="0"/>
              <w:adjustRightInd w:val="0"/>
              <w:jc w:val="center"/>
              <w:rPr>
                <w:rFonts w:ascii="Times New Roman" w:hAnsi="Times New Roman"/>
                <w:b/>
                <w:sz w:val="20"/>
                <w:szCs w:val="24"/>
              </w:rPr>
            </w:pPr>
            <w:r w:rsidRPr="002118B6">
              <w:rPr>
                <w:rFonts w:ascii="Times New Roman" w:hAnsi="Times New Roman"/>
                <w:b/>
                <w:sz w:val="20"/>
                <w:szCs w:val="24"/>
              </w:rPr>
              <w:t>Favorable</w:t>
            </w:r>
          </w:p>
        </w:tc>
        <w:tc>
          <w:tcPr>
            <w:tcW w:w="2039" w:type="dxa"/>
            <w:tcBorders>
              <w:top w:val="single" w:sz="4" w:space="0" w:color="auto"/>
              <w:left w:val="nil"/>
              <w:bottom w:val="single" w:sz="4" w:space="0" w:color="auto"/>
              <w:right w:val="nil"/>
            </w:tcBorders>
            <w:hideMark/>
          </w:tcPr>
          <w:p w14:paraId="4EF41D5E" w14:textId="77777777" w:rsidR="007D4BC6" w:rsidRPr="002118B6" w:rsidRDefault="007D4BC6" w:rsidP="002118B6">
            <w:pPr>
              <w:autoSpaceDE w:val="0"/>
              <w:autoSpaceDN w:val="0"/>
              <w:adjustRightInd w:val="0"/>
              <w:jc w:val="center"/>
              <w:rPr>
                <w:rFonts w:ascii="Times New Roman" w:hAnsi="Times New Roman"/>
                <w:b/>
                <w:sz w:val="20"/>
                <w:szCs w:val="24"/>
              </w:rPr>
            </w:pPr>
            <w:r w:rsidRPr="002118B6">
              <w:rPr>
                <w:rFonts w:ascii="Times New Roman" w:hAnsi="Times New Roman"/>
                <w:b/>
                <w:sz w:val="20"/>
                <w:szCs w:val="24"/>
              </w:rPr>
              <w:t>Unfavorable</w:t>
            </w:r>
          </w:p>
        </w:tc>
      </w:tr>
      <w:tr w:rsidR="007D4BC6" w:rsidRPr="002118B6" w14:paraId="46C882C6" w14:textId="77777777" w:rsidTr="007D4BC6">
        <w:tc>
          <w:tcPr>
            <w:tcW w:w="3969" w:type="dxa"/>
            <w:tcBorders>
              <w:top w:val="single" w:sz="4" w:space="0" w:color="auto"/>
              <w:left w:val="nil"/>
              <w:bottom w:val="nil"/>
              <w:right w:val="nil"/>
            </w:tcBorders>
            <w:hideMark/>
          </w:tcPr>
          <w:p w14:paraId="4D7DD419"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Strongly Agree</w:t>
            </w:r>
          </w:p>
        </w:tc>
        <w:tc>
          <w:tcPr>
            <w:tcW w:w="2038" w:type="dxa"/>
            <w:tcBorders>
              <w:top w:val="single" w:sz="4" w:space="0" w:color="auto"/>
              <w:left w:val="nil"/>
              <w:bottom w:val="nil"/>
              <w:right w:val="nil"/>
            </w:tcBorders>
            <w:hideMark/>
          </w:tcPr>
          <w:p w14:paraId="6F3EACF4"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5</w:t>
            </w:r>
          </w:p>
        </w:tc>
        <w:tc>
          <w:tcPr>
            <w:tcW w:w="2039" w:type="dxa"/>
            <w:tcBorders>
              <w:top w:val="single" w:sz="4" w:space="0" w:color="auto"/>
              <w:left w:val="nil"/>
              <w:bottom w:val="nil"/>
              <w:right w:val="nil"/>
            </w:tcBorders>
            <w:hideMark/>
          </w:tcPr>
          <w:p w14:paraId="527DFFBB"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1</w:t>
            </w:r>
          </w:p>
        </w:tc>
      </w:tr>
      <w:tr w:rsidR="007D4BC6" w:rsidRPr="002118B6" w14:paraId="6264BC58" w14:textId="77777777" w:rsidTr="007D4BC6">
        <w:tc>
          <w:tcPr>
            <w:tcW w:w="3969" w:type="dxa"/>
            <w:tcBorders>
              <w:top w:val="nil"/>
              <w:left w:val="nil"/>
              <w:bottom w:val="nil"/>
              <w:right w:val="nil"/>
            </w:tcBorders>
            <w:hideMark/>
          </w:tcPr>
          <w:p w14:paraId="154DB79B"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Agree</w:t>
            </w:r>
          </w:p>
        </w:tc>
        <w:tc>
          <w:tcPr>
            <w:tcW w:w="2038" w:type="dxa"/>
            <w:tcBorders>
              <w:top w:val="nil"/>
              <w:left w:val="nil"/>
              <w:bottom w:val="nil"/>
              <w:right w:val="nil"/>
            </w:tcBorders>
            <w:hideMark/>
          </w:tcPr>
          <w:p w14:paraId="61896855"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4</w:t>
            </w:r>
          </w:p>
        </w:tc>
        <w:tc>
          <w:tcPr>
            <w:tcW w:w="2039" w:type="dxa"/>
            <w:tcBorders>
              <w:top w:val="nil"/>
              <w:left w:val="nil"/>
              <w:bottom w:val="nil"/>
              <w:right w:val="nil"/>
            </w:tcBorders>
            <w:hideMark/>
          </w:tcPr>
          <w:p w14:paraId="6F747977"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2</w:t>
            </w:r>
          </w:p>
        </w:tc>
      </w:tr>
      <w:tr w:rsidR="007D4BC6" w:rsidRPr="002118B6" w14:paraId="149E6327" w14:textId="77777777" w:rsidTr="007D4BC6">
        <w:tc>
          <w:tcPr>
            <w:tcW w:w="3969" w:type="dxa"/>
            <w:tcBorders>
              <w:top w:val="nil"/>
              <w:left w:val="nil"/>
              <w:bottom w:val="nil"/>
              <w:right w:val="nil"/>
            </w:tcBorders>
            <w:hideMark/>
          </w:tcPr>
          <w:p w14:paraId="4D9A6E62"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 xml:space="preserve">Undecided </w:t>
            </w:r>
          </w:p>
        </w:tc>
        <w:tc>
          <w:tcPr>
            <w:tcW w:w="2038" w:type="dxa"/>
            <w:tcBorders>
              <w:top w:val="nil"/>
              <w:left w:val="nil"/>
              <w:bottom w:val="nil"/>
              <w:right w:val="nil"/>
            </w:tcBorders>
            <w:hideMark/>
          </w:tcPr>
          <w:p w14:paraId="38898D74"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3</w:t>
            </w:r>
          </w:p>
        </w:tc>
        <w:tc>
          <w:tcPr>
            <w:tcW w:w="2039" w:type="dxa"/>
            <w:tcBorders>
              <w:top w:val="nil"/>
              <w:left w:val="nil"/>
              <w:bottom w:val="nil"/>
              <w:right w:val="nil"/>
            </w:tcBorders>
            <w:hideMark/>
          </w:tcPr>
          <w:p w14:paraId="10046B8B"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3</w:t>
            </w:r>
          </w:p>
        </w:tc>
      </w:tr>
      <w:tr w:rsidR="007D4BC6" w:rsidRPr="002118B6" w14:paraId="12A9A72B" w14:textId="77777777" w:rsidTr="007D4BC6">
        <w:tc>
          <w:tcPr>
            <w:tcW w:w="3969" w:type="dxa"/>
            <w:tcBorders>
              <w:top w:val="nil"/>
              <w:left w:val="nil"/>
              <w:bottom w:val="nil"/>
              <w:right w:val="nil"/>
            </w:tcBorders>
            <w:hideMark/>
          </w:tcPr>
          <w:p w14:paraId="1B4E96BA"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 xml:space="preserve">Disagree </w:t>
            </w:r>
          </w:p>
        </w:tc>
        <w:tc>
          <w:tcPr>
            <w:tcW w:w="2038" w:type="dxa"/>
            <w:tcBorders>
              <w:top w:val="nil"/>
              <w:left w:val="nil"/>
              <w:bottom w:val="nil"/>
              <w:right w:val="nil"/>
            </w:tcBorders>
            <w:hideMark/>
          </w:tcPr>
          <w:p w14:paraId="30F922F5"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2</w:t>
            </w:r>
          </w:p>
        </w:tc>
        <w:tc>
          <w:tcPr>
            <w:tcW w:w="2039" w:type="dxa"/>
            <w:tcBorders>
              <w:top w:val="nil"/>
              <w:left w:val="nil"/>
              <w:bottom w:val="nil"/>
              <w:right w:val="nil"/>
            </w:tcBorders>
            <w:hideMark/>
          </w:tcPr>
          <w:p w14:paraId="60BECC1F"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4</w:t>
            </w:r>
          </w:p>
        </w:tc>
      </w:tr>
      <w:tr w:rsidR="007D4BC6" w:rsidRPr="002118B6" w14:paraId="259AD756" w14:textId="77777777" w:rsidTr="007D4BC6">
        <w:tc>
          <w:tcPr>
            <w:tcW w:w="3969" w:type="dxa"/>
            <w:tcBorders>
              <w:top w:val="nil"/>
              <w:left w:val="nil"/>
              <w:bottom w:val="single" w:sz="4" w:space="0" w:color="auto"/>
              <w:right w:val="nil"/>
            </w:tcBorders>
            <w:hideMark/>
          </w:tcPr>
          <w:p w14:paraId="117ED14D"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Strongly Disagree</w:t>
            </w:r>
          </w:p>
        </w:tc>
        <w:tc>
          <w:tcPr>
            <w:tcW w:w="2038" w:type="dxa"/>
            <w:tcBorders>
              <w:top w:val="nil"/>
              <w:left w:val="nil"/>
              <w:bottom w:val="single" w:sz="4" w:space="0" w:color="auto"/>
              <w:right w:val="nil"/>
            </w:tcBorders>
            <w:hideMark/>
          </w:tcPr>
          <w:p w14:paraId="49301EAF"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1</w:t>
            </w:r>
          </w:p>
        </w:tc>
        <w:tc>
          <w:tcPr>
            <w:tcW w:w="2039" w:type="dxa"/>
            <w:tcBorders>
              <w:top w:val="nil"/>
              <w:left w:val="nil"/>
              <w:bottom w:val="single" w:sz="4" w:space="0" w:color="auto"/>
              <w:right w:val="nil"/>
            </w:tcBorders>
            <w:hideMark/>
          </w:tcPr>
          <w:p w14:paraId="561603C1" w14:textId="77777777" w:rsidR="007D4BC6" w:rsidRPr="002118B6" w:rsidRDefault="007D4BC6" w:rsidP="002118B6">
            <w:pPr>
              <w:autoSpaceDE w:val="0"/>
              <w:autoSpaceDN w:val="0"/>
              <w:adjustRightInd w:val="0"/>
              <w:jc w:val="center"/>
              <w:rPr>
                <w:rFonts w:ascii="Times New Roman" w:hAnsi="Times New Roman"/>
                <w:sz w:val="20"/>
                <w:szCs w:val="24"/>
              </w:rPr>
            </w:pPr>
            <w:r w:rsidRPr="002118B6">
              <w:rPr>
                <w:rFonts w:ascii="Times New Roman" w:hAnsi="Times New Roman"/>
                <w:sz w:val="20"/>
                <w:szCs w:val="24"/>
              </w:rPr>
              <w:t>5</w:t>
            </w:r>
          </w:p>
        </w:tc>
      </w:tr>
    </w:tbl>
    <w:p w14:paraId="1F8318D1" w14:textId="743CBF94" w:rsidR="007D4BC6" w:rsidRDefault="007D4BC6" w:rsidP="007D4BC6">
      <w:pPr>
        <w:tabs>
          <w:tab w:val="left" w:pos="0"/>
        </w:tabs>
        <w:jc w:val="center"/>
        <w:rPr>
          <w:rFonts w:ascii="Garamond" w:hAnsi="Garamond"/>
          <w:sz w:val="24"/>
          <w:szCs w:val="24"/>
        </w:rPr>
      </w:pPr>
    </w:p>
    <w:p w14:paraId="74D3DDA7" w14:textId="77777777" w:rsidR="006F6690" w:rsidRDefault="006F6690" w:rsidP="007D4BC6">
      <w:pPr>
        <w:tabs>
          <w:tab w:val="left" w:pos="0"/>
        </w:tabs>
        <w:jc w:val="center"/>
        <w:rPr>
          <w:rFonts w:ascii="Garamond" w:hAnsi="Garamond"/>
          <w:sz w:val="24"/>
          <w:szCs w:val="24"/>
        </w:rPr>
      </w:pPr>
    </w:p>
    <w:p w14:paraId="09E8C1E5" w14:textId="7EEB4228" w:rsidR="006F6690" w:rsidRDefault="006F6690" w:rsidP="006F6690">
      <w:pPr>
        <w:pStyle w:val="E-JOURNALBody"/>
        <w:ind w:firstLine="709"/>
        <w:contextualSpacing/>
        <w:rPr>
          <w:sz w:val="24"/>
        </w:rPr>
      </w:pPr>
      <w:r w:rsidRPr="006F6690">
        <w:rPr>
          <w:sz w:val="24"/>
        </w:rPr>
        <w:t xml:space="preserve">Then to analyze the data, the researcher calculated and analyzed the questionnaire reading interest score can be seen in table 4: </w:t>
      </w:r>
    </w:p>
    <w:p w14:paraId="2255E75A" w14:textId="703FB21E" w:rsidR="006F6690" w:rsidRDefault="006F6690" w:rsidP="006F6690">
      <w:pPr>
        <w:pStyle w:val="E-JOURNALBody"/>
        <w:ind w:firstLine="709"/>
        <w:contextualSpacing/>
        <w:rPr>
          <w:sz w:val="24"/>
        </w:rPr>
      </w:pPr>
    </w:p>
    <w:p w14:paraId="7F59801F" w14:textId="4813C750" w:rsidR="006F6690" w:rsidRPr="002118B6" w:rsidRDefault="006F6690" w:rsidP="006F6690">
      <w:pPr>
        <w:jc w:val="center"/>
        <w:rPr>
          <w:rFonts w:ascii="Times New Roman" w:hAnsi="Times New Roman"/>
          <w:i/>
          <w:lang w:val="en-US"/>
        </w:rPr>
      </w:pPr>
      <w:r w:rsidRPr="002118B6">
        <w:rPr>
          <w:rFonts w:ascii="Times New Roman" w:hAnsi="Times New Roman"/>
          <w:i/>
        </w:rPr>
        <w:t xml:space="preserve">Table </w:t>
      </w:r>
      <w:r w:rsidRPr="002118B6">
        <w:rPr>
          <w:rFonts w:ascii="Times New Roman" w:hAnsi="Times New Roman"/>
          <w:i/>
          <w:lang w:val="en-US"/>
        </w:rPr>
        <w:t>4</w:t>
      </w:r>
      <w:r w:rsidRPr="002118B6">
        <w:rPr>
          <w:rFonts w:ascii="Times New Roman" w:hAnsi="Times New Roman"/>
          <w:i/>
        </w:rPr>
        <w:t xml:space="preserve">. </w:t>
      </w:r>
      <w:r w:rsidRPr="002118B6">
        <w:rPr>
          <w:rFonts w:ascii="Times New Roman" w:hAnsi="Times New Roman"/>
          <w:i/>
          <w:lang w:val="en-US"/>
        </w:rPr>
        <w:t>The Classification of Students’ score reading interest</w:t>
      </w:r>
    </w:p>
    <w:p w14:paraId="39D2366F" w14:textId="507F0927" w:rsidR="006F6690" w:rsidRDefault="006F6690" w:rsidP="006F6690">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4077"/>
      </w:tblGrid>
      <w:tr w:rsidR="006F6690" w:rsidRPr="002118B6" w14:paraId="5C1FA857" w14:textId="77777777" w:rsidTr="006F6690">
        <w:tc>
          <w:tcPr>
            <w:tcW w:w="3969" w:type="dxa"/>
            <w:tcBorders>
              <w:top w:val="single" w:sz="4" w:space="0" w:color="auto"/>
              <w:left w:val="nil"/>
              <w:bottom w:val="single" w:sz="4" w:space="0" w:color="auto"/>
              <w:right w:val="nil"/>
            </w:tcBorders>
            <w:hideMark/>
          </w:tcPr>
          <w:p w14:paraId="482D9639" w14:textId="77777777" w:rsidR="006F6690" w:rsidRPr="002118B6" w:rsidRDefault="006F6690">
            <w:pPr>
              <w:jc w:val="center"/>
              <w:rPr>
                <w:rFonts w:ascii="Times New Roman" w:hAnsi="Times New Roman"/>
                <w:b/>
                <w:szCs w:val="24"/>
              </w:rPr>
            </w:pPr>
            <w:r w:rsidRPr="002118B6">
              <w:rPr>
                <w:rFonts w:ascii="Times New Roman" w:hAnsi="Times New Roman"/>
                <w:b/>
                <w:szCs w:val="24"/>
              </w:rPr>
              <w:t>The score level</w:t>
            </w:r>
          </w:p>
        </w:tc>
        <w:tc>
          <w:tcPr>
            <w:tcW w:w="4077" w:type="dxa"/>
            <w:tcBorders>
              <w:top w:val="single" w:sz="4" w:space="0" w:color="auto"/>
              <w:left w:val="nil"/>
              <w:bottom w:val="single" w:sz="4" w:space="0" w:color="auto"/>
              <w:right w:val="nil"/>
            </w:tcBorders>
            <w:hideMark/>
          </w:tcPr>
          <w:p w14:paraId="17E8E180" w14:textId="77777777" w:rsidR="006F6690" w:rsidRPr="002118B6" w:rsidRDefault="006F6690">
            <w:pPr>
              <w:jc w:val="center"/>
              <w:rPr>
                <w:rFonts w:ascii="Times New Roman" w:hAnsi="Times New Roman"/>
                <w:b/>
                <w:szCs w:val="24"/>
              </w:rPr>
            </w:pPr>
            <w:r w:rsidRPr="002118B6">
              <w:rPr>
                <w:rFonts w:ascii="Times New Roman" w:hAnsi="Times New Roman"/>
                <w:b/>
                <w:szCs w:val="24"/>
              </w:rPr>
              <w:t>Category</w:t>
            </w:r>
          </w:p>
        </w:tc>
      </w:tr>
      <w:tr w:rsidR="006F6690" w:rsidRPr="002118B6" w14:paraId="334FCFD4" w14:textId="77777777" w:rsidTr="006F6690">
        <w:tc>
          <w:tcPr>
            <w:tcW w:w="3969" w:type="dxa"/>
            <w:tcBorders>
              <w:top w:val="single" w:sz="4" w:space="0" w:color="auto"/>
              <w:left w:val="nil"/>
              <w:bottom w:val="nil"/>
              <w:right w:val="nil"/>
            </w:tcBorders>
            <w:hideMark/>
          </w:tcPr>
          <w:p w14:paraId="4589FE54" w14:textId="77777777" w:rsidR="006F6690" w:rsidRPr="002118B6" w:rsidRDefault="006F6690">
            <w:pPr>
              <w:jc w:val="center"/>
              <w:rPr>
                <w:rFonts w:ascii="Times New Roman" w:hAnsi="Times New Roman"/>
                <w:szCs w:val="24"/>
              </w:rPr>
            </w:pPr>
            <w:r w:rsidRPr="002118B6">
              <w:rPr>
                <w:rFonts w:ascii="Times New Roman" w:hAnsi="Times New Roman"/>
                <w:szCs w:val="24"/>
              </w:rPr>
              <w:t>&gt;67</w:t>
            </w:r>
          </w:p>
        </w:tc>
        <w:tc>
          <w:tcPr>
            <w:tcW w:w="4077" w:type="dxa"/>
            <w:tcBorders>
              <w:top w:val="single" w:sz="4" w:space="0" w:color="auto"/>
              <w:left w:val="nil"/>
              <w:bottom w:val="nil"/>
              <w:right w:val="nil"/>
            </w:tcBorders>
            <w:hideMark/>
          </w:tcPr>
          <w:p w14:paraId="59EEA57F" w14:textId="77777777" w:rsidR="006F6690" w:rsidRPr="002118B6" w:rsidRDefault="006F6690">
            <w:pPr>
              <w:jc w:val="center"/>
              <w:rPr>
                <w:rFonts w:ascii="Times New Roman" w:hAnsi="Times New Roman"/>
                <w:szCs w:val="24"/>
              </w:rPr>
            </w:pPr>
            <w:r w:rsidRPr="002118B6">
              <w:rPr>
                <w:rFonts w:ascii="Times New Roman" w:hAnsi="Times New Roman"/>
                <w:szCs w:val="24"/>
              </w:rPr>
              <w:t>Very low</w:t>
            </w:r>
          </w:p>
        </w:tc>
      </w:tr>
      <w:tr w:rsidR="006F6690" w:rsidRPr="002118B6" w14:paraId="451881F7" w14:textId="77777777" w:rsidTr="006F6690">
        <w:tc>
          <w:tcPr>
            <w:tcW w:w="3969" w:type="dxa"/>
            <w:tcBorders>
              <w:top w:val="nil"/>
              <w:left w:val="nil"/>
              <w:bottom w:val="nil"/>
              <w:right w:val="nil"/>
            </w:tcBorders>
            <w:hideMark/>
          </w:tcPr>
          <w:p w14:paraId="17E4D7ED" w14:textId="77777777" w:rsidR="006F6690" w:rsidRPr="002118B6" w:rsidRDefault="006F6690">
            <w:pPr>
              <w:jc w:val="center"/>
              <w:rPr>
                <w:rFonts w:ascii="Times New Roman" w:hAnsi="Times New Roman"/>
                <w:szCs w:val="24"/>
              </w:rPr>
            </w:pPr>
            <w:r w:rsidRPr="002118B6">
              <w:rPr>
                <w:rFonts w:ascii="Times New Roman" w:hAnsi="Times New Roman"/>
                <w:szCs w:val="24"/>
              </w:rPr>
              <w:t>67-70</w:t>
            </w:r>
          </w:p>
        </w:tc>
        <w:tc>
          <w:tcPr>
            <w:tcW w:w="4077" w:type="dxa"/>
            <w:tcBorders>
              <w:top w:val="nil"/>
              <w:left w:val="nil"/>
              <w:bottom w:val="nil"/>
              <w:right w:val="nil"/>
            </w:tcBorders>
            <w:hideMark/>
          </w:tcPr>
          <w:p w14:paraId="413C65C1" w14:textId="77777777" w:rsidR="006F6690" w:rsidRPr="002118B6" w:rsidRDefault="006F6690">
            <w:pPr>
              <w:jc w:val="center"/>
              <w:rPr>
                <w:rFonts w:ascii="Times New Roman" w:hAnsi="Times New Roman"/>
                <w:szCs w:val="24"/>
              </w:rPr>
            </w:pPr>
            <w:r w:rsidRPr="002118B6">
              <w:rPr>
                <w:rFonts w:ascii="Times New Roman" w:hAnsi="Times New Roman"/>
                <w:szCs w:val="24"/>
              </w:rPr>
              <w:t>Low</w:t>
            </w:r>
          </w:p>
        </w:tc>
      </w:tr>
      <w:tr w:rsidR="006F6690" w:rsidRPr="002118B6" w14:paraId="2C843C2D" w14:textId="77777777" w:rsidTr="006F6690">
        <w:tc>
          <w:tcPr>
            <w:tcW w:w="3969" w:type="dxa"/>
            <w:tcBorders>
              <w:top w:val="nil"/>
              <w:left w:val="nil"/>
              <w:bottom w:val="nil"/>
              <w:right w:val="nil"/>
            </w:tcBorders>
            <w:hideMark/>
          </w:tcPr>
          <w:p w14:paraId="583ECD4D" w14:textId="77777777" w:rsidR="006F6690" w:rsidRPr="002118B6" w:rsidRDefault="006F6690">
            <w:pPr>
              <w:jc w:val="center"/>
              <w:rPr>
                <w:rFonts w:ascii="Times New Roman" w:hAnsi="Times New Roman"/>
                <w:szCs w:val="24"/>
              </w:rPr>
            </w:pPr>
            <w:r w:rsidRPr="002118B6">
              <w:rPr>
                <w:rFonts w:ascii="Times New Roman" w:hAnsi="Times New Roman"/>
                <w:szCs w:val="24"/>
              </w:rPr>
              <w:t>71-74</w:t>
            </w:r>
          </w:p>
        </w:tc>
        <w:tc>
          <w:tcPr>
            <w:tcW w:w="4077" w:type="dxa"/>
            <w:tcBorders>
              <w:top w:val="nil"/>
              <w:left w:val="nil"/>
              <w:bottom w:val="nil"/>
              <w:right w:val="nil"/>
            </w:tcBorders>
            <w:hideMark/>
          </w:tcPr>
          <w:p w14:paraId="7C56E460" w14:textId="77777777" w:rsidR="006F6690" w:rsidRPr="002118B6" w:rsidRDefault="006F6690">
            <w:pPr>
              <w:jc w:val="center"/>
              <w:rPr>
                <w:rFonts w:ascii="Times New Roman" w:hAnsi="Times New Roman"/>
                <w:szCs w:val="24"/>
              </w:rPr>
            </w:pPr>
            <w:r w:rsidRPr="002118B6">
              <w:rPr>
                <w:rFonts w:ascii="Times New Roman" w:hAnsi="Times New Roman"/>
                <w:szCs w:val="24"/>
              </w:rPr>
              <w:t>Medium</w:t>
            </w:r>
          </w:p>
        </w:tc>
      </w:tr>
      <w:tr w:rsidR="006F6690" w:rsidRPr="002118B6" w14:paraId="23D1A6AC" w14:textId="77777777" w:rsidTr="006F6690">
        <w:tc>
          <w:tcPr>
            <w:tcW w:w="3969" w:type="dxa"/>
            <w:tcBorders>
              <w:top w:val="nil"/>
              <w:left w:val="nil"/>
              <w:bottom w:val="nil"/>
              <w:right w:val="nil"/>
            </w:tcBorders>
            <w:hideMark/>
          </w:tcPr>
          <w:p w14:paraId="68054337" w14:textId="77777777" w:rsidR="006F6690" w:rsidRPr="002118B6" w:rsidRDefault="006F6690">
            <w:pPr>
              <w:jc w:val="center"/>
              <w:rPr>
                <w:rFonts w:ascii="Times New Roman" w:hAnsi="Times New Roman"/>
                <w:szCs w:val="24"/>
              </w:rPr>
            </w:pPr>
            <w:r w:rsidRPr="002118B6">
              <w:rPr>
                <w:rFonts w:ascii="Times New Roman" w:hAnsi="Times New Roman"/>
                <w:szCs w:val="24"/>
              </w:rPr>
              <w:t>75-78</w:t>
            </w:r>
          </w:p>
        </w:tc>
        <w:tc>
          <w:tcPr>
            <w:tcW w:w="4077" w:type="dxa"/>
            <w:tcBorders>
              <w:top w:val="nil"/>
              <w:left w:val="nil"/>
              <w:bottom w:val="nil"/>
              <w:right w:val="nil"/>
            </w:tcBorders>
            <w:hideMark/>
          </w:tcPr>
          <w:p w14:paraId="2CF09004" w14:textId="77777777" w:rsidR="006F6690" w:rsidRPr="002118B6" w:rsidRDefault="006F6690">
            <w:pPr>
              <w:jc w:val="center"/>
              <w:rPr>
                <w:rFonts w:ascii="Times New Roman" w:hAnsi="Times New Roman"/>
                <w:szCs w:val="24"/>
              </w:rPr>
            </w:pPr>
            <w:r w:rsidRPr="002118B6">
              <w:rPr>
                <w:rFonts w:ascii="Times New Roman" w:hAnsi="Times New Roman"/>
                <w:szCs w:val="24"/>
              </w:rPr>
              <w:t>High</w:t>
            </w:r>
          </w:p>
        </w:tc>
      </w:tr>
      <w:tr w:rsidR="006F6690" w:rsidRPr="002118B6" w14:paraId="78C9F69B" w14:textId="77777777" w:rsidTr="006F6690">
        <w:tc>
          <w:tcPr>
            <w:tcW w:w="3969" w:type="dxa"/>
            <w:tcBorders>
              <w:top w:val="nil"/>
              <w:left w:val="nil"/>
              <w:bottom w:val="single" w:sz="4" w:space="0" w:color="auto"/>
              <w:right w:val="nil"/>
            </w:tcBorders>
            <w:hideMark/>
          </w:tcPr>
          <w:p w14:paraId="3CF3D752" w14:textId="77777777" w:rsidR="006F6690" w:rsidRPr="002118B6" w:rsidRDefault="006F6690">
            <w:pPr>
              <w:jc w:val="center"/>
              <w:rPr>
                <w:rFonts w:ascii="Times New Roman" w:hAnsi="Times New Roman"/>
                <w:szCs w:val="24"/>
              </w:rPr>
            </w:pPr>
            <w:r w:rsidRPr="002118B6">
              <w:rPr>
                <w:rFonts w:ascii="Times New Roman" w:hAnsi="Times New Roman"/>
                <w:szCs w:val="24"/>
              </w:rPr>
              <w:t>79-100</w:t>
            </w:r>
          </w:p>
        </w:tc>
        <w:tc>
          <w:tcPr>
            <w:tcW w:w="4077" w:type="dxa"/>
            <w:tcBorders>
              <w:top w:val="nil"/>
              <w:left w:val="nil"/>
              <w:bottom w:val="single" w:sz="4" w:space="0" w:color="auto"/>
              <w:right w:val="nil"/>
            </w:tcBorders>
            <w:hideMark/>
          </w:tcPr>
          <w:p w14:paraId="71983F86" w14:textId="77777777" w:rsidR="006F6690" w:rsidRPr="002118B6" w:rsidRDefault="006F6690">
            <w:pPr>
              <w:jc w:val="center"/>
              <w:rPr>
                <w:rFonts w:ascii="Times New Roman" w:hAnsi="Times New Roman"/>
                <w:szCs w:val="24"/>
              </w:rPr>
            </w:pPr>
            <w:r w:rsidRPr="002118B6">
              <w:rPr>
                <w:rFonts w:ascii="Times New Roman" w:hAnsi="Times New Roman"/>
                <w:szCs w:val="24"/>
              </w:rPr>
              <w:t>Very high</w:t>
            </w:r>
          </w:p>
        </w:tc>
      </w:tr>
    </w:tbl>
    <w:p w14:paraId="6B6E9E69" w14:textId="77777777" w:rsidR="002118B6" w:rsidRDefault="002118B6" w:rsidP="00B36AE4">
      <w:pPr>
        <w:pStyle w:val="E-JOURNALBody"/>
        <w:tabs>
          <w:tab w:val="left" w:pos="284"/>
          <w:tab w:val="left" w:pos="426"/>
        </w:tabs>
        <w:ind w:firstLine="0"/>
        <w:contextualSpacing/>
        <w:rPr>
          <w:sz w:val="24"/>
          <w:lang w:val="en-US"/>
        </w:rPr>
      </w:pPr>
    </w:p>
    <w:p w14:paraId="633EAC14" w14:textId="2D7E9032" w:rsidR="000F4D60" w:rsidRDefault="00B36AE4" w:rsidP="00B36AE4">
      <w:pPr>
        <w:pStyle w:val="E-JOURNALBody"/>
        <w:tabs>
          <w:tab w:val="left" w:pos="284"/>
          <w:tab w:val="left" w:pos="426"/>
        </w:tabs>
        <w:ind w:firstLine="0"/>
        <w:contextualSpacing/>
        <w:rPr>
          <w:sz w:val="24"/>
          <w:lang w:val="en-US"/>
        </w:rPr>
      </w:pPr>
      <w:r>
        <w:rPr>
          <w:sz w:val="24"/>
          <w:lang w:val="en-US"/>
        </w:rPr>
        <w:t>7</w:t>
      </w:r>
      <w:r w:rsidR="000F4D60">
        <w:rPr>
          <w:sz w:val="24"/>
          <w:lang w:val="en-US"/>
        </w:rPr>
        <w:t>.</w:t>
      </w:r>
      <w:r w:rsidR="000F4D60">
        <w:rPr>
          <w:sz w:val="24"/>
          <w:lang w:val="en-US"/>
        </w:rPr>
        <w:tab/>
      </w:r>
      <w:r>
        <w:rPr>
          <w:sz w:val="24"/>
          <w:lang w:val="en-US"/>
        </w:rPr>
        <w:tab/>
      </w:r>
      <w:r w:rsidR="000F4D60">
        <w:rPr>
          <w:sz w:val="24"/>
          <w:lang w:val="en-US"/>
        </w:rPr>
        <w:t xml:space="preserve">Validity and Reliability </w:t>
      </w:r>
      <w:r w:rsidR="006F6690">
        <w:rPr>
          <w:sz w:val="24"/>
          <w:lang w:val="en-US"/>
        </w:rPr>
        <w:t>of the questionnaires</w:t>
      </w:r>
    </w:p>
    <w:p w14:paraId="4BD18F2E" w14:textId="77777777" w:rsidR="006F6690" w:rsidRPr="006F6690" w:rsidRDefault="000F4D60" w:rsidP="006F6690">
      <w:pPr>
        <w:pStyle w:val="E-JOURNALBody"/>
        <w:ind w:firstLine="709"/>
        <w:contextualSpacing/>
        <w:rPr>
          <w:sz w:val="24"/>
        </w:rPr>
      </w:pPr>
      <w:r w:rsidRPr="006F6690">
        <w:rPr>
          <w:sz w:val="24"/>
        </w:rPr>
        <w:tab/>
      </w:r>
      <w:r w:rsidR="006F6690" w:rsidRPr="006F6690">
        <w:rPr>
          <w:sz w:val="24"/>
        </w:rPr>
        <w:t xml:space="preserve">Factor analyses conducted by Wigfield and Guthrie (1997) indicated evidence of construct validity in 6 - 8 grades students most of reading interest aspect correlated positively from low to moderately high levels. With confirmatory fit index .90. it means </w:t>
      </w:r>
      <w:r w:rsidR="006F6690" w:rsidRPr="006F6690">
        <w:rPr>
          <w:sz w:val="24"/>
        </w:rPr>
        <w:lastRenderedPageBreak/>
        <w:t>that the questionnaire is valid. Wigfield and Guthrie (1997) reported the reliabilities for all items arranging .48 to .81. So it means the instrument is reliable.</w:t>
      </w:r>
    </w:p>
    <w:p w14:paraId="274EC932" w14:textId="5E63A5F1" w:rsidR="002845A3" w:rsidRDefault="006F6690" w:rsidP="006F6690">
      <w:pPr>
        <w:pStyle w:val="E-JOURNALBody"/>
        <w:ind w:firstLine="709"/>
        <w:contextualSpacing/>
        <w:rPr>
          <w:sz w:val="24"/>
        </w:rPr>
      </w:pPr>
      <w:r w:rsidRPr="006F6690">
        <w:rPr>
          <w:sz w:val="24"/>
        </w:rPr>
        <w:t>To know the students reading comprehension, the researcher adopted from Rohayati (2018) reading comprehension test. There were 16 questions and use multiple choice. The students were selected one of correct answer among a, b, c and d.</w:t>
      </w:r>
    </w:p>
    <w:p w14:paraId="48E51975" w14:textId="1754B00C" w:rsidR="002845A3" w:rsidRDefault="002845A3" w:rsidP="002845A3">
      <w:pPr>
        <w:pStyle w:val="E-JOURNALBody"/>
        <w:ind w:firstLine="0"/>
        <w:contextualSpacing/>
        <w:rPr>
          <w:sz w:val="24"/>
        </w:rPr>
      </w:pPr>
    </w:p>
    <w:p w14:paraId="26F27708" w14:textId="74CF9D64" w:rsidR="006F6690" w:rsidRDefault="00B36AE4" w:rsidP="00B36AE4">
      <w:pPr>
        <w:pStyle w:val="E-JOURNALBody"/>
        <w:tabs>
          <w:tab w:val="left" w:pos="284"/>
          <w:tab w:val="left" w:pos="426"/>
        </w:tabs>
        <w:ind w:firstLine="0"/>
        <w:contextualSpacing/>
        <w:rPr>
          <w:sz w:val="24"/>
          <w:lang w:val="en-US"/>
        </w:rPr>
      </w:pPr>
      <w:r>
        <w:rPr>
          <w:sz w:val="24"/>
          <w:lang w:val="en-US"/>
        </w:rPr>
        <w:t>8</w:t>
      </w:r>
      <w:r w:rsidR="006F6690">
        <w:rPr>
          <w:sz w:val="24"/>
          <w:lang w:val="en-US"/>
        </w:rPr>
        <w:t>.</w:t>
      </w:r>
      <w:r w:rsidR="006F6690">
        <w:rPr>
          <w:sz w:val="24"/>
          <w:lang w:val="en-US"/>
        </w:rPr>
        <w:tab/>
      </w:r>
      <w:r>
        <w:rPr>
          <w:sz w:val="24"/>
          <w:lang w:val="en-US"/>
        </w:rPr>
        <w:tab/>
      </w:r>
      <w:r w:rsidR="006F6690">
        <w:rPr>
          <w:sz w:val="24"/>
          <w:lang w:val="en-US"/>
        </w:rPr>
        <w:t>Validity and Reliability of the Comprehension Test</w:t>
      </w:r>
    </w:p>
    <w:p w14:paraId="23325F9A" w14:textId="77777777" w:rsidR="006F6690" w:rsidRPr="006F6690" w:rsidRDefault="006F6690" w:rsidP="006F6690">
      <w:pPr>
        <w:pStyle w:val="E-JOURNALBody"/>
        <w:ind w:firstLine="709"/>
        <w:contextualSpacing/>
        <w:rPr>
          <w:sz w:val="24"/>
        </w:rPr>
      </w:pPr>
      <w:r w:rsidRPr="006F6690">
        <w:rPr>
          <w:sz w:val="24"/>
        </w:rPr>
        <w:t>Validity is a process used to measure valid or not a question items (Sarjono, 2011). Rohayati (2018) indicated the result of reading comprehension test validity with r table 0.29. The validity of reading comprehension test showed that rxy &gt; r table. It means the test is valid. Reliability is a process used to measure consistent or not of respondent’s answer in a test (Sarjono, 2011) a test is reliable if the cronbach’s alpha &gt; r table. The reading comprehension test reliability showed the cronbach’s alpha is higher than r table (0,38 &gt;0,29). So it means the instrument is also reliable.</w:t>
      </w:r>
    </w:p>
    <w:p w14:paraId="63BBE3AA" w14:textId="77777777" w:rsidR="006F6690" w:rsidRPr="006F6690" w:rsidRDefault="006F6690" w:rsidP="006F6690">
      <w:pPr>
        <w:pStyle w:val="E-JOURNALBody"/>
        <w:tabs>
          <w:tab w:val="left" w:pos="284"/>
        </w:tabs>
        <w:ind w:firstLine="0"/>
        <w:contextualSpacing/>
        <w:rPr>
          <w:sz w:val="24"/>
          <w:lang w:val="en-US"/>
        </w:rPr>
      </w:pPr>
    </w:p>
    <w:p w14:paraId="028CF933" w14:textId="5E9E915F" w:rsidR="002845A3" w:rsidRDefault="00B36AE4" w:rsidP="00B36AE4">
      <w:pPr>
        <w:pStyle w:val="E-JOURNALBody"/>
        <w:tabs>
          <w:tab w:val="left" w:pos="284"/>
          <w:tab w:val="left" w:pos="426"/>
        </w:tabs>
        <w:ind w:firstLine="0"/>
        <w:contextualSpacing/>
        <w:rPr>
          <w:sz w:val="24"/>
          <w:lang w:val="en-US"/>
        </w:rPr>
      </w:pPr>
      <w:r>
        <w:rPr>
          <w:sz w:val="24"/>
          <w:lang w:val="en-US"/>
        </w:rPr>
        <w:t>9</w:t>
      </w:r>
      <w:r w:rsidR="002845A3">
        <w:rPr>
          <w:sz w:val="24"/>
          <w:lang w:val="en-US"/>
        </w:rPr>
        <w:t>.</w:t>
      </w:r>
      <w:r w:rsidR="002845A3">
        <w:rPr>
          <w:sz w:val="24"/>
          <w:lang w:val="en-US"/>
        </w:rPr>
        <w:tab/>
      </w:r>
      <w:r>
        <w:rPr>
          <w:sz w:val="24"/>
          <w:lang w:val="en-US"/>
        </w:rPr>
        <w:tab/>
      </w:r>
      <w:r w:rsidR="002845A3">
        <w:rPr>
          <w:sz w:val="24"/>
          <w:lang w:val="en-US"/>
        </w:rPr>
        <w:t>Data Analysis</w:t>
      </w:r>
    </w:p>
    <w:p w14:paraId="1BA2B694" w14:textId="64091D86" w:rsidR="006F6690" w:rsidRDefault="006F6690" w:rsidP="006F6690">
      <w:pPr>
        <w:pStyle w:val="E-JOURNALBody"/>
        <w:ind w:firstLine="709"/>
        <w:contextualSpacing/>
        <w:rPr>
          <w:sz w:val="24"/>
        </w:rPr>
      </w:pPr>
      <w:r w:rsidRPr="006F6690">
        <w:rPr>
          <w:sz w:val="24"/>
        </w:rPr>
        <w:t>Statistical analysis was used to analyze the research data to know the relations between two variables (correlational designs) in this research.</w:t>
      </w:r>
    </w:p>
    <w:p w14:paraId="4CBE8E5F" w14:textId="77777777" w:rsidR="006F6690" w:rsidRPr="006F6690" w:rsidRDefault="006F6690" w:rsidP="006F6690">
      <w:pPr>
        <w:pStyle w:val="E-JOURNALBody"/>
        <w:ind w:firstLine="709"/>
        <w:contextualSpacing/>
        <w:rPr>
          <w:sz w:val="24"/>
        </w:rPr>
      </w:pPr>
    </w:p>
    <w:p w14:paraId="071B2A21" w14:textId="373342D5" w:rsidR="002A0E1F" w:rsidRDefault="00B36AE4" w:rsidP="00B36AE4">
      <w:pPr>
        <w:pStyle w:val="E-JOURNALBody"/>
        <w:tabs>
          <w:tab w:val="left" w:pos="284"/>
          <w:tab w:val="left" w:pos="426"/>
        </w:tabs>
        <w:ind w:firstLine="0"/>
        <w:contextualSpacing/>
        <w:rPr>
          <w:sz w:val="24"/>
          <w:lang w:val="en-US"/>
        </w:rPr>
      </w:pPr>
      <w:r>
        <w:rPr>
          <w:sz w:val="24"/>
          <w:lang w:val="en-US"/>
        </w:rPr>
        <w:t>10</w:t>
      </w:r>
      <w:r w:rsidR="006F6690">
        <w:rPr>
          <w:sz w:val="24"/>
          <w:lang w:val="en-US"/>
        </w:rPr>
        <w:t>.</w:t>
      </w:r>
      <w:r>
        <w:rPr>
          <w:sz w:val="24"/>
          <w:lang w:val="en-US"/>
        </w:rPr>
        <w:t xml:space="preserve"> </w:t>
      </w:r>
      <w:r>
        <w:rPr>
          <w:sz w:val="24"/>
          <w:lang w:val="en-US"/>
        </w:rPr>
        <w:tab/>
      </w:r>
      <w:r w:rsidR="006F6690">
        <w:rPr>
          <w:sz w:val="24"/>
          <w:lang w:val="en-US"/>
        </w:rPr>
        <w:t>Hypotheses Testing</w:t>
      </w:r>
    </w:p>
    <w:p w14:paraId="04DF6E72" w14:textId="4568B38B" w:rsidR="006F6690" w:rsidRDefault="006F6690" w:rsidP="00B36AE4">
      <w:pPr>
        <w:pStyle w:val="E-JOURNALBody"/>
        <w:ind w:firstLine="851"/>
        <w:contextualSpacing/>
        <w:rPr>
          <w:sz w:val="24"/>
        </w:rPr>
      </w:pPr>
      <w:r w:rsidRPr="006F6690">
        <w:rPr>
          <w:sz w:val="24"/>
        </w:rPr>
        <w:t>Normality test is used to find out the normality of the data distribution (Sarjono and Juianita, 2011). Linearity test used to know whether the variable is suitable with linear line or not (Sarjono and juianita, 2011).  Normality test  and linearity test were:</w:t>
      </w:r>
    </w:p>
    <w:p w14:paraId="5CBCBDF3" w14:textId="6D6DB2AD" w:rsidR="006F6690" w:rsidRDefault="006F6690" w:rsidP="00B36AE4">
      <w:pPr>
        <w:pStyle w:val="E-JOURNALBody"/>
        <w:tabs>
          <w:tab w:val="left" w:pos="426"/>
          <w:tab w:val="left" w:pos="993"/>
        </w:tabs>
        <w:ind w:firstLine="0"/>
        <w:contextualSpacing/>
        <w:rPr>
          <w:sz w:val="24"/>
          <w:lang w:val="en-US"/>
        </w:rPr>
      </w:pPr>
      <w:r>
        <w:rPr>
          <w:sz w:val="24"/>
        </w:rPr>
        <w:tab/>
      </w:r>
      <w:r w:rsidR="00B36AE4">
        <w:rPr>
          <w:sz w:val="24"/>
          <w:lang w:val="en-US"/>
        </w:rPr>
        <w:t>10</w:t>
      </w:r>
      <w:r>
        <w:rPr>
          <w:sz w:val="24"/>
          <w:lang w:val="en-US"/>
        </w:rPr>
        <w:t>.</w:t>
      </w:r>
      <w:r w:rsidR="00B36AE4">
        <w:rPr>
          <w:sz w:val="24"/>
          <w:lang w:val="en-US"/>
        </w:rPr>
        <w:t>1.</w:t>
      </w:r>
      <w:r w:rsidR="00B36AE4">
        <w:rPr>
          <w:sz w:val="24"/>
          <w:lang w:val="en-US"/>
        </w:rPr>
        <w:tab/>
      </w:r>
      <w:r>
        <w:rPr>
          <w:sz w:val="24"/>
          <w:lang w:val="en-US"/>
        </w:rPr>
        <w:t>Normality Test and Linearity Test</w:t>
      </w:r>
    </w:p>
    <w:p w14:paraId="344F4094" w14:textId="0AD0F8DD" w:rsidR="006F6690" w:rsidRDefault="006F6690" w:rsidP="00B36AE4">
      <w:pPr>
        <w:pStyle w:val="E-JOURNALBody"/>
        <w:ind w:left="993" w:firstLine="0"/>
        <w:contextualSpacing/>
        <w:rPr>
          <w:sz w:val="24"/>
        </w:rPr>
      </w:pPr>
      <w:r w:rsidRPr="006F6690">
        <w:rPr>
          <w:sz w:val="24"/>
        </w:rPr>
        <w:t>In computing the data, the researcher was assisted by SPSS 26 version. It was crucial to understand whether the data distribution was normal for each variable and linear between variables, because this study used parametric statistics related to correlation and regression.</w:t>
      </w:r>
    </w:p>
    <w:p w14:paraId="0DE7EF75" w14:textId="15DA25B0" w:rsidR="006F6690" w:rsidRDefault="006F6690" w:rsidP="006F6690">
      <w:pPr>
        <w:pStyle w:val="E-JOURNALBody"/>
        <w:ind w:left="709" w:firstLine="0"/>
        <w:contextualSpacing/>
        <w:rPr>
          <w:sz w:val="24"/>
        </w:rPr>
      </w:pPr>
    </w:p>
    <w:p w14:paraId="14B5F3D2" w14:textId="1F197606" w:rsidR="006F6690" w:rsidRPr="00572FE9" w:rsidRDefault="006F6690" w:rsidP="006F6690">
      <w:pPr>
        <w:jc w:val="center"/>
        <w:rPr>
          <w:rFonts w:ascii="Times New Roman" w:hAnsi="Times New Roman"/>
          <w:i/>
          <w:lang w:val="en-US"/>
        </w:rPr>
      </w:pPr>
      <w:r w:rsidRPr="00572FE9">
        <w:rPr>
          <w:rFonts w:ascii="Times New Roman" w:hAnsi="Times New Roman"/>
          <w:i/>
        </w:rPr>
        <w:t xml:space="preserve">Table </w:t>
      </w:r>
      <w:r w:rsidRPr="00572FE9">
        <w:rPr>
          <w:rFonts w:ascii="Times New Roman" w:hAnsi="Times New Roman"/>
          <w:i/>
          <w:lang w:val="en-US"/>
        </w:rPr>
        <w:t>5</w:t>
      </w:r>
      <w:r w:rsidRPr="00572FE9">
        <w:rPr>
          <w:rFonts w:ascii="Times New Roman" w:hAnsi="Times New Roman"/>
          <w:i/>
        </w:rPr>
        <w:t xml:space="preserve">. </w:t>
      </w:r>
      <w:r w:rsidRPr="00572FE9">
        <w:rPr>
          <w:rFonts w:ascii="Times New Roman" w:hAnsi="Times New Roman"/>
          <w:i/>
          <w:lang w:val="en-US"/>
        </w:rPr>
        <w:t>Normality Test</w:t>
      </w:r>
    </w:p>
    <w:tbl>
      <w:tblPr>
        <w:tblW w:w="3360" w:type="dxa"/>
        <w:tblInd w:w="2410" w:type="dxa"/>
        <w:tblBorders>
          <w:top w:val="single" w:sz="4" w:space="0" w:color="auto"/>
          <w:bottom w:val="single" w:sz="4" w:space="0" w:color="auto"/>
        </w:tblBorders>
        <w:tblLayout w:type="fixed"/>
        <w:tblLook w:val="04A0" w:firstRow="1" w:lastRow="0" w:firstColumn="1" w:lastColumn="0" w:noHBand="0" w:noVBand="1"/>
      </w:tblPr>
      <w:tblGrid>
        <w:gridCol w:w="1843"/>
        <w:gridCol w:w="1517"/>
      </w:tblGrid>
      <w:tr w:rsidR="006F6690" w:rsidRPr="00572FE9" w14:paraId="78F865EF" w14:textId="77777777" w:rsidTr="00572FE9">
        <w:tc>
          <w:tcPr>
            <w:tcW w:w="3360" w:type="dxa"/>
            <w:gridSpan w:val="2"/>
            <w:tcBorders>
              <w:top w:val="nil"/>
              <w:left w:val="nil"/>
              <w:bottom w:val="nil"/>
              <w:right w:val="nil"/>
            </w:tcBorders>
            <w:hideMark/>
          </w:tcPr>
          <w:p w14:paraId="4659AAC0" w14:textId="77777777" w:rsidR="006F6690" w:rsidRPr="00572FE9" w:rsidRDefault="006F6690">
            <w:pPr>
              <w:pBdr>
                <w:bottom w:val="single" w:sz="4" w:space="1" w:color="auto"/>
              </w:pBdr>
              <w:autoSpaceDE w:val="0"/>
              <w:autoSpaceDN w:val="0"/>
              <w:adjustRightInd w:val="0"/>
              <w:ind w:left="60" w:right="60"/>
              <w:jc w:val="center"/>
              <w:rPr>
                <w:rFonts w:ascii="Times New Roman" w:hAnsi="Times New Roman"/>
                <w:color w:val="000000"/>
                <w:sz w:val="20"/>
                <w:szCs w:val="24"/>
              </w:rPr>
            </w:pPr>
            <w:r w:rsidRPr="00572FE9">
              <w:rPr>
                <w:rFonts w:ascii="Times New Roman" w:hAnsi="Times New Roman"/>
                <w:b/>
                <w:bCs/>
                <w:color w:val="000000"/>
                <w:sz w:val="20"/>
                <w:szCs w:val="24"/>
              </w:rPr>
              <w:t>One-Sample Kolmogorov-Smirnov Test</w:t>
            </w:r>
          </w:p>
        </w:tc>
      </w:tr>
      <w:tr w:rsidR="006F6690" w:rsidRPr="00572FE9" w14:paraId="02044764" w14:textId="77777777" w:rsidTr="00572FE9">
        <w:tc>
          <w:tcPr>
            <w:tcW w:w="1843" w:type="dxa"/>
            <w:tcBorders>
              <w:top w:val="nil"/>
              <w:left w:val="nil"/>
              <w:bottom w:val="nil"/>
              <w:right w:val="nil"/>
            </w:tcBorders>
            <w:hideMark/>
          </w:tcPr>
          <w:p w14:paraId="6C6B6806" w14:textId="77777777" w:rsidR="006F6690" w:rsidRPr="00572FE9" w:rsidRDefault="006F6690">
            <w:pPr>
              <w:autoSpaceDE w:val="0"/>
              <w:autoSpaceDN w:val="0"/>
              <w:adjustRightInd w:val="0"/>
              <w:ind w:left="60" w:right="60"/>
              <w:rPr>
                <w:rFonts w:ascii="Times New Roman" w:hAnsi="Times New Roman"/>
                <w:color w:val="000000"/>
                <w:sz w:val="20"/>
                <w:szCs w:val="24"/>
              </w:rPr>
            </w:pPr>
            <w:r w:rsidRPr="00572FE9">
              <w:rPr>
                <w:rFonts w:ascii="Times New Roman" w:hAnsi="Times New Roman"/>
                <w:color w:val="000000"/>
                <w:sz w:val="20"/>
                <w:szCs w:val="24"/>
              </w:rPr>
              <w:t>NN</w:t>
            </w:r>
          </w:p>
        </w:tc>
        <w:tc>
          <w:tcPr>
            <w:tcW w:w="1517" w:type="dxa"/>
            <w:tcBorders>
              <w:top w:val="nil"/>
              <w:left w:val="nil"/>
              <w:bottom w:val="nil"/>
              <w:right w:val="nil"/>
            </w:tcBorders>
            <w:hideMark/>
          </w:tcPr>
          <w:p w14:paraId="6F82A517" w14:textId="77777777" w:rsidR="006F6690" w:rsidRPr="00572FE9" w:rsidRDefault="006F6690">
            <w:pPr>
              <w:autoSpaceDE w:val="0"/>
              <w:autoSpaceDN w:val="0"/>
              <w:adjustRightInd w:val="0"/>
              <w:ind w:left="60" w:right="60"/>
              <w:jc w:val="right"/>
              <w:rPr>
                <w:rFonts w:ascii="Times New Roman" w:hAnsi="Times New Roman"/>
                <w:color w:val="000000"/>
                <w:sz w:val="20"/>
                <w:szCs w:val="24"/>
              </w:rPr>
            </w:pPr>
            <w:r w:rsidRPr="00572FE9">
              <w:rPr>
                <w:rFonts w:ascii="Times New Roman" w:hAnsi="Times New Roman"/>
                <w:color w:val="000000"/>
                <w:sz w:val="20"/>
                <w:szCs w:val="24"/>
              </w:rPr>
              <w:t>207</w:t>
            </w:r>
          </w:p>
        </w:tc>
      </w:tr>
      <w:tr w:rsidR="006F6690" w:rsidRPr="00572FE9" w14:paraId="27189A20" w14:textId="77777777" w:rsidTr="00572FE9">
        <w:tc>
          <w:tcPr>
            <w:tcW w:w="1843" w:type="dxa"/>
            <w:tcBorders>
              <w:top w:val="nil"/>
              <w:left w:val="nil"/>
              <w:bottom w:val="single" w:sz="4" w:space="0" w:color="auto"/>
              <w:right w:val="nil"/>
            </w:tcBorders>
            <w:hideMark/>
          </w:tcPr>
          <w:p w14:paraId="79336752" w14:textId="77777777" w:rsidR="006F6690" w:rsidRPr="00572FE9" w:rsidRDefault="006F6690">
            <w:pPr>
              <w:autoSpaceDE w:val="0"/>
              <w:autoSpaceDN w:val="0"/>
              <w:adjustRightInd w:val="0"/>
              <w:ind w:left="60" w:right="60"/>
              <w:rPr>
                <w:rFonts w:ascii="Times New Roman" w:hAnsi="Times New Roman"/>
                <w:color w:val="000000"/>
                <w:sz w:val="20"/>
                <w:szCs w:val="24"/>
              </w:rPr>
            </w:pPr>
            <w:r w:rsidRPr="00572FE9">
              <w:rPr>
                <w:rFonts w:ascii="Times New Roman" w:hAnsi="Times New Roman"/>
                <w:color w:val="000000"/>
                <w:sz w:val="20"/>
                <w:szCs w:val="24"/>
              </w:rPr>
              <w:t>SiSig. (2-tailed)</w:t>
            </w:r>
          </w:p>
        </w:tc>
        <w:tc>
          <w:tcPr>
            <w:tcW w:w="1517" w:type="dxa"/>
            <w:tcBorders>
              <w:top w:val="nil"/>
              <w:left w:val="nil"/>
              <w:bottom w:val="single" w:sz="4" w:space="0" w:color="auto"/>
              <w:right w:val="nil"/>
            </w:tcBorders>
            <w:hideMark/>
          </w:tcPr>
          <w:p w14:paraId="440FA423" w14:textId="77777777" w:rsidR="006F6690" w:rsidRPr="00572FE9" w:rsidRDefault="006F6690">
            <w:pPr>
              <w:autoSpaceDE w:val="0"/>
              <w:autoSpaceDN w:val="0"/>
              <w:adjustRightInd w:val="0"/>
              <w:ind w:left="60" w:right="60"/>
              <w:jc w:val="right"/>
              <w:rPr>
                <w:rFonts w:ascii="Times New Roman" w:hAnsi="Times New Roman"/>
                <w:color w:val="000000"/>
                <w:sz w:val="20"/>
                <w:szCs w:val="24"/>
              </w:rPr>
            </w:pPr>
            <w:r w:rsidRPr="00572FE9">
              <w:rPr>
                <w:rFonts w:ascii="Times New Roman" w:hAnsi="Times New Roman"/>
                <w:color w:val="000000"/>
                <w:sz w:val="20"/>
                <w:szCs w:val="24"/>
              </w:rPr>
              <w:t>.200</w:t>
            </w:r>
          </w:p>
        </w:tc>
      </w:tr>
    </w:tbl>
    <w:p w14:paraId="1E4A389A" w14:textId="638EA6D5" w:rsidR="006F6690" w:rsidRDefault="006F6690" w:rsidP="006F6690">
      <w:pPr>
        <w:jc w:val="center"/>
        <w:rPr>
          <w:rFonts w:ascii="Times New Roman" w:hAnsi="Times New Roman"/>
          <w:lang w:val="en-US"/>
        </w:rPr>
      </w:pPr>
    </w:p>
    <w:p w14:paraId="055B4F64" w14:textId="35FCE70C" w:rsidR="004300BC" w:rsidRDefault="004300BC" w:rsidP="00B36AE4">
      <w:pPr>
        <w:pStyle w:val="E-JOURNALBody"/>
        <w:ind w:left="993" w:firstLine="0"/>
        <w:contextualSpacing/>
        <w:rPr>
          <w:sz w:val="24"/>
        </w:rPr>
      </w:pPr>
      <w:r w:rsidRPr="004300BC">
        <w:rPr>
          <w:sz w:val="24"/>
        </w:rPr>
        <w:t>To determine whether the data were normal, the researcher used Kolmogorove- smirnove. The result is .200 showed in the following table which indicate that all the data were normal .200 &gt; 0.05 and convenient for data analysis.</w:t>
      </w:r>
    </w:p>
    <w:p w14:paraId="09C38EF5" w14:textId="77777777" w:rsidR="004300BC" w:rsidRPr="004300BC" w:rsidRDefault="004300BC" w:rsidP="00B36AE4">
      <w:pPr>
        <w:pStyle w:val="E-JOURNALBody"/>
        <w:ind w:left="993" w:firstLine="0"/>
        <w:contextualSpacing/>
        <w:rPr>
          <w:sz w:val="24"/>
        </w:rPr>
      </w:pPr>
      <w:r w:rsidRPr="004300BC">
        <w:rPr>
          <w:sz w:val="24"/>
        </w:rPr>
        <w:t>Linearity test is used to know whether the variable is suitable with the linear line or not (Sarjono and Julianita, 2011).</w:t>
      </w:r>
    </w:p>
    <w:p w14:paraId="2ED6775F" w14:textId="77777777" w:rsidR="004300BC" w:rsidRDefault="004300BC" w:rsidP="004300BC">
      <w:pPr>
        <w:pStyle w:val="E-JOURNALBody"/>
        <w:ind w:left="709" w:firstLine="0"/>
        <w:contextualSpacing/>
        <w:rPr>
          <w:sz w:val="24"/>
        </w:rPr>
      </w:pPr>
    </w:p>
    <w:p w14:paraId="28DB93DE" w14:textId="709DB4E9" w:rsidR="004300BC" w:rsidRPr="00572FE9" w:rsidRDefault="004300BC" w:rsidP="004300BC">
      <w:pPr>
        <w:jc w:val="center"/>
        <w:rPr>
          <w:rFonts w:ascii="Times New Roman" w:hAnsi="Times New Roman"/>
          <w:i/>
          <w:lang w:val="en-US"/>
        </w:rPr>
      </w:pPr>
      <w:r w:rsidRPr="00572FE9">
        <w:rPr>
          <w:rFonts w:ascii="Times New Roman" w:hAnsi="Times New Roman"/>
          <w:i/>
        </w:rPr>
        <w:t xml:space="preserve">Table </w:t>
      </w:r>
      <w:r w:rsidRPr="00572FE9">
        <w:rPr>
          <w:rFonts w:ascii="Times New Roman" w:hAnsi="Times New Roman"/>
          <w:i/>
          <w:lang w:val="en-US"/>
        </w:rPr>
        <w:t>6</w:t>
      </w:r>
      <w:r w:rsidRPr="00572FE9">
        <w:rPr>
          <w:rFonts w:ascii="Times New Roman" w:hAnsi="Times New Roman"/>
          <w:i/>
        </w:rPr>
        <w:t xml:space="preserve">. </w:t>
      </w:r>
      <w:r w:rsidRPr="00572FE9">
        <w:rPr>
          <w:rFonts w:ascii="Times New Roman" w:hAnsi="Times New Roman"/>
          <w:i/>
          <w:lang w:val="en-US"/>
        </w:rPr>
        <w:t>Linearity Test</w:t>
      </w:r>
    </w:p>
    <w:p w14:paraId="6D325391" w14:textId="3EBCC482" w:rsidR="004300BC" w:rsidRDefault="004300BC" w:rsidP="004300BC">
      <w:pPr>
        <w:jc w:val="center"/>
        <w:rPr>
          <w:rFonts w:ascii="Times New Roman" w:hAnsi="Times New Roman"/>
          <w:lang w:val="en-US"/>
        </w:rPr>
      </w:pPr>
    </w:p>
    <w:tbl>
      <w:tblPr>
        <w:tblW w:w="0" w:type="auto"/>
        <w:tblInd w:w="1418" w:type="dxa"/>
        <w:tblBorders>
          <w:top w:val="single" w:sz="4" w:space="0" w:color="auto"/>
          <w:bottom w:val="single" w:sz="4" w:space="0" w:color="auto"/>
        </w:tblBorders>
        <w:tblLook w:val="04A0" w:firstRow="1" w:lastRow="0" w:firstColumn="1" w:lastColumn="0" w:noHBand="0" w:noVBand="1"/>
      </w:tblPr>
      <w:tblGrid>
        <w:gridCol w:w="2610"/>
        <w:gridCol w:w="1926"/>
        <w:gridCol w:w="1085"/>
      </w:tblGrid>
      <w:tr w:rsidR="004300BC" w:rsidRPr="00572FE9" w14:paraId="59AE01DA" w14:textId="77777777" w:rsidTr="00572FE9">
        <w:tc>
          <w:tcPr>
            <w:tcW w:w="5621" w:type="dxa"/>
            <w:gridSpan w:val="3"/>
            <w:tcBorders>
              <w:top w:val="single" w:sz="4" w:space="0" w:color="auto"/>
              <w:left w:val="nil"/>
              <w:bottom w:val="single" w:sz="4" w:space="0" w:color="auto"/>
              <w:right w:val="nil"/>
            </w:tcBorders>
            <w:hideMark/>
          </w:tcPr>
          <w:p w14:paraId="751FA29B" w14:textId="77777777" w:rsidR="004300BC" w:rsidRPr="00572FE9" w:rsidRDefault="004300BC">
            <w:pPr>
              <w:jc w:val="center"/>
              <w:rPr>
                <w:rFonts w:ascii="Times New Roman" w:hAnsi="Times New Roman"/>
                <w:sz w:val="20"/>
                <w:szCs w:val="20"/>
              </w:rPr>
            </w:pPr>
            <w:r w:rsidRPr="00572FE9">
              <w:rPr>
                <w:rFonts w:ascii="Times New Roman" w:hAnsi="Times New Roman"/>
                <w:b/>
                <w:bCs/>
                <w:color w:val="000000"/>
                <w:sz w:val="20"/>
                <w:szCs w:val="24"/>
              </w:rPr>
              <w:t>ANOVA Table</w:t>
            </w:r>
          </w:p>
        </w:tc>
      </w:tr>
      <w:tr w:rsidR="004300BC" w:rsidRPr="00572FE9" w14:paraId="0FBAE82D" w14:textId="77777777" w:rsidTr="00572FE9">
        <w:tc>
          <w:tcPr>
            <w:tcW w:w="2610" w:type="dxa"/>
            <w:tcBorders>
              <w:top w:val="single" w:sz="4" w:space="0" w:color="auto"/>
              <w:left w:val="nil"/>
              <w:bottom w:val="single" w:sz="4" w:space="0" w:color="auto"/>
              <w:right w:val="nil"/>
            </w:tcBorders>
          </w:tcPr>
          <w:p w14:paraId="0389F79E" w14:textId="77777777" w:rsidR="004300BC" w:rsidRPr="00572FE9" w:rsidRDefault="004300BC">
            <w:pPr>
              <w:rPr>
                <w:rFonts w:ascii="Times New Roman" w:hAnsi="Times New Roman"/>
                <w:sz w:val="20"/>
                <w:szCs w:val="20"/>
              </w:rPr>
            </w:pPr>
          </w:p>
        </w:tc>
        <w:tc>
          <w:tcPr>
            <w:tcW w:w="1926" w:type="dxa"/>
            <w:tcBorders>
              <w:top w:val="single" w:sz="4" w:space="0" w:color="auto"/>
              <w:left w:val="nil"/>
              <w:bottom w:val="single" w:sz="4" w:space="0" w:color="auto"/>
              <w:right w:val="nil"/>
            </w:tcBorders>
          </w:tcPr>
          <w:p w14:paraId="5EED1FB2" w14:textId="77777777" w:rsidR="004300BC" w:rsidRPr="00572FE9" w:rsidRDefault="004300BC">
            <w:pPr>
              <w:rPr>
                <w:rFonts w:ascii="Times New Roman" w:hAnsi="Times New Roman"/>
                <w:sz w:val="20"/>
                <w:szCs w:val="20"/>
              </w:rPr>
            </w:pPr>
          </w:p>
        </w:tc>
        <w:tc>
          <w:tcPr>
            <w:tcW w:w="1085" w:type="dxa"/>
            <w:tcBorders>
              <w:top w:val="single" w:sz="4" w:space="0" w:color="auto"/>
              <w:left w:val="nil"/>
              <w:bottom w:val="single" w:sz="4" w:space="0" w:color="auto"/>
              <w:right w:val="nil"/>
            </w:tcBorders>
            <w:hideMark/>
          </w:tcPr>
          <w:p w14:paraId="49E5CB73" w14:textId="77777777" w:rsidR="004300BC" w:rsidRPr="00572FE9" w:rsidRDefault="004300BC">
            <w:pPr>
              <w:rPr>
                <w:rFonts w:ascii="Times New Roman" w:hAnsi="Times New Roman"/>
                <w:sz w:val="20"/>
                <w:szCs w:val="20"/>
              </w:rPr>
            </w:pPr>
            <w:r w:rsidRPr="00572FE9">
              <w:rPr>
                <w:rFonts w:ascii="Times New Roman" w:hAnsi="Times New Roman"/>
                <w:color w:val="000000"/>
                <w:sz w:val="20"/>
                <w:szCs w:val="24"/>
              </w:rPr>
              <w:t>Sig.</w:t>
            </w:r>
          </w:p>
        </w:tc>
      </w:tr>
      <w:tr w:rsidR="004300BC" w:rsidRPr="00572FE9" w14:paraId="18230900" w14:textId="77777777" w:rsidTr="00572FE9">
        <w:tc>
          <w:tcPr>
            <w:tcW w:w="2610" w:type="dxa"/>
            <w:tcBorders>
              <w:top w:val="single" w:sz="4" w:space="0" w:color="auto"/>
              <w:left w:val="nil"/>
              <w:bottom w:val="single" w:sz="4" w:space="0" w:color="auto"/>
              <w:right w:val="nil"/>
            </w:tcBorders>
            <w:hideMark/>
          </w:tcPr>
          <w:p w14:paraId="1069C152" w14:textId="77777777" w:rsidR="004300BC" w:rsidRPr="00572FE9" w:rsidRDefault="004300BC">
            <w:pPr>
              <w:rPr>
                <w:rFonts w:ascii="Times New Roman" w:hAnsi="Times New Roman"/>
                <w:sz w:val="20"/>
                <w:szCs w:val="20"/>
              </w:rPr>
            </w:pPr>
            <w:r w:rsidRPr="00572FE9">
              <w:rPr>
                <w:rFonts w:ascii="Times New Roman" w:hAnsi="Times New Roman"/>
                <w:color w:val="000000"/>
                <w:sz w:val="20"/>
                <w:szCs w:val="24"/>
              </w:rPr>
              <w:t>Students’ Reading Interest  *  Students’ Reading Comprehension</w:t>
            </w:r>
          </w:p>
        </w:tc>
        <w:tc>
          <w:tcPr>
            <w:tcW w:w="1926" w:type="dxa"/>
            <w:tcBorders>
              <w:top w:val="single" w:sz="4" w:space="0" w:color="auto"/>
              <w:left w:val="nil"/>
              <w:bottom w:val="single" w:sz="4" w:space="0" w:color="auto"/>
              <w:right w:val="nil"/>
            </w:tcBorders>
            <w:hideMark/>
          </w:tcPr>
          <w:p w14:paraId="442A1864" w14:textId="77777777" w:rsidR="004300BC" w:rsidRPr="00572FE9" w:rsidRDefault="004300BC">
            <w:pPr>
              <w:rPr>
                <w:rFonts w:ascii="Times New Roman" w:hAnsi="Times New Roman"/>
                <w:sz w:val="20"/>
                <w:szCs w:val="20"/>
              </w:rPr>
            </w:pPr>
            <w:r w:rsidRPr="00572FE9">
              <w:rPr>
                <w:rFonts w:ascii="Times New Roman" w:hAnsi="Times New Roman"/>
                <w:color w:val="000000"/>
                <w:sz w:val="20"/>
                <w:szCs w:val="24"/>
              </w:rPr>
              <w:t>Deviation from Linearity</w:t>
            </w:r>
          </w:p>
        </w:tc>
        <w:tc>
          <w:tcPr>
            <w:tcW w:w="1085" w:type="dxa"/>
            <w:tcBorders>
              <w:top w:val="single" w:sz="4" w:space="0" w:color="auto"/>
              <w:left w:val="nil"/>
              <w:bottom w:val="single" w:sz="4" w:space="0" w:color="auto"/>
              <w:right w:val="nil"/>
            </w:tcBorders>
            <w:hideMark/>
          </w:tcPr>
          <w:p w14:paraId="1DF6979C" w14:textId="77777777" w:rsidR="004300BC" w:rsidRPr="00572FE9" w:rsidRDefault="004300BC">
            <w:pPr>
              <w:rPr>
                <w:rFonts w:ascii="Times New Roman" w:hAnsi="Times New Roman"/>
                <w:sz w:val="20"/>
                <w:szCs w:val="20"/>
              </w:rPr>
            </w:pPr>
            <w:r w:rsidRPr="00572FE9">
              <w:rPr>
                <w:rFonts w:ascii="Times New Roman" w:hAnsi="Times New Roman"/>
                <w:color w:val="000000"/>
                <w:sz w:val="20"/>
                <w:szCs w:val="24"/>
              </w:rPr>
              <w:t>.688</w:t>
            </w:r>
          </w:p>
        </w:tc>
      </w:tr>
    </w:tbl>
    <w:p w14:paraId="6ACB792E" w14:textId="2DCBC13B" w:rsidR="004300BC" w:rsidRDefault="004300BC" w:rsidP="004300BC">
      <w:pPr>
        <w:jc w:val="center"/>
        <w:rPr>
          <w:rFonts w:ascii="Times New Roman" w:hAnsi="Times New Roman"/>
          <w:lang w:val="en-US"/>
        </w:rPr>
      </w:pPr>
    </w:p>
    <w:p w14:paraId="117C7410" w14:textId="77777777" w:rsidR="004300BC" w:rsidRPr="004300BC" w:rsidRDefault="004300BC" w:rsidP="00B36AE4">
      <w:pPr>
        <w:pStyle w:val="E-JOURNALBody"/>
        <w:ind w:left="993" w:firstLine="0"/>
        <w:contextualSpacing/>
        <w:rPr>
          <w:sz w:val="24"/>
        </w:rPr>
      </w:pPr>
      <w:r w:rsidRPr="004300BC">
        <w:rPr>
          <w:sz w:val="24"/>
        </w:rPr>
        <w:lastRenderedPageBreak/>
        <w:t>The linearity test table above, the researcher found that the significance in Deviation from Linearity was .688. It was more than 0.05.  If the sig &gt; 0.05 said that the correlations between two variables were linear.</w:t>
      </w:r>
    </w:p>
    <w:p w14:paraId="162C463D" w14:textId="3AA35AC5" w:rsidR="004300BC" w:rsidRPr="00B36AE4" w:rsidRDefault="004300BC" w:rsidP="00B36AE4">
      <w:pPr>
        <w:pStyle w:val="E-JOURNALBody"/>
        <w:tabs>
          <w:tab w:val="left" w:pos="426"/>
          <w:tab w:val="left" w:pos="993"/>
        </w:tabs>
        <w:ind w:firstLine="0"/>
        <w:contextualSpacing/>
        <w:rPr>
          <w:sz w:val="24"/>
          <w:lang w:val="en-US"/>
        </w:rPr>
      </w:pPr>
      <w:r>
        <w:rPr>
          <w:lang w:val="en-US"/>
        </w:rPr>
        <w:tab/>
      </w:r>
      <w:r w:rsidR="00B36AE4">
        <w:rPr>
          <w:sz w:val="24"/>
          <w:lang w:val="en-US"/>
        </w:rPr>
        <w:t>10.2</w:t>
      </w:r>
      <w:r w:rsidRPr="00B36AE4">
        <w:rPr>
          <w:sz w:val="24"/>
          <w:lang w:val="en-US"/>
        </w:rPr>
        <w:t>.</w:t>
      </w:r>
      <w:r w:rsidRPr="00B36AE4">
        <w:rPr>
          <w:sz w:val="24"/>
          <w:lang w:val="en-US"/>
        </w:rPr>
        <w:tab/>
        <w:t>Correlation Analysis</w:t>
      </w:r>
    </w:p>
    <w:p w14:paraId="3ED03CDD" w14:textId="5F9B2C49" w:rsidR="004300BC" w:rsidRDefault="004300BC" w:rsidP="00B36AE4">
      <w:pPr>
        <w:pStyle w:val="E-JOURNALBody"/>
        <w:ind w:left="993" w:firstLine="0"/>
        <w:contextualSpacing/>
        <w:rPr>
          <w:sz w:val="24"/>
        </w:rPr>
      </w:pPr>
      <w:r w:rsidRPr="004300BC">
        <w:rPr>
          <w:sz w:val="24"/>
        </w:rPr>
        <w:t xml:space="preserve">The researcher used SPSS 26.0 to analyze the data in order to determine the link between students' reading interest (X) and reading comprehension (Y). The technique on data analysis used correlation technique from Pearson Product Moment. </w:t>
      </w:r>
    </w:p>
    <w:p w14:paraId="5EFEC6F5" w14:textId="0060606D" w:rsidR="004300BC" w:rsidRPr="00572FE9" w:rsidRDefault="004300BC" w:rsidP="004300BC">
      <w:pPr>
        <w:pStyle w:val="E-JOURNALBody"/>
        <w:ind w:left="709" w:firstLine="0"/>
        <w:contextualSpacing/>
        <w:jc w:val="center"/>
        <w:rPr>
          <w:i/>
          <w:lang w:val="en-US"/>
        </w:rPr>
      </w:pPr>
      <w:r w:rsidRPr="00572FE9">
        <w:rPr>
          <w:i/>
        </w:rPr>
        <w:t xml:space="preserve">Table </w:t>
      </w:r>
      <w:r w:rsidRPr="00572FE9">
        <w:rPr>
          <w:i/>
          <w:lang w:val="en-US"/>
        </w:rPr>
        <w:t>7</w:t>
      </w:r>
      <w:r w:rsidRPr="00572FE9">
        <w:rPr>
          <w:i/>
        </w:rPr>
        <w:t xml:space="preserve">. </w:t>
      </w:r>
      <w:r w:rsidRPr="00572FE9">
        <w:rPr>
          <w:i/>
          <w:lang w:val="en-US"/>
        </w:rPr>
        <w:t>Classification of Level Correlation</w:t>
      </w:r>
    </w:p>
    <w:p w14:paraId="0C5FD9CB" w14:textId="5432E9F5" w:rsidR="004300BC" w:rsidRDefault="004300BC" w:rsidP="004300BC">
      <w:pPr>
        <w:pStyle w:val="E-JOURNALBody"/>
        <w:ind w:left="709" w:firstLine="0"/>
        <w:contextualSpacing/>
        <w:jc w:val="center"/>
        <w:rPr>
          <w:sz w:val="24"/>
        </w:rPr>
      </w:pPr>
    </w:p>
    <w:tbl>
      <w:tblPr>
        <w:tblW w:w="0" w:type="auto"/>
        <w:jc w:val="center"/>
        <w:tblBorders>
          <w:top w:val="single" w:sz="4" w:space="0" w:color="auto"/>
          <w:bottom w:val="single" w:sz="4" w:space="0" w:color="auto"/>
          <w:insideV w:val="single" w:sz="4" w:space="0" w:color="auto"/>
        </w:tblBorders>
        <w:tblLook w:val="04A0" w:firstRow="1" w:lastRow="0" w:firstColumn="1" w:lastColumn="0" w:noHBand="0" w:noVBand="1"/>
      </w:tblPr>
      <w:tblGrid>
        <w:gridCol w:w="2552"/>
        <w:gridCol w:w="2410"/>
      </w:tblGrid>
      <w:tr w:rsidR="004300BC" w:rsidRPr="00572FE9" w14:paraId="22201EDE" w14:textId="77777777" w:rsidTr="00572FE9">
        <w:trPr>
          <w:jc w:val="center"/>
        </w:trPr>
        <w:tc>
          <w:tcPr>
            <w:tcW w:w="2552" w:type="dxa"/>
            <w:tcBorders>
              <w:top w:val="single" w:sz="4" w:space="0" w:color="auto"/>
              <w:left w:val="nil"/>
              <w:bottom w:val="single" w:sz="4" w:space="0" w:color="auto"/>
              <w:right w:val="nil"/>
            </w:tcBorders>
            <w:hideMark/>
          </w:tcPr>
          <w:p w14:paraId="440B9A3F" w14:textId="77777777" w:rsidR="004300BC" w:rsidRPr="00572FE9" w:rsidRDefault="004300BC">
            <w:pPr>
              <w:jc w:val="center"/>
              <w:rPr>
                <w:rFonts w:ascii="Times New Roman" w:hAnsi="Times New Roman"/>
                <w:b/>
                <w:sz w:val="20"/>
                <w:szCs w:val="20"/>
              </w:rPr>
            </w:pPr>
            <w:r w:rsidRPr="00572FE9">
              <w:rPr>
                <w:rFonts w:ascii="Times New Roman" w:hAnsi="Times New Roman"/>
                <w:b/>
                <w:sz w:val="20"/>
                <w:szCs w:val="24"/>
              </w:rPr>
              <w:t>Correlation Value</w:t>
            </w:r>
          </w:p>
        </w:tc>
        <w:tc>
          <w:tcPr>
            <w:tcW w:w="2410" w:type="dxa"/>
            <w:tcBorders>
              <w:top w:val="single" w:sz="4" w:space="0" w:color="auto"/>
              <w:left w:val="nil"/>
              <w:bottom w:val="single" w:sz="4" w:space="0" w:color="auto"/>
              <w:right w:val="nil"/>
            </w:tcBorders>
            <w:hideMark/>
          </w:tcPr>
          <w:p w14:paraId="0C29293F" w14:textId="77777777" w:rsidR="004300BC" w:rsidRPr="00572FE9" w:rsidRDefault="004300BC">
            <w:pPr>
              <w:jc w:val="center"/>
              <w:rPr>
                <w:rFonts w:ascii="Times New Roman" w:hAnsi="Times New Roman"/>
                <w:b/>
                <w:sz w:val="20"/>
                <w:szCs w:val="20"/>
              </w:rPr>
            </w:pPr>
            <w:r w:rsidRPr="00572FE9">
              <w:rPr>
                <w:rFonts w:ascii="Times New Roman" w:hAnsi="Times New Roman"/>
                <w:b/>
                <w:sz w:val="20"/>
                <w:szCs w:val="24"/>
              </w:rPr>
              <w:t>Level of Correlation</w:t>
            </w:r>
          </w:p>
        </w:tc>
      </w:tr>
      <w:tr w:rsidR="004300BC" w:rsidRPr="00572FE9" w14:paraId="4E52FC9C" w14:textId="77777777" w:rsidTr="00572FE9">
        <w:trPr>
          <w:jc w:val="center"/>
        </w:trPr>
        <w:tc>
          <w:tcPr>
            <w:tcW w:w="2552" w:type="dxa"/>
            <w:tcBorders>
              <w:top w:val="single" w:sz="4" w:space="0" w:color="auto"/>
              <w:left w:val="nil"/>
              <w:bottom w:val="nil"/>
              <w:right w:val="nil"/>
            </w:tcBorders>
            <w:hideMark/>
          </w:tcPr>
          <w:p w14:paraId="454D0157"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0,00-0,199</w:t>
            </w:r>
          </w:p>
        </w:tc>
        <w:tc>
          <w:tcPr>
            <w:tcW w:w="2410" w:type="dxa"/>
            <w:tcBorders>
              <w:top w:val="single" w:sz="4" w:space="0" w:color="auto"/>
              <w:left w:val="nil"/>
              <w:bottom w:val="nil"/>
              <w:right w:val="nil"/>
            </w:tcBorders>
            <w:hideMark/>
          </w:tcPr>
          <w:p w14:paraId="36394684"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Very low</w:t>
            </w:r>
          </w:p>
        </w:tc>
      </w:tr>
      <w:tr w:rsidR="004300BC" w:rsidRPr="00572FE9" w14:paraId="7E23EEA7" w14:textId="77777777" w:rsidTr="00572FE9">
        <w:trPr>
          <w:jc w:val="center"/>
        </w:trPr>
        <w:tc>
          <w:tcPr>
            <w:tcW w:w="2552" w:type="dxa"/>
            <w:tcBorders>
              <w:top w:val="nil"/>
              <w:left w:val="nil"/>
              <w:bottom w:val="nil"/>
              <w:right w:val="nil"/>
            </w:tcBorders>
            <w:hideMark/>
          </w:tcPr>
          <w:p w14:paraId="60B1D186"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0,20-0,39</w:t>
            </w:r>
          </w:p>
        </w:tc>
        <w:tc>
          <w:tcPr>
            <w:tcW w:w="2410" w:type="dxa"/>
            <w:tcBorders>
              <w:top w:val="nil"/>
              <w:left w:val="nil"/>
              <w:bottom w:val="nil"/>
              <w:right w:val="nil"/>
            </w:tcBorders>
            <w:hideMark/>
          </w:tcPr>
          <w:p w14:paraId="20BFEE41"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Low</w:t>
            </w:r>
          </w:p>
        </w:tc>
      </w:tr>
      <w:tr w:rsidR="004300BC" w:rsidRPr="00572FE9" w14:paraId="327E3B67" w14:textId="77777777" w:rsidTr="00572FE9">
        <w:trPr>
          <w:jc w:val="center"/>
        </w:trPr>
        <w:tc>
          <w:tcPr>
            <w:tcW w:w="2552" w:type="dxa"/>
            <w:tcBorders>
              <w:top w:val="nil"/>
              <w:left w:val="nil"/>
              <w:bottom w:val="nil"/>
              <w:right w:val="nil"/>
            </w:tcBorders>
            <w:hideMark/>
          </w:tcPr>
          <w:p w14:paraId="438781F7"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0,40-0,599</w:t>
            </w:r>
          </w:p>
        </w:tc>
        <w:tc>
          <w:tcPr>
            <w:tcW w:w="2410" w:type="dxa"/>
            <w:tcBorders>
              <w:top w:val="nil"/>
              <w:left w:val="nil"/>
              <w:bottom w:val="nil"/>
              <w:right w:val="nil"/>
            </w:tcBorders>
            <w:hideMark/>
          </w:tcPr>
          <w:p w14:paraId="4091BFF7"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Moderate</w:t>
            </w:r>
          </w:p>
        </w:tc>
      </w:tr>
      <w:tr w:rsidR="004300BC" w:rsidRPr="00572FE9" w14:paraId="21DAF077" w14:textId="77777777" w:rsidTr="00572FE9">
        <w:trPr>
          <w:jc w:val="center"/>
        </w:trPr>
        <w:tc>
          <w:tcPr>
            <w:tcW w:w="2552" w:type="dxa"/>
            <w:tcBorders>
              <w:top w:val="nil"/>
              <w:left w:val="nil"/>
              <w:bottom w:val="nil"/>
              <w:right w:val="nil"/>
            </w:tcBorders>
            <w:hideMark/>
          </w:tcPr>
          <w:p w14:paraId="2FB99BA3"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0,60-0,799</w:t>
            </w:r>
          </w:p>
        </w:tc>
        <w:tc>
          <w:tcPr>
            <w:tcW w:w="2410" w:type="dxa"/>
            <w:tcBorders>
              <w:top w:val="nil"/>
              <w:left w:val="nil"/>
              <w:bottom w:val="nil"/>
              <w:right w:val="nil"/>
            </w:tcBorders>
            <w:hideMark/>
          </w:tcPr>
          <w:p w14:paraId="7E947F0C"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High</w:t>
            </w:r>
          </w:p>
        </w:tc>
      </w:tr>
      <w:tr w:rsidR="004300BC" w:rsidRPr="00572FE9" w14:paraId="542695BC" w14:textId="77777777" w:rsidTr="00572FE9">
        <w:trPr>
          <w:jc w:val="center"/>
        </w:trPr>
        <w:tc>
          <w:tcPr>
            <w:tcW w:w="2552" w:type="dxa"/>
            <w:tcBorders>
              <w:top w:val="nil"/>
              <w:left w:val="nil"/>
              <w:bottom w:val="single" w:sz="4" w:space="0" w:color="auto"/>
              <w:right w:val="nil"/>
            </w:tcBorders>
            <w:hideMark/>
          </w:tcPr>
          <w:p w14:paraId="6747B781"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0,80-01.000</w:t>
            </w:r>
          </w:p>
        </w:tc>
        <w:tc>
          <w:tcPr>
            <w:tcW w:w="2410" w:type="dxa"/>
            <w:tcBorders>
              <w:top w:val="nil"/>
              <w:left w:val="nil"/>
              <w:bottom w:val="single" w:sz="4" w:space="0" w:color="auto"/>
              <w:right w:val="nil"/>
            </w:tcBorders>
            <w:hideMark/>
          </w:tcPr>
          <w:p w14:paraId="4557CB7F" w14:textId="77777777" w:rsidR="004300BC" w:rsidRPr="00572FE9" w:rsidRDefault="004300BC">
            <w:pPr>
              <w:autoSpaceDE w:val="0"/>
              <w:autoSpaceDN w:val="0"/>
              <w:adjustRightInd w:val="0"/>
              <w:jc w:val="center"/>
              <w:rPr>
                <w:rFonts w:ascii="Times New Roman" w:hAnsi="Times New Roman"/>
                <w:sz w:val="20"/>
                <w:szCs w:val="24"/>
              </w:rPr>
            </w:pPr>
            <w:r w:rsidRPr="00572FE9">
              <w:rPr>
                <w:rFonts w:ascii="Times New Roman" w:hAnsi="Times New Roman"/>
                <w:sz w:val="20"/>
                <w:szCs w:val="24"/>
              </w:rPr>
              <w:t>Very high</w:t>
            </w:r>
          </w:p>
        </w:tc>
      </w:tr>
    </w:tbl>
    <w:p w14:paraId="5A270372" w14:textId="77777777" w:rsidR="00572FE9" w:rsidRDefault="00572FE9" w:rsidP="00B36AE4">
      <w:pPr>
        <w:pStyle w:val="E-JOURNALBody"/>
        <w:tabs>
          <w:tab w:val="left" w:pos="426"/>
          <w:tab w:val="left" w:pos="993"/>
        </w:tabs>
        <w:ind w:firstLine="0"/>
        <w:contextualSpacing/>
        <w:rPr>
          <w:rFonts w:ascii="Garamond" w:hAnsi="Garamond"/>
          <w:sz w:val="24"/>
        </w:rPr>
      </w:pPr>
    </w:p>
    <w:p w14:paraId="0683F78B" w14:textId="291ED2CC" w:rsidR="004300BC" w:rsidRPr="00B36AE4" w:rsidRDefault="004300BC" w:rsidP="00B36AE4">
      <w:pPr>
        <w:pStyle w:val="E-JOURNALBody"/>
        <w:tabs>
          <w:tab w:val="left" w:pos="426"/>
          <w:tab w:val="left" w:pos="993"/>
        </w:tabs>
        <w:ind w:firstLine="0"/>
        <w:contextualSpacing/>
        <w:rPr>
          <w:sz w:val="24"/>
          <w:lang w:val="en-US"/>
        </w:rPr>
      </w:pPr>
      <w:r>
        <w:rPr>
          <w:rFonts w:ascii="Garamond" w:hAnsi="Garamond"/>
          <w:sz w:val="24"/>
        </w:rPr>
        <w:tab/>
      </w:r>
      <w:r w:rsidR="00B36AE4">
        <w:rPr>
          <w:sz w:val="24"/>
          <w:lang w:val="en-US"/>
        </w:rPr>
        <w:t>10</w:t>
      </w:r>
      <w:r w:rsidRPr="00B36AE4">
        <w:rPr>
          <w:sz w:val="24"/>
          <w:lang w:val="en-US"/>
        </w:rPr>
        <w:t>.3.</w:t>
      </w:r>
      <w:r w:rsidRPr="00B36AE4">
        <w:rPr>
          <w:sz w:val="24"/>
          <w:lang w:val="en-US"/>
        </w:rPr>
        <w:tab/>
        <w:t>Regression Analysis</w:t>
      </w:r>
    </w:p>
    <w:p w14:paraId="7B334ECC" w14:textId="59358E37" w:rsidR="002A0E1F" w:rsidRDefault="004300BC" w:rsidP="00B36AE4">
      <w:pPr>
        <w:pStyle w:val="E-JOURNALBody"/>
        <w:ind w:left="993" w:firstLine="0"/>
        <w:contextualSpacing/>
        <w:rPr>
          <w:sz w:val="24"/>
        </w:rPr>
      </w:pPr>
      <w:r w:rsidRPr="004300BC">
        <w:rPr>
          <w:sz w:val="24"/>
        </w:rPr>
        <w:t>To determine the significance, the F-test was utilized. If the F-obtained value is more than the F-table value, it means that independent variable (students’ reading interest) influenced the dependent variable (students’ reading comprehension achievement) in significant way.</w:t>
      </w:r>
    </w:p>
    <w:p w14:paraId="769DB1DD" w14:textId="77777777" w:rsidR="004300BC" w:rsidRPr="002A0E1F" w:rsidRDefault="004300BC" w:rsidP="004300BC">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7293AD0" w14:textId="77777777" w:rsidR="004300BC" w:rsidRPr="004300BC" w:rsidRDefault="004300BC" w:rsidP="004300BC">
      <w:pPr>
        <w:pStyle w:val="E-JOURNALBody"/>
        <w:tabs>
          <w:tab w:val="left" w:pos="284"/>
        </w:tabs>
        <w:ind w:left="284" w:hanging="284"/>
        <w:contextualSpacing/>
        <w:rPr>
          <w:sz w:val="24"/>
        </w:rPr>
      </w:pPr>
      <w:r w:rsidRPr="004300BC">
        <w:rPr>
          <w:sz w:val="24"/>
        </w:rPr>
        <w:t>1.</w:t>
      </w:r>
      <w:r w:rsidRPr="004300BC">
        <w:rPr>
          <w:sz w:val="24"/>
        </w:rPr>
        <w:tab/>
        <w:t>Results of Distribution Frequencies of Writing Self-Efficacy and Writing Achievement</w:t>
      </w:r>
    </w:p>
    <w:p w14:paraId="2E726ABB" w14:textId="33C22C9B" w:rsidR="008732DA" w:rsidRPr="004300BC" w:rsidRDefault="008732DA" w:rsidP="004300BC">
      <w:pPr>
        <w:pStyle w:val="E-JOURNALBody"/>
        <w:tabs>
          <w:tab w:val="left" w:pos="284"/>
        </w:tabs>
        <w:ind w:firstLine="0"/>
        <w:contextualSpacing/>
        <w:rPr>
          <w:sz w:val="24"/>
          <w:lang w:val="en-US"/>
        </w:rPr>
      </w:pPr>
    </w:p>
    <w:p w14:paraId="0EB80C49" w14:textId="2E5C8C97" w:rsidR="004300BC" w:rsidRPr="00572FE9" w:rsidRDefault="008732DA" w:rsidP="00572FE9">
      <w:pPr>
        <w:jc w:val="center"/>
        <w:rPr>
          <w:rFonts w:ascii="Times New Roman" w:hAnsi="Times New Roman"/>
          <w:i/>
          <w:lang w:val="en-US"/>
        </w:rPr>
      </w:pPr>
      <w:r w:rsidRPr="00572FE9">
        <w:rPr>
          <w:rFonts w:ascii="Times New Roman" w:hAnsi="Times New Roman"/>
          <w:i/>
        </w:rPr>
        <w:t xml:space="preserve">Table </w:t>
      </w:r>
      <w:r w:rsidR="004300BC" w:rsidRPr="00572FE9">
        <w:rPr>
          <w:rFonts w:ascii="Times New Roman" w:hAnsi="Times New Roman"/>
          <w:i/>
          <w:lang w:val="en-US"/>
        </w:rPr>
        <w:t>8</w:t>
      </w:r>
      <w:r w:rsidRPr="00572FE9">
        <w:rPr>
          <w:rFonts w:ascii="Times New Roman" w:hAnsi="Times New Roman"/>
          <w:i/>
        </w:rPr>
        <w:t xml:space="preserve">. </w:t>
      </w:r>
      <w:r w:rsidRPr="00572FE9">
        <w:rPr>
          <w:rFonts w:ascii="Times New Roman" w:hAnsi="Times New Roman"/>
          <w:i/>
          <w:lang w:val="en-US"/>
        </w:rPr>
        <w:t>Descriptive Statistics and Distribution</w:t>
      </w:r>
      <w:r w:rsidR="004300BC" w:rsidRPr="00572FE9">
        <w:rPr>
          <w:rFonts w:ascii="Times New Roman" w:hAnsi="Times New Roman"/>
          <w:i/>
          <w:lang w:val="en-US"/>
        </w:rPr>
        <w:t xml:space="preserve"> Frequencies of Reading Interest</w:t>
      </w:r>
      <w:r w:rsidR="00572FE9">
        <w:rPr>
          <w:rFonts w:ascii="Times New Roman" w:hAnsi="Times New Roman"/>
          <w:i/>
          <w:lang w:val="en-US"/>
        </w:rPr>
        <w:t xml:space="preserve"> </w:t>
      </w:r>
      <w:r w:rsidR="004300BC" w:rsidRPr="00572FE9">
        <w:rPr>
          <w:rFonts w:ascii="Times New Roman" w:hAnsi="Times New Roman"/>
          <w:i/>
          <w:lang w:val="en-US"/>
        </w:rPr>
        <w:t>and Reading Comprehension</w:t>
      </w:r>
    </w:p>
    <w:p w14:paraId="3525B9F2" w14:textId="035B3815" w:rsidR="008732DA" w:rsidRDefault="008732DA" w:rsidP="008732DA">
      <w:pPr>
        <w:jc w:val="center"/>
        <w:rPr>
          <w:rFonts w:ascii="Times New Roman" w:hAnsi="Times New Roman"/>
          <w:lang w:val="en-US"/>
        </w:rPr>
      </w:pPr>
    </w:p>
    <w:tbl>
      <w:tblPr>
        <w:tblStyle w:val="PlainTable2"/>
        <w:tblW w:w="0" w:type="auto"/>
        <w:tblLook w:val="04A0" w:firstRow="1" w:lastRow="0" w:firstColumn="1" w:lastColumn="0" w:noHBand="0" w:noVBand="1"/>
      </w:tblPr>
      <w:tblGrid>
        <w:gridCol w:w="1017"/>
        <w:gridCol w:w="896"/>
        <w:gridCol w:w="1910"/>
        <w:gridCol w:w="641"/>
        <w:gridCol w:w="785"/>
        <w:gridCol w:w="583"/>
        <w:gridCol w:w="620"/>
        <w:gridCol w:w="717"/>
        <w:gridCol w:w="601"/>
      </w:tblGrid>
      <w:tr w:rsidR="00E53E45" w:rsidRPr="00E53E45" w14:paraId="751C7160" w14:textId="77777777" w:rsidTr="00CD4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tcPr>
          <w:p w14:paraId="206269A6" w14:textId="77777777" w:rsidR="00E53E45" w:rsidRPr="00E53E45" w:rsidRDefault="00E53E45" w:rsidP="00E53E45">
            <w:pPr>
              <w:jc w:val="center"/>
              <w:rPr>
                <w:rFonts w:ascii="Times New Roman" w:hAnsi="Times New Roman"/>
                <w:lang w:val="en-US"/>
              </w:rPr>
            </w:pPr>
          </w:p>
        </w:tc>
        <w:tc>
          <w:tcPr>
            <w:tcW w:w="896" w:type="dxa"/>
          </w:tcPr>
          <w:p w14:paraId="7A7BBA47" w14:textId="46B72227"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rPr>
              <w:t>N</w:t>
            </w:r>
          </w:p>
        </w:tc>
        <w:tc>
          <w:tcPr>
            <w:tcW w:w="1910" w:type="dxa"/>
          </w:tcPr>
          <w:p w14:paraId="77A61FBD" w14:textId="7AA61A64"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rPr>
              <w:t>Categories</w:t>
            </w:r>
          </w:p>
        </w:tc>
        <w:tc>
          <w:tcPr>
            <w:tcW w:w="641" w:type="dxa"/>
          </w:tcPr>
          <w:p w14:paraId="3B1C8FDE" w14:textId="7EECE451"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rPr>
              <w:t>Freq</w:t>
            </w:r>
          </w:p>
        </w:tc>
        <w:tc>
          <w:tcPr>
            <w:tcW w:w="733" w:type="dxa"/>
          </w:tcPr>
          <w:p w14:paraId="51C81B61" w14:textId="6D5EDF99"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rPr>
              <w:t>%</w:t>
            </w:r>
          </w:p>
        </w:tc>
        <w:tc>
          <w:tcPr>
            <w:tcW w:w="572" w:type="dxa"/>
          </w:tcPr>
          <w:p w14:paraId="04CF2904" w14:textId="47B0CC2D" w:rsidR="00E53E45" w:rsidRPr="00E53E45" w:rsidRDefault="00CD4768" w:rsidP="00CD47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b w:val="0"/>
                <w:color w:val="000000"/>
                <w:lang w:val="en-US"/>
              </w:rPr>
              <w:t>M</w:t>
            </w:r>
            <w:r w:rsidR="00E53E45" w:rsidRPr="00E53E45">
              <w:rPr>
                <w:rFonts w:ascii="Times New Roman" w:hAnsi="Times New Roman"/>
                <w:b w:val="0"/>
                <w:color w:val="000000"/>
              </w:rPr>
              <w:t>in</w:t>
            </w:r>
          </w:p>
        </w:tc>
        <w:tc>
          <w:tcPr>
            <w:tcW w:w="605" w:type="dxa"/>
          </w:tcPr>
          <w:p w14:paraId="1A652A97" w14:textId="1727451D"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rPr>
              <w:t>Max</w:t>
            </w:r>
          </w:p>
        </w:tc>
        <w:tc>
          <w:tcPr>
            <w:tcW w:w="705" w:type="dxa"/>
          </w:tcPr>
          <w:p w14:paraId="361F95CF" w14:textId="5893191D"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rPr>
              <w:t>Mean</w:t>
            </w:r>
          </w:p>
        </w:tc>
        <w:tc>
          <w:tcPr>
            <w:tcW w:w="566" w:type="dxa"/>
          </w:tcPr>
          <w:p w14:paraId="74C2ED74" w14:textId="1E37547D" w:rsidR="00E53E45" w:rsidRPr="00E53E45" w:rsidRDefault="00E53E45" w:rsidP="00E53E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b w:val="0"/>
                <w:color w:val="000000"/>
                <w:lang w:val="en-US"/>
              </w:rPr>
              <w:t>SD</w:t>
            </w:r>
          </w:p>
        </w:tc>
      </w:tr>
      <w:tr w:rsidR="00E53E45" w:rsidRPr="00E53E45" w14:paraId="150DAADD"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Merge w:val="restart"/>
          </w:tcPr>
          <w:p w14:paraId="5F3661FD" w14:textId="7BF73F82" w:rsidR="00E53E45" w:rsidRPr="00E53E45" w:rsidRDefault="00E53E45" w:rsidP="00E53E45">
            <w:pPr>
              <w:jc w:val="center"/>
              <w:rPr>
                <w:rFonts w:ascii="Times New Roman" w:hAnsi="Times New Roman"/>
                <w:lang w:val="en-US"/>
              </w:rPr>
            </w:pPr>
            <w:r w:rsidRPr="00E53E45">
              <w:rPr>
                <w:rFonts w:ascii="Times New Roman" w:hAnsi="Times New Roman"/>
                <w:b w:val="0"/>
                <w:color w:val="000000"/>
              </w:rPr>
              <w:t>Students' Reading Interest</w:t>
            </w:r>
          </w:p>
        </w:tc>
        <w:tc>
          <w:tcPr>
            <w:tcW w:w="896" w:type="dxa"/>
            <w:vMerge w:val="restart"/>
          </w:tcPr>
          <w:p w14:paraId="445A1953" w14:textId="574C46E6"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207</w:t>
            </w:r>
          </w:p>
        </w:tc>
        <w:tc>
          <w:tcPr>
            <w:tcW w:w="1910" w:type="dxa"/>
          </w:tcPr>
          <w:p w14:paraId="4F8A6D01" w14:textId="42DF2B36"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Very Low</w:t>
            </w:r>
            <w:r w:rsidRPr="00E53E45">
              <w:rPr>
                <w:rFonts w:ascii="Times New Roman" w:hAnsi="Times New Roman"/>
                <w:color w:val="000000"/>
                <w:lang w:val="en-US"/>
              </w:rPr>
              <w:t xml:space="preserve"> (</w:t>
            </w:r>
            <w:r w:rsidRPr="00E53E45">
              <w:rPr>
                <w:rFonts w:ascii="Times New Roman" w:hAnsi="Times New Roman"/>
                <w:color w:val="000000"/>
              </w:rPr>
              <w:t>&gt;67)</w:t>
            </w:r>
          </w:p>
        </w:tc>
        <w:tc>
          <w:tcPr>
            <w:tcW w:w="641" w:type="dxa"/>
          </w:tcPr>
          <w:p w14:paraId="0C848FC4" w14:textId="068985BF"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53</w:t>
            </w:r>
          </w:p>
        </w:tc>
        <w:tc>
          <w:tcPr>
            <w:tcW w:w="733" w:type="dxa"/>
          </w:tcPr>
          <w:p w14:paraId="548C01DB" w14:textId="64DC9CAB"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25,6%</w:t>
            </w:r>
          </w:p>
        </w:tc>
        <w:tc>
          <w:tcPr>
            <w:tcW w:w="572" w:type="dxa"/>
            <w:vMerge w:val="restart"/>
          </w:tcPr>
          <w:p w14:paraId="6495A666"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5C1D7EE7"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1A301C7B" w14:textId="0A3F910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46</w:t>
            </w:r>
          </w:p>
        </w:tc>
        <w:tc>
          <w:tcPr>
            <w:tcW w:w="605" w:type="dxa"/>
            <w:vMerge w:val="restart"/>
          </w:tcPr>
          <w:p w14:paraId="729A5AAD"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26959B3B"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42C16011" w14:textId="43AB71D0"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93</w:t>
            </w:r>
          </w:p>
        </w:tc>
        <w:tc>
          <w:tcPr>
            <w:tcW w:w="705" w:type="dxa"/>
            <w:vMerge w:val="restart"/>
          </w:tcPr>
          <w:p w14:paraId="5470EDFD"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0B66EEA9"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0F8F4DA9" w14:textId="233A223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71.84</w:t>
            </w:r>
          </w:p>
        </w:tc>
        <w:tc>
          <w:tcPr>
            <w:tcW w:w="566" w:type="dxa"/>
            <w:vMerge w:val="restart"/>
          </w:tcPr>
          <w:p w14:paraId="06DE8484"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218E7B7F" w14:textId="77777777" w:rsidR="00CD4768"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10205"/>
              </w:rPr>
            </w:pPr>
          </w:p>
          <w:p w14:paraId="07A30BF0" w14:textId="083F4FCE"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7.47</w:t>
            </w:r>
          </w:p>
        </w:tc>
      </w:tr>
      <w:tr w:rsidR="00E53E45" w:rsidRPr="00E53E45" w14:paraId="1A8A18D5" w14:textId="77777777" w:rsidTr="00CD4768">
        <w:tc>
          <w:tcPr>
            <w:cnfStyle w:val="001000000000" w:firstRow="0" w:lastRow="0" w:firstColumn="1" w:lastColumn="0" w:oddVBand="0" w:evenVBand="0" w:oddHBand="0" w:evenHBand="0" w:firstRowFirstColumn="0" w:firstRowLastColumn="0" w:lastRowFirstColumn="0" w:lastRowLastColumn="0"/>
            <w:tcW w:w="1017" w:type="dxa"/>
            <w:vMerge/>
          </w:tcPr>
          <w:p w14:paraId="0729894A" w14:textId="74CEC4C2" w:rsidR="00E53E45" w:rsidRPr="00E53E45" w:rsidRDefault="00E53E45" w:rsidP="00E53E45">
            <w:pPr>
              <w:jc w:val="center"/>
              <w:rPr>
                <w:rFonts w:ascii="Times New Roman" w:hAnsi="Times New Roman"/>
                <w:lang w:val="en-US"/>
              </w:rPr>
            </w:pPr>
          </w:p>
        </w:tc>
        <w:tc>
          <w:tcPr>
            <w:tcW w:w="896" w:type="dxa"/>
            <w:vMerge/>
          </w:tcPr>
          <w:p w14:paraId="5F849ABF"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1910" w:type="dxa"/>
          </w:tcPr>
          <w:p w14:paraId="7D317A6F" w14:textId="7E73335E"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Low</w:t>
            </w:r>
            <w:r w:rsidRPr="00E53E45">
              <w:rPr>
                <w:rFonts w:ascii="Times New Roman" w:hAnsi="Times New Roman"/>
                <w:color w:val="000000"/>
                <w:lang w:val="en-US"/>
              </w:rPr>
              <w:t xml:space="preserve"> </w:t>
            </w:r>
            <w:r w:rsidRPr="00E53E45">
              <w:rPr>
                <w:rFonts w:ascii="Times New Roman" w:hAnsi="Times New Roman"/>
                <w:color w:val="000000"/>
              </w:rPr>
              <w:t>(67 – 70 )</w:t>
            </w:r>
          </w:p>
        </w:tc>
        <w:tc>
          <w:tcPr>
            <w:tcW w:w="641" w:type="dxa"/>
          </w:tcPr>
          <w:p w14:paraId="6E32E77D" w14:textId="2486A8E4"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31</w:t>
            </w:r>
          </w:p>
        </w:tc>
        <w:tc>
          <w:tcPr>
            <w:tcW w:w="733" w:type="dxa"/>
          </w:tcPr>
          <w:p w14:paraId="31E7874B" w14:textId="5D0A0386"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15,1%</w:t>
            </w:r>
          </w:p>
        </w:tc>
        <w:tc>
          <w:tcPr>
            <w:tcW w:w="572" w:type="dxa"/>
            <w:vMerge/>
          </w:tcPr>
          <w:p w14:paraId="1A3E1CD8"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605" w:type="dxa"/>
            <w:vMerge/>
          </w:tcPr>
          <w:p w14:paraId="5BE540B7"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705" w:type="dxa"/>
            <w:vMerge/>
          </w:tcPr>
          <w:p w14:paraId="04F099CE"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566" w:type="dxa"/>
            <w:vMerge/>
          </w:tcPr>
          <w:p w14:paraId="1D4927D7"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E53E45" w:rsidRPr="00E53E45" w14:paraId="2B72244A"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Merge/>
          </w:tcPr>
          <w:p w14:paraId="14A36792" w14:textId="77777777" w:rsidR="00E53E45" w:rsidRPr="00E53E45" w:rsidRDefault="00E53E45" w:rsidP="00E53E45">
            <w:pPr>
              <w:jc w:val="center"/>
              <w:rPr>
                <w:rFonts w:ascii="Times New Roman" w:hAnsi="Times New Roman"/>
                <w:lang w:val="en-US"/>
              </w:rPr>
            </w:pPr>
          </w:p>
        </w:tc>
        <w:tc>
          <w:tcPr>
            <w:tcW w:w="896" w:type="dxa"/>
            <w:vMerge/>
          </w:tcPr>
          <w:p w14:paraId="5BC90BCD"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1910" w:type="dxa"/>
          </w:tcPr>
          <w:p w14:paraId="4AD6A76A" w14:textId="64361D92"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Medium</w:t>
            </w:r>
            <w:r w:rsidRPr="00E53E45">
              <w:rPr>
                <w:rFonts w:ascii="Times New Roman" w:hAnsi="Times New Roman"/>
                <w:color w:val="000000"/>
                <w:lang w:val="en-US"/>
              </w:rPr>
              <w:t xml:space="preserve"> </w:t>
            </w:r>
            <w:r w:rsidRPr="00E53E45">
              <w:rPr>
                <w:rFonts w:ascii="Times New Roman" w:hAnsi="Times New Roman"/>
                <w:color w:val="000000"/>
              </w:rPr>
              <w:t>(71– 74)</w:t>
            </w:r>
          </w:p>
        </w:tc>
        <w:tc>
          <w:tcPr>
            <w:tcW w:w="641" w:type="dxa"/>
          </w:tcPr>
          <w:p w14:paraId="27E17596" w14:textId="0B19477A"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48</w:t>
            </w:r>
          </w:p>
        </w:tc>
        <w:tc>
          <w:tcPr>
            <w:tcW w:w="733" w:type="dxa"/>
          </w:tcPr>
          <w:p w14:paraId="0F68BA6F" w14:textId="63D7DA33"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23,1%</w:t>
            </w:r>
          </w:p>
        </w:tc>
        <w:tc>
          <w:tcPr>
            <w:tcW w:w="572" w:type="dxa"/>
            <w:vMerge/>
          </w:tcPr>
          <w:p w14:paraId="3FC4FDFB"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5" w:type="dxa"/>
            <w:vMerge/>
          </w:tcPr>
          <w:p w14:paraId="03504EDE"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705" w:type="dxa"/>
            <w:vMerge/>
          </w:tcPr>
          <w:p w14:paraId="3AEE5578"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566" w:type="dxa"/>
            <w:vMerge/>
          </w:tcPr>
          <w:p w14:paraId="6451A6A0"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E53E45" w:rsidRPr="00E53E45" w14:paraId="44D006E1" w14:textId="77777777" w:rsidTr="00CD4768">
        <w:tc>
          <w:tcPr>
            <w:cnfStyle w:val="001000000000" w:firstRow="0" w:lastRow="0" w:firstColumn="1" w:lastColumn="0" w:oddVBand="0" w:evenVBand="0" w:oddHBand="0" w:evenHBand="0" w:firstRowFirstColumn="0" w:firstRowLastColumn="0" w:lastRowFirstColumn="0" w:lastRowLastColumn="0"/>
            <w:tcW w:w="1017" w:type="dxa"/>
            <w:vMerge/>
          </w:tcPr>
          <w:p w14:paraId="7F907555" w14:textId="77777777" w:rsidR="00E53E45" w:rsidRPr="00E53E45" w:rsidRDefault="00E53E45" w:rsidP="00E53E45">
            <w:pPr>
              <w:jc w:val="center"/>
              <w:rPr>
                <w:rFonts w:ascii="Times New Roman" w:hAnsi="Times New Roman"/>
                <w:lang w:val="en-US"/>
              </w:rPr>
            </w:pPr>
          </w:p>
        </w:tc>
        <w:tc>
          <w:tcPr>
            <w:tcW w:w="896" w:type="dxa"/>
            <w:vMerge/>
          </w:tcPr>
          <w:p w14:paraId="63F239E2"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1910" w:type="dxa"/>
          </w:tcPr>
          <w:p w14:paraId="5EA3849E" w14:textId="6ADAD049"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High</w:t>
            </w:r>
            <w:r w:rsidRPr="00E53E45">
              <w:rPr>
                <w:rFonts w:ascii="Times New Roman" w:hAnsi="Times New Roman"/>
                <w:color w:val="000000"/>
                <w:lang w:val="en-US"/>
              </w:rPr>
              <w:t xml:space="preserve"> </w:t>
            </w:r>
            <w:r w:rsidRPr="00E53E45">
              <w:rPr>
                <w:rFonts w:ascii="Times New Roman" w:hAnsi="Times New Roman"/>
                <w:color w:val="000000"/>
              </w:rPr>
              <w:t>(75 – 78)</w:t>
            </w:r>
          </w:p>
        </w:tc>
        <w:tc>
          <w:tcPr>
            <w:tcW w:w="641" w:type="dxa"/>
          </w:tcPr>
          <w:p w14:paraId="4223825B" w14:textId="677560BA"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37</w:t>
            </w:r>
          </w:p>
        </w:tc>
        <w:tc>
          <w:tcPr>
            <w:tcW w:w="733" w:type="dxa"/>
          </w:tcPr>
          <w:p w14:paraId="674CB88B" w14:textId="1D0CA21A"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17,9%</w:t>
            </w:r>
          </w:p>
        </w:tc>
        <w:tc>
          <w:tcPr>
            <w:tcW w:w="572" w:type="dxa"/>
            <w:vMerge/>
          </w:tcPr>
          <w:p w14:paraId="0550A463"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605" w:type="dxa"/>
            <w:vMerge/>
          </w:tcPr>
          <w:p w14:paraId="01BF0F0F"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705" w:type="dxa"/>
            <w:vMerge/>
          </w:tcPr>
          <w:p w14:paraId="19B1628E"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566" w:type="dxa"/>
            <w:vMerge/>
          </w:tcPr>
          <w:p w14:paraId="451EAC97" w14:textId="77777777" w:rsidR="00E53E45" w:rsidRPr="00E53E45" w:rsidRDefault="00E53E45"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E53E45" w:rsidRPr="00E53E45" w14:paraId="735A93CA"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Merge/>
          </w:tcPr>
          <w:p w14:paraId="0E41F640" w14:textId="77777777" w:rsidR="00E53E45" w:rsidRPr="00E53E45" w:rsidRDefault="00E53E45" w:rsidP="00E53E45">
            <w:pPr>
              <w:jc w:val="center"/>
              <w:rPr>
                <w:rFonts w:ascii="Times New Roman" w:hAnsi="Times New Roman"/>
                <w:lang w:val="en-US"/>
              </w:rPr>
            </w:pPr>
          </w:p>
        </w:tc>
        <w:tc>
          <w:tcPr>
            <w:tcW w:w="896" w:type="dxa"/>
            <w:vMerge/>
          </w:tcPr>
          <w:p w14:paraId="1390C055"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1910" w:type="dxa"/>
          </w:tcPr>
          <w:p w14:paraId="332F3081" w14:textId="08B393D1"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lang w:val="en-US"/>
              </w:rPr>
              <w:t>V</w:t>
            </w:r>
            <w:r w:rsidRPr="00E53E45">
              <w:rPr>
                <w:rFonts w:ascii="Times New Roman" w:hAnsi="Times New Roman"/>
                <w:color w:val="000000"/>
              </w:rPr>
              <w:t>ery High</w:t>
            </w:r>
            <w:r w:rsidRPr="00E53E45">
              <w:rPr>
                <w:rFonts w:ascii="Times New Roman" w:hAnsi="Times New Roman"/>
                <w:color w:val="000000"/>
                <w:lang w:val="en-US"/>
              </w:rPr>
              <w:t xml:space="preserve"> (</w:t>
            </w:r>
            <w:r w:rsidRPr="00E53E45">
              <w:rPr>
                <w:rFonts w:ascii="Times New Roman" w:hAnsi="Times New Roman"/>
                <w:color w:val="000000"/>
              </w:rPr>
              <w:t>100)</w:t>
            </w:r>
          </w:p>
        </w:tc>
        <w:tc>
          <w:tcPr>
            <w:tcW w:w="641" w:type="dxa"/>
          </w:tcPr>
          <w:p w14:paraId="3464A479" w14:textId="6C3A80A1"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38</w:t>
            </w:r>
          </w:p>
        </w:tc>
        <w:tc>
          <w:tcPr>
            <w:tcW w:w="733" w:type="dxa"/>
          </w:tcPr>
          <w:p w14:paraId="1406871B" w14:textId="1B659A2D"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18,3%</w:t>
            </w:r>
          </w:p>
        </w:tc>
        <w:tc>
          <w:tcPr>
            <w:tcW w:w="572" w:type="dxa"/>
            <w:vMerge/>
          </w:tcPr>
          <w:p w14:paraId="5979E5C8"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5" w:type="dxa"/>
            <w:vMerge/>
          </w:tcPr>
          <w:p w14:paraId="347114BB"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705" w:type="dxa"/>
            <w:vMerge/>
          </w:tcPr>
          <w:p w14:paraId="71351310"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566" w:type="dxa"/>
            <w:vMerge/>
          </w:tcPr>
          <w:p w14:paraId="1C293172" w14:textId="77777777" w:rsidR="00E53E45" w:rsidRPr="00E53E45" w:rsidRDefault="00E53E45"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CD4768" w:rsidRPr="00E53E45" w14:paraId="7AA67717" w14:textId="77777777" w:rsidTr="00CD4768">
        <w:tc>
          <w:tcPr>
            <w:cnfStyle w:val="001000000000" w:firstRow="0" w:lastRow="0" w:firstColumn="1" w:lastColumn="0" w:oddVBand="0" w:evenVBand="0" w:oddHBand="0" w:evenHBand="0" w:firstRowFirstColumn="0" w:firstRowLastColumn="0" w:lastRowFirstColumn="0" w:lastRowLastColumn="0"/>
            <w:tcW w:w="1017" w:type="dxa"/>
            <w:vMerge w:val="restart"/>
          </w:tcPr>
          <w:p w14:paraId="2C8C7A2E" w14:textId="072B9E16" w:rsidR="00CD4768" w:rsidRPr="00E53E45" w:rsidRDefault="00CD4768" w:rsidP="00E53E45">
            <w:pPr>
              <w:jc w:val="center"/>
              <w:rPr>
                <w:rFonts w:ascii="Times New Roman" w:hAnsi="Times New Roman"/>
                <w:lang w:val="en-US"/>
              </w:rPr>
            </w:pPr>
            <w:r w:rsidRPr="00E53E45">
              <w:rPr>
                <w:rFonts w:ascii="Times New Roman" w:hAnsi="Times New Roman"/>
                <w:b w:val="0"/>
                <w:color w:val="000000"/>
              </w:rPr>
              <w:t>Students' Reading Comp</w:t>
            </w:r>
          </w:p>
        </w:tc>
        <w:tc>
          <w:tcPr>
            <w:tcW w:w="896" w:type="dxa"/>
            <w:vMerge w:val="restart"/>
          </w:tcPr>
          <w:p w14:paraId="243809F5" w14:textId="2F5C5D2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207</w:t>
            </w:r>
          </w:p>
        </w:tc>
        <w:tc>
          <w:tcPr>
            <w:tcW w:w="1910" w:type="dxa"/>
          </w:tcPr>
          <w:p w14:paraId="14E2CE47" w14:textId="056E6CA0"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Very High</w:t>
            </w:r>
            <w:r w:rsidRPr="00E53E45">
              <w:rPr>
                <w:rFonts w:ascii="Times New Roman" w:hAnsi="Times New Roman"/>
                <w:color w:val="000000"/>
                <w:lang w:val="en-US"/>
              </w:rPr>
              <w:t xml:space="preserve"> </w:t>
            </w:r>
            <w:r w:rsidRPr="00E53E45">
              <w:rPr>
                <w:rFonts w:ascii="Times New Roman" w:hAnsi="Times New Roman"/>
                <w:color w:val="000000"/>
              </w:rPr>
              <w:t>( &gt;92)</w:t>
            </w:r>
          </w:p>
        </w:tc>
        <w:tc>
          <w:tcPr>
            <w:tcW w:w="641" w:type="dxa"/>
          </w:tcPr>
          <w:p w14:paraId="5C103E33" w14:textId="7849E63A"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0</w:t>
            </w:r>
          </w:p>
        </w:tc>
        <w:tc>
          <w:tcPr>
            <w:tcW w:w="733" w:type="dxa"/>
          </w:tcPr>
          <w:p w14:paraId="762F2482" w14:textId="46123070"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0%</w:t>
            </w:r>
          </w:p>
        </w:tc>
        <w:tc>
          <w:tcPr>
            <w:tcW w:w="572" w:type="dxa"/>
            <w:vMerge w:val="restart"/>
          </w:tcPr>
          <w:p w14:paraId="57ABC98B" w14:textId="77777777" w:rsidR="00CD4768" w:rsidRDefault="00CD4768" w:rsidP="00CD476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rPr>
            </w:pPr>
          </w:p>
          <w:p w14:paraId="09988458" w14:textId="745FBBB9" w:rsidR="00CD4768" w:rsidRPr="00E53E45" w:rsidRDefault="00CD4768" w:rsidP="00CD476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color w:val="010205"/>
                <w:lang w:val="en-US"/>
              </w:rPr>
              <w:t xml:space="preserve"> </w:t>
            </w:r>
            <w:r w:rsidRPr="00E53E45">
              <w:rPr>
                <w:rFonts w:ascii="Times New Roman" w:hAnsi="Times New Roman"/>
                <w:color w:val="010205"/>
              </w:rPr>
              <w:t>44</w:t>
            </w:r>
          </w:p>
        </w:tc>
        <w:tc>
          <w:tcPr>
            <w:tcW w:w="605" w:type="dxa"/>
            <w:vMerge w:val="restart"/>
          </w:tcPr>
          <w:p w14:paraId="17B1AD6F" w14:textId="77777777" w:rsidR="00CD4768"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rPr>
            </w:pPr>
          </w:p>
          <w:p w14:paraId="3B19D3D9" w14:textId="2971C2BC" w:rsidR="00CD4768" w:rsidRPr="00E53E45" w:rsidRDefault="00CD4768" w:rsidP="00CD4768">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color w:val="010205"/>
              </w:rPr>
              <w:t xml:space="preserve"> </w:t>
            </w:r>
            <w:r w:rsidRPr="00E53E45">
              <w:rPr>
                <w:rFonts w:ascii="Times New Roman" w:hAnsi="Times New Roman"/>
                <w:color w:val="010205"/>
              </w:rPr>
              <w:t>88</w:t>
            </w:r>
          </w:p>
        </w:tc>
        <w:tc>
          <w:tcPr>
            <w:tcW w:w="705" w:type="dxa"/>
            <w:vMerge w:val="restart"/>
          </w:tcPr>
          <w:p w14:paraId="0C485F05" w14:textId="77777777" w:rsidR="00CD4768"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rPr>
            </w:pPr>
          </w:p>
          <w:p w14:paraId="68E1084B" w14:textId="0626E5AD"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68.92</w:t>
            </w:r>
          </w:p>
        </w:tc>
        <w:tc>
          <w:tcPr>
            <w:tcW w:w="566" w:type="dxa"/>
            <w:vMerge w:val="restart"/>
          </w:tcPr>
          <w:p w14:paraId="55589B30" w14:textId="77777777" w:rsidR="00CD4768"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rPr>
            </w:pPr>
          </w:p>
          <w:p w14:paraId="1C0804A2" w14:textId="1D45E209"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E53E45">
              <w:rPr>
                <w:rFonts w:ascii="Times New Roman" w:hAnsi="Times New Roman"/>
                <w:color w:val="010205"/>
              </w:rPr>
              <w:t>8.87</w:t>
            </w:r>
          </w:p>
        </w:tc>
      </w:tr>
      <w:tr w:rsidR="00CD4768" w:rsidRPr="00E53E45" w14:paraId="56B6AA73"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Merge/>
          </w:tcPr>
          <w:p w14:paraId="2AD9090F" w14:textId="77777777" w:rsidR="00CD4768" w:rsidRPr="00E53E45" w:rsidRDefault="00CD4768" w:rsidP="00E53E45">
            <w:pPr>
              <w:jc w:val="center"/>
              <w:rPr>
                <w:rFonts w:ascii="Times New Roman" w:hAnsi="Times New Roman"/>
                <w:lang w:val="en-US"/>
              </w:rPr>
            </w:pPr>
          </w:p>
        </w:tc>
        <w:tc>
          <w:tcPr>
            <w:tcW w:w="896" w:type="dxa"/>
            <w:vMerge/>
          </w:tcPr>
          <w:p w14:paraId="633D3E5E"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1910" w:type="dxa"/>
          </w:tcPr>
          <w:p w14:paraId="3F8E9126" w14:textId="42D90BC8"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High</w:t>
            </w:r>
            <w:r w:rsidRPr="00E53E45">
              <w:rPr>
                <w:rFonts w:ascii="Times New Roman" w:hAnsi="Times New Roman"/>
                <w:color w:val="000000"/>
                <w:lang w:val="en-US"/>
              </w:rPr>
              <w:t xml:space="preserve"> </w:t>
            </w:r>
            <w:r w:rsidRPr="00E53E45">
              <w:rPr>
                <w:rFonts w:ascii="Times New Roman" w:hAnsi="Times New Roman"/>
                <w:color w:val="000000"/>
              </w:rPr>
              <w:t>( 85-92)</w:t>
            </w:r>
          </w:p>
        </w:tc>
        <w:tc>
          <w:tcPr>
            <w:tcW w:w="641" w:type="dxa"/>
          </w:tcPr>
          <w:p w14:paraId="5B633DAA" w14:textId="1BA5E25B"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32</w:t>
            </w:r>
          </w:p>
        </w:tc>
        <w:tc>
          <w:tcPr>
            <w:tcW w:w="733" w:type="dxa"/>
          </w:tcPr>
          <w:p w14:paraId="09417AF4" w14:textId="45E989B6"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E53E45">
              <w:rPr>
                <w:rFonts w:ascii="Times New Roman" w:hAnsi="Times New Roman"/>
                <w:color w:val="000000"/>
              </w:rPr>
              <w:t>15,4%</w:t>
            </w:r>
          </w:p>
        </w:tc>
        <w:tc>
          <w:tcPr>
            <w:tcW w:w="572" w:type="dxa"/>
            <w:vMerge/>
          </w:tcPr>
          <w:p w14:paraId="30168E1A"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5" w:type="dxa"/>
            <w:vMerge/>
          </w:tcPr>
          <w:p w14:paraId="6C563C68"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705" w:type="dxa"/>
            <w:vMerge/>
          </w:tcPr>
          <w:p w14:paraId="43584E21"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566" w:type="dxa"/>
            <w:vMerge/>
          </w:tcPr>
          <w:p w14:paraId="2DBA14A4"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r w:rsidR="00CD4768" w:rsidRPr="00E53E45" w14:paraId="27F5F1EC" w14:textId="77777777" w:rsidTr="00CD4768">
        <w:tc>
          <w:tcPr>
            <w:cnfStyle w:val="001000000000" w:firstRow="0" w:lastRow="0" w:firstColumn="1" w:lastColumn="0" w:oddVBand="0" w:evenVBand="0" w:oddHBand="0" w:evenHBand="0" w:firstRowFirstColumn="0" w:firstRowLastColumn="0" w:lastRowFirstColumn="0" w:lastRowLastColumn="0"/>
            <w:tcW w:w="1017" w:type="dxa"/>
            <w:vMerge/>
          </w:tcPr>
          <w:p w14:paraId="4B8D3F1D" w14:textId="77777777" w:rsidR="00CD4768" w:rsidRPr="00E53E45" w:rsidRDefault="00CD4768" w:rsidP="00E53E45">
            <w:pPr>
              <w:jc w:val="center"/>
              <w:rPr>
                <w:rFonts w:ascii="Times New Roman" w:hAnsi="Times New Roman"/>
                <w:lang w:val="en-US"/>
              </w:rPr>
            </w:pPr>
          </w:p>
        </w:tc>
        <w:tc>
          <w:tcPr>
            <w:tcW w:w="896" w:type="dxa"/>
            <w:vMerge/>
          </w:tcPr>
          <w:p w14:paraId="04BB2437"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1910" w:type="dxa"/>
          </w:tcPr>
          <w:p w14:paraId="1A68FBF1" w14:textId="214EAA6D"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3E45">
              <w:rPr>
                <w:rFonts w:ascii="Times New Roman" w:hAnsi="Times New Roman"/>
                <w:color w:val="000000"/>
              </w:rPr>
              <w:t>Low</w:t>
            </w:r>
            <w:r w:rsidRPr="00E53E45">
              <w:rPr>
                <w:rFonts w:ascii="Times New Roman" w:hAnsi="Times New Roman"/>
                <w:color w:val="000000"/>
                <w:lang w:val="en-US"/>
              </w:rPr>
              <w:t xml:space="preserve"> </w:t>
            </w:r>
            <w:r w:rsidRPr="00E53E45">
              <w:rPr>
                <w:rFonts w:ascii="Times New Roman" w:hAnsi="Times New Roman"/>
                <w:color w:val="000000"/>
              </w:rPr>
              <w:t>(78 - 84)</w:t>
            </w:r>
          </w:p>
        </w:tc>
        <w:tc>
          <w:tcPr>
            <w:tcW w:w="641" w:type="dxa"/>
          </w:tcPr>
          <w:p w14:paraId="48961B9A" w14:textId="61ECDA35"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3E45">
              <w:rPr>
                <w:rFonts w:ascii="Times New Roman" w:hAnsi="Times New Roman"/>
                <w:color w:val="000000"/>
              </w:rPr>
              <w:t>0</w:t>
            </w:r>
          </w:p>
        </w:tc>
        <w:tc>
          <w:tcPr>
            <w:tcW w:w="733" w:type="dxa"/>
          </w:tcPr>
          <w:p w14:paraId="41ADAEA0" w14:textId="567C0F73"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E53E45">
              <w:rPr>
                <w:rFonts w:ascii="Times New Roman" w:hAnsi="Times New Roman"/>
                <w:color w:val="000000"/>
              </w:rPr>
              <w:t>0%</w:t>
            </w:r>
          </w:p>
        </w:tc>
        <w:tc>
          <w:tcPr>
            <w:tcW w:w="572" w:type="dxa"/>
            <w:vMerge/>
          </w:tcPr>
          <w:p w14:paraId="3F10F522"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605" w:type="dxa"/>
            <w:vMerge/>
          </w:tcPr>
          <w:p w14:paraId="0898FE5C"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705" w:type="dxa"/>
            <w:vMerge/>
          </w:tcPr>
          <w:p w14:paraId="7062BD33"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c>
          <w:tcPr>
            <w:tcW w:w="566" w:type="dxa"/>
            <w:vMerge/>
          </w:tcPr>
          <w:p w14:paraId="17014D0F" w14:textId="77777777" w:rsidR="00CD4768" w:rsidRPr="00E53E45" w:rsidRDefault="00CD4768" w:rsidP="00E53E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p>
        </w:tc>
      </w:tr>
      <w:tr w:rsidR="00CD4768" w:rsidRPr="00E53E45" w14:paraId="52BDB84F"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Merge/>
          </w:tcPr>
          <w:p w14:paraId="0F4529C7" w14:textId="77777777" w:rsidR="00CD4768" w:rsidRPr="00E53E45" w:rsidRDefault="00CD4768" w:rsidP="00E53E45">
            <w:pPr>
              <w:jc w:val="center"/>
              <w:rPr>
                <w:rFonts w:ascii="Times New Roman" w:hAnsi="Times New Roman"/>
                <w:lang w:val="en-US"/>
              </w:rPr>
            </w:pPr>
          </w:p>
        </w:tc>
        <w:tc>
          <w:tcPr>
            <w:tcW w:w="896" w:type="dxa"/>
            <w:vMerge/>
          </w:tcPr>
          <w:p w14:paraId="6B6061ED"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1910" w:type="dxa"/>
          </w:tcPr>
          <w:p w14:paraId="6B99A87F" w14:textId="53547DBF"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3E45">
              <w:rPr>
                <w:rFonts w:ascii="Times New Roman" w:hAnsi="Times New Roman"/>
                <w:color w:val="000000"/>
              </w:rPr>
              <w:t>Very Low</w:t>
            </w:r>
            <w:r w:rsidRPr="00E53E45">
              <w:rPr>
                <w:rFonts w:ascii="Times New Roman" w:hAnsi="Times New Roman"/>
                <w:color w:val="000000"/>
                <w:lang w:val="en-US"/>
              </w:rPr>
              <w:t xml:space="preserve"> </w:t>
            </w:r>
            <w:r w:rsidRPr="00E53E45">
              <w:rPr>
                <w:rFonts w:ascii="Times New Roman" w:hAnsi="Times New Roman"/>
                <w:color w:val="000000"/>
              </w:rPr>
              <w:t>(&lt;78)</w:t>
            </w:r>
          </w:p>
        </w:tc>
        <w:tc>
          <w:tcPr>
            <w:tcW w:w="641" w:type="dxa"/>
          </w:tcPr>
          <w:p w14:paraId="00E20375" w14:textId="6B68FA6D"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3E45">
              <w:rPr>
                <w:rFonts w:ascii="Times New Roman" w:hAnsi="Times New Roman"/>
                <w:color w:val="000000"/>
              </w:rPr>
              <w:t>175</w:t>
            </w:r>
          </w:p>
        </w:tc>
        <w:tc>
          <w:tcPr>
            <w:tcW w:w="733" w:type="dxa"/>
          </w:tcPr>
          <w:p w14:paraId="79AB4198" w14:textId="355C12F9"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E53E45">
              <w:rPr>
                <w:rFonts w:ascii="Times New Roman" w:hAnsi="Times New Roman"/>
                <w:color w:val="000000"/>
              </w:rPr>
              <w:t>84,6%</w:t>
            </w:r>
          </w:p>
        </w:tc>
        <w:tc>
          <w:tcPr>
            <w:tcW w:w="572" w:type="dxa"/>
            <w:vMerge/>
          </w:tcPr>
          <w:p w14:paraId="3A0056DC"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605" w:type="dxa"/>
            <w:vMerge/>
          </w:tcPr>
          <w:p w14:paraId="3A1117DB"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705" w:type="dxa"/>
            <w:vMerge/>
          </w:tcPr>
          <w:p w14:paraId="3CCCEF8C"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c>
          <w:tcPr>
            <w:tcW w:w="566" w:type="dxa"/>
            <w:vMerge/>
          </w:tcPr>
          <w:p w14:paraId="1D0E902C" w14:textId="77777777" w:rsidR="00CD4768" w:rsidRPr="00E53E45" w:rsidRDefault="00CD4768" w:rsidP="00E53E4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p>
        </w:tc>
      </w:tr>
    </w:tbl>
    <w:p w14:paraId="10870FD5" w14:textId="77777777" w:rsidR="00E53E45" w:rsidRDefault="00E53E45" w:rsidP="008732DA">
      <w:pPr>
        <w:jc w:val="center"/>
        <w:rPr>
          <w:rFonts w:ascii="Times New Roman" w:hAnsi="Times New Roman"/>
          <w:lang w:val="en-US"/>
        </w:rPr>
      </w:pPr>
    </w:p>
    <w:p w14:paraId="74EAAFAF" w14:textId="57ED53B6" w:rsidR="004300BC" w:rsidRDefault="004300BC" w:rsidP="004300BC">
      <w:pPr>
        <w:pStyle w:val="E-JOURNALBody"/>
        <w:ind w:firstLine="709"/>
        <w:contextualSpacing/>
        <w:rPr>
          <w:sz w:val="24"/>
        </w:rPr>
      </w:pPr>
      <w:r w:rsidRPr="004300BC">
        <w:rPr>
          <w:sz w:val="24"/>
        </w:rPr>
        <w:t>The descriptive statistics of reading interest, the total number of the participants were 207 students, the minimum score was 46.00 and the maximum score was 93.00. The mean of the reading interest for the participants was 71.84 and the standard deviation was 7.47.</w:t>
      </w:r>
    </w:p>
    <w:p w14:paraId="46B14EC0" w14:textId="3681163C" w:rsidR="004300BC" w:rsidRPr="004300BC" w:rsidRDefault="004300BC" w:rsidP="004300BC">
      <w:pPr>
        <w:pStyle w:val="E-JOURNALBody"/>
        <w:ind w:firstLine="709"/>
        <w:contextualSpacing/>
        <w:rPr>
          <w:sz w:val="24"/>
        </w:rPr>
      </w:pPr>
      <w:r w:rsidRPr="004300BC">
        <w:rPr>
          <w:sz w:val="24"/>
        </w:rPr>
        <w:t>The descriptive statistics of reading comprehension test. The minimum score was 44.00 and the maximum score was 88.00. The mean of the reading comprehension was 68.92 and the standard deviation was 8.87 the result of the score were different.</w:t>
      </w:r>
    </w:p>
    <w:p w14:paraId="1C1C64DB" w14:textId="5EE3C38B" w:rsidR="004300BC" w:rsidRDefault="004300BC" w:rsidP="004300BC">
      <w:pPr>
        <w:tabs>
          <w:tab w:val="left" w:pos="360"/>
        </w:tabs>
        <w:jc w:val="both"/>
        <w:rPr>
          <w:rFonts w:ascii="Times New Roman" w:hAnsi="Times New Roman" w:cstheme="minorBidi"/>
          <w:sz w:val="24"/>
          <w:szCs w:val="24"/>
          <w:lang w:val="en-US"/>
        </w:rPr>
      </w:pPr>
    </w:p>
    <w:p w14:paraId="62D18B1A" w14:textId="6B6F42DD" w:rsidR="004300BC" w:rsidRDefault="004300BC" w:rsidP="004300BC">
      <w:pPr>
        <w:tabs>
          <w:tab w:val="left" w:pos="360"/>
        </w:tabs>
        <w:jc w:val="both"/>
        <w:rPr>
          <w:rFonts w:ascii="Times New Roman" w:hAnsi="Times New Roman" w:cstheme="minorBidi"/>
          <w:sz w:val="24"/>
          <w:szCs w:val="24"/>
          <w:lang w:val="en-US"/>
        </w:rPr>
      </w:pPr>
      <w:r>
        <w:rPr>
          <w:rFonts w:ascii="Times New Roman" w:hAnsi="Times New Roman" w:cstheme="minorBidi"/>
          <w:sz w:val="24"/>
          <w:szCs w:val="24"/>
          <w:lang w:val="en-US"/>
        </w:rPr>
        <w:lastRenderedPageBreak/>
        <w:t>2.</w:t>
      </w:r>
      <w:r>
        <w:rPr>
          <w:rFonts w:ascii="Times New Roman" w:hAnsi="Times New Roman" w:cstheme="minorBidi"/>
          <w:sz w:val="24"/>
          <w:szCs w:val="24"/>
          <w:lang w:val="en-US"/>
        </w:rPr>
        <w:tab/>
        <w:t>The Statistical Analysis</w:t>
      </w:r>
    </w:p>
    <w:p w14:paraId="26650C0D" w14:textId="3472FD1D" w:rsidR="004300BC" w:rsidRDefault="004300BC" w:rsidP="004300BC">
      <w:pPr>
        <w:tabs>
          <w:tab w:val="left" w:pos="360"/>
        </w:tabs>
        <w:ind w:left="360"/>
        <w:jc w:val="both"/>
        <w:rPr>
          <w:rFonts w:ascii="Times New Roman" w:hAnsi="Times New Roman" w:cstheme="minorBidi"/>
          <w:sz w:val="24"/>
          <w:szCs w:val="24"/>
          <w:lang w:val="en-US"/>
        </w:rPr>
      </w:pPr>
      <w:r>
        <w:rPr>
          <w:rFonts w:ascii="Times New Roman" w:hAnsi="Times New Roman" w:cstheme="minorBidi"/>
          <w:sz w:val="24"/>
          <w:szCs w:val="24"/>
          <w:lang w:val="en-US"/>
        </w:rPr>
        <w:t>The Correlation between Students’ Reading Interest and Students’ Reading Comprehension</w:t>
      </w:r>
    </w:p>
    <w:p w14:paraId="3A6508DE" w14:textId="77777777" w:rsidR="004300BC" w:rsidRDefault="004300BC" w:rsidP="004300BC">
      <w:pPr>
        <w:tabs>
          <w:tab w:val="left" w:pos="360"/>
        </w:tabs>
        <w:ind w:left="360"/>
        <w:jc w:val="both"/>
        <w:rPr>
          <w:rFonts w:ascii="Times New Roman" w:hAnsi="Times New Roman" w:cstheme="minorBidi"/>
          <w:sz w:val="24"/>
          <w:szCs w:val="24"/>
          <w:lang w:val="en-US"/>
        </w:rPr>
      </w:pPr>
    </w:p>
    <w:p w14:paraId="45FC2747" w14:textId="622ABCA1" w:rsidR="004300BC" w:rsidRPr="00CD4768" w:rsidRDefault="004300BC" w:rsidP="004300BC">
      <w:pPr>
        <w:jc w:val="center"/>
        <w:rPr>
          <w:rFonts w:ascii="Times New Roman" w:hAnsi="Times New Roman"/>
          <w:i/>
          <w:lang w:val="en-US"/>
        </w:rPr>
      </w:pPr>
      <w:r w:rsidRPr="00CD4768">
        <w:rPr>
          <w:rFonts w:ascii="Times New Roman" w:hAnsi="Times New Roman"/>
          <w:i/>
        </w:rPr>
        <w:t xml:space="preserve">Table </w:t>
      </w:r>
      <w:r w:rsidRPr="00CD4768">
        <w:rPr>
          <w:rFonts w:ascii="Times New Roman" w:hAnsi="Times New Roman"/>
          <w:i/>
          <w:lang w:val="en-US"/>
        </w:rPr>
        <w:t>9</w:t>
      </w:r>
      <w:r w:rsidRPr="00CD4768">
        <w:rPr>
          <w:rFonts w:ascii="Times New Roman" w:hAnsi="Times New Roman"/>
          <w:i/>
        </w:rPr>
        <w:t xml:space="preserve">. </w:t>
      </w:r>
      <w:r w:rsidRPr="00CD4768">
        <w:rPr>
          <w:rFonts w:ascii="Times New Roman" w:hAnsi="Times New Roman"/>
          <w:i/>
          <w:lang w:val="en-US"/>
        </w:rPr>
        <w:t xml:space="preserve">Correlation between Students’ Reading Interest and Students’ Reading </w:t>
      </w:r>
    </w:p>
    <w:p w14:paraId="1C9364D3" w14:textId="1861720E" w:rsidR="004300BC" w:rsidRPr="00CD4768" w:rsidRDefault="004300BC" w:rsidP="004300BC">
      <w:pPr>
        <w:jc w:val="center"/>
        <w:rPr>
          <w:rFonts w:ascii="Times New Roman" w:hAnsi="Times New Roman"/>
          <w:i/>
          <w:lang w:val="en-US"/>
        </w:rPr>
      </w:pPr>
      <w:r w:rsidRPr="00CD4768">
        <w:rPr>
          <w:rFonts w:ascii="Times New Roman" w:hAnsi="Times New Roman"/>
          <w:i/>
          <w:lang w:val="en-US"/>
        </w:rPr>
        <w:t>Comprehension</w:t>
      </w:r>
    </w:p>
    <w:tbl>
      <w:tblPr>
        <w:tblStyle w:val="PlainTable2"/>
        <w:tblW w:w="6095" w:type="dxa"/>
        <w:tblInd w:w="1134" w:type="dxa"/>
        <w:tblLayout w:type="fixed"/>
        <w:tblLook w:val="04A0" w:firstRow="1" w:lastRow="0" w:firstColumn="1" w:lastColumn="0" w:noHBand="0" w:noVBand="1"/>
      </w:tblPr>
      <w:tblGrid>
        <w:gridCol w:w="1985"/>
        <w:gridCol w:w="1661"/>
        <w:gridCol w:w="1276"/>
        <w:gridCol w:w="1173"/>
      </w:tblGrid>
      <w:tr w:rsidR="00CD4768" w:rsidRPr="00CD4768" w14:paraId="406BF538" w14:textId="77777777" w:rsidTr="00CD4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5" w:type="dxa"/>
            <w:gridSpan w:val="4"/>
            <w:hideMark/>
          </w:tcPr>
          <w:p w14:paraId="79AEC296" w14:textId="77777777" w:rsidR="007B74FB" w:rsidRPr="00CD4768" w:rsidRDefault="007B74FB">
            <w:pPr>
              <w:autoSpaceDE w:val="0"/>
              <w:autoSpaceDN w:val="0"/>
              <w:adjustRightInd w:val="0"/>
              <w:ind w:left="60" w:right="60"/>
              <w:jc w:val="center"/>
              <w:rPr>
                <w:rFonts w:ascii="Times New Roman" w:hAnsi="Times New Roman"/>
                <w:sz w:val="20"/>
                <w:szCs w:val="20"/>
              </w:rPr>
            </w:pPr>
            <w:r w:rsidRPr="00CD4768">
              <w:rPr>
                <w:rFonts w:ascii="Times New Roman" w:hAnsi="Times New Roman"/>
                <w:bCs w:val="0"/>
                <w:sz w:val="20"/>
                <w:szCs w:val="20"/>
              </w:rPr>
              <w:t>Correlations</w:t>
            </w:r>
          </w:p>
        </w:tc>
      </w:tr>
      <w:tr w:rsidR="00CD4768" w:rsidRPr="00CD4768" w14:paraId="7C293601"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6" w:type="dxa"/>
            <w:gridSpan w:val="2"/>
          </w:tcPr>
          <w:p w14:paraId="08AB4196" w14:textId="77777777" w:rsidR="007B74FB" w:rsidRPr="00CD4768" w:rsidRDefault="007B74FB">
            <w:pPr>
              <w:autoSpaceDE w:val="0"/>
              <w:autoSpaceDN w:val="0"/>
              <w:adjustRightInd w:val="0"/>
              <w:rPr>
                <w:rFonts w:ascii="Times New Roman" w:hAnsi="Times New Roman"/>
                <w:sz w:val="20"/>
                <w:szCs w:val="20"/>
              </w:rPr>
            </w:pPr>
          </w:p>
        </w:tc>
        <w:tc>
          <w:tcPr>
            <w:tcW w:w="1276" w:type="dxa"/>
            <w:hideMark/>
          </w:tcPr>
          <w:p w14:paraId="2CFFBB9C" w14:textId="3F74A857" w:rsidR="007B74FB" w:rsidRPr="00CD4768" w:rsidRDefault="007B74FB" w:rsidP="00CD4768">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Students' Reading Interest</w:t>
            </w:r>
          </w:p>
        </w:tc>
        <w:tc>
          <w:tcPr>
            <w:tcW w:w="1173" w:type="dxa"/>
            <w:hideMark/>
          </w:tcPr>
          <w:p w14:paraId="69CD1846" w14:textId="491811A4" w:rsidR="007B74FB" w:rsidRPr="00CD4768" w:rsidRDefault="00CD4768" w:rsidP="00CD4768">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Pr>
                <w:rFonts w:ascii="Times New Roman" w:hAnsi="Times New Roman"/>
                <w:sz w:val="20"/>
                <w:szCs w:val="20"/>
              </w:rPr>
              <w:t>Students' Reading Comp</w:t>
            </w:r>
          </w:p>
        </w:tc>
      </w:tr>
      <w:tr w:rsidR="00CD4768" w:rsidRPr="00CD4768" w14:paraId="164D32B8" w14:textId="77777777" w:rsidTr="00CD4768">
        <w:tc>
          <w:tcPr>
            <w:cnfStyle w:val="001000000000" w:firstRow="0" w:lastRow="0" w:firstColumn="1" w:lastColumn="0" w:oddVBand="0" w:evenVBand="0" w:oddHBand="0" w:evenHBand="0" w:firstRowFirstColumn="0" w:firstRowLastColumn="0" w:lastRowFirstColumn="0" w:lastRowLastColumn="0"/>
            <w:tcW w:w="1985" w:type="dxa"/>
            <w:vMerge w:val="restart"/>
            <w:hideMark/>
          </w:tcPr>
          <w:p w14:paraId="5409B8E0" w14:textId="1A5C24F3" w:rsidR="007B74FB" w:rsidRPr="00CD4768" w:rsidRDefault="00CD4768" w:rsidP="00CD4768">
            <w:pPr>
              <w:autoSpaceDE w:val="0"/>
              <w:autoSpaceDN w:val="0"/>
              <w:adjustRightInd w:val="0"/>
              <w:ind w:right="60"/>
              <w:rPr>
                <w:rFonts w:ascii="Times New Roman" w:hAnsi="Times New Roman"/>
                <w:sz w:val="20"/>
                <w:szCs w:val="20"/>
              </w:rPr>
            </w:pPr>
            <w:r w:rsidRPr="00CD4768">
              <w:rPr>
                <w:rFonts w:ascii="Times New Roman" w:hAnsi="Times New Roman"/>
                <w:sz w:val="20"/>
                <w:szCs w:val="20"/>
                <w:lang w:val="en-US"/>
              </w:rPr>
              <w:t xml:space="preserve"> </w:t>
            </w:r>
            <w:r w:rsidR="007B74FB" w:rsidRPr="00CD4768">
              <w:rPr>
                <w:rFonts w:ascii="Times New Roman" w:hAnsi="Times New Roman"/>
                <w:sz w:val="20"/>
                <w:szCs w:val="20"/>
              </w:rPr>
              <w:t>Students' Reading Interest</w:t>
            </w:r>
          </w:p>
        </w:tc>
        <w:tc>
          <w:tcPr>
            <w:tcW w:w="1661" w:type="dxa"/>
            <w:hideMark/>
          </w:tcPr>
          <w:p w14:paraId="1406549A" w14:textId="643A4063" w:rsidR="007B74FB" w:rsidRPr="00CD4768" w:rsidRDefault="007B74FB" w:rsidP="00CD4768">
            <w:pPr>
              <w:autoSpaceDE w:val="0"/>
              <w:autoSpaceDN w:val="0"/>
              <w:adjustRightInd w:val="0"/>
              <w:ind w:right="60"/>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Pearson Correlation</w:t>
            </w:r>
          </w:p>
        </w:tc>
        <w:tc>
          <w:tcPr>
            <w:tcW w:w="1276" w:type="dxa"/>
            <w:hideMark/>
          </w:tcPr>
          <w:p w14:paraId="51E848A6" w14:textId="77777777" w:rsidR="007B74FB" w:rsidRPr="00CD4768" w:rsidRDefault="007B74F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1</w:t>
            </w:r>
          </w:p>
        </w:tc>
        <w:tc>
          <w:tcPr>
            <w:tcW w:w="1173" w:type="dxa"/>
            <w:hideMark/>
          </w:tcPr>
          <w:p w14:paraId="5737E4B1" w14:textId="77777777" w:rsidR="007B74FB" w:rsidRPr="00CD4768" w:rsidRDefault="007B74F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.419</w:t>
            </w:r>
            <w:r w:rsidRPr="00CD4768">
              <w:rPr>
                <w:rFonts w:ascii="Times New Roman" w:hAnsi="Times New Roman"/>
                <w:sz w:val="20"/>
                <w:szCs w:val="20"/>
                <w:vertAlign w:val="superscript"/>
              </w:rPr>
              <w:t>**</w:t>
            </w:r>
          </w:p>
        </w:tc>
      </w:tr>
      <w:tr w:rsidR="00CD4768" w:rsidRPr="00CD4768" w14:paraId="6A00B31C"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hideMark/>
          </w:tcPr>
          <w:p w14:paraId="2A9F7D35" w14:textId="77777777" w:rsidR="007B74FB" w:rsidRPr="00CD4768" w:rsidRDefault="007B74FB">
            <w:pPr>
              <w:rPr>
                <w:rFonts w:ascii="Times New Roman" w:hAnsi="Times New Roman"/>
                <w:sz w:val="20"/>
                <w:szCs w:val="20"/>
                <w:lang w:val="en-US"/>
              </w:rPr>
            </w:pPr>
          </w:p>
        </w:tc>
        <w:tc>
          <w:tcPr>
            <w:tcW w:w="1661" w:type="dxa"/>
            <w:hideMark/>
          </w:tcPr>
          <w:p w14:paraId="43933538" w14:textId="575DEBAE" w:rsidR="007B74FB" w:rsidRPr="00CD4768" w:rsidRDefault="007B74FB" w:rsidP="00CD4768">
            <w:pPr>
              <w:autoSpaceDE w:val="0"/>
              <w:autoSpaceDN w:val="0"/>
              <w:adjustRightInd w:val="0"/>
              <w:ind w:right="6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Sig. (2-tailed)</w:t>
            </w:r>
          </w:p>
        </w:tc>
        <w:tc>
          <w:tcPr>
            <w:tcW w:w="1276" w:type="dxa"/>
          </w:tcPr>
          <w:p w14:paraId="016D6C74" w14:textId="77777777" w:rsidR="007B74FB" w:rsidRPr="00CD4768" w:rsidRDefault="007B74F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1173" w:type="dxa"/>
            <w:hideMark/>
          </w:tcPr>
          <w:p w14:paraId="5DE66013" w14:textId="77777777" w:rsidR="007B74FB" w:rsidRPr="00CD4768" w:rsidRDefault="007B74F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.000</w:t>
            </w:r>
          </w:p>
        </w:tc>
      </w:tr>
      <w:tr w:rsidR="00CD4768" w:rsidRPr="00CD4768" w14:paraId="097CF5F2" w14:textId="77777777" w:rsidTr="00CD4768">
        <w:tc>
          <w:tcPr>
            <w:cnfStyle w:val="001000000000" w:firstRow="0" w:lastRow="0" w:firstColumn="1" w:lastColumn="0" w:oddVBand="0" w:evenVBand="0" w:oddHBand="0" w:evenHBand="0" w:firstRowFirstColumn="0" w:firstRowLastColumn="0" w:lastRowFirstColumn="0" w:lastRowLastColumn="0"/>
            <w:tcW w:w="1985" w:type="dxa"/>
            <w:vMerge/>
            <w:hideMark/>
          </w:tcPr>
          <w:p w14:paraId="37E4284B" w14:textId="77777777" w:rsidR="007B74FB" w:rsidRPr="00CD4768" w:rsidRDefault="007B74FB">
            <w:pPr>
              <w:rPr>
                <w:rFonts w:ascii="Times New Roman" w:hAnsi="Times New Roman"/>
                <w:sz w:val="20"/>
                <w:szCs w:val="20"/>
                <w:lang w:val="en-US"/>
              </w:rPr>
            </w:pPr>
          </w:p>
        </w:tc>
        <w:tc>
          <w:tcPr>
            <w:tcW w:w="1661" w:type="dxa"/>
            <w:hideMark/>
          </w:tcPr>
          <w:p w14:paraId="46EA8708" w14:textId="77777777" w:rsidR="007B74FB" w:rsidRPr="00CD4768" w:rsidRDefault="007B74FB" w:rsidP="00CD4768">
            <w:pPr>
              <w:autoSpaceDE w:val="0"/>
              <w:autoSpaceDN w:val="0"/>
              <w:adjustRightInd w:val="0"/>
              <w:ind w:right="60"/>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N</w:t>
            </w:r>
          </w:p>
        </w:tc>
        <w:tc>
          <w:tcPr>
            <w:tcW w:w="1276" w:type="dxa"/>
            <w:hideMark/>
          </w:tcPr>
          <w:p w14:paraId="2E4B2A2E" w14:textId="77777777" w:rsidR="007B74FB" w:rsidRPr="00CD4768" w:rsidRDefault="007B74F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207</w:t>
            </w:r>
          </w:p>
        </w:tc>
        <w:tc>
          <w:tcPr>
            <w:tcW w:w="1173" w:type="dxa"/>
            <w:hideMark/>
          </w:tcPr>
          <w:p w14:paraId="149DEC3F" w14:textId="77777777" w:rsidR="007B74FB" w:rsidRPr="00CD4768" w:rsidRDefault="007B74F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207</w:t>
            </w:r>
          </w:p>
        </w:tc>
      </w:tr>
      <w:tr w:rsidR="00CD4768" w:rsidRPr="00CD4768" w14:paraId="69FD3C28"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14:paraId="19F3FC37" w14:textId="1C022BEF" w:rsidR="007B74FB" w:rsidRPr="00CD4768" w:rsidRDefault="007B74FB">
            <w:pPr>
              <w:autoSpaceDE w:val="0"/>
              <w:autoSpaceDN w:val="0"/>
              <w:adjustRightInd w:val="0"/>
              <w:ind w:left="60" w:right="60"/>
              <w:rPr>
                <w:rFonts w:ascii="Times New Roman" w:hAnsi="Times New Roman"/>
                <w:sz w:val="20"/>
                <w:szCs w:val="20"/>
              </w:rPr>
            </w:pPr>
            <w:r w:rsidRPr="00CD4768">
              <w:rPr>
                <w:rFonts w:ascii="Times New Roman" w:hAnsi="Times New Roman"/>
                <w:sz w:val="20"/>
                <w:szCs w:val="20"/>
              </w:rPr>
              <w:t>Students' Reading Comprehension</w:t>
            </w:r>
          </w:p>
        </w:tc>
        <w:tc>
          <w:tcPr>
            <w:tcW w:w="1661" w:type="dxa"/>
            <w:hideMark/>
          </w:tcPr>
          <w:p w14:paraId="401F7F68" w14:textId="35314D71" w:rsidR="007B74FB" w:rsidRPr="00CD4768" w:rsidRDefault="007B74FB" w:rsidP="00CD4768">
            <w:pPr>
              <w:autoSpaceDE w:val="0"/>
              <w:autoSpaceDN w:val="0"/>
              <w:adjustRightInd w:val="0"/>
              <w:ind w:right="6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Pearson Correlation</w:t>
            </w:r>
          </w:p>
        </w:tc>
        <w:tc>
          <w:tcPr>
            <w:tcW w:w="1276" w:type="dxa"/>
            <w:hideMark/>
          </w:tcPr>
          <w:p w14:paraId="13677FD1" w14:textId="77777777" w:rsidR="007B74FB" w:rsidRPr="00CD4768" w:rsidRDefault="007B74F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.419</w:t>
            </w:r>
            <w:r w:rsidRPr="00CD4768">
              <w:rPr>
                <w:rFonts w:ascii="Times New Roman" w:hAnsi="Times New Roman"/>
                <w:sz w:val="20"/>
                <w:szCs w:val="20"/>
                <w:vertAlign w:val="superscript"/>
              </w:rPr>
              <w:t>**</w:t>
            </w:r>
          </w:p>
        </w:tc>
        <w:tc>
          <w:tcPr>
            <w:tcW w:w="1173" w:type="dxa"/>
            <w:hideMark/>
          </w:tcPr>
          <w:p w14:paraId="049F2FE6" w14:textId="77777777" w:rsidR="007B74FB" w:rsidRPr="00CD4768" w:rsidRDefault="007B74F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1</w:t>
            </w:r>
          </w:p>
        </w:tc>
      </w:tr>
      <w:tr w:rsidR="00CD4768" w:rsidRPr="00CD4768" w14:paraId="15CFB9E7" w14:textId="77777777" w:rsidTr="00CD4768">
        <w:tc>
          <w:tcPr>
            <w:cnfStyle w:val="001000000000" w:firstRow="0" w:lastRow="0" w:firstColumn="1" w:lastColumn="0" w:oddVBand="0" w:evenVBand="0" w:oddHBand="0" w:evenHBand="0" w:firstRowFirstColumn="0" w:firstRowLastColumn="0" w:lastRowFirstColumn="0" w:lastRowLastColumn="0"/>
            <w:tcW w:w="1985" w:type="dxa"/>
            <w:vMerge/>
            <w:hideMark/>
          </w:tcPr>
          <w:p w14:paraId="32F9ADD0" w14:textId="77777777" w:rsidR="007B74FB" w:rsidRPr="00CD4768" w:rsidRDefault="007B74FB">
            <w:pPr>
              <w:rPr>
                <w:rFonts w:ascii="Times New Roman" w:hAnsi="Times New Roman"/>
                <w:sz w:val="20"/>
                <w:szCs w:val="20"/>
                <w:lang w:val="en-US"/>
              </w:rPr>
            </w:pPr>
          </w:p>
        </w:tc>
        <w:tc>
          <w:tcPr>
            <w:tcW w:w="1661" w:type="dxa"/>
            <w:hideMark/>
          </w:tcPr>
          <w:p w14:paraId="2F8DD1E4" w14:textId="4F0744DB" w:rsidR="007B74FB" w:rsidRPr="00CD4768" w:rsidRDefault="007B74FB" w:rsidP="00CD4768">
            <w:pPr>
              <w:autoSpaceDE w:val="0"/>
              <w:autoSpaceDN w:val="0"/>
              <w:adjustRightInd w:val="0"/>
              <w:ind w:right="60"/>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Sig. (2-tailed)</w:t>
            </w:r>
          </w:p>
        </w:tc>
        <w:tc>
          <w:tcPr>
            <w:tcW w:w="1276" w:type="dxa"/>
            <w:hideMark/>
          </w:tcPr>
          <w:p w14:paraId="6EB9DCAF" w14:textId="77777777" w:rsidR="007B74FB" w:rsidRPr="00CD4768" w:rsidRDefault="007B74F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.000</w:t>
            </w:r>
          </w:p>
        </w:tc>
        <w:tc>
          <w:tcPr>
            <w:tcW w:w="1173" w:type="dxa"/>
          </w:tcPr>
          <w:p w14:paraId="6B542300" w14:textId="77777777" w:rsidR="007B74FB" w:rsidRPr="00CD4768" w:rsidRDefault="007B74F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CD4768" w:rsidRPr="00CD4768" w14:paraId="078D0026" w14:textId="77777777" w:rsidTr="00CD4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hideMark/>
          </w:tcPr>
          <w:p w14:paraId="5D1B92FB" w14:textId="77777777" w:rsidR="007B74FB" w:rsidRPr="00CD4768" w:rsidRDefault="007B74FB">
            <w:pPr>
              <w:rPr>
                <w:rFonts w:ascii="Times New Roman" w:hAnsi="Times New Roman"/>
                <w:sz w:val="20"/>
                <w:szCs w:val="20"/>
                <w:lang w:val="en-US"/>
              </w:rPr>
            </w:pPr>
          </w:p>
        </w:tc>
        <w:tc>
          <w:tcPr>
            <w:tcW w:w="1661" w:type="dxa"/>
            <w:hideMark/>
          </w:tcPr>
          <w:p w14:paraId="05E28CA4" w14:textId="77777777" w:rsidR="007B74FB" w:rsidRPr="00CD4768" w:rsidRDefault="007B74FB" w:rsidP="00CD4768">
            <w:pPr>
              <w:autoSpaceDE w:val="0"/>
              <w:autoSpaceDN w:val="0"/>
              <w:adjustRightInd w:val="0"/>
              <w:ind w:right="60"/>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N</w:t>
            </w:r>
          </w:p>
        </w:tc>
        <w:tc>
          <w:tcPr>
            <w:tcW w:w="1276" w:type="dxa"/>
            <w:hideMark/>
          </w:tcPr>
          <w:p w14:paraId="5F3A20CE" w14:textId="77777777" w:rsidR="007B74FB" w:rsidRPr="00CD4768" w:rsidRDefault="007B74F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207</w:t>
            </w:r>
          </w:p>
        </w:tc>
        <w:tc>
          <w:tcPr>
            <w:tcW w:w="1173" w:type="dxa"/>
            <w:hideMark/>
          </w:tcPr>
          <w:p w14:paraId="540965A3" w14:textId="77777777" w:rsidR="007B74FB" w:rsidRPr="00CD4768" w:rsidRDefault="007B74F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CD4768">
              <w:rPr>
                <w:rFonts w:ascii="Times New Roman" w:hAnsi="Times New Roman"/>
                <w:sz w:val="20"/>
                <w:szCs w:val="20"/>
              </w:rPr>
              <w:t>207</w:t>
            </w:r>
          </w:p>
        </w:tc>
      </w:tr>
      <w:tr w:rsidR="00CD4768" w:rsidRPr="00CD4768" w14:paraId="34CC520F" w14:textId="77777777" w:rsidTr="00CD4768">
        <w:tc>
          <w:tcPr>
            <w:cnfStyle w:val="001000000000" w:firstRow="0" w:lastRow="0" w:firstColumn="1" w:lastColumn="0" w:oddVBand="0" w:evenVBand="0" w:oddHBand="0" w:evenHBand="0" w:firstRowFirstColumn="0" w:firstRowLastColumn="0" w:lastRowFirstColumn="0" w:lastRowLastColumn="0"/>
            <w:tcW w:w="6095" w:type="dxa"/>
            <w:gridSpan w:val="4"/>
            <w:hideMark/>
          </w:tcPr>
          <w:p w14:paraId="474B74CA" w14:textId="77777777" w:rsidR="007B74FB" w:rsidRPr="00CD4768" w:rsidRDefault="007B74FB">
            <w:pPr>
              <w:autoSpaceDE w:val="0"/>
              <w:autoSpaceDN w:val="0"/>
              <w:adjustRightInd w:val="0"/>
              <w:ind w:left="60" w:right="60"/>
              <w:rPr>
                <w:rFonts w:ascii="Times New Roman" w:hAnsi="Times New Roman"/>
                <w:sz w:val="20"/>
                <w:szCs w:val="20"/>
              </w:rPr>
            </w:pPr>
            <w:r w:rsidRPr="00CD4768">
              <w:rPr>
                <w:rFonts w:ascii="Times New Roman" w:hAnsi="Times New Roman"/>
                <w:sz w:val="20"/>
                <w:szCs w:val="20"/>
              </w:rPr>
              <w:t>**. Correlation is significant at the 0.01 level (2-tailed).</w:t>
            </w:r>
          </w:p>
        </w:tc>
      </w:tr>
    </w:tbl>
    <w:p w14:paraId="6D6151D5" w14:textId="578DC30D" w:rsidR="007B74FB" w:rsidRDefault="007B74FB" w:rsidP="004300BC">
      <w:pPr>
        <w:jc w:val="center"/>
        <w:rPr>
          <w:rFonts w:ascii="Times New Roman" w:hAnsi="Times New Roman"/>
          <w:lang w:val="en-US"/>
        </w:rPr>
      </w:pPr>
    </w:p>
    <w:p w14:paraId="6098FC19" w14:textId="219F36D7" w:rsidR="007B74FB" w:rsidRDefault="007B74FB" w:rsidP="007B74FB">
      <w:pPr>
        <w:pStyle w:val="E-JOURNALBody"/>
        <w:ind w:firstLine="709"/>
        <w:contextualSpacing/>
        <w:rPr>
          <w:sz w:val="24"/>
        </w:rPr>
      </w:pPr>
      <w:r w:rsidRPr="007B74FB">
        <w:rPr>
          <w:sz w:val="24"/>
        </w:rPr>
        <w:t>From the output table above, it can be said that the correlation coefficient  between reading interest (X) and reading comprehension (Y) obtained (.419) was higher than that of r-table (.138). In that case, the significance level of probability (p) significance (sig.2-tailed) was .000. This means that p (.000) is less than 0.05.</w:t>
      </w:r>
    </w:p>
    <w:p w14:paraId="740796FE" w14:textId="38AE23BE" w:rsidR="007B74FB" w:rsidRDefault="007B74FB" w:rsidP="007B74FB">
      <w:pPr>
        <w:pStyle w:val="E-JOURNALBody"/>
        <w:tabs>
          <w:tab w:val="left" w:pos="284"/>
        </w:tabs>
        <w:ind w:firstLine="0"/>
        <w:contextualSpacing/>
        <w:rPr>
          <w:sz w:val="24"/>
          <w:lang w:val="en-US"/>
        </w:rPr>
      </w:pPr>
      <w:r>
        <w:rPr>
          <w:sz w:val="24"/>
          <w:lang w:val="en-US"/>
        </w:rPr>
        <w:t>3.</w:t>
      </w:r>
      <w:r>
        <w:rPr>
          <w:sz w:val="24"/>
          <w:lang w:val="en-US"/>
        </w:rPr>
        <w:tab/>
        <w:t>Regression Analysis</w:t>
      </w:r>
    </w:p>
    <w:p w14:paraId="374698B7" w14:textId="77777777" w:rsidR="007B74FB" w:rsidRPr="007B74FB" w:rsidRDefault="007B74FB" w:rsidP="007B74FB">
      <w:pPr>
        <w:pStyle w:val="E-JOURNALBody"/>
        <w:ind w:firstLine="709"/>
        <w:contextualSpacing/>
        <w:rPr>
          <w:sz w:val="24"/>
        </w:rPr>
      </w:pPr>
      <w:r w:rsidRPr="007B74FB">
        <w:rPr>
          <w:sz w:val="24"/>
        </w:rPr>
        <w:t>In addition, the regression analysis was used to determine the impact of reading interest on reading comprehension because there was a substantial correlation between the variables measures. The results of the regression analysis are shown in the table:</w:t>
      </w:r>
    </w:p>
    <w:p w14:paraId="0B9E0EA9" w14:textId="43CEFC48" w:rsidR="007B74FB" w:rsidRDefault="007B74FB" w:rsidP="007B74FB">
      <w:pPr>
        <w:pStyle w:val="E-JOURNALBody"/>
        <w:tabs>
          <w:tab w:val="left" w:pos="284"/>
        </w:tabs>
        <w:ind w:firstLine="0"/>
        <w:contextualSpacing/>
        <w:rPr>
          <w:sz w:val="24"/>
          <w:lang w:val="en-US"/>
        </w:rPr>
      </w:pPr>
    </w:p>
    <w:p w14:paraId="0BFD03C0" w14:textId="049D2B2C" w:rsidR="007B74FB" w:rsidRPr="00CD4768" w:rsidRDefault="007B74FB" w:rsidP="007B74FB">
      <w:pPr>
        <w:jc w:val="center"/>
        <w:rPr>
          <w:rFonts w:ascii="Times New Roman" w:hAnsi="Times New Roman"/>
          <w:i/>
          <w:lang w:val="en-US"/>
        </w:rPr>
      </w:pPr>
      <w:r w:rsidRPr="00CD4768">
        <w:rPr>
          <w:rFonts w:ascii="Times New Roman" w:hAnsi="Times New Roman"/>
          <w:i/>
        </w:rPr>
        <w:t xml:space="preserve">Table </w:t>
      </w:r>
      <w:r w:rsidRPr="00CD4768">
        <w:rPr>
          <w:rFonts w:ascii="Times New Roman" w:hAnsi="Times New Roman"/>
          <w:i/>
          <w:lang w:val="en-US"/>
        </w:rPr>
        <w:t>10</w:t>
      </w:r>
      <w:r w:rsidRPr="00CD4768">
        <w:rPr>
          <w:rFonts w:ascii="Times New Roman" w:hAnsi="Times New Roman"/>
          <w:i/>
        </w:rPr>
        <w:t xml:space="preserve">. </w:t>
      </w:r>
      <w:r w:rsidRPr="00CD4768">
        <w:rPr>
          <w:rFonts w:ascii="Times New Roman" w:hAnsi="Times New Roman"/>
          <w:i/>
          <w:lang w:val="en-US"/>
        </w:rPr>
        <w:t>Regression Analysis of Reading Interest and Reading Comprehension</w:t>
      </w:r>
    </w:p>
    <w:tbl>
      <w:tblPr>
        <w:tblpPr w:leftFromText="180" w:rightFromText="180" w:vertAnchor="text" w:horzAnchor="margin" w:tblpXSpec="center" w:tblpY="71"/>
        <w:tblW w:w="4395" w:type="dxa"/>
        <w:tblBorders>
          <w:top w:val="single" w:sz="4" w:space="0" w:color="auto"/>
          <w:bottom w:val="single" w:sz="4" w:space="0" w:color="auto"/>
        </w:tblBorders>
        <w:tblLayout w:type="fixed"/>
        <w:tblLook w:val="04A0" w:firstRow="1" w:lastRow="0" w:firstColumn="1" w:lastColumn="0" w:noHBand="0" w:noVBand="1"/>
      </w:tblPr>
      <w:tblGrid>
        <w:gridCol w:w="1276"/>
        <w:gridCol w:w="1418"/>
        <w:gridCol w:w="1701"/>
      </w:tblGrid>
      <w:tr w:rsidR="007B74FB" w14:paraId="475AA303" w14:textId="77777777" w:rsidTr="00CD4768">
        <w:trPr>
          <w:trHeight w:val="588"/>
        </w:trPr>
        <w:tc>
          <w:tcPr>
            <w:tcW w:w="4395" w:type="dxa"/>
            <w:gridSpan w:val="3"/>
            <w:tcBorders>
              <w:top w:val="single" w:sz="4" w:space="0" w:color="auto"/>
              <w:left w:val="nil"/>
              <w:bottom w:val="single" w:sz="4" w:space="0" w:color="auto"/>
              <w:right w:val="nil"/>
            </w:tcBorders>
            <w:hideMark/>
          </w:tcPr>
          <w:p w14:paraId="388E54DE" w14:textId="77777777" w:rsidR="007B74FB" w:rsidRDefault="007B74FB" w:rsidP="00CD4768">
            <w:pPr>
              <w:autoSpaceDE w:val="0"/>
              <w:autoSpaceDN w:val="0"/>
              <w:adjustRightInd w:val="0"/>
              <w:ind w:left="62" w:right="62"/>
              <w:jc w:val="center"/>
              <w:rPr>
                <w:rFonts w:ascii="Garamond" w:hAnsi="Garamond"/>
                <w:b/>
                <w:color w:val="000000"/>
                <w:sz w:val="24"/>
                <w:szCs w:val="24"/>
              </w:rPr>
            </w:pPr>
            <w:r>
              <w:rPr>
                <w:rFonts w:ascii="Garamond" w:hAnsi="Garamond"/>
                <w:b/>
                <w:color w:val="000000"/>
                <w:sz w:val="24"/>
                <w:szCs w:val="24"/>
              </w:rPr>
              <w:t>Model Summary</w:t>
            </w:r>
          </w:p>
        </w:tc>
      </w:tr>
      <w:tr w:rsidR="007B74FB" w14:paraId="4D392568" w14:textId="77777777" w:rsidTr="00CD4768">
        <w:trPr>
          <w:trHeight w:val="669"/>
        </w:trPr>
        <w:tc>
          <w:tcPr>
            <w:tcW w:w="1276" w:type="dxa"/>
            <w:tcBorders>
              <w:top w:val="single" w:sz="4" w:space="0" w:color="auto"/>
              <w:left w:val="nil"/>
              <w:bottom w:val="single" w:sz="4" w:space="0" w:color="auto"/>
              <w:right w:val="nil"/>
            </w:tcBorders>
            <w:hideMark/>
          </w:tcPr>
          <w:p w14:paraId="7B2C862C" w14:textId="77777777" w:rsidR="007B74FB" w:rsidRDefault="007B74FB" w:rsidP="00CD4768">
            <w:pPr>
              <w:autoSpaceDE w:val="0"/>
              <w:autoSpaceDN w:val="0"/>
              <w:adjustRightInd w:val="0"/>
              <w:ind w:left="62" w:right="62"/>
              <w:jc w:val="center"/>
              <w:rPr>
                <w:rFonts w:ascii="Garamond" w:hAnsi="Garamond"/>
                <w:color w:val="000000"/>
                <w:sz w:val="24"/>
                <w:szCs w:val="24"/>
              </w:rPr>
            </w:pPr>
            <w:r>
              <w:rPr>
                <w:rFonts w:ascii="Garamond" w:hAnsi="Garamond"/>
                <w:color w:val="000000"/>
                <w:sz w:val="24"/>
                <w:szCs w:val="24"/>
              </w:rPr>
              <w:t>Model</w:t>
            </w:r>
          </w:p>
        </w:tc>
        <w:tc>
          <w:tcPr>
            <w:tcW w:w="1418" w:type="dxa"/>
            <w:tcBorders>
              <w:top w:val="single" w:sz="4" w:space="0" w:color="auto"/>
              <w:left w:val="nil"/>
              <w:bottom w:val="single" w:sz="4" w:space="0" w:color="auto"/>
              <w:right w:val="nil"/>
            </w:tcBorders>
            <w:hideMark/>
          </w:tcPr>
          <w:p w14:paraId="76244F40" w14:textId="77777777" w:rsidR="007B74FB" w:rsidRDefault="007B74FB" w:rsidP="00CD4768">
            <w:pPr>
              <w:autoSpaceDE w:val="0"/>
              <w:autoSpaceDN w:val="0"/>
              <w:adjustRightInd w:val="0"/>
              <w:ind w:left="62" w:right="62"/>
              <w:jc w:val="center"/>
              <w:rPr>
                <w:rFonts w:ascii="Garamond" w:hAnsi="Garamond"/>
                <w:color w:val="000000"/>
                <w:sz w:val="24"/>
                <w:szCs w:val="24"/>
              </w:rPr>
            </w:pPr>
            <w:r>
              <w:rPr>
                <w:rFonts w:ascii="Garamond" w:hAnsi="Garamond"/>
                <w:color w:val="000000"/>
                <w:sz w:val="24"/>
                <w:szCs w:val="24"/>
              </w:rPr>
              <w:t>R</w:t>
            </w:r>
          </w:p>
        </w:tc>
        <w:tc>
          <w:tcPr>
            <w:tcW w:w="1701" w:type="dxa"/>
            <w:tcBorders>
              <w:top w:val="single" w:sz="4" w:space="0" w:color="auto"/>
              <w:left w:val="nil"/>
              <w:bottom w:val="single" w:sz="4" w:space="0" w:color="auto"/>
              <w:right w:val="nil"/>
            </w:tcBorders>
            <w:hideMark/>
          </w:tcPr>
          <w:p w14:paraId="6A014175" w14:textId="77777777" w:rsidR="007B74FB" w:rsidRDefault="007B74FB" w:rsidP="00CD4768">
            <w:pPr>
              <w:autoSpaceDE w:val="0"/>
              <w:autoSpaceDN w:val="0"/>
              <w:adjustRightInd w:val="0"/>
              <w:ind w:left="62" w:right="62"/>
              <w:jc w:val="center"/>
              <w:rPr>
                <w:rFonts w:ascii="Garamond" w:hAnsi="Garamond"/>
                <w:color w:val="000000"/>
                <w:sz w:val="24"/>
                <w:szCs w:val="24"/>
              </w:rPr>
            </w:pPr>
            <w:r>
              <w:rPr>
                <w:rFonts w:ascii="Garamond" w:hAnsi="Garamond"/>
                <w:color w:val="000000"/>
                <w:sz w:val="24"/>
                <w:szCs w:val="24"/>
              </w:rPr>
              <w:t>R Square</w:t>
            </w:r>
          </w:p>
        </w:tc>
      </w:tr>
      <w:tr w:rsidR="007B74FB" w14:paraId="18C48CFE" w14:textId="77777777" w:rsidTr="00CD4768">
        <w:trPr>
          <w:trHeight w:val="588"/>
        </w:trPr>
        <w:tc>
          <w:tcPr>
            <w:tcW w:w="1276" w:type="dxa"/>
            <w:tcBorders>
              <w:top w:val="single" w:sz="4" w:space="0" w:color="auto"/>
              <w:left w:val="nil"/>
              <w:bottom w:val="single" w:sz="4" w:space="0" w:color="auto"/>
              <w:right w:val="nil"/>
            </w:tcBorders>
            <w:hideMark/>
          </w:tcPr>
          <w:p w14:paraId="245CE2F2" w14:textId="77777777" w:rsidR="007B74FB" w:rsidRDefault="007B74FB" w:rsidP="00CD4768">
            <w:pPr>
              <w:autoSpaceDE w:val="0"/>
              <w:autoSpaceDN w:val="0"/>
              <w:adjustRightInd w:val="0"/>
              <w:ind w:left="62" w:right="62"/>
              <w:jc w:val="center"/>
              <w:rPr>
                <w:rFonts w:ascii="Garamond" w:hAnsi="Garamond"/>
                <w:color w:val="000000"/>
                <w:sz w:val="24"/>
                <w:szCs w:val="24"/>
              </w:rPr>
            </w:pPr>
            <w:r>
              <w:rPr>
                <w:rFonts w:ascii="Garamond" w:hAnsi="Garamond"/>
                <w:color w:val="000000"/>
                <w:sz w:val="24"/>
                <w:szCs w:val="24"/>
              </w:rPr>
              <w:t>1</w:t>
            </w:r>
          </w:p>
        </w:tc>
        <w:tc>
          <w:tcPr>
            <w:tcW w:w="1418" w:type="dxa"/>
            <w:tcBorders>
              <w:top w:val="single" w:sz="4" w:space="0" w:color="auto"/>
              <w:left w:val="nil"/>
              <w:bottom w:val="single" w:sz="4" w:space="0" w:color="auto"/>
              <w:right w:val="nil"/>
            </w:tcBorders>
            <w:hideMark/>
          </w:tcPr>
          <w:p w14:paraId="1A7B216D" w14:textId="77777777" w:rsidR="007B74FB" w:rsidRDefault="007B74FB" w:rsidP="00CD4768">
            <w:pPr>
              <w:autoSpaceDE w:val="0"/>
              <w:autoSpaceDN w:val="0"/>
              <w:adjustRightInd w:val="0"/>
              <w:ind w:left="62" w:right="62"/>
              <w:jc w:val="center"/>
              <w:rPr>
                <w:rFonts w:ascii="Garamond" w:hAnsi="Garamond"/>
                <w:color w:val="000000"/>
                <w:sz w:val="24"/>
                <w:szCs w:val="24"/>
              </w:rPr>
            </w:pPr>
            <w:r>
              <w:rPr>
                <w:rFonts w:ascii="Garamond" w:hAnsi="Garamond"/>
                <w:color w:val="000000"/>
                <w:sz w:val="24"/>
                <w:szCs w:val="24"/>
              </w:rPr>
              <w:t>.419</w:t>
            </w:r>
          </w:p>
        </w:tc>
        <w:tc>
          <w:tcPr>
            <w:tcW w:w="1701" w:type="dxa"/>
            <w:tcBorders>
              <w:top w:val="single" w:sz="4" w:space="0" w:color="auto"/>
              <w:left w:val="nil"/>
              <w:bottom w:val="single" w:sz="4" w:space="0" w:color="auto"/>
              <w:right w:val="nil"/>
            </w:tcBorders>
            <w:hideMark/>
          </w:tcPr>
          <w:p w14:paraId="00BE1F54" w14:textId="77777777" w:rsidR="007B74FB" w:rsidRDefault="007B74FB" w:rsidP="00CD4768">
            <w:pPr>
              <w:autoSpaceDE w:val="0"/>
              <w:autoSpaceDN w:val="0"/>
              <w:adjustRightInd w:val="0"/>
              <w:ind w:left="62" w:right="62"/>
              <w:jc w:val="center"/>
              <w:rPr>
                <w:rFonts w:ascii="Garamond" w:hAnsi="Garamond"/>
                <w:color w:val="000000"/>
                <w:sz w:val="24"/>
                <w:szCs w:val="24"/>
              </w:rPr>
            </w:pPr>
            <w:r>
              <w:rPr>
                <w:rFonts w:ascii="Garamond" w:hAnsi="Garamond"/>
                <w:color w:val="000000"/>
                <w:sz w:val="24"/>
                <w:szCs w:val="24"/>
              </w:rPr>
              <w:t>.175</w:t>
            </w:r>
          </w:p>
        </w:tc>
      </w:tr>
    </w:tbl>
    <w:p w14:paraId="71D7C396" w14:textId="77777777" w:rsidR="007B74FB" w:rsidRDefault="007B74FB" w:rsidP="007B74FB">
      <w:pPr>
        <w:pStyle w:val="E-JOURNALBody"/>
        <w:ind w:firstLine="709"/>
        <w:contextualSpacing/>
        <w:rPr>
          <w:sz w:val="24"/>
        </w:rPr>
      </w:pPr>
    </w:p>
    <w:p w14:paraId="4582A68B" w14:textId="77777777" w:rsidR="00CD4768" w:rsidRDefault="00CD4768" w:rsidP="007B74FB">
      <w:pPr>
        <w:pStyle w:val="E-JOURNALBody"/>
        <w:ind w:firstLine="709"/>
        <w:contextualSpacing/>
        <w:rPr>
          <w:sz w:val="24"/>
        </w:rPr>
      </w:pPr>
    </w:p>
    <w:p w14:paraId="403BF032" w14:textId="77777777" w:rsidR="00CD4768" w:rsidRDefault="00CD4768" w:rsidP="007B74FB">
      <w:pPr>
        <w:pStyle w:val="E-JOURNALBody"/>
        <w:ind w:firstLine="709"/>
        <w:contextualSpacing/>
        <w:rPr>
          <w:sz w:val="24"/>
        </w:rPr>
      </w:pPr>
    </w:p>
    <w:p w14:paraId="567A95DD" w14:textId="77777777" w:rsidR="00CD4768" w:rsidRDefault="00CD4768" w:rsidP="007B74FB">
      <w:pPr>
        <w:pStyle w:val="E-JOURNALBody"/>
        <w:ind w:firstLine="709"/>
        <w:contextualSpacing/>
        <w:rPr>
          <w:sz w:val="24"/>
        </w:rPr>
      </w:pPr>
    </w:p>
    <w:p w14:paraId="37D4281C" w14:textId="77777777" w:rsidR="00CD4768" w:rsidRDefault="00CD4768" w:rsidP="007B74FB">
      <w:pPr>
        <w:pStyle w:val="E-JOURNALBody"/>
        <w:ind w:firstLine="709"/>
        <w:contextualSpacing/>
        <w:rPr>
          <w:sz w:val="24"/>
        </w:rPr>
      </w:pPr>
    </w:p>
    <w:p w14:paraId="6113986E" w14:textId="77777777" w:rsidR="00CD4768" w:rsidRDefault="00CD4768" w:rsidP="007B74FB">
      <w:pPr>
        <w:pStyle w:val="E-JOURNALBody"/>
        <w:ind w:firstLine="709"/>
        <w:contextualSpacing/>
        <w:rPr>
          <w:sz w:val="24"/>
        </w:rPr>
      </w:pPr>
    </w:p>
    <w:p w14:paraId="47CBA122" w14:textId="77777777" w:rsidR="00CD4768" w:rsidRDefault="00CD4768" w:rsidP="007B74FB">
      <w:pPr>
        <w:pStyle w:val="E-JOURNALBody"/>
        <w:ind w:firstLine="709"/>
        <w:contextualSpacing/>
        <w:rPr>
          <w:sz w:val="24"/>
        </w:rPr>
      </w:pPr>
    </w:p>
    <w:p w14:paraId="69F161C7" w14:textId="77777777" w:rsidR="00CD4768" w:rsidRDefault="00CD4768" w:rsidP="007B74FB">
      <w:pPr>
        <w:pStyle w:val="E-JOURNALBody"/>
        <w:ind w:firstLine="709"/>
        <w:contextualSpacing/>
        <w:rPr>
          <w:sz w:val="24"/>
        </w:rPr>
      </w:pPr>
    </w:p>
    <w:p w14:paraId="6C40F39F" w14:textId="77777777" w:rsidR="00CD4768" w:rsidRDefault="00CD4768" w:rsidP="007B74FB">
      <w:pPr>
        <w:pStyle w:val="E-JOURNALBody"/>
        <w:ind w:firstLine="709"/>
        <w:contextualSpacing/>
        <w:rPr>
          <w:sz w:val="24"/>
        </w:rPr>
      </w:pPr>
    </w:p>
    <w:p w14:paraId="4761BDF2" w14:textId="7D774853" w:rsidR="007B74FB" w:rsidRDefault="007B74FB" w:rsidP="007B74FB">
      <w:pPr>
        <w:pStyle w:val="E-JOURNALBody"/>
        <w:ind w:firstLine="709"/>
        <w:contextualSpacing/>
        <w:rPr>
          <w:sz w:val="24"/>
        </w:rPr>
      </w:pPr>
      <w:r w:rsidRPr="007B74FB">
        <w:rPr>
          <w:sz w:val="24"/>
        </w:rPr>
        <w:t>Based on the analysis above, it is found that the value of R square was .175. This can be concluded that students’ reading interest contributed 17.5% to students’ reading comprehension achievement</w:t>
      </w:r>
    </w:p>
    <w:p w14:paraId="641E9BA6" w14:textId="0546271E" w:rsidR="007B74FB" w:rsidRDefault="007B74FB" w:rsidP="007B74FB">
      <w:pPr>
        <w:pStyle w:val="E-JOURNALBody"/>
        <w:ind w:firstLine="0"/>
        <w:contextualSpacing/>
        <w:rPr>
          <w:sz w:val="24"/>
        </w:rPr>
      </w:pPr>
    </w:p>
    <w:p w14:paraId="6F576E61" w14:textId="2F96A8CD" w:rsidR="007B74FB" w:rsidRDefault="007B74FB" w:rsidP="007B74FB">
      <w:pPr>
        <w:pStyle w:val="E-JOURNALBody"/>
        <w:tabs>
          <w:tab w:val="left" w:pos="284"/>
        </w:tabs>
        <w:ind w:firstLine="0"/>
        <w:contextualSpacing/>
        <w:rPr>
          <w:sz w:val="24"/>
          <w:lang w:val="en-US"/>
        </w:rPr>
      </w:pPr>
      <w:r>
        <w:rPr>
          <w:sz w:val="24"/>
          <w:lang w:val="en-US"/>
        </w:rPr>
        <w:t>4.</w:t>
      </w:r>
      <w:r>
        <w:rPr>
          <w:sz w:val="24"/>
          <w:lang w:val="en-US"/>
        </w:rPr>
        <w:tab/>
        <w:t>Interpretations</w:t>
      </w:r>
    </w:p>
    <w:p w14:paraId="210E9BD0" w14:textId="77777777" w:rsidR="007B74FB" w:rsidRPr="007B74FB" w:rsidRDefault="007B74FB" w:rsidP="007B74FB">
      <w:pPr>
        <w:pStyle w:val="E-JOURNALBody"/>
        <w:ind w:firstLine="709"/>
        <w:contextualSpacing/>
        <w:rPr>
          <w:sz w:val="24"/>
        </w:rPr>
      </w:pPr>
      <w:r w:rsidRPr="007B74FB">
        <w:rPr>
          <w:sz w:val="24"/>
        </w:rPr>
        <w:t xml:space="preserve">The interpretation was made based on the results of data analyses. The result of the data analysis showed that there was a moderate correlation between students’ interest and reading comprehension of SMA N 9 Palembang. It can be inferred that in order to increase the students reading comprehension, the teacher can focus on improving students’ interest in the first place. This statement  supported by Miranda (2011) said that </w:t>
      </w:r>
      <w:r w:rsidRPr="007B74FB">
        <w:rPr>
          <w:sz w:val="24"/>
        </w:rPr>
        <w:lastRenderedPageBreak/>
        <w:t>high reading interest was usually reflected in positive reading attitudes, such as having willingness to comprehend words and ideas in the reading passages and perceiving reading as pleasant activity. Interest in reading is something very necessary for those that are expected to facilitate the learning process. Haidi and Berndoff (2006) stated that interest had a strong influence on learning process. Students will most likely be able to inspire them to learn independence if they had a personal interest in reading so it could help to achieve the maximum learning achievement, more knowledge and information.</w:t>
      </w:r>
    </w:p>
    <w:p w14:paraId="6356BD94" w14:textId="5310B339" w:rsidR="007B74FB" w:rsidRDefault="007B74FB" w:rsidP="007B74FB">
      <w:pPr>
        <w:pStyle w:val="E-JOURNALBody"/>
        <w:ind w:firstLine="709"/>
        <w:contextualSpacing/>
        <w:rPr>
          <w:sz w:val="24"/>
        </w:rPr>
      </w:pPr>
      <w:r w:rsidRPr="007B74FB">
        <w:rPr>
          <w:sz w:val="24"/>
        </w:rPr>
        <w:t>Therefore, It was crucial to boost students' interest by all means possible. This could be done not only by the teacher, but also by the students themselves with assistance from their parents and all other school personnel in order to improve students' interest as effectively as possible. This statement supported from Najamiah (2017) said that the family is the earliest and dominant environment in instilling, growing and fostering children in their reading interest.</w:t>
      </w:r>
    </w:p>
    <w:p w14:paraId="011C54A9" w14:textId="77777777" w:rsidR="007B74FB" w:rsidRPr="007B74FB" w:rsidRDefault="007B74FB" w:rsidP="007B74FB">
      <w:pPr>
        <w:pStyle w:val="E-JOURNALBody"/>
        <w:ind w:firstLine="709"/>
        <w:contextualSpacing/>
        <w:rPr>
          <w:sz w:val="24"/>
        </w:rPr>
      </w:pPr>
      <w:r w:rsidRPr="007B74FB">
        <w:rPr>
          <w:sz w:val="24"/>
        </w:rPr>
        <w:t>According to the findings, the results of Pearson Product Moment Coefficient found that there has been moderate correlation between students’ reading interest and students’ reading comprehension. It means that students’ reading interest is related to students’ reading comprehension. The result showed that most of the eleventh grade students at SMA N 9 Palembang experienced few students high category level of interest, few students experienced medium category level of interest, and few students experienced very high category level of interest. In addition, the finding pointed that there were some students in high category level of reading comprehension, many students in very low category level of reading comprehension, and few student in high category level of reading comprehension. After calculation the data, the data showed that students’ reading interest gives contribution as much as 17.7% to students’ reading comprehension.</w:t>
      </w:r>
    </w:p>
    <w:p w14:paraId="675CE31B" w14:textId="5DCF397C" w:rsidR="009A5390" w:rsidRPr="006A77E0" w:rsidRDefault="009A5390" w:rsidP="007B74FB">
      <w:pPr>
        <w:pStyle w:val="E-JOURNALBody"/>
        <w:ind w:firstLine="0"/>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422BD667" w14:textId="77777777" w:rsidR="007B74FB" w:rsidRPr="007B74FB" w:rsidRDefault="007B74FB" w:rsidP="007B74FB">
      <w:pPr>
        <w:pStyle w:val="E-JOURNALBody"/>
        <w:ind w:firstLine="709"/>
        <w:contextualSpacing/>
        <w:rPr>
          <w:sz w:val="24"/>
        </w:rPr>
      </w:pPr>
      <w:r w:rsidRPr="007B74FB">
        <w:rPr>
          <w:sz w:val="24"/>
        </w:rPr>
        <w:t xml:space="preserve">Based on the findings and the interpretation in previous chapter. The researcher concluded that first, students’ reading interest had correlate with reading comprehension. The level of the correlation was “moderate correlation”. It means that the students who had a high level of interest in reading will have good reading comprehension. Students’ reading interest had an important role, especially to increase the reading comprehension score. Second, students’ reading interest influenced reading comprehension. The interest in reading gave a good impact on reading comprehension. The students’ got  new information and knowledge with their interest in reading </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A306016" w14:textId="10072595" w:rsidR="007B74FB" w:rsidRDefault="007B74FB" w:rsidP="007B74FB">
      <w:pPr>
        <w:pStyle w:val="E-JOURNALBody"/>
        <w:ind w:left="851" w:hanging="851"/>
        <w:contextualSpacing/>
        <w:rPr>
          <w:sz w:val="24"/>
        </w:rPr>
      </w:pPr>
      <w:r w:rsidRPr="007B74FB">
        <w:rPr>
          <w:sz w:val="24"/>
        </w:rPr>
        <w:t xml:space="preserve">Adiarti, A. W. (2018). </w:t>
      </w:r>
      <w:r w:rsidRPr="00636272">
        <w:rPr>
          <w:i/>
          <w:sz w:val="24"/>
        </w:rPr>
        <w:t>The correlation between students’ reading interest and students’ reading comprehension ability at the first semester of the eleventh grade of SMA Yp Unila Bandar Lampung in academic year of 2018/2019</w:t>
      </w:r>
      <w:r w:rsidR="00636272">
        <w:rPr>
          <w:i/>
          <w:sz w:val="24"/>
          <w:lang w:val="en-US"/>
        </w:rPr>
        <w:t xml:space="preserve"> </w:t>
      </w:r>
      <w:r w:rsidR="00636272" w:rsidRPr="000D3F9B">
        <w:rPr>
          <w:sz w:val="24"/>
          <w:lang w:val="en-US"/>
        </w:rPr>
        <w:t>{undergraduate thesis}</w:t>
      </w:r>
      <w:r w:rsidRPr="00636272">
        <w:rPr>
          <w:i/>
          <w:sz w:val="24"/>
        </w:rPr>
        <w:t>.</w:t>
      </w:r>
      <w:r w:rsidRPr="007B74FB">
        <w:rPr>
          <w:sz w:val="24"/>
        </w:rPr>
        <w:t xml:space="preserve"> Tarbiyah And Teacher Training Faculty State University of Islamic Studies Raden Intan Lampung.</w:t>
      </w:r>
    </w:p>
    <w:p w14:paraId="0A3872A0" w14:textId="77777777" w:rsidR="00B36AE4" w:rsidRPr="007B74FB" w:rsidRDefault="00B36AE4" w:rsidP="007B74FB">
      <w:pPr>
        <w:pStyle w:val="E-JOURNALBody"/>
        <w:ind w:left="851" w:hanging="851"/>
        <w:contextualSpacing/>
        <w:rPr>
          <w:sz w:val="24"/>
        </w:rPr>
      </w:pPr>
    </w:p>
    <w:p w14:paraId="114315ED" w14:textId="0FA75F78" w:rsidR="007B74FB" w:rsidRDefault="007B74FB" w:rsidP="007B74FB">
      <w:pPr>
        <w:pStyle w:val="E-JOURNALBody"/>
        <w:ind w:left="851" w:hanging="851"/>
        <w:contextualSpacing/>
        <w:rPr>
          <w:sz w:val="24"/>
        </w:rPr>
      </w:pPr>
      <w:r w:rsidRPr="007B74FB">
        <w:rPr>
          <w:sz w:val="24"/>
        </w:rPr>
        <w:t xml:space="preserve">Alexander, J. (1988). </w:t>
      </w:r>
      <w:r w:rsidRPr="000C77B4">
        <w:rPr>
          <w:i/>
          <w:sz w:val="24"/>
        </w:rPr>
        <w:t>Teaching reading</w:t>
      </w:r>
      <w:r w:rsidRPr="007B74FB">
        <w:rPr>
          <w:sz w:val="24"/>
        </w:rPr>
        <w:t xml:space="preserve"> (3rd ed). Scott, Foresman and Company.</w:t>
      </w:r>
    </w:p>
    <w:p w14:paraId="23063931" w14:textId="77777777" w:rsidR="00B36AE4" w:rsidRPr="007B74FB" w:rsidRDefault="00B36AE4" w:rsidP="007B74FB">
      <w:pPr>
        <w:pStyle w:val="E-JOURNALBody"/>
        <w:ind w:left="851" w:hanging="851"/>
        <w:contextualSpacing/>
        <w:rPr>
          <w:sz w:val="24"/>
        </w:rPr>
      </w:pPr>
    </w:p>
    <w:p w14:paraId="6519B8C2" w14:textId="77777777" w:rsidR="007B74FB" w:rsidRPr="007B74FB" w:rsidRDefault="007B74FB" w:rsidP="007B74FB">
      <w:pPr>
        <w:pStyle w:val="E-JOURNALBody"/>
        <w:ind w:left="851" w:hanging="851"/>
        <w:contextualSpacing/>
        <w:rPr>
          <w:sz w:val="24"/>
        </w:rPr>
      </w:pPr>
      <w:r w:rsidRPr="007B74FB">
        <w:rPr>
          <w:sz w:val="24"/>
        </w:rPr>
        <w:t xml:space="preserve">Anderson, M., &amp; Anderson, K. (2010). </w:t>
      </w:r>
      <w:r w:rsidRPr="000C77B4">
        <w:rPr>
          <w:i/>
          <w:sz w:val="24"/>
        </w:rPr>
        <w:t>Text and types in English</w:t>
      </w:r>
      <w:r w:rsidRPr="007B74FB">
        <w:rPr>
          <w:sz w:val="24"/>
        </w:rPr>
        <w:t>. Macmillan Education Australia PIY LTD</w:t>
      </w:r>
    </w:p>
    <w:p w14:paraId="26D1E2BD" w14:textId="77777777" w:rsidR="007B74FB" w:rsidRPr="007B74FB" w:rsidRDefault="007B74FB" w:rsidP="007B74FB">
      <w:pPr>
        <w:pStyle w:val="E-JOURNALBody"/>
        <w:ind w:left="851" w:hanging="851"/>
        <w:contextualSpacing/>
        <w:rPr>
          <w:sz w:val="24"/>
        </w:rPr>
      </w:pPr>
    </w:p>
    <w:p w14:paraId="5CF43497" w14:textId="77777777" w:rsidR="007B74FB" w:rsidRPr="007B74FB" w:rsidRDefault="007B74FB" w:rsidP="007B74FB">
      <w:pPr>
        <w:pStyle w:val="E-JOURNALBody"/>
        <w:ind w:left="851" w:hanging="851"/>
        <w:contextualSpacing/>
        <w:rPr>
          <w:sz w:val="24"/>
        </w:rPr>
      </w:pPr>
      <w:r w:rsidRPr="007B74FB">
        <w:rPr>
          <w:sz w:val="24"/>
        </w:rPr>
        <w:lastRenderedPageBreak/>
        <w:t xml:space="preserve">Arikunto, S. (2006). </w:t>
      </w:r>
      <w:r w:rsidRPr="000C77B4">
        <w:rPr>
          <w:i/>
          <w:sz w:val="24"/>
        </w:rPr>
        <w:t>Prosedur penelitian suatu pendekatan praktek.</w:t>
      </w:r>
      <w:r w:rsidRPr="007B74FB">
        <w:rPr>
          <w:sz w:val="24"/>
        </w:rPr>
        <w:t xml:space="preserve"> Rineka Cipta.</w:t>
      </w:r>
    </w:p>
    <w:p w14:paraId="1F926D15" w14:textId="77777777" w:rsidR="007B74FB" w:rsidRPr="007B74FB" w:rsidRDefault="007B74FB" w:rsidP="007B74FB">
      <w:pPr>
        <w:pStyle w:val="E-JOURNALBody"/>
        <w:ind w:left="851" w:hanging="851"/>
        <w:contextualSpacing/>
        <w:rPr>
          <w:sz w:val="24"/>
        </w:rPr>
      </w:pPr>
    </w:p>
    <w:p w14:paraId="4F6F8B81" w14:textId="77777777" w:rsidR="007B74FB" w:rsidRPr="007B74FB" w:rsidRDefault="007B74FB" w:rsidP="007B74FB">
      <w:pPr>
        <w:pStyle w:val="E-JOURNALBody"/>
        <w:ind w:left="851" w:hanging="851"/>
        <w:contextualSpacing/>
        <w:rPr>
          <w:sz w:val="24"/>
        </w:rPr>
      </w:pPr>
      <w:r w:rsidRPr="007B74FB">
        <w:rPr>
          <w:sz w:val="24"/>
        </w:rPr>
        <w:t xml:space="preserve">Arikunto, S. (2010). </w:t>
      </w:r>
      <w:r w:rsidRPr="000C77B4">
        <w:rPr>
          <w:i/>
          <w:sz w:val="24"/>
        </w:rPr>
        <w:t>Prosedur penelitian suatu pendekatan praktik.</w:t>
      </w:r>
      <w:r w:rsidRPr="007B74FB">
        <w:rPr>
          <w:sz w:val="24"/>
        </w:rPr>
        <w:t xml:space="preserve"> Rineka Cipta.</w:t>
      </w:r>
    </w:p>
    <w:p w14:paraId="0547BBA5" w14:textId="77777777" w:rsidR="007B74FB" w:rsidRPr="007B74FB" w:rsidRDefault="007B74FB" w:rsidP="007B74FB">
      <w:pPr>
        <w:pStyle w:val="E-JOURNALBody"/>
        <w:ind w:left="851" w:hanging="851"/>
        <w:contextualSpacing/>
        <w:rPr>
          <w:sz w:val="24"/>
        </w:rPr>
      </w:pPr>
    </w:p>
    <w:p w14:paraId="2BF64C02" w14:textId="77777777" w:rsidR="007B74FB" w:rsidRPr="007B74FB" w:rsidRDefault="007B74FB" w:rsidP="007B74FB">
      <w:pPr>
        <w:pStyle w:val="E-JOURNALBody"/>
        <w:ind w:left="851" w:hanging="851"/>
        <w:contextualSpacing/>
        <w:rPr>
          <w:sz w:val="24"/>
        </w:rPr>
      </w:pPr>
      <w:r w:rsidRPr="007B74FB">
        <w:rPr>
          <w:sz w:val="24"/>
        </w:rPr>
        <w:t xml:space="preserve">Arikunto, S. (2014). </w:t>
      </w:r>
      <w:r w:rsidRPr="000C77B4">
        <w:rPr>
          <w:i/>
          <w:sz w:val="24"/>
        </w:rPr>
        <w:t>Prosedur penelitian suatu pendekatan praktek.</w:t>
      </w:r>
      <w:r w:rsidRPr="007B74FB">
        <w:rPr>
          <w:sz w:val="24"/>
        </w:rPr>
        <w:t xml:space="preserve"> Rineka Cipta.</w:t>
      </w:r>
    </w:p>
    <w:p w14:paraId="22CEC2DE" w14:textId="77777777" w:rsidR="007B74FB" w:rsidRPr="007B74FB" w:rsidRDefault="007B74FB" w:rsidP="007B74FB">
      <w:pPr>
        <w:pStyle w:val="E-JOURNALBody"/>
        <w:ind w:left="851" w:hanging="851"/>
        <w:contextualSpacing/>
        <w:rPr>
          <w:sz w:val="24"/>
        </w:rPr>
      </w:pPr>
    </w:p>
    <w:p w14:paraId="711685D4" w14:textId="77777777" w:rsidR="007B74FB" w:rsidRPr="007B74FB" w:rsidRDefault="007B74FB" w:rsidP="007B74FB">
      <w:pPr>
        <w:pStyle w:val="E-JOURNALBody"/>
        <w:ind w:left="851" w:hanging="851"/>
        <w:contextualSpacing/>
        <w:rPr>
          <w:sz w:val="24"/>
        </w:rPr>
      </w:pPr>
      <w:r w:rsidRPr="007B74FB">
        <w:rPr>
          <w:sz w:val="24"/>
        </w:rPr>
        <w:t xml:space="preserve">Ary, D. (1985). </w:t>
      </w:r>
      <w:r w:rsidRPr="000C77B4">
        <w:rPr>
          <w:i/>
          <w:sz w:val="24"/>
        </w:rPr>
        <w:t>Introducing to research in education.</w:t>
      </w:r>
      <w:r w:rsidRPr="007B74FB">
        <w:rPr>
          <w:sz w:val="24"/>
        </w:rPr>
        <w:t xml:space="preserve"> CBS college Publishing</w:t>
      </w:r>
    </w:p>
    <w:p w14:paraId="0819054A" w14:textId="77777777" w:rsidR="007B74FB" w:rsidRPr="007B74FB" w:rsidRDefault="007B74FB" w:rsidP="007B74FB">
      <w:pPr>
        <w:pStyle w:val="E-JOURNALBody"/>
        <w:ind w:left="851" w:hanging="851"/>
        <w:contextualSpacing/>
        <w:rPr>
          <w:sz w:val="24"/>
        </w:rPr>
      </w:pPr>
    </w:p>
    <w:p w14:paraId="42EC9151" w14:textId="77777777" w:rsidR="007B74FB" w:rsidRPr="007B74FB" w:rsidRDefault="007B74FB" w:rsidP="007B74FB">
      <w:pPr>
        <w:pStyle w:val="E-JOURNALBody"/>
        <w:ind w:left="851" w:hanging="851"/>
        <w:contextualSpacing/>
        <w:rPr>
          <w:sz w:val="24"/>
        </w:rPr>
      </w:pPr>
      <w:r w:rsidRPr="007B74FB">
        <w:rPr>
          <w:sz w:val="24"/>
        </w:rPr>
        <w:t xml:space="preserve">Brown, H. D. (2001). </w:t>
      </w:r>
      <w:r w:rsidRPr="000C77B4">
        <w:rPr>
          <w:i/>
          <w:sz w:val="24"/>
        </w:rPr>
        <w:t>Teaching by principle: an interactive approach to language pedagogy.</w:t>
      </w:r>
      <w:r w:rsidRPr="007B74FB">
        <w:rPr>
          <w:sz w:val="24"/>
        </w:rPr>
        <w:t xml:space="preserve"> Prentice Hill.</w:t>
      </w:r>
    </w:p>
    <w:p w14:paraId="088FBB6D" w14:textId="77777777" w:rsidR="007B74FB" w:rsidRPr="007B74FB" w:rsidRDefault="007B74FB" w:rsidP="007B74FB">
      <w:pPr>
        <w:pStyle w:val="E-JOURNALBody"/>
        <w:ind w:left="851" w:hanging="851"/>
        <w:contextualSpacing/>
        <w:rPr>
          <w:sz w:val="24"/>
        </w:rPr>
      </w:pPr>
    </w:p>
    <w:p w14:paraId="0D1606C3" w14:textId="77777777" w:rsidR="007B74FB" w:rsidRPr="007B74FB" w:rsidRDefault="007B74FB" w:rsidP="007B74FB">
      <w:pPr>
        <w:pStyle w:val="E-JOURNALBody"/>
        <w:ind w:left="851" w:hanging="851"/>
        <w:contextualSpacing/>
        <w:rPr>
          <w:sz w:val="24"/>
        </w:rPr>
      </w:pPr>
      <w:r w:rsidRPr="007B74FB">
        <w:rPr>
          <w:sz w:val="24"/>
        </w:rPr>
        <w:t xml:space="preserve">Brown, H. D. (2004). </w:t>
      </w:r>
      <w:r w:rsidRPr="000C77B4">
        <w:rPr>
          <w:i/>
          <w:sz w:val="24"/>
        </w:rPr>
        <w:t>Language assessment principles and classroom practices (7th ed.)</w:t>
      </w:r>
      <w:r w:rsidRPr="007B74FB">
        <w:rPr>
          <w:sz w:val="24"/>
        </w:rPr>
        <w:t>. Longman.</w:t>
      </w:r>
    </w:p>
    <w:p w14:paraId="210E293B" w14:textId="77777777" w:rsidR="007B74FB" w:rsidRPr="007B74FB" w:rsidRDefault="007B74FB" w:rsidP="007B74FB">
      <w:pPr>
        <w:pStyle w:val="E-JOURNALBody"/>
        <w:ind w:left="851" w:hanging="851"/>
        <w:contextualSpacing/>
        <w:rPr>
          <w:sz w:val="24"/>
        </w:rPr>
      </w:pPr>
    </w:p>
    <w:p w14:paraId="37506D5D" w14:textId="32920937" w:rsidR="007B74FB" w:rsidRDefault="007B74FB" w:rsidP="007B74FB">
      <w:pPr>
        <w:pStyle w:val="E-JOURNALBody"/>
        <w:ind w:left="851" w:hanging="851"/>
        <w:contextualSpacing/>
        <w:rPr>
          <w:sz w:val="24"/>
        </w:rPr>
      </w:pPr>
      <w:r w:rsidRPr="007B74FB">
        <w:rPr>
          <w:sz w:val="24"/>
        </w:rPr>
        <w:t xml:space="preserve">Creswell, J. W. (2005). </w:t>
      </w:r>
      <w:r w:rsidRPr="000C77B4">
        <w:rPr>
          <w:i/>
          <w:sz w:val="24"/>
        </w:rPr>
        <w:t>Educational research: Planning, conducting, and evaluating quantitative and qualitative research (2nd ed).</w:t>
      </w:r>
      <w:r w:rsidRPr="007B74FB">
        <w:rPr>
          <w:sz w:val="24"/>
        </w:rPr>
        <w:t xml:space="preserve"> Prentice hall.</w:t>
      </w:r>
    </w:p>
    <w:p w14:paraId="27785973" w14:textId="77777777" w:rsidR="00B36AE4" w:rsidRPr="007B74FB" w:rsidRDefault="00B36AE4" w:rsidP="007B74FB">
      <w:pPr>
        <w:pStyle w:val="E-JOURNALBody"/>
        <w:ind w:left="851" w:hanging="851"/>
        <w:contextualSpacing/>
        <w:rPr>
          <w:sz w:val="24"/>
        </w:rPr>
      </w:pPr>
    </w:p>
    <w:p w14:paraId="238053B7" w14:textId="40DB3634" w:rsidR="007B74FB" w:rsidRPr="007B74FB" w:rsidRDefault="007B74FB" w:rsidP="007B74FB">
      <w:pPr>
        <w:pStyle w:val="E-JOURNALBody"/>
        <w:ind w:left="851" w:hanging="851"/>
        <w:contextualSpacing/>
        <w:rPr>
          <w:sz w:val="24"/>
        </w:rPr>
      </w:pPr>
      <w:r w:rsidRPr="007B74FB">
        <w:rPr>
          <w:sz w:val="24"/>
        </w:rPr>
        <w:t xml:space="preserve">Chotimah, N. S., Rahman, M., &amp; Suryani, H. (2020). </w:t>
      </w:r>
      <w:r w:rsidRPr="00636272">
        <w:rPr>
          <w:i/>
          <w:sz w:val="24"/>
        </w:rPr>
        <w:t>The correation between students’ reading interest and reading comprehension at seventh grade of junior high school Baiturrahim Jambi</w:t>
      </w:r>
      <w:r w:rsidR="00636272" w:rsidRPr="00636272">
        <w:rPr>
          <w:i/>
          <w:sz w:val="24"/>
          <w:lang w:val="en-US"/>
        </w:rPr>
        <w:t xml:space="preserve"> </w:t>
      </w:r>
      <w:r w:rsidR="00636272" w:rsidRPr="000D3F9B">
        <w:rPr>
          <w:sz w:val="24"/>
          <w:lang w:val="en-US"/>
        </w:rPr>
        <w:t>{undergraduate thesis}</w:t>
      </w:r>
      <w:r w:rsidRPr="007B74FB">
        <w:rPr>
          <w:sz w:val="24"/>
        </w:rPr>
        <w:t>.</w:t>
      </w:r>
    </w:p>
    <w:p w14:paraId="0D185F89" w14:textId="77777777" w:rsidR="007B74FB" w:rsidRPr="007B74FB" w:rsidRDefault="007B74FB" w:rsidP="007B74FB">
      <w:pPr>
        <w:pStyle w:val="E-JOURNALBody"/>
        <w:ind w:left="851" w:hanging="851"/>
        <w:contextualSpacing/>
        <w:rPr>
          <w:sz w:val="24"/>
        </w:rPr>
      </w:pPr>
    </w:p>
    <w:p w14:paraId="7B15CC41" w14:textId="77777777" w:rsidR="007B74FB" w:rsidRPr="007B74FB" w:rsidRDefault="007B74FB" w:rsidP="007B74FB">
      <w:pPr>
        <w:pStyle w:val="E-JOURNALBody"/>
        <w:ind w:left="851" w:hanging="851"/>
        <w:contextualSpacing/>
        <w:rPr>
          <w:sz w:val="24"/>
        </w:rPr>
      </w:pPr>
      <w:r w:rsidRPr="007B74FB">
        <w:rPr>
          <w:sz w:val="24"/>
        </w:rPr>
        <w:t xml:space="preserve">Dewi, R. S., Hasanah, U., &amp; Wahyudi, A. (2020) Reading interest and reading comprehension: A correationa study in Syarif Hidayatullah State Islamic University. </w:t>
      </w:r>
      <w:r w:rsidRPr="000C77B4">
        <w:rPr>
          <w:i/>
          <w:sz w:val="24"/>
        </w:rPr>
        <w:t>Journal of International Research Association</w:t>
      </w:r>
      <w:r w:rsidRPr="007B74FB">
        <w:rPr>
          <w:sz w:val="24"/>
        </w:rPr>
        <w:t xml:space="preserve">, </w:t>
      </w:r>
      <w:r w:rsidRPr="00782CF8">
        <w:rPr>
          <w:i/>
          <w:sz w:val="24"/>
        </w:rPr>
        <w:t>12</w:t>
      </w:r>
      <w:r w:rsidRPr="007B74FB">
        <w:rPr>
          <w:sz w:val="24"/>
        </w:rPr>
        <w:t>(1), 241-250.</w:t>
      </w:r>
    </w:p>
    <w:p w14:paraId="0E49D061" w14:textId="77777777" w:rsidR="007B74FB" w:rsidRPr="007B74FB" w:rsidRDefault="007B74FB" w:rsidP="007B74FB">
      <w:pPr>
        <w:pStyle w:val="E-JOURNALBody"/>
        <w:ind w:left="851" w:hanging="851"/>
        <w:contextualSpacing/>
        <w:rPr>
          <w:sz w:val="24"/>
        </w:rPr>
      </w:pPr>
    </w:p>
    <w:p w14:paraId="40CBC8F8" w14:textId="77777777" w:rsidR="007B74FB" w:rsidRPr="007B74FB" w:rsidRDefault="007B74FB" w:rsidP="007B74FB">
      <w:pPr>
        <w:pStyle w:val="E-JOURNALBody"/>
        <w:ind w:left="851" w:hanging="851"/>
        <w:contextualSpacing/>
        <w:rPr>
          <w:sz w:val="24"/>
        </w:rPr>
      </w:pPr>
      <w:r w:rsidRPr="007B74FB">
        <w:rPr>
          <w:sz w:val="24"/>
        </w:rPr>
        <w:t xml:space="preserve">Finnochiaro, M. (1989). </w:t>
      </w:r>
      <w:r w:rsidRPr="000C77B4">
        <w:rPr>
          <w:i/>
          <w:sz w:val="24"/>
        </w:rPr>
        <w:t>English as a second/foreign language: Theory to practice</w:t>
      </w:r>
      <w:r w:rsidRPr="007B74FB">
        <w:rPr>
          <w:sz w:val="24"/>
        </w:rPr>
        <w:t>. Prentice Hall Regents.</w:t>
      </w:r>
    </w:p>
    <w:p w14:paraId="64E9A09E" w14:textId="77777777" w:rsidR="007B74FB" w:rsidRPr="007B74FB" w:rsidRDefault="007B74FB" w:rsidP="007B74FB">
      <w:pPr>
        <w:pStyle w:val="E-JOURNALBody"/>
        <w:ind w:left="851" w:hanging="851"/>
        <w:contextualSpacing/>
        <w:rPr>
          <w:sz w:val="24"/>
        </w:rPr>
      </w:pPr>
    </w:p>
    <w:p w14:paraId="71C3B506" w14:textId="5938833E" w:rsidR="007B74FB" w:rsidRPr="007B74FB" w:rsidRDefault="007B74FB" w:rsidP="007B74FB">
      <w:pPr>
        <w:pStyle w:val="E-JOURNALBody"/>
        <w:ind w:left="851" w:hanging="851"/>
        <w:contextualSpacing/>
        <w:rPr>
          <w:sz w:val="24"/>
        </w:rPr>
      </w:pPr>
      <w:r w:rsidRPr="007B74FB">
        <w:rPr>
          <w:sz w:val="24"/>
        </w:rPr>
        <w:t xml:space="preserve">Fitriani. (2008). </w:t>
      </w:r>
      <w:r w:rsidRPr="00636272">
        <w:rPr>
          <w:i/>
          <w:sz w:val="24"/>
        </w:rPr>
        <w:t>The correlation between reading interest and students’ ability to find the main idea in a short text a study of second year students ‘ at SMA N 4 Malang in the academic year of 2007/2008</w:t>
      </w:r>
      <w:r w:rsidR="00636272">
        <w:rPr>
          <w:sz w:val="24"/>
          <w:lang w:val="en-US"/>
        </w:rPr>
        <w:t xml:space="preserve"> </w:t>
      </w:r>
      <w:r w:rsidR="00636272" w:rsidRPr="000D3F9B">
        <w:rPr>
          <w:sz w:val="24"/>
          <w:lang w:val="en-US"/>
        </w:rPr>
        <w:t>{undergraduate thesis}</w:t>
      </w:r>
      <w:r w:rsidRPr="007B74FB">
        <w:rPr>
          <w:sz w:val="24"/>
        </w:rPr>
        <w:t>. University of Malang.</w:t>
      </w:r>
    </w:p>
    <w:p w14:paraId="7C048908" w14:textId="77777777" w:rsidR="007B74FB" w:rsidRPr="007B74FB" w:rsidRDefault="007B74FB" w:rsidP="007B74FB">
      <w:pPr>
        <w:pStyle w:val="E-JOURNALBody"/>
        <w:ind w:left="851" w:hanging="851"/>
        <w:contextualSpacing/>
        <w:rPr>
          <w:sz w:val="24"/>
        </w:rPr>
      </w:pPr>
    </w:p>
    <w:p w14:paraId="550A00CD" w14:textId="77777777" w:rsidR="007B74FB" w:rsidRPr="007B74FB" w:rsidRDefault="007B74FB" w:rsidP="007B74FB">
      <w:pPr>
        <w:pStyle w:val="E-JOURNALBody"/>
        <w:ind w:left="851" w:hanging="851"/>
        <w:contextualSpacing/>
        <w:rPr>
          <w:sz w:val="24"/>
        </w:rPr>
      </w:pPr>
      <w:r w:rsidRPr="007B74FB">
        <w:rPr>
          <w:sz w:val="24"/>
        </w:rPr>
        <w:t xml:space="preserve">Fitriani, W. (2019). Reading interest and reading comprehension: a correlational study. </w:t>
      </w:r>
      <w:r w:rsidRPr="000D3F9B">
        <w:rPr>
          <w:i/>
          <w:sz w:val="24"/>
        </w:rPr>
        <w:t>Journal of Educational Studies</w:t>
      </w:r>
      <w:r w:rsidRPr="007B74FB">
        <w:rPr>
          <w:sz w:val="24"/>
        </w:rPr>
        <w:t xml:space="preserve">, </w:t>
      </w:r>
      <w:r w:rsidRPr="00782CF8">
        <w:rPr>
          <w:i/>
          <w:sz w:val="24"/>
        </w:rPr>
        <w:t>4</w:t>
      </w:r>
      <w:r w:rsidRPr="007B74FB">
        <w:rPr>
          <w:sz w:val="24"/>
        </w:rPr>
        <w:t>(1), http://dx.doi.org/10.30983/educative.v4i1.1333</w:t>
      </w:r>
    </w:p>
    <w:p w14:paraId="7BCD8CEA" w14:textId="77777777" w:rsidR="007B74FB" w:rsidRPr="007B74FB" w:rsidRDefault="007B74FB" w:rsidP="007B74FB">
      <w:pPr>
        <w:pStyle w:val="E-JOURNALBody"/>
        <w:ind w:left="851" w:hanging="851"/>
        <w:contextualSpacing/>
        <w:rPr>
          <w:sz w:val="24"/>
        </w:rPr>
      </w:pPr>
      <w:r w:rsidRPr="007B74FB">
        <w:rPr>
          <w:sz w:val="24"/>
        </w:rPr>
        <w:tab/>
      </w:r>
    </w:p>
    <w:p w14:paraId="17A3E20C" w14:textId="77777777" w:rsidR="007B74FB" w:rsidRPr="007B74FB" w:rsidRDefault="007B74FB" w:rsidP="007B74FB">
      <w:pPr>
        <w:pStyle w:val="E-JOURNALBody"/>
        <w:ind w:left="851" w:hanging="851"/>
        <w:contextualSpacing/>
        <w:rPr>
          <w:sz w:val="24"/>
        </w:rPr>
      </w:pPr>
      <w:r w:rsidRPr="007B74FB">
        <w:rPr>
          <w:sz w:val="24"/>
        </w:rPr>
        <w:t xml:space="preserve">Khairudin, Z. (2013). A study of students’ reading interest in a second language. </w:t>
      </w:r>
      <w:r w:rsidRPr="000D3F9B">
        <w:rPr>
          <w:i/>
          <w:sz w:val="24"/>
        </w:rPr>
        <w:t>Internationa Education Studies</w:t>
      </w:r>
      <w:r w:rsidRPr="007B74FB">
        <w:rPr>
          <w:sz w:val="24"/>
        </w:rPr>
        <w:t>, 6(11), 160-170</w:t>
      </w:r>
    </w:p>
    <w:p w14:paraId="0523B5B6" w14:textId="77777777" w:rsidR="007B74FB" w:rsidRPr="007B74FB" w:rsidRDefault="007B74FB" w:rsidP="007B74FB">
      <w:pPr>
        <w:pStyle w:val="E-JOURNALBody"/>
        <w:ind w:left="851" w:hanging="851"/>
        <w:contextualSpacing/>
        <w:rPr>
          <w:sz w:val="24"/>
        </w:rPr>
      </w:pPr>
    </w:p>
    <w:p w14:paraId="45FEC84E" w14:textId="77777777" w:rsidR="007B74FB" w:rsidRPr="007B74FB" w:rsidRDefault="007B74FB" w:rsidP="007B74FB">
      <w:pPr>
        <w:pStyle w:val="E-JOURNALBody"/>
        <w:ind w:left="851" w:hanging="851"/>
        <w:contextualSpacing/>
        <w:rPr>
          <w:sz w:val="24"/>
        </w:rPr>
      </w:pPr>
      <w:r w:rsidRPr="007B74FB">
        <w:rPr>
          <w:sz w:val="24"/>
        </w:rPr>
        <w:t xml:space="preserve">Gay, L. (2000). </w:t>
      </w:r>
      <w:r w:rsidRPr="000D3F9B">
        <w:rPr>
          <w:i/>
          <w:sz w:val="24"/>
        </w:rPr>
        <w:t>Educational research competence for analysis and application (6th ed)</w:t>
      </w:r>
      <w:r w:rsidRPr="007B74FB">
        <w:rPr>
          <w:sz w:val="24"/>
        </w:rPr>
        <w:t>. Prentice hall</w:t>
      </w:r>
    </w:p>
    <w:p w14:paraId="5A573339" w14:textId="77777777" w:rsidR="007B74FB" w:rsidRPr="007B74FB" w:rsidRDefault="007B74FB" w:rsidP="007B74FB">
      <w:pPr>
        <w:pStyle w:val="E-JOURNALBody"/>
        <w:ind w:left="851" w:hanging="851"/>
        <w:contextualSpacing/>
        <w:rPr>
          <w:sz w:val="24"/>
        </w:rPr>
      </w:pPr>
    </w:p>
    <w:p w14:paraId="5E54F835" w14:textId="77777777" w:rsidR="007B74FB" w:rsidRPr="007B74FB" w:rsidRDefault="007B74FB" w:rsidP="007B74FB">
      <w:pPr>
        <w:pStyle w:val="E-JOURNALBody"/>
        <w:ind w:left="851" w:hanging="851"/>
        <w:contextualSpacing/>
        <w:rPr>
          <w:sz w:val="24"/>
        </w:rPr>
      </w:pPr>
      <w:r w:rsidRPr="007B74FB">
        <w:rPr>
          <w:sz w:val="24"/>
        </w:rPr>
        <w:t xml:space="preserve">Gulo, S. N. (2020). The benefits of skimming technique in reading comprehension to the second semester students of Sanata Dharma Univerity. </w:t>
      </w:r>
      <w:r w:rsidRPr="000D3F9B">
        <w:rPr>
          <w:i/>
          <w:sz w:val="24"/>
        </w:rPr>
        <w:t>ELT, Linguistics and Literature Journal</w:t>
      </w:r>
      <w:r w:rsidRPr="007B74FB">
        <w:rPr>
          <w:sz w:val="24"/>
        </w:rPr>
        <w:t xml:space="preserve">, </w:t>
      </w:r>
      <w:r w:rsidRPr="00782CF8">
        <w:rPr>
          <w:i/>
          <w:sz w:val="24"/>
        </w:rPr>
        <w:t>1</w:t>
      </w:r>
      <w:r w:rsidRPr="007B74FB">
        <w:rPr>
          <w:sz w:val="24"/>
        </w:rPr>
        <w:t>(1) 1-13.  https://doi.org/10.24071/uc.vlil.2848.</w:t>
      </w:r>
    </w:p>
    <w:p w14:paraId="7CC2F5AC" w14:textId="77777777" w:rsidR="007B74FB" w:rsidRPr="007B74FB" w:rsidRDefault="007B74FB" w:rsidP="007B74FB">
      <w:pPr>
        <w:pStyle w:val="E-JOURNALBody"/>
        <w:ind w:left="851" w:hanging="851"/>
        <w:contextualSpacing/>
        <w:rPr>
          <w:sz w:val="24"/>
        </w:rPr>
      </w:pPr>
    </w:p>
    <w:p w14:paraId="5E57C151" w14:textId="77777777" w:rsidR="007B74FB" w:rsidRPr="007B74FB" w:rsidRDefault="007B74FB" w:rsidP="007B74FB">
      <w:pPr>
        <w:pStyle w:val="E-JOURNALBody"/>
        <w:ind w:left="851" w:hanging="851"/>
        <w:contextualSpacing/>
        <w:rPr>
          <w:sz w:val="24"/>
        </w:rPr>
      </w:pPr>
      <w:r w:rsidRPr="007B74FB">
        <w:rPr>
          <w:sz w:val="24"/>
        </w:rPr>
        <w:lastRenderedPageBreak/>
        <w:t>Guthrie, J. T., Wigfield, A., Barbosa P., Perencevich, K., Taboada, A., Davis, M, H., Scafiddi, N, T., &amp; Tonks, S. (2004). Increasing reading comprehension and engagement through concept oriented reading instruction</w:t>
      </w:r>
      <w:r w:rsidRPr="00636272">
        <w:rPr>
          <w:i/>
          <w:sz w:val="24"/>
        </w:rPr>
        <w:t>. Journal of educational psychology</w:t>
      </w:r>
      <w:r w:rsidRPr="007B74FB">
        <w:rPr>
          <w:sz w:val="24"/>
        </w:rPr>
        <w:t xml:space="preserve">, </w:t>
      </w:r>
      <w:r w:rsidRPr="00782CF8">
        <w:rPr>
          <w:i/>
          <w:sz w:val="24"/>
        </w:rPr>
        <w:t>9</w:t>
      </w:r>
      <w:r w:rsidRPr="007B74FB">
        <w:rPr>
          <w:sz w:val="24"/>
        </w:rPr>
        <w:t>(3), 403-423.</w:t>
      </w:r>
    </w:p>
    <w:p w14:paraId="67A027C0" w14:textId="77777777" w:rsidR="007B74FB" w:rsidRPr="007B74FB" w:rsidRDefault="007B74FB" w:rsidP="007B74FB">
      <w:pPr>
        <w:pStyle w:val="E-JOURNALBody"/>
        <w:ind w:left="851" w:hanging="851"/>
        <w:contextualSpacing/>
        <w:rPr>
          <w:sz w:val="24"/>
        </w:rPr>
      </w:pPr>
    </w:p>
    <w:p w14:paraId="0621DD1A" w14:textId="77777777" w:rsidR="007B74FB" w:rsidRPr="007B74FB" w:rsidRDefault="007B74FB" w:rsidP="007B74FB">
      <w:pPr>
        <w:pStyle w:val="E-JOURNALBody"/>
        <w:ind w:left="851" w:hanging="851"/>
        <w:contextualSpacing/>
        <w:rPr>
          <w:sz w:val="24"/>
        </w:rPr>
      </w:pPr>
      <w:r w:rsidRPr="007B74FB">
        <w:rPr>
          <w:sz w:val="24"/>
        </w:rPr>
        <w:t xml:space="preserve">Hadi, S. (2012). </w:t>
      </w:r>
      <w:r w:rsidRPr="000D3F9B">
        <w:rPr>
          <w:i/>
          <w:sz w:val="24"/>
        </w:rPr>
        <w:t>Statistika</w:t>
      </w:r>
      <w:r w:rsidRPr="007B74FB">
        <w:rPr>
          <w:sz w:val="24"/>
        </w:rPr>
        <w:t>. Pustaka pelajar.</w:t>
      </w:r>
    </w:p>
    <w:p w14:paraId="5C2BD495" w14:textId="77777777" w:rsidR="007B74FB" w:rsidRPr="007B74FB" w:rsidRDefault="007B74FB" w:rsidP="007B74FB">
      <w:pPr>
        <w:pStyle w:val="E-JOURNALBody"/>
        <w:ind w:left="851" w:hanging="851"/>
        <w:contextualSpacing/>
        <w:rPr>
          <w:sz w:val="24"/>
        </w:rPr>
      </w:pPr>
    </w:p>
    <w:p w14:paraId="1887436E" w14:textId="77777777" w:rsidR="007B74FB" w:rsidRPr="007B74FB" w:rsidRDefault="007B74FB" w:rsidP="007B74FB">
      <w:pPr>
        <w:pStyle w:val="E-JOURNALBody"/>
        <w:ind w:left="851" w:hanging="851"/>
        <w:contextualSpacing/>
        <w:rPr>
          <w:sz w:val="24"/>
        </w:rPr>
      </w:pPr>
      <w:r w:rsidRPr="007B74FB">
        <w:rPr>
          <w:sz w:val="24"/>
        </w:rPr>
        <w:t>Haq, M. A. (2014). Tentang pembelajaran bahasa Inggris melalui metode membaca. UIN Sunan Apel.</w:t>
      </w:r>
    </w:p>
    <w:p w14:paraId="18328AA3" w14:textId="77777777" w:rsidR="007B74FB" w:rsidRPr="007B74FB" w:rsidRDefault="007B74FB" w:rsidP="007B74FB">
      <w:pPr>
        <w:pStyle w:val="E-JOURNALBody"/>
        <w:ind w:left="851" w:hanging="851"/>
        <w:contextualSpacing/>
        <w:rPr>
          <w:sz w:val="24"/>
        </w:rPr>
      </w:pPr>
    </w:p>
    <w:p w14:paraId="65FD411D" w14:textId="1429B380" w:rsidR="007B74FB" w:rsidRPr="007B74FB" w:rsidRDefault="007B74FB" w:rsidP="007B74FB">
      <w:pPr>
        <w:pStyle w:val="E-JOURNALBody"/>
        <w:ind w:left="851" w:hanging="851"/>
        <w:contextualSpacing/>
        <w:rPr>
          <w:sz w:val="24"/>
        </w:rPr>
      </w:pPr>
      <w:r w:rsidRPr="007B74FB">
        <w:rPr>
          <w:sz w:val="24"/>
        </w:rPr>
        <w:t xml:space="preserve">Hidi, S., Ainley . M. &amp;  Berndoff, D. (2002). Interest, learning and the psychological processes that mediate their relationship. </w:t>
      </w:r>
      <w:r w:rsidRPr="000D3F9B">
        <w:rPr>
          <w:i/>
          <w:sz w:val="24"/>
        </w:rPr>
        <w:t>Journal of Education Psycholog</w:t>
      </w:r>
      <w:r w:rsidR="000D3F9B">
        <w:rPr>
          <w:sz w:val="24"/>
        </w:rPr>
        <w:t>,</w:t>
      </w:r>
      <w:r w:rsidRPr="007B74FB">
        <w:rPr>
          <w:sz w:val="24"/>
        </w:rPr>
        <w:t xml:space="preserve"> </w:t>
      </w:r>
      <w:r w:rsidRPr="00782CF8">
        <w:rPr>
          <w:i/>
          <w:sz w:val="24"/>
        </w:rPr>
        <w:t>94</w:t>
      </w:r>
      <w:r w:rsidRPr="007B74FB">
        <w:rPr>
          <w:sz w:val="24"/>
        </w:rPr>
        <w:t>(3), 545-561.</w:t>
      </w:r>
    </w:p>
    <w:p w14:paraId="3FB7F4B0" w14:textId="77777777" w:rsidR="007B74FB" w:rsidRPr="007B74FB" w:rsidRDefault="007B74FB" w:rsidP="007B74FB">
      <w:pPr>
        <w:pStyle w:val="E-JOURNALBody"/>
        <w:ind w:left="851" w:hanging="851"/>
        <w:contextualSpacing/>
        <w:rPr>
          <w:sz w:val="24"/>
        </w:rPr>
      </w:pPr>
    </w:p>
    <w:p w14:paraId="0F32E725" w14:textId="77777777" w:rsidR="007B74FB" w:rsidRPr="007B74FB" w:rsidRDefault="007B74FB" w:rsidP="007B74FB">
      <w:pPr>
        <w:pStyle w:val="E-JOURNALBody"/>
        <w:ind w:left="851" w:hanging="851"/>
        <w:contextualSpacing/>
        <w:rPr>
          <w:sz w:val="24"/>
        </w:rPr>
      </w:pPr>
      <w:r w:rsidRPr="007B74FB">
        <w:rPr>
          <w:sz w:val="24"/>
        </w:rPr>
        <w:t xml:space="preserve">Hoffman, C. P., Suphan, A., &amp; Meckel M. (2016). The impact of use motivates on politicans’ social media adoption. </w:t>
      </w:r>
      <w:r w:rsidRPr="000D3F9B">
        <w:rPr>
          <w:i/>
          <w:sz w:val="24"/>
        </w:rPr>
        <w:t>Journal of Information Technology and Politics,</w:t>
      </w:r>
      <w:r w:rsidRPr="007B74FB">
        <w:rPr>
          <w:sz w:val="24"/>
        </w:rPr>
        <w:t xml:space="preserve"> </w:t>
      </w:r>
      <w:r w:rsidRPr="00782CF8">
        <w:rPr>
          <w:i/>
          <w:sz w:val="24"/>
        </w:rPr>
        <w:t>13</w:t>
      </w:r>
      <w:r w:rsidRPr="007B74FB">
        <w:rPr>
          <w:sz w:val="24"/>
        </w:rPr>
        <w:t>(3), 239-256.</w:t>
      </w:r>
    </w:p>
    <w:p w14:paraId="2EDA3CCD" w14:textId="77777777" w:rsidR="007B74FB" w:rsidRPr="007B74FB" w:rsidRDefault="007B74FB" w:rsidP="007B74FB">
      <w:pPr>
        <w:pStyle w:val="E-JOURNALBody"/>
        <w:ind w:left="851" w:hanging="851"/>
        <w:contextualSpacing/>
        <w:rPr>
          <w:sz w:val="24"/>
        </w:rPr>
      </w:pPr>
    </w:p>
    <w:p w14:paraId="055B4D75" w14:textId="77777777" w:rsidR="007B74FB" w:rsidRPr="007B74FB" w:rsidRDefault="007B74FB" w:rsidP="007B74FB">
      <w:pPr>
        <w:pStyle w:val="E-JOURNALBody"/>
        <w:ind w:left="851" w:hanging="851"/>
        <w:contextualSpacing/>
        <w:rPr>
          <w:sz w:val="24"/>
        </w:rPr>
      </w:pPr>
      <w:r w:rsidRPr="007B74FB">
        <w:rPr>
          <w:sz w:val="24"/>
        </w:rPr>
        <w:t xml:space="preserve">Hossain, M. I. (2015). </w:t>
      </w:r>
      <w:r w:rsidRPr="000D3F9B">
        <w:rPr>
          <w:i/>
          <w:sz w:val="24"/>
        </w:rPr>
        <w:t>Teaching Productive Skills to the Students: A Secondary Level Scenario.</w:t>
      </w:r>
      <w:r w:rsidRPr="007B74FB">
        <w:rPr>
          <w:sz w:val="24"/>
        </w:rPr>
        <w:t xml:space="preserve"> BRAC University.</w:t>
      </w:r>
    </w:p>
    <w:p w14:paraId="1AB731D6" w14:textId="77777777" w:rsidR="007B74FB" w:rsidRPr="007B74FB" w:rsidRDefault="007B74FB" w:rsidP="007B74FB">
      <w:pPr>
        <w:pStyle w:val="E-JOURNALBody"/>
        <w:ind w:left="851" w:hanging="851"/>
        <w:contextualSpacing/>
        <w:rPr>
          <w:sz w:val="24"/>
        </w:rPr>
      </w:pPr>
    </w:p>
    <w:p w14:paraId="00FF984B" w14:textId="77777777" w:rsidR="007B74FB" w:rsidRPr="007B74FB" w:rsidRDefault="007B74FB" w:rsidP="007B74FB">
      <w:pPr>
        <w:pStyle w:val="E-JOURNALBody"/>
        <w:ind w:left="851" w:hanging="851"/>
        <w:contextualSpacing/>
        <w:rPr>
          <w:sz w:val="24"/>
        </w:rPr>
      </w:pPr>
      <w:r w:rsidRPr="007B74FB">
        <w:rPr>
          <w:sz w:val="24"/>
        </w:rPr>
        <w:t xml:space="preserve">Kennedy, E. C. (2010). </w:t>
      </w:r>
      <w:r w:rsidRPr="00636272">
        <w:rPr>
          <w:i/>
          <w:sz w:val="24"/>
        </w:rPr>
        <w:t>Methods in teaching developmental reading.</w:t>
      </w:r>
      <w:r w:rsidRPr="007B74FB">
        <w:rPr>
          <w:sz w:val="24"/>
        </w:rPr>
        <w:t xml:space="preserve"> F. E Peacock Publishers.</w:t>
      </w:r>
    </w:p>
    <w:p w14:paraId="6882158A" w14:textId="77777777" w:rsidR="007B74FB" w:rsidRPr="007B74FB" w:rsidRDefault="007B74FB" w:rsidP="007B74FB">
      <w:pPr>
        <w:pStyle w:val="E-JOURNALBody"/>
        <w:ind w:left="851" w:hanging="851"/>
        <w:contextualSpacing/>
        <w:rPr>
          <w:sz w:val="24"/>
        </w:rPr>
      </w:pPr>
    </w:p>
    <w:p w14:paraId="618133FC" w14:textId="12CEFCEC" w:rsidR="007B74FB" w:rsidRPr="007B74FB" w:rsidRDefault="007B74FB" w:rsidP="007B74FB">
      <w:pPr>
        <w:pStyle w:val="E-JOURNALBody"/>
        <w:ind w:left="851" w:hanging="851"/>
        <w:contextualSpacing/>
        <w:rPr>
          <w:sz w:val="24"/>
        </w:rPr>
      </w:pPr>
      <w:r w:rsidRPr="007B74FB">
        <w:rPr>
          <w:sz w:val="24"/>
        </w:rPr>
        <w:t xml:space="preserve">Khairuddin, Z. (2013). A study of students’ reading interests in a second language. </w:t>
      </w:r>
      <w:r w:rsidRPr="00CD4768">
        <w:rPr>
          <w:i/>
          <w:sz w:val="24"/>
        </w:rPr>
        <w:t>Canadian Center of Science and Education Journal.</w:t>
      </w:r>
      <w:r w:rsidRPr="007B74FB">
        <w:rPr>
          <w:sz w:val="24"/>
        </w:rPr>
        <w:t xml:space="preserve"> </w:t>
      </w:r>
      <w:r w:rsidRPr="00782CF8">
        <w:rPr>
          <w:i/>
          <w:sz w:val="24"/>
        </w:rPr>
        <w:t>6</w:t>
      </w:r>
      <w:r w:rsidRPr="007B74FB">
        <w:rPr>
          <w:sz w:val="24"/>
        </w:rPr>
        <w:t>(11), 160-170. http://dx.doi.org/10.5539/ies.v6n11p160.</w:t>
      </w:r>
    </w:p>
    <w:p w14:paraId="34B44295" w14:textId="77777777" w:rsidR="007B74FB" w:rsidRPr="007B74FB" w:rsidRDefault="007B74FB" w:rsidP="007B74FB">
      <w:pPr>
        <w:pStyle w:val="E-JOURNALBody"/>
        <w:ind w:left="851" w:hanging="851"/>
        <w:contextualSpacing/>
        <w:rPr>
          <w:sz w:val="24"/>
        </w:rPr>
      </w:pPr>
    </w:p>
    <w:p w14:paraId="026B2786" w14:textId="77777777" w:rsidR="007B74FB" w:rsidRPr="007B74FB" w:rsidRDefault="007B74FB" w:rsidP="007B74FB">
      <w:pPr>
        <w:pStyle w:val="E-JOURNALBody"/>
        <w:ind w:left="851" w:hanging="851"/>
        <w:contextualSpacing/>
        <w:rPr>
          <w:sz w:val="24"/>
        </w:rPr>
      </w:pPr>
      <w:r w:rsidRPr="007B74FB">
        <w:rPr>
          <w:sz w:val="24"/>
        </w:rPr>
        <w:t xml:space="preserve">Klingner J. K., &amp; Vaugn, S. (2007). </w:t>
      </w:r>
      <w:r w:rsidRPr="000D3F9B">
        <w:rPr>
          <w:i/>
          <w:sz w:val="24"/>
        </w:rPr>
        <w:t xml:space="preserve">Teaching reading comprehension students with learning difficulties. </w:t>
      </w:r>
      <w:r w:rsidRPr="007B74FB">
        <w:rPr>
          <w:sz w:val="24"/>
        </w:rPr>
        <w:t>The Guilford Press.</w:t>
      </w:r>
    </w:p>
    <w:p w14:paraId="63D7E78A" w14:textId="77777777" w:rsidR="007B74FB" w:rsidRPr="007B74FB" w:rsidRDefault="007B74FB" w:rsidP="007B74FB">
      <w:pPr>
        <w:pStyle w:val="E-JOURNALBody"/>
        <w:ind w:left="851" w:hanging="851"/>
        <w:contextualSpacing/>
        <w:rPr>
          <w:sz w:val="24"/>
        </w:rPr>
      </w:pPr>
    </w:p>
    <w:p w14:paraId="6CDA8B40" w14:textId="77777777" w:rsidR="007B74FB" w:rsidRPr="007B74FB" w:rsidRDefault="007B74FB" w:rsidP="007B74FB">
      <w:pPr>
        <w:pStyle w:val="E-JOURNALBody"/>
        <w:ind w:left="851" w:hanging="851"/>
        <w:contextualSpacing/>
        <w:rPr>
          <w:sz w:val="24"/>
        </w:rPr>
      </w:pPr>
      <w:r w:rsidRPr="007B74FB">
        <w:rPr>
          <w:sz w:val="24"/>
        </w:rPr>
        <w:t xml:space="preserve">Lustyantie, N., &amp; Aprilia, F. (2020) Reading interest and achievement motivation : A study in EFL context. </w:t>
      </w:r>
      <w:r w:rsidRPr="000D3F9B">
        <w:rPr>
          <w:i/>
          <w:sz w:val="24"/>
        </w:rPr>
        <w:t>TESOL International Journal</w:t>
      </w:r>
      <w:r w:rsidRPr="007B74FB">
        <w:rPr>
          <w:sz w:val="24"/>
        </w:rPr>
        <w:t xml:space="preserve">, </w:t>
      </w:r>
      <w:r w:rsidRPr="00782CF8">
        <w:rPr>
          <w:i/>
          <w:sz w:val="24"/>
        </w:rPr>
        <w:t>15</w:t>
      </w:r>
      <w:r w:rsidRPr="007B74FB">
        <w:rPr>
          <w:sz w:val="24"/>
        </w:rPr>
        <w:t>(4), 147-166.</w:t>
      </w:r>
    </w:p>
    <w:p w14:paraId="171CF93C" w14:textId="77777777" w:rsidR="007B74FB" w:rsidRPr="007B74FB" w:rsidRDefault="007B74FB" w:rsidP="007B74FB">
      <w:pPr>
        <w:pStyle w:val="E-JOURNALBody"/>
        <w:ind w:left="851" w:hanging="851"/>
        <w:contextualSpacing/>
        <w:rPr>
          <w:sz w:val="24"/>
        </w:rPr>
      </w:pPr>
    </w:p>
    <w:p w14:paraId="4D922453" w14:textId="77777777" w:rsidR="007B74FB" w:rsidRPr="007B74FB" w:rsidRDefault="007B74FB" w:rsidP="007B74FB">
      <w:pPr>
        <w:pStyle w:val="E-JOURNALBody"/>
        <w:ind w:left="851" w:hanging="851"/>
        <w:contextualSpacing/>
        <w:rPr>
          <w:sz w:val="24"/>
        </w:rPr>
      </w:pPr>
      <w:r w:rsidRPr="007B74FB">
        <w:rPr>
          <w:sz w:val="24"/>
        </w:rPr>
        <w:t xml:space="preserve">Mappiasse , S. S., &amp; Sihes, S. J. B. (2014). Evaluation of English as foreign language and its curriculum in Indonesia: a rivew. </w:t>
      </w:r>
      <w:r w:rsidRPr="000D3F9B">
        <w:rPr>
          <w:i/>
          <w:sz w:val="24"/>
        </w:rPr>
        <w:t>English Language Teaching</w:t>
      </w:r>
      <w:r w:rsidRPr="007B74FB">
        <w:rPr>
          <w:sz w:val="24"/>
        </w:rPr>
        <w:t xml:space="preserve">, </w:t>
      </w:r>
      <w:r w:rsidRPr="00782CF8">
        <w:rPr>
          <w:i/>
          <w:sz w:val="24"/>
        </w:rPr>
        <w:t>7</w:t>
      </w:r>
      <w:r w:rsidRPr="007B74FB">
        <w:rPr>
          <w:sz w:val="24"/>
        </w:rPr>
        <w:t>(10), 113-122.</w:t>
      </w:r>
    </w:p>
    <w:p w14:paraId="7A886076" w14:textId="77777777" w:rsidR="007B74FB" w:rsidRPr="007B74FB" w:rsidRDefault="007B74FB" w:rsidP="007B74FB">
      <w:pPr>
        <w:pStyle w:val="E-JOURNALBody"/>
        <w:ind w:left="851" w:hanging="851"/>
        <w:contextualSpacing/>
        <w:rPr>
          <w:sz w:val="24"/>
        </w:rPr>
      </w:pPr>
    </w:p>
    <w:p w14:paraId="5CE986AD" w14:textId="77777777" w:rsidR="007B74FB" w:rsidRPr="007B74FB" w:rsidRDefault="007B74FB" w:rsidP="007B74FB">
      <w:pPr>
        <w:pStyle w:val="E-JOURNALBody"/>
        <w:ind w:left="851" w:hanging="851"/>
        <w:contextualSpacing/>
        <w:rPr>
          <w:sz w:val="24"/>
        </w:rPr>
      </w:pPr>
      <w:r w:rsidRPr="007B74FB">
        <w:rPr>
          <w:sz w:val="24"/>
        </w:rPr>
        <w:t xml:space="preserve">Mickuey, B. &amp; Jaffies, L. (2004). </w:t>
      </w:r>
      <w:r w:rsidRPr="000D3F9B">
        <w:rPr>
          <w:i/>
          <w:sz w:val="24"/>
        </w:rPr>
        <w:t>More reading power</w:t>
      </w:r>
      <w:r w:rsidRPr="007B74FB">
        <w:rPr>
          <w:sz w:val="24"/>
        </w:rPr>
        <w:t>. Pearson ESL</w:t>
      </w:r>
    </w:p>
    <w:p w14:paraId="05E085C6" w14:textId="77777777" w:rsidR="007B74FB" w:rsidRPr="007B74FB" w:rsidRDefault="007B74FB" w:rsidP="007B74FB">
      <w:pPr>
        <w:pStyle w:val="E-JOURNALBody"/>
        <w:ind w:left="851" w:hanging="851"/>
        <w:contextualSpacing/>
        <w:rPr>
          <w:sz w:val="24"/>
        </w:rPr>
      </w:pPr>
    </w:p>
    <w:p w14:paraId="1178B820" w14:textId="77777777" w:rsidR="007B74FB" w:rsidRPr="007B74FB" w:rsidRDefault="007B74FB" w:rsidP="007B74FB">
      <w:pPr>
        <w:pStyle w:val="E-JOURNALBody"/>
        <w:ind w:left="851" w:hanging="851"/>
        <w:contextualSpacing/>
        <w:rPr>
          <w:sz w:val="24"/>
        </w:rPr>
      </w:pPr>
      <w:r w:rsidRPr="007B74FB">
        <w:rPr>
          <w:sz w:val="24"/>
        </w:rPr>
        <w:t xml:space="preserve">Moellar, A.J., &amp; Catalano, T.(2015). </w:t>
      </w:r>
      <w:r w:rsidRPr="000D3F9B">
        <w:rPr>
          <w:i/>
          <w:sz w:val="24"/>
        </w:rPr>
        <w:t>Foreign Language Teaching and Learning International Encyclopedia Of The Social and  Behavioral Sciences (2nd Ed).</w:t>
      </w:r>
      <w:r w:rsidRPr="007B74FB">
        <w:rPr>
          <w:sz w:val="24"/>
        </w:rPr>
        <w:t xml:space="preserve"> Oxford</w:t>
      </w:r>
    </w:p>
    <w:p w14:paraId="5F3C6A22" w14:textId="77777777" w:rsidR="007B74FB" w:rsidRPr="007B74FB" w:rsidRDefault="007B74FB" w:rsidP="007B74FB">
      <w:pPr>
        <w:pStyle w:val="E-JOURNALBody"/>
        <w:ind w:left="851" w:hanging="851"/>
        <w:contextualSpacing/>
        <w:rPr>
          <w:sz w:val="24"/>
        </w:rPr>
      </w:pPr>
    </w:p>
    <w:p w14:paraId="2BC07145" w14:textId="77777777" w:rsidR="007B74FB" w:rsidRPr="000D3F9B" w:rsidRDefault="007B74FB" w:rsidP="007B74FB">
      <w:pPr>
        <w:pStyle w:val="E-JOURNALBody"/>
        <w:ind w:left="851" w:hanging="851"/>
        <w:contextualSpacing/>
        <w:rPr>
          <w:i/>
          <w:sz w:val="24"/>
        </w:rPr>
      </w:pPr>
      <w:r w:rsidRPr="007B74FB">
        <w:rPr>
          <w:sz w:val="24"/>
        </w:rPr>
        <w:t xml:space="preserve">Nunan, D. (2003). </w:t>
      </w:r>
      <w:r w:rsidRPr="000D3F9B">
        <w:rPr>
          <w:i/>
          <w:sz w:val="24"/>
        </w:rPr>
        <w:t xml:space="preserve">Practical English language teaching. </w:t>
      </w:r>
      <w:r w:rsidRPr="000D3F9B">
        <w:rPr>
          <w:sz w:val="24"/>
        </w:rPr>
        <w:t>McGraw Hill.</w:t>
      </w:r>
    </w:p>
    <w:p w14:paraId="10C63285" w14:textId="77777777" w:rsidR="007B74FB" w:rsidRPr="000D3F9B" w:rsidRDefault="007B74FB" w:rsidP="007B74FB">
      <w:pPr>
        <w:pStyle w:val="E-JOURNALBody"/>
        <w:ind w:left="851" w:hanging="851"/>
        <w:contextualSpacing/>
        <w:rPr>
          <w:i/>
          <w:sz w:val="24"/>
        </w:rPr>
      </w:pPr>
    </w:p>
    <w:p w14:paraId="1E8CD29D" w14:textId="77777777" w:rsidR="007B74FB" w:rsidRPr="007B74FB" w:rsidRDefault="007B74FB" w:rsidP="007B74FB">
      <w:pPr>
        <w:pStyle w:val="E-JOURNALBody"/>
        <w:ind w:left="851" w:hanging="851"/>
        <w:contextualSpacing/>
        <w:rPr>
          <w:sz w:val="24"/>
        </w:rPr>
      </w:pPr>
      <w:r w:rsidRPr="007B74FB">
        <w:rPr>
          <w:sz w:val="24"/>
        </w:rPr>
        <w:t xml:space="preserve">Nunan, D. (2006). </w:t>
      </w:r>
      <w:r w:rsidRPr="000D3F9B">
        <w:rPr>
          <w:i/>
          <w:sz w:val="24"/>
        </w:rPr>
        <w:t>Practical English language teaching young learner</w:t>
      </w:r>
      <w:r w:rsidRPr="007B74FB">
        <w:rPr>
          <w:sz w:val="24"/>
        </w:rPr>
        <w:t>. McGraw Hill.</w:t>
      </w:r>
    </w:p>
    <w:p w14:paraId="1B7890A7" w14:textId="77777777" w:rsidR="007B74FB" w:rsidRPr="007B74FB" w:rsidRDefault="007B74FB" w:rsidP="007B74FB">
      <w:pPr>
        <w:pStyle w:val="E-JOURNALBody"/>
        <w:ind w:left="851" w:hanging="851"/>
        <w:contextualSpacing/>
        <w:rPr>
          <w:sz w:val="24"/>
        </w:rPr>
      </w:pPr>
    </w:p>
    <w:p w14:paraId="7B52124F" w14:textId="7421EDC6" w:rsidR="007B74FB" w:rsidRPr="007B74FB" w:rsidRDefault="007B74FB" w:rsidP="007B74FB">
      <w:pPr>
        <w:pStyle w:val="E-JOURNALBody"/>
        <w:ind w:left="851" w:hanging="851"/>
        <w:contextualSpacing/>
        <w:rPr>
          <w:sz w:val="24"/>
        </w:rPr>
      </w:pPr>
      <w:r w:rsidRPr="007B74FB">
        <w:rPr>
          <w:sz w:val="24"/>
        </w:rPr>
        <w:t xml:space="preserve">Nurafni. (2019). </w:t>
      </w:r>
      <w:r w:rsidRPr="000D3F9B">
        <w:rPr>
          <w:i/>
          <w:sz w:val="24"/>
        </w:rPr>
        <w:t>A correlation between students' motivation in reading English books and reading comprehension at the fifth semester students of English language education departament of Cokroaminoto Palopo University</w:t>
      </w:r>
      <w:r w:rsidR="00636272">
        <w:rPr>
          <w:i/>
          <w:sz w:val="24"/>
          <w:lang w:val="en-US"/>
        </w:rPr>
        <w:t xml:space="preserve"> </w:t>
      </w:r>
      <w:r w:rsidR="00636272" w:rsidRPr="000D3F9B">
        <w:rPr>
          <w:sz w:val="24"/>
          <w:lang w:val="en-US"/>
        </w:rPr>
        <w:t>{undergraduate thesis}</w:t>
      </w:r>
      <w:r w:rsidRPr="000D3F9B">
        <w:rPr>
          <w:i/>
          <w:sz w:val="24"/>
        </w:rPr>
        <w:t>.</w:t>
      </w:r>
      <w:r w:rsidRPr="007B74FB">
        <w:rPr>
          <w:sz w:val="24"/>
        </w:rPr>
        <w:t xml:space="preserve"> Faculty of Teacher Training and Education-Cokroaminoto Palopo University.</w:t>
      </w:r>
    </w:p>
    <w:p w14:paraId="16955105" w14:textId="77777777" w:rsidR="007B74FB" w:rsidRPr="007B74FB" w:rsidRDefault="007B74FB" w:rsidP="007B74FB">
      <w:pPr>
        <w:pStyle w:val="E-JOURNALBody"/>
        <w:ind w:left="851" w:hanging="851"/>
        <w:contextualSpacing/>
        <w:rPr>
          <w:sz w:val="24"/>
        </w:rPr>
      </w:pPr>
    </w:p>
    <w:p w14:paraId="7951EB14" w14:textId="77777777" w:rsidR="007B74FB" w:rsidRPr="000D3F9B" w:rsidRDefault="007B74FB" w:rsidP="007B74FB">
      <w:pPr>
        <w:pStyle w:val="E-JOURNALBody"/>
        <w:ind w:left="851" w:hanging="851"/>
        <w:contextualSpacing/>
        <w:rPr>
          <w:i/>
          <w:sz w:val="24"/>
        </w:rPr>
      </w:pPr>
      <w:r w:rsidRPr="007B74FB">
        <w:rPr>
          <w:sz w:val="24"/>
        </w:rPr>
        <w:t xml:space="preserve">Pasaribu, E. (2016). The Correlation of Students’ English Reading Interest at Library on Students’ Vocabulary Achievement at the Teacher Training Faculty of Nommensen University Pematangsiantar. </w:t>
      </w:r>
      <w:r w:rsidRPr="000D3F9B">
        <w:rPr>
          <w:i/>
          <w:sz w:val="24"/>
        </w:rPr>
        <w:t>Journal of Humanities and Social Science.</w:t>
      </w:r>
    </w:p>
    <w:p w14:paraId="56B45C4B" w14:textId="77777777" w:rsidR="007B74FB" w:rsidRPr="007B74FB" w:rsidRDefault="007B74FB" w:rsidP="007B74FB">
      <w:pPr>
        <w:pStyle w:val="E-JOURNALBody"/>
        <w:ind w:left="851" w:hanging="851"/>
        <w:contextualSpacing/>
        <w:rPr>
          <w:sz w:val="24"/>
        </w:rPr>
      </w:pPr>
    </w:p>
    <w:p w14:paraId="6045972A" w14:textId="77777777" w:rsidR="007B74FB" w:rsidRPr="007B74FB" w:rsidRDefault="007B74FB" w:rsidP="007B74FB">
      <w:pPr>
        <w:pStyle w:val="E-JOURNALBody"/>
        <w:ind w:left="851" w:hanging="851"/>
        <w:contextualSpacing/>
        <w:rPr>
          <w:sz w:val="24"/>
        </w:rPr>
      </w:pPr>
      <w:r w:rsidRPr="007B74FB">
        <w:rPr>
          <w:sz w:val="24"/>
        </w:rPr>
        <w:t xml:space="preserve">Pourkalhor, O., &amp; Kohan, N. (2013). Teaching Reading Comprehension through Short Stories in Advance Classes. </w:t>
      </w:r>
      <w:r w:rsidRPr="000D3F9B">
        <w:rPr>
          <w:i/>
          <w:sz w:val="24"/>
        </w:rPr>
        <w:t>Asian Journal of Social Siences and Humanities.</w:t>
      </w:r>
      <w:r w:rsidRPr="007B74FB">
        <w:rPr>
          <w:sz w:val="24"/>
        </w:rPr>
        <w:t xml:space="preserve"> </w:t>
      </w:r>
      <w:r w:rsidRPr="00782CF8">
        <w:rPr>
          <w:i/>
          <w:sz w:val="24"/>
        </w:rPr>
        <w:t>2</w:t>
      </w:r>
      <w:r w:rsidRPr="007B74FB">
        <w:rPr>
          <w:sz w:val="24"/>
        </w:rPr>
        <w:t>(2). 52-60</w:t>
      </w:r>
    </w:p>
    <w:p w14:paraId="68C51201" w14:textId="77777777" w:rsidR="007B74FB" w:rsidRPr="007B74FB" w:rsidRDefault="007B74FB" w:rsidP="007B74FB">
      <w:pPr>
        <w:pStyle w:val="E-JOURNALBody"/>
        <w:ind w:left="851" w:hanging="851"/>
        <w:contextualSpacing/>
        <w:rPr>
          <w:sz w:val="24"/>
        </w:rPr>
      </w:pPr>
    </w:p>
    <w:p w14:paraId="6B5091D8" w14:textId="77777777" w:rsidR="007B74FB" w:rsidRPr="007B74FB" w:rsidRDefault="007B74FB" w:rsidP="007B74FB">
      <w:pPr>
        <w:pStyle w:val="E-JOURNALBody"/>
        <w:ind w:left="851" w:hanging="851"/>
        <w:contextualSpacing/>
        <w:rPr>
          <w:sz w:val="24"/>
        </w:rPr>
      </w:pPr>
      <w:r w:rsidRPr="007B74FB">
        <w:rPr>
          <w:sz w:val="24"/>
        </w:rPr>
        <w:t xml:space="preserve">Patel, M. F., &amp; Praveen M. J. (2008) </w:t>
      </w:r>
      <w:r w:rsidRPr="000D3F9B">
        <w:rPr>
          <w:i/>
          <w:sz w:val="24"/>
        </w:rPr>
        <w:t>English language teaching (methods, tools &amp; techniques).</w:t>
      </w:r>
      <w:r w:rsidRPr="007B74FB">
        <w:rPr>
          <w:sz w:val="24"/>
        </w:rPr>
        <w:t xml:space="preserve"> Sunrise Published and Editor.</w:t>
      </w:r>
    </w:p>
    <w:p w14:paraId="0CF7F160" w14:textId="77777777" w:rsidR="007B74FB" w:rsidRPr="007B74FB" w:rsidRDefault="007B74FB" w:rsidP="007B74FB">
      <w:pPr>
        <w:pStyle w:val="E-JOURNALBody"/>
        <w:ind w:left="851" w:hanging="851"/>
        <w:contextualSpacing/>
        <w:rPr>
          <w:sz w:val="24"/>
        </w:rPr>
      </w:pPr>
    </w:p>
    <w:p w14:paraId="1EF3A48D" w14:textId="77777777" w:rsidR="007B74FB" w:rsidRPr="007B74FB" w:rsidRDefault="007B74FB" w:rsidP="007B74FB">
      <w:pPr>
        <w:pStyle w:val="E-JOURNALBody"/>
        <w:ind w:left="851" w:hanging="851"/>
        <w:contextualSpacing/>
        <w:rPr>
          <w:sz w:val="24"/>
        </w:rPr>
      </w:pPr>
      <w:r w:rsidRPr="007B74FB">
        <w:rPr>
          <w:sz w:val="24"/>
        </w:rPr>
        <w:t xml:space="preserve">Remanente, M. C. E. (2017). </w:t>
      </w:r>
      <w:r w:rsidRPr="00636272">
        <w:rPr>
          <w:i/>
          <w:sz w:val="24"/>
        </w:rPr>
        <w:t>Factors affecting academic reading among students</w:t>
      </w:r>
      <w:r w:rsidRPr="007B74FB">
        <w:rPr>
          <w:sz w:val="24"/>
        </w:rPr>
        <w:t>.</w:t>
      </w:r>
    </w:p>
    <w:p w14:paraId="03FC834D" w14:textId="77777777" w:rsidR="007B74FB" w:rsidRPr="007B74FB" w:rsidRDefault="007B74FB" w:rsidP="007B74FB">
      <w:pPr>
        <w:pStyle w:val="E-JOURNALBody"/>
        <w:ind w:left="851" w:hanging="851"/>
        <w:contextualSpacing/>
        <w:rPr>
          <w:sz w:val="24"/>
        </w:rPr>
      </w:pPr>
    </w:p>
    <w:p w14:paraId="0945DECB" w14:textId="33B38D22" w:rsidR="007B74FB" w:rsidRPr="007B74FB" w:rsidRDefault="007B74FB" w:rsidP="007B74FB">
      <w:pPr>
        <w:pStyle w:val="E-JOURNALBody"/>
        <w:ind w:left="851" w:hanging="851"/>
        <w:contextualSpacing/>
        <w:rPr>
          <w:sz w:val="24"/>
        </w:rPr>
      </w:pPr>
      <w:r w:rsidRPr="007B74FB">
        <w:rPr>
          <w:sz w:val="24"/>
        </w:rPr>
        <w:t xml:space="preserve">Rohayati, N. A. (2018). </w:t>
      </w:r>
      <w:r w:rsidRPr="00636272">
        <w:rPr>
          <w:i/>
          <w:sz w:val="24"/>
        </w:rPr>
        <w:t>The Correlation between Students’ Reading Interest and Reading Comprehension at Eleventh Grade Students of SMKN 1 Jepara</w:t>
      </w:r>
      <w:r w:rsidR="00636272">
        <w:rPr>
          <w:i/>
          <w:sz w:val="24"/>
          <w:lang w:val="en-US"/>
        </w:rPr>
        <w:t xml:space="preserve"> </w:t>
      </w:r>
      <w:r w:rsidR="00636272" w:rsidRPr="000D3F9B">
        <w:rPr>
          <w:sz w:val="24"/>
          <w:lang w:val="en-US"/>
        </w:rPr>
        <w:t>{undergraduate thesis}</w:t>
      </w:r>
      <w:r w:rsidRPr="007B74FB">
        <w:rPr>
          <w:sz w:val="24"/>
        </w:rPr>
        <w:t>. UNISNU Jepara.</w:t>
      </w:r>
    </w:p>
    <w:p w14:paraId="5880BF9A" w14:textId="77777777" w:rsidR="007B74FB" w:rsidRPr="007B74FB" w:rsidRDefault="007B74FB" w:rsidP="007B74FB">
      <w:pPr>
        <w:pStyle w:val="E-JOURNALBody"/>
        <w:ind w:left="851" w:hanging="851"/>
        <w:contextualSpacing/>
        <w:rPr>
          <w:sz w:val="24"/>
        </w:rPr>
      </w:pPr>
    </w:p>
    <w:p w14:paraId="5E435714" w14:textId="47AB55F5" w:rsidR="007B74FB" w:rsidRPr="007B74FB" w:rsidRDefault="007B74FB" w:rsidP="007B74FB">
      <w:pPr>
        <w:pStyle w:val="E-JOURNALBody"/>
        <w:ind w:left="851" w:hanging="851"/>
        <w:contextualSpacing/>
        <w:rPr>
          <w:sz w:val="24"/>
        </w:rPr>
      </w:pPr>
      <w:r w:rsidRPr="007B74FB">
        <w:rPr>
          <w:sz w:val="24"/>
        </w:rPr>
        <w:t xml:space="preserve">Schraw, G., Flowerday, T., &amp; Lehman. S. (2001). Increasing situational interest in the classroom. </w:t>
      </w:r>
      <w:r w:rsidRPr="000D3F9B">
        <w:rPr>
          <w:i/>
          <w:sz w:val="24"/>
        </w:rPr>
        <w:t>Ed</w:t>
      </w:r>
      <w:r w:rsidR="00782CF8" w:rsidRPr="000D3F9B">
        <w:rPr>
          <w:i/>
          <w:sz w:val="24"/>
        </w:rPr>
        <w:t>ucational Psychology Review</w:t>
      </w:r>
      <w:r w:rsidR="00782CF8">
        <w:rPr>
          <w:sz w:val="24"/>
        </w:rPr>
        <w:t xml:space="preserve">, </w:t>
      </w:r>
      <w:r w:rsidR="00782CF8" w:rsidRPr="00782CF8">
        <w:rPr>
          <w:i/>
          <w:sz w:val="24"/>
        </w:rPr>
        <w:t>13</w:t>
      </w:r>
      <w:r w:rsidRPr="007B74FB">
        <w:rPr>
          <w:sz w:val="24"/>
        </w:rPr>
        <w:t xml:space="preserve">(3), 1-14. </w:t>
      </w:r>
    </w:p>
    <w:p w14:paraId="587075D4" w14:textId="77777777" w:rsidR="007B74FB" w:rsidRPr="007B74FB" w:rsidRDefault="007B74FB" w:rsidP="007B74FB">
      <w:pPr>
        <w:pStyle w:val="E-JOURNALBody"/>
        <w:ind w:left="851" w:hanging="851"/>
        <w:contextualSpacing/>
        <w:rPr>
          <w:sz w:val="24"/>
        </w:rPr>
      </w:pPr>
    </w:p>
    <w:p w14:paraId="6D651E81" w14:textId="23ACF5D9" w:rsidR="007B74FB" w:rsidRPr="007B74FB" w:rsidRDefault="007B74FB" w:rsidP="007B74FB">
      <w:pPr>
        <w:pStyle w:val="E-JOURNALBody"/>
        <w:ind w:left="851" w:hanging="851"/>
        <w:contextualSpacing/>
        <w:rPr>
          <w:sz w:val="24"/>
        </w:rPr>
      </w:pPr>
      <w:r w:rsidRPr="007B74FB">
        <w:rPr>
          <w:sz w:val="24"/>
        </w:rPr>
        <w:t xml:space="preserve">Sachruni. (2018). </w:t>
      </w:r>
      <w:r w:rsidRPr="000D3F9B">
        <w:rPr>
          <w:i/>
          <w:sz w:val="24"/>
        </w:rPr>
        <w:t>The correlation between students’ reading interest and their achievement in reading comprehension</w:t>
      </w:r>
      <w:r w:rsidR="00636272">
        <w:rPr>
          <w:sz w:val="24"/>
          <w:lang w:val="en-US"/>
        </w:rPr>
        <w:t xml:space="preserve"> </w:t>
      </w:r>
      <w:r w:rsidR="00636272" w:rsidRPr="000D3F9B">
        <w:rPr>
          <w:sz w:val="24"/>
          <w:lang w:val="en-US"/>
        </w:rPr>
        <w:t>{undergraduate thesis</w:t>
      </w:r>
      <w:r w:rsidRPr="007B74FB">
        <w:rPr>
          <w:sz w:val="24"/>
        </w:rPr>
        <w:t>. UIN Ar-Raniry.</w:t>
      </w:r>
    </w:p>
    <w:p w14:paraId="5B50288F" w14:textId="77777777" w:rsidR="007B74FB" w:rsidRPr="007B74FB" w:rsidRDefault="007B74FB" w:rsidP="007B74FB">
      <w:pPr>
        <w:pStyle w:val="E-JOURNALBody"/>
        <w:ind w:left="851" w:hanging="851"/>
        <w:contextualSpacing/>
        <w:rPr>
          <w:sz w:val="24"/>
        </w:rPr>
      </w:pPr>
    </w:p>
    <w:p w14:paraId="2D30CCCB" w14:textId="77777777" w:rsidR="007B74FB" w:rsidRPr="007B74FB" w:rsidRDefault="007B74FB" w:rsidP="007B74FB">
      <w:pPr>
        <w:pStyle w:val="E-JOURNALBody"/>
        <w:ind w:left="851" w:hanging="851"/>
        <w:contextualSpacing/>
        <w:rPr>
          <w:sz w:val="24"/>
        </w:rPr>
      </w:pPr>
      <w:r w:rsidRPr="007B74FB">
        <w:rPr>
          <w:sz w:val="24"/>
        </w:rPr>
        <w:t xml:space="preserve">Saville, M. (2012). </w:t>
      </w:r>
      <w:r w:rsidRPr="000D3F9B">
        <w:rPr>
          <w:i/>
          <w:sz w:val="24"/>
        </w:rPr>
        <w:t>Introducing Second Language Acquisition (2nd ed).</w:t>
      </w:r>
      <w:r w:rsidRPr="007B74FB">
        <w:rPr>
          <w:sz w:val="24"/>
        </w:rPr>
        <w:t xml:space="preserve"> Cambridge.</w:t>
      </w:r>
    </w:p>
    <w:p w14:paraId="442D4F3A" w14:textId="77777777" w:rsidR="007B74FB" w:rsidRPr="007B74FB" w:rsidRDefault="007B74FB" w:rsidP="007B74FB">
      <w:pPr>
        <w:pStyle w:val="E-JOURNALBody"/>
        <w:ind w:left="851" w:hanging="851"/>
        <w:contextualSpacing/>
        <w:rPr>
          <w:sz w:val="24"/>
        </w:rPr>
      </w:pPr>
    </w:p>
    <w:p w14:paraId="194548DA" w14:textId="77777777" w:rsidR="007B74FB" w:rsidRPr="007B74FB" w:rsidRDefault="007B74FB" w:rsidP="007B74FB">
      <w:pPr>
        <w:pStyle w:val="E-JOURNALBody"/>
        <w:ind w:left="851" w:hanging="851"/>
        <w:contextualSpacing/>
        <w:rPr>
          <w:sz w:val="24"/>
        </w:rPr>
      </w:pPr>
      <w:r w:rsidRPr="007B74FB">
        <w:rPr>
          <w:sz w:val="24"/>
        </w:rPr>
        <w:t xml:space="preserve">Sismiati, &amp; Latief M. A. (2012). Developing instructional materials on English oral communication for nursing schools. </w:t>
      </w:r>
      <w:r w:rsidRPr="000D3F9B">
        <w:rPr>
          <w:i/>
          <w:sz w:val="24"/>
        </w:rPr>
        <w:t>TEFLIN journal.</w:t>
      </w:r>
      <w:r w:rsidRPr="007B74FB">
        <w:rPr>
          <w:sz w:val="24"/>
        </w:rPr>
        <w:t xml:space="preserve"> </w:t>
      </w:r>
      <w:r w:rsidRPr="00782CF8">
        <w:rPr>
          <w:i/>
          <w:sz w:val="24"/>
        </w:rPr>
        <w:t>23</w:t>
      </w:r>
      <w:r w:rsidRPr="007B74FB">
        <w:rPr>
          <w:sz w:val="24"/>
        </w:rPr>
        <w:t xml:space="preserve">(1), </w:t>
      </w:r>
      <w:hyperlink r:id="rId13" w:history="1">
        <w:r w:rsidRPr="007B74FB">
          <w:rPr>
            <w:sz w:val="24"/>
          </w:rPr>
          <w:t>http://dx.doi.org/10.15639/teflinjournal.v23i1/44-59</w:t>
        </w:r>
      </w:hyperlink>
      <w:r w:rsidRPr="007B74FB">
        <w:rPr>
          <w:sz w:val="24"/>
        </w:rPr>
        <w:t>.</w:t>
      </w:r>
    </w:p>
    <w:p w14:paraId="12089270" w14:textId="77777777" w:rsidR="007B74FB" w:rsidRPr="007B74FB" w:rsidRDefault="007B74FB" w:rsidP="007B74FB">
      <w:pPr>
        <w:pStyle w:val="E-JOURNALBody"/>
        <w:ind w:left="851" w:hanging="851"/>
        <w:contextualSpacing/>
        <w:rPr>
          <w:sz w:val="24"/>
        </w:rPr>
      </w:pPr>
    </w:p>
    <w:p w14:paraId="6DE691D9" w14:textId="77777777" w:rsidR="007B74FB" w:rsidRPr="007B74FB" w:rsidRDefault="007B74FB" w:rsidP="007B74FB">
      <w:pPr>
        <w:pStyle w:val="E-JOURNALBody"/>
        <w:ind w:left="851" w:hanging="851"/>
        <w:contextualSpacing/>
        <w:rPr>
          <w:sz w:val="24"/>
        </w:rPr>
      </w:pPr>
      <w:r w:rsidRPr="007B74FB">
        <w:rPr>
          <w:sz w:val="24"/>
        </w:rPr>
        <w:t xml:space="preserve">Snow, C. (2002). </w:t>
      </w:r>
      <w:r w:rsidRPr="000D3F9B">
        <w:rPr>
          <w:i/>
          <w:sz w:val="24"/>
        </w:rPr>
        <w:t>Reading for understanding: toward an R &amp; D program in reading comprehension.</w:t>
      </w:r>
      <w:r w:rsidRPr="007B74FB">
        <w:rPr>
          <w:sz w:val="24"/>
        </w:rPr>
        <w:t xml:space="preserve"> Rand Corporation.</w:t>
      </w:r>
    </w:p>
    <w:p w14:paraId="417636C1" w14:textId="77777777" w:rsidR="007B74FB" w:rsidRPr="007B74FB" w:rsidRDefault="007B74FB" w:rsidP="007B74FB">
      <w:pPr>
        <w:pStyle w:val="E-JOURNALBody"/>
        <w:ind w:left="851" w:hanging="851"/>
        <w:contextualSpacing/>
        <w:rPr>
          <w:sz w:val="24"/>
        </w:rPr>
      </w:pPr>
    </w:p>
    <w:p w14:paraId="6F1F6CF1" w14:textId="77777777" w:rsidR="007B74FB" w:rsidRPr="007B74FB" w:rsidRDefault="007B74FB" w:rsidP="007B74FB">
      <w:pPr>
        <w:pStyle w:val="E-JOURNALBody"/>
        <w:ind w:left="851" w:hanging="851"/>
        <w:contextualSpacing/>
        <w:rPr>
          <w:sz w:val="24"/>
        </w:rPr>
      </w:pPr>
      <w:r w:rsidRPr="007B74FB">
        <w:rPr>
          <w:sz w:val="24"/>
        </w:rPr>
        <w:t xml:space="preserve">Sugiyono. (2007). </w:t>
      </w:r>
      <w:r w:rsidRPr="000D3F9B">
        <w:rPr>
          <w:i/>
          <w:sz w:val="24"/>
        </w:rPr>
        <w:t>Statistika untuk penenelitian</w:t>
      </w:r>
      <w:r w:rsidRPr="007B74FB">
        <w:rPr>
          <w:sz w:val="24"/>
        </w:rPr>
        <w:t>. CV. Alfabeta.</w:t>
      </w:r>
    </w:p>
    <w:p w14:paraId="23A349CC" w14:textId="77777777" w:rsidR="007B74FB" w:rsidRPr="007B74FB" w:rsidRDefault="007B74FB" w:rsidP="007B74FB">
      <w:pPr>
        <w:pStyle w:val="E-JOURNALBody"/>
        <w:ind w:left="851" w:hanging="851"/>
        <w:contextualSpacing/>
        <w:rPr>
          <w:sz w:val="24"/>
        </w:rPr>
      </w:pPr>
    </w:p>
    <w:p w14:paraId="4A52CE7B" w14:textId="77777777" w:rsidR="007B74FB" w:rsidRPr="007B74FB" w:rsidRDefault="007B74FB" w:rsidP="007B74FB">
      <w:pPr>
        <w:pStyle w:val="E-JOURNALBody"/>
        <w:ind w:left="851" w:hanging="851"/>
        <w:contextualSpacing/>
        <w:rPr>
          <w:sz w:val="24"/>
        </w:rPr>
      </w:pPr>
      <w:r w:rsidRPr="007B74FB">
        <w:rPr>
          <w:sz w:val="24"/>
        </w:rPr>
        <w:t xml:space="preserve">Sugiyono. (2013). </w:t>
      </w:r>
      <w:r w:rsidRPr="000D3F9B">
        <w:rPr>
          <w:i/>
          <w:sz w:val="24"/>
        </w:rPr>
        <w:t>Metode penelitian kuantitatife, kualitatife dan r&amp;d</w:t>
      </w:r>
      <w:r w:rsidRPr="007B74FB">
        <w:rPr>
          <w:sz w:val="24"/>
        </w:rPr>
        <w:t>. Alfabeta.</w:t>
      </w:r>
    </w:p>
    <w:p w14:paraId="65C82770" w14:textId="77777777" w:rsidR="007B74FB" w:rsidRPr="007B74FB" w:rsidRDefault="007B74FB" w:rsidP="007B74FB">
      <w:pPr>
        <w:pStyle w:val="E-JOURNALBody"/>
        <w:ind w:firstLine="0"/>
        <w:contextualSpacing/>
        <w:rPr>
          <w:sz w:val="24"/>
        </w:rPr>
      </w:pPr>
    </w:p>
    <w:p w14:paraId="2532AB13" w14:textId="68BED5FD" w:rsidR="007B74FB" w:rsidRDefault="007B74FB" w:rsidP="007B74FB">
      <w:pPr>
        <w:pStyle w:val="E-JOURNALBody"/>
        <w:ind w:left="851" w:hanging="851"/>
        <w:contextualSpacing/>
        <w:rPr>
          <w:sz w:val="24"/>
        </w:rPr>
      </w:pPr>
      <w:r w:rsidRPr="007B74FB">
        <w:rPr>
          <w:sz w:val="24"/>
        </w:rPr>
        <w:t xml:space="preserve">Suparman, H. U. (2006).  </w:t>
      </w:r>
      <w:r w:rsidRPr="000D3F9B">
        <w:rPr>
          <w:i/>
          <w:sz w:val="24"/>
        </w:rPr>
        <w:t>Developing Reading Comprehension Skills and Strategy</w:t>
      </w:r>
      <w:r w:rsidRPr="007B74FB">
        <w:rPr>
          <w:sz w:val="24"/>
        </w:rPr>
        <w:t>. Armico.</w:t>
      </w:r>
    </w:p>
    <w:p w14:paraId="7C243B13" w14:textId="77777777" w:rsidR="007B74FB" w:rsidRPr="007B74FB" w:rsidRDefault="007B74FB" w:rsidP="007B74FB">
      <w:pPr>
        <w:pStyle w:val="E-JOURNALBody"/>
        <w:ind w:left="851" w:hanging="851"/>
        <w:contextualSpacing/>
        <w:rPr>
          <w:sz w:val="24"/>
        </w:rPr>
      </w:pPr>
    </w:p>
    <w:p w14:paraId="75814101" w14:textId="14FB44E3" w:rsidR="007B74FB" w:rsidRDefault="007B74FB" w:rsidP="007B74FB">
      <w:pPr>
        <w:pStyle w:val="E-JOURNALBody"/>
        <w:ind w:left="851" w:hanging="851"/>
        <w:contextualSpacing/>
        <w:rPr>
          <w:sz w:val="24"/>
        </w:rPr>
      </w:pPr>
      <w:r w:rsidRPr="007B74FB">
        <w:rPr>
          <w:sz w:val="24"/>
        </w:rPr>
        <w:lastRenderedPageBreak/>
        <w:t xml:space="preserve">Suphan. (2016).  Minat baca siswa kelas VII SMP Santo Fransiskus Asisi Pontianak pada materi fontosintesis. </w:t>
      </w:r>
      <w:r w:rsidRPr="000D3F9B">
        <w:rPr>
          <w:i/>
          <w:sz w:val="24"/>
        </w:rPr>
        <w:t>Jurnal Untan</w:t>
      </w:r>
      <w:r w:rsidRPr="007B74FB">
        <w:rPr>
          <w:sz w:val="24"/>
        </w:rPr>
        <w:t>.</w:t>
      </w:r>
    </w:p>
    <w:p w14:paraId="068E6B0C" w14:textId="77777777" w:rsidR="007B74FB" w:rsidRPr="007B74FB" w:rsidRDefault="007B74FB" w:rsidP="007B74FB">
      <w:pPr>
        <w:pStyle w:val="E-JOURNALBody"/>
        <w:ind w:left="851" w:hanging="851"/>
        <w:contextualSpacing/>
        <w:rPr>
          <w:sz w:val="24"/>
        </w:rPr>
      </w:pPr>
    </w:p>
    <w:p w14:paraId="0F6E35CA" w14:textId="6E33C1A2" w:rsidR="007B74FB" w:rsidRDefault="007B74FB" w:rsidP="007B74FB">
      <w:pPr>
        <w:pStyle w:val="E-JOURNALBody"/>
        <w:ind w:left="851" w:hanging="851"/>
        <w:contextualSpacing/>
        <w:rPr>
          <w:sz w:val="24"/>
        </w:rPr>
      </w:pPr>
      <w:r w:rsidRPr="007B74FB">
        <w:rPr>
          <w:sz w:val="24"/>
        </w:rPr>
        <w:t xml:space="preserve">Susanto, E. P. (2016). </w:t>
      </w:r>
      <w:r w:rsidRPr="000D3F9B">
        <w:rPr>
          <w:i/>
          <w:sz w:val="24"/>
        </w:rPr>
        <w:t>The correlation between students’ reading interest and students’ reading comprehension at the second year of SMA N 1 Punggur in academic year of 2015/2016</w:t>
      </w:r>
      <w:r w:rsidR="000D3F9B">
        <w:rPr>
          <w:i/>
          <w:sz w:val="24"/>
          <w:lang w:val="en-US"/>
        </w:rPr>
        <w:t xml:space="preserve"> </w:t>
      </w:r>
      <w:r w:rsidR="000D3F9B" w:rsidRPr="000D3F9B">
        <w:rPr>
          <w:sz w:val="24"/>
          <w:lang w:val="en-US"/>
        </w:rPr>
        <w:t>{undergraduate thesis}</w:t>
      </w:r>
      <w:r w:rsidRPr="007B74FB">
        <w:rPr>
          <w:sz w:val="24"/>
        </w:rPr>
        <w:t>, Lampung University.</w:t>
      </w:r>
    </w:p>
    <w:p w14:paraId="33DA4369" w14:textId="77777777" w:rsidR="007B74FB" w:rsidRPr="007B74FB" w:rsidRDefault="007B74FB" w:rsidP="007B74FB">
      <w:pPr>
        <w:pStyle w:val="E-JOURNALBody"/>
        <w:ind w:left="851" w:hanging="851"/>
        <w:contextualSpacing/>
        <w:rPr>
          <w:sz w:val="24"/>
        </w:rPr>
      </w:pPr>
    </w:p>
    <w:p w14:paraId="62B52266" w14:textId="5758DCDF" w:rsidR="007B74FB" w:rsidRDefault="007B74FB" w:rsidP="007B74FB">
      <w:pPr>
        <w:pStyle w:val="E-JOURNALBody"/>
        <w:ind w:left="851" w:hanging="851"/>
        <w:contextualSpacing/>
        <w:rPr>
          <w:sz w:val="24"/>
        </w:rPr>
      </w:pPr>
      <w:r w:rsidRPr="007B74FB">
        <w:rPr>
          <w:sz w:val="24"/>
        </w:rPr>
        <w:t>Tarigan, H. G (1989). Metodology pengajaran bahasa suatu penelitian kepustakaan. Departemen Pendidikan dan Kebudayaan, Direktorat Jendral Pendidikan Tinggi, Pengembangan Lembaga Pendidikan Tenaga Kependidikan.</w:t>
      </w:r>
    </w:p>
    <w:p w14:paraId="071E4D07" w14:textId="77777777" w:rsidR="007B74FB" w:rsidRPr="007B74FB" w:rsidRDefault="007B74FB" w:rsidP="007B74FB">
      <w:pPr>
        <w:pStyle w:val="E-JOURNALBody"/>
        <w:ind w:left="851" w:hanging="851"/>
        <w:contextualSpacing/>
        <w:rPr>
          <w:sz w:val="24"/>
        </w:rPr>
      </w:pPr>
    </w:p>
    <w:p w14:paraId="3D0C891A" w14:textId="307DBC3E" w:rsidR="007B74FB" w:rsidRDefault="007B74FB" w:rsidP="007B74FB">
      <w:pPr>
        <w:pStyle w:val="E-JOURNALBody"/>
        <w:ind w:left="851" w:hanging="851"/>
        <w:contextualSpacing/>
        <w:rPr>
          <w:sz w:val="24"/>
        </w:rPr>
      </w:pPr>
      <w:r w:rsidRPr="007B74FB">
        <w:rPr>
          <w:sz w:val="24"/>
        </w:rPr>
        <w:t xml:space="preserve">Thurlow, R. &amp; Van den Broek, P. (1997). Automaticity and inference generation during reading comprehension </w:t>
      </w:r>
      <w:r w:rsidRPr="000D3F9B">
        <w:rPr>
          <w:i/>
          <w:sz w:val="24"/>
        </w:rPr>
        <w:t>. Reading and Writing Quartery: Overcaming Learning Difficulties</w:t>
      </w:r>
      <w:r w:rsidRPr="007B74FB">
        <w:rPr>
          <w:sz w:val="24"/>
        </w:rPr>
        <w:t xml:space="preserve">, </w:t>
      </w:r>
      <w:r w:rsidRPr="00782CF8">
        <w:rPr>
          <w:i/>
          <w:sz w:val="24"/>
        </w:rPr>
        <w:t>13</w:t>
      </w:r>
      <w:r w:rsidRPr="007B74FB">
        <w:rPr>
          <w:sz w:val="24"/>
        </w:rPr>
        <w:t xml:space="preserve">(2), 165-181. </w:t>
      </w:r>
      <w:hyperlink r:id="rId14" w:history="1">
        <w:r w:rsidRPr="007B74FB">
          <w:rPr>
            <w:sz w:val="24"/>
          </w:rPr>
          <w:t>https://doi.org/10.1080/1057356970130205</w:t>
        </w:r>
      </w:hyperlink>
    </w:p>
    <w:p w14:paraId="62AB60ED" w14:textId="77777777" w:rsidR="007B74FB" w:rsidRPr="007B74FB" w:rsidRDefault="007B74FB" w:rsidP="007B74FB">
      <w:pPr>
        <w:pStyle w:val="E-JOURNALBody"/>
        <w:ind w:left="851" w:hanging="851"/>
        <w:contextualSpacing/>
        <w:rPr>
          <w:sz w:val="24"/>
        </w:rPr>
      </w:pPr>
    </w:p>
    <w:p w14:paraId="51560F48" w14:textId="63B24C19" w:rsidR="007B74FB" w:rsidRDefault="007B74FB" w:rsidP="007B74FB">
      <w:pPr>
        <w:pStyle w:val="E-JOURNALBody"/>
        <w:ind w:left="851" w:hanging="851"/>
        <w:contextualSpacing/>
        <w:rPr>
          <w:sz w:val="24"/>
        </w:rPr>
      </w:pPr>
      <w:r w:rsidRPr="007B74FB">
        <w:rPr>
          <w:sz w:val="24"/>
        </w:rPr>
        <w:t xml:space="preserve">Wigfield, A., &amp; Guthrie, J. T (1997). Relations of children’s motivation for reading to the amount and breadth of their reading. </w:t>
      </w:r>
      <w:r w:rsidRPr="000D3F9B">
        <w:rPr>
          <w:i/>
          <w:sz w:val="24"/>
        </w:rPr>
        <w:t>Journal of Educational Psychology</w:t>
      </w:r>
      <w:r w:rsidRPr="007B74FB">
        <w:rPr>
          <w:sz w:val="24"/>
        </w:rPr>
        <w:t xml:space="preserve">, </w:t>
      </w:r>
      <w:r w:rsidRPr="00782CF8">
        <w:rPr>
          <w:i/>
          <w:sz w:val="24"/>
        </w:rPr>
        <w:t>89</w:t>
      </w:r>
      <w:r w:rsidRPr="007B74FB">
        <w:rPr>
          <w:sz w:val="24"/>
        </w:rPr>
        <w:t>(3), 420-432. https://doi. Org/10.10370022-063.89.3.420</w:t>
      </w:r>
    </w:p>
    <w:p w14:paraId="4A1E396B" w14:textId="77777777" w:rsidR="007B74FB" w:rsidRPr="007B74FB" w:rsidRDefault="007B74FB" w:rsidP="007B74FB">
      <w:pPr>
        <w:pStyle w:val="E-JOURNALBody"/>
        <w:ind w:left="851" w:hanging="851"/>
        <w:contextualSpacing/>
        <w:rPr>
          <w:sz w:val="24"/>
        </w:rPr>
      </w:pPr>
    </w:p>
    <w:p w14:paraId="6D951066" w14:textId="77777777" w:rsidR="007B74FB" w:rsidRPr="007B74FB" w:rsidRDefault="007B74FB" w:rsidP="007B74FB">
      <w:pPr>
        <w:pStyle w:val="E-JOURNALBody"/>
        <w:ind w:left="851" w:hanging="851"/>
        <w:contextualSpacing/>
        <w:rPr>
          <w:sz w:val="24"/>
        </w:rPr>
      </w:pPr>
      <w:r w:rsidRPr="007B74FB">
        <w:rPr>
          <w:sz w:val="24"/>
        </w:rPr>
        <w:t xml:space="preserve">Wigfield, A., Guthrie, J. T., Tonks, S., &amp; Perencevich, K. C. (2004). Children’s  motivation for reading: Domain specificity and instructional influences. </w:t>
      </w:r>
      <w:r w:rsidRPr="000D3F9B">
        <w:rPr>
          <w:i/>
          <w:sz w:val="24"/>
        </w:rPr>
        <w:t>Journal of education research.</w:t>
      </w:r>
      <w:r w:rsidRPr="007B74FB">
        <w:rPr>
          <w:sz w:val="24"/>
        </w:rPr>
        <w:t xml:space="preserve"> </w:t>
      </w:r>
      <w:r w:rsidRPr="00782CF8">
        <w:rPr>
          <w:i/>
          <w:sz w:val="24"/>
        </w:rPr>
        <w:t>9</w:t>
      </w:r>
      <w:r w:rsidRPr="007B74FB">
        <w:rPr>
          <w:sz w:val="24"/>
        </w:rPr>
        <w:t>7(6), 299-310, DOI: 10.3200.JOER.97.6.299-310</w:t>
      </w:r>
    </w:p>
    <w:p w14:paraId="0AA311B1" w14:textId="77777777" w:rsidR="007B74FB" w:rsidRPr="007B74FB" w:rsidRDefault="007B74FB" w:rsidP="007B74FB">
      <w:pPr>
        <w:pStyle w:val="E-JOURNALBody"/>
        <w:ind w:left="851" w:hanging="851"/>
        <w:contextualSpacing/>
        <w:rPr>
          <w:sz w:val="24"/>
        </w:rPr>
      </w:pPr>
    </w:p>
    <w:p w14:paraId="2CEA77DD" w14:textId="77777777" w:rsidR="007B74FB" w:rsidRPr="007B74FB" w:rsidRDefault="007B74FB" w:rsidP="007B74FB">
      <w:pPr>
        <w:pStyle w:val="E-JOURNALBody"/>
        <w:ind w:left="851" w:hanging="851"/>
        <w:contextualSpacing/>
        <w:rPr>
          <w:sz w:val="24"/>
        </w:rPr>
      </w:pPr>
      <w:r w:rsidRPr="007B74FB">
        <w:rPr>
          <w:sz w:val="24"/>
        </w:rPr>
        <w:t xml:space="preserve"> </w:t>
      </w:r>
    </w:p>
    <w:p w14:paraId="39DDE67C" w14:textId="77777777" w:rsidR="009A5390" w:rsidRPr="007B74FB" w:rsidRDefault="009A5390" w:rsidP="007B74FB">
      <w:pPr>
        <w:pStyle w:val="E-JOURNALBody"/>
        <w:ind w:left="851" w:hanging="851"/>
        <w:contextualSpacing/>
        <w:rPr>
          <w:sz w:val="24"/>
        </w:rPr>
      </w:pPr>
    </w:p>
    <w:sectPr w:rsidR="009A5390" w:rsidRPr="007B74FB" w:rsidSect="005E1B2B">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053A04" w14:textId="77777777" w:rsidR="00DF60B6" w:rsidRDefault="00DF60B6" w:rsidP="00821842">
      <w:r>
        <w:separator/>
      </w:r>
    </w:p>
  </w:endnote>
  <w:endnote w:type="continuationSeparator" w:id="0">
    <w:p w14:paraId="1DCC1008" w14:textId="77777777" w:rsidR="00DF60B6" w:rsidRDefault="00DF60B6"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Content>
      <w:p w14:paraId="254375B5" w14:textId="77777777" w:rsidR="00E53E45" w:rsidRDefault="00E53E45">
        <w:pPr>
          <w:pStyle w:val="Footer"/>
          <w:jc w:val="right"/>
        </w:pPr>
        <w:r>
          <w:fldChar w:fldCharType="begin"/>
        </w:r>
        <w:r>
          <w:instrText xml:space="preserve"> PAGE   \* MERGEFORMAT </w:instrText>
        </w:r>
        <w:r>
          <w:fldChar w:fldCharType="separate"/>
        </w:r>
        <w:r w:rsidR="00A85940">
          <w:rPr>
            <w:noProof/>
          </w:rPr>
          <w:t>2</w:t>
        </w:r>
        <w:r>
          <w:rPr>
            <w:noProof/>
          </w:rPr>
          <w:fldChar w:fldCharType="end"/>
        </w:r>
      </w:p>
    </w:sdtContent>
  </w:sdt>
  <w:p w14:paraId="28076E4E" w14:textId="77777777" w:rsidR="00E53E45" w:rsidRPr="009368D6" w:rsidRDefault="00E53E4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EA5D1A" w14:textId="77777777" w:rsidR="00DF60B6" w:rsidRDefault="00DF60B6" w:rsidP="00821842">
      <w:r>
        <w:separator/>
      </w:r>
    </w:p>
  </w:footnote>
  <w:footnote w:type="continuationSeparator" w:id="0">
    <w:p w14:paraId="5FD31DF6" w14:textId="77777777" w:rsidR="00DF60B6" w:rsidRDefault="00DF60B6"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64255DCF" w:rsidR="00E53E45" w:rsidRDefault="00E53E4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E53E45" w:rsidRPr="00D37D32" w:rsidRDefault="00E53E45"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C0D53B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E53E45" w:rsidRPr="00673E74" w:rsidRDefault="00E53E4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7529C9A2" w:rsidR="00E53E45" w:rsidRPr="00DA11C1" w:rsidRDefault="00E53E45"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E53E45" w:rsidRPr="00594560" w:rsidRDefault="00E53E45"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FF019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C77B4"/>
    <w:rsid w:val="000D3F9B"/>
    <w:rsid w:val="000D7C53"/>
    <w:rsid w:val="000F3E94"/>
    <w:rsid w:val="000F4D60"/>
    <w:rsid w:val="001174A6"/>
    <w:rsid w:val="001337AC"/>
    <w:rsid w:val="00143E0E"/>
    <w:rsid w:val="00146FDE"/>
    <w:rsid w:val="00161925"/>
    <w:rsid w:val="001F14CD"/>
    <w:rsid w:val="001F49FA"/>
    <w:rsid w:val="002118B6"/>
    <w:rsid w:val="00214FF2"/>
    <w:rsid w:val="002476E3"/>
    <w:rsid w:val="002842B2"/>
    <w:rsid w:val="002845A3"/>
    <w:rsid w:val="002A0E1F"/>
    <w:rsid w:val="002E08D8"/>
    <w:rsid w:val="002F6634"/>
    <w:rsid w:val="00362B06"/>
    <w:rsid w:val="00397A52"/>
    <w:rsid w:val="003F7A9E"/>
    <w:rsid w:val="004300BC"/>
    <w:rsid w:val="00462988"/>
    <w:rsid w:val="00475E20"/>
    <w:rsid w:val="004A0A1D"/>
    <w:rsid w:val="004B50F8"/>
    <w:rsid w:val="004E24DE"/>
    <w:rsid w:val="00502F05"/>
    <w:rsid w:val="00572FE9"/>
    <w:rsid w:val="00585E73"/>
    <w:rsid w:val="00594560"/>
    <w:rsid w:val="005E1B2B"/>
    <w:rsid w:val="0061042F"/>
    <w:rsid w:val="006251A3"/>
    <w:rsid w:val="00636272"/>
    <w:rsid w:val="00673E74"/>
    <w:rsid w:val="006A77E0"/>
    <w:rsid w:val="006F6690"/>
    <w:rsid w:val="0070516B"/>
    <w:rsid w:val="007077DF"/>
    <w:rsid w:val="007473B2"/>
    <w:rsid w:val="007526CD"/>
    <w:rsid w:val="00763467"/>
    <w:rsid w:val="00782CF8"/>
    <w:rsid w:val="007A092F"/>
    <w:rsid w:val="007A3AFF"/>
    <w:rsid w:val="007B74FB"/>
    <w:rsid w:val="007D4BC6"/>
    <w:rsid w:val="008042D6"/>
    <w:rsid w:val="00821842"/>
    <w:rsid w:val="00823073"/>
    <w:rsid w:val="008732DA"/>
    <w:rsid w:val="00885B4C"/>
    <w:rsid w:val="008A5952"/>
    <w:rsid w:val="008E1F35"/>
    <w:rsid w:val="00905905"/>
    <w:rsid w:val="00912255"/>
    <w:rsid w:val="009309B8"/>
    <w:rsid w:val="009A2257"/>
    <w:rsid w:val="009A5390"/>
    <w:rsid w:val="009E6F2A"/>
    <w:rsid w:val="00A0331E"/>
    <w:rsid w:val="00A21B66"/>
    <w:rsid w:val="00A7447D"/>
    <w:rsid w:val="00A85940"/>
    <w:rsid w:val="00A96614"/>
    <w:rsid w:val="00AF0FC7"/>
    <w:rsid w:val="00B07017"/>
    <w:rsid w:val="00B2189A"/>
    <w:rsid w:val="00B36AE4"/>
    <w:rsid w:val="00B8659F"/>
    <w:rsid w:val="00B943B7"/>
    <w:rsid w:val="00BF3A04"/>
    <w:rsid w:val="00C3506B"/>
    <w:rsid w:val="00CA38E6"/>
    <w:rsid w:val="00CD4768"/>
    <w:rsid w:val="00CE64D6"/>
    <w:rsid w:val="00CF76AC"/>
    <w:rsid w:val="00D003BB"/>
    <w:rsid w:val="00D02066"/>
    <w:rsid w:val="00D1475F"/>
    <w:rsid w:val="00D2741F"/>
    <w:rsid w:val="00D705A6"/>
    <w:rsid w:val="00DA11C1"/>
    <w:rsid w:val="00DD1135"/>
    <w:rsid w:val="00DD41ED"/>
    <w:rsid w:val="00DF4413"/>
    <w:rsid w:val="00DF5A04"/>
    <w:rsid w:val="00DF60B6"/>
    <w:rsid w:val="00E101D2"/>
    <w:rsid w:val="00E23CC4"/>
    <w:rsid w:val="00E351FF"/>
    <w:rsid w:val="00E43E26"/>
    <w:rsid w:val="00E53E45"/>
    <w:rsid w:val="00E54563"/>
    <w:rsid w:val="00F12ADB"/>
    <w:rsid w:val="00F367F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74FB"/>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customStyle="1" w:styleId="y2iqfc">
    <w:name w:val="y2iqfc"/>
    <w:rsid w:val="007D4BC6"/>
  </w:style>
  <w:style w:type="table" w:styleId="PlainTable2">
    <w:name w:val="Plain Table 2"/>
    <w:basedOn w:val="TableNormal"/>
    <w:uiPriority w:val="42"/>
    <w:rsid w:val="00E53E4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3054">
      <w:bodyDiv w:val="1"/>
      <w:marLeft w:val="0"/>
      <w:marRight w:val="0"/>
      <w:marTop w:val="0"/>
      <w:marBottom w:val="0"/>
      <w:divBdr>
        <w:top w:val="none" w:sz="0" w:space="0" w:color="auto"/>
        <w:left w:val="none" w:sz="0" w:space="0" w:color="auto"/>
        <w:bottom w:val="none" w:sz="0" w:space="0" w:color="auto"/>
        <w:right w:val="none" w:sz="0" w:space="0" w:color="auto"/>
      </w:divBdr>
    </w:div>
    <w:div w:id="59135523">
      <w:bodyDiv w:val="1"/>
      <w:marLeft w:val="0"/>
      <w:marRight w:val="0"/>
      <w:marTop w:val="0"/>
      <w:marBottom w:val="0"/>
      <w:divBdr>
        <w:top w:val="none" w:sz="0" w:space="0" w:color="auto"/>
        <w:left w:val="none" w:sz="0" w:space="0" w:color="auto"/>
        <w:bottom w:val="none" w:sz="0" w:space="0" w:color="auto"/>
        <w:right w:val="none" w:sz="0" w:space="0" w:color="auto"/>
      </w:divBdr>
    </w:div>
    <w:div w:id="80689344">
      <w:bodyDiv w:val="1"/>
      <w:marLeft w:val="0"/>
      <w:marRight w:val="0"/>
      <w:marTop w:val="0"/>
      <w:marBottom w:val="0"/>
      <w:divBdr>
        <w:top w:val="none" w:sz="0" w:space="0" w:color="auto"/>
        <w:left w:val="none" w:sz="0" w:space="0" w:color="auto"/>
        <w:bottom w:val="none" w:sz="0" w:space="0" w:color="auto"/>
        <w:right w:val="none" w:sz="0" w:space="0" w:color="auto"/>
      </w:divBdr>
    </w:div>
    <w:div w:id="112868203">
      <w:bodyDiv w:val="1"/>
      <w:marLeft w:val="0"/>
      <w:marRight w:val="0"/>
      <w:marTop w:val="0"/>
      <w:marBottom w:val="0"/>
      <w:divBdr>
        <w:top w:val="none" w:sz="0" w:space="0" w:color="auto"/>
        <w:left w:val="none" w:sz="0" w:space="0" w:color="auto"/>
        <w:bottom w:val="none" w:sz="0" w:space="0" w:color="auto"/>
        <w:right w:val="none" w:sz="0" w:space="0" w:color="auto"/>
      </w:divBdr>
    </w:div>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172190051">
      <w:bodyDiv w:val="1"/>
      <w:marLeft w:val="0"/>
      <w:marRight w:val="0"/>
      <w:marTop w:val="0"/>
      <w:marBottom w:val="0"/>
      <w:divBdr>
        <w:top w:val="none" w:sz="0" w:space="0" w:color="auto"/>
        <w:left w:val="none" w:sz="0" w:space="0" w:color="auto"/>
        <w:bottom w:val="none" w:sz="0" w:space="0" w:color="auto"/>
        <w:right w:val="none" w:sz="0" w:space="0" w:color="auto"/>
      </w:divBdr>
    </w:div>
    <w:div w:id="203254122">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22845998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333537138">
      <w:bodyDiv w:val="1"/>
      <w:marLeft w:val="0"/>
      <w:marRight w:val="0"/>
      <w:marTop w:val="0"/>
      <w:marBottom w:val="0"/>
      <w:divBdr>
        <w:top w:val="none" w:sz="0" w:space="0" w:color="auto"/>
        <w:left w:val="none" w:sz="0" w:space="0" w:color="auto"/>
        <w:bottom w:val="none" w:sz="0" w:space="0" w:color="auto"/>
        <w:right w:val="none" w:sz="0" w:space="0" w:color="auto"/>
      </w:divBdr>
    </w:div>
    <w:div w:id="340353958">
      <w:bodyDiv w:val="1"/>
      <w:marLeft w:val="0"/>
      <w:marRight w:val="0"/>
      <w:marTop w:val="0"/>
      <w:marBottom w:val="0"/>
      <w:divBdr>
        <w:top w:val="none" w:sz="0" w:space="0" w:color="auto"/>
        <w:left w:val="none" w:sz="0" w:space="0" w:color="auto"/>
        <w:bottom w:val="none" w:sz="0" w:space="0" w:color="auto"/>
        <w:right w:val="none" w:sz="0" w:space="0" w:color="auto"/>
      </w:divBdr>
    </w:div>
    <w:div w:id="380517345">
      <w:bodyDiv w:val="1"/>
      <w:marLeft w:val="0"/>
      <w:marRight w:val="0"/>
      <w:marTop w:val="0"/>
      <w:marBottom w:val="0"/>
      <w:divBdr>
        <w:top w:val="none" w:sz="0" w:space="0" w:color="auto"/>
        <w:left w:val="none" w:sz="0" w:space="0" w:color="auto"/>
        <w:bottom w:val="none" w:sz="0" w:space="0" w:color="auto"/>
        <w:right w:val="none" w:sz="0" w:space="0" w:color="auto"/>
      </w:divBdr>
    </w:div>
    <w:div w:id="392433823">
      <w:bodyDiv w:val="1"/>
      <w:marLeft w:val="0"/>
      <w:marRight w:val="0"/>
      <w:marTop w:val="0"/>
      <w:marBottom w:val="0"/>
      <w:divBdr>
        <w:top w:val="none" w:sz="0" w:space="0" w:color="auto"/>
        <w:left w:val="none" w:sz="0" w:space="0" w:color="auto"/>
        <w:bottom w:val="none" w:sz="0" w:space="0" w:color="auto"/>
        <w:right w:val="none" w:sz="0" w:space="0" w:color="auto"/>
      </w:divBdr>
    </w:div>
    <w:div w:id="478041778">
      <w:bodyDiv w:val="1"/>
      <w:marLeft w:val="0"/>
      <w:marRight w:val="0"/>
      <w:marTop w:val="0"/>
      <w:marBottom w:val="0"/>
      <w:divBdr>
        <w:top w:val="none" w:sz="0" w:space="0" w:color="auto"/>
        <w:left w:val="none" w:sz="0" w:space="0" w:color="auto"/>
        <w:bottom w:val="none" w:sz="0" w:space="0" w:color="auto"/>
        <w:right w:val="none" w:sz="0" w:space="0" w:color="auto"/>
      </w:divBdr>
    </w:div>
    <w:div w:id="548686023">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612708351">
      <w:bodyDiv w:val="1"/>
      <w:marLeft w:val="0"/>
      <w:marRight w:val="0"/>
      <w:marTop w:val="0"/>
      <w:marBottom w:val="0"/>
      <w:divBdr>
        <w:top w:val="none" w:sz="0" w:space="0" w:color="auto"/>
        <w:left w:val="none" w:sz="0" w:space="0" w:color="auto"/>
        <w:bottom w:val="none" w:sz="0" w:space="0" w:color="auto"/>
        <w:right w:val="none" w:sz="0" w:space="0" w:color="auto"/>
      </w:divBdr>
    </w:div>
    <w:div w:id="685715923">
      <w:bodyDiv w:val="1"/>
      <w:marLeft w:val="0"/>
      <w:marRight w:val="0"/>
      <w:marTop w:val="0"/>
      <w:marBottom w:val="0"/>
      <w:divBdr>
        <w:top w:val="none" w:sz="0" w:space="0" w:color="auto"/>
        <w:left w:val="none" w:sz="0" w:space="0" w:color="auto"/>
        <w:bottom w:val="none" w:sz="0" w:space="0" w:color="auto"/>
        <w:right w:val="none" w:sz="0" w:space="0" w:color="auto"/>
      </w:divBdr>
    </w:div>
    <w:div w:id="703094900">
      <w:bodyDiv w:val="1"/>
      <w:marLeft w:val="0"/>
      <w:marRight w:val="0"/>
      <w:marTop w:val="0"/>
      <w:marBottom w:val="0"/>
      <w:divBdr>
        <w:top w:val="none" w:sz="0" w:space="0" w:color="auto"/>
        <w:left w:val="none" w:sz="0" w:space="0" w:color="auto"/>
        <w:bottom w:val="none" w:sz="0" w:space="0" w:color="auto"/>
        <w:right w:val="none" w:sz="0" w:space="0" w:color="auto"/>
      </w:divBdr>
    </w:div>
    <w:div w:id="768816042">
      <w:bodyDiv w:val="1"/>
      <w:marLeft w:val="0"/>
      <w:marRight w:val="0"/>
      <w:marTop w:val="0"/>
      <w:marBottom w:val="0"/>
      <w:divBdr>
        <w:top w:val="none" w:sz="0" w:space="0" w:color="auto"/>
        <w:left w:val="none" w:sz="0" w:space="0" w:color="auto"/>
        <w:bottom w:val="none" w:sz="0" w:space="0" w:color="auto"/>
        <w:right w:val="none" w:sz="0" w:space="0" w:color="auto"/>
      </w:divBdr>
    </w:div>
    <w:div w:id="876116472">
      <w:bodyDiv w:val="1"/>
      <w:marLeft w:val="0"/>
      <w:marRight w:val="0"/>
      <w:marTop w:val="0"/>
      <w:marBottom w:val="0"/>
      <w:divBdr>
        <w:top w:val="none" w:sz="0" w:space="0" w:color="auto"/>
        <w:left w:val="none" w:sz="0" w:space="0" w:color="auto"/>
        <w:bottom w:val="none" w:sz="0" w:space="0" w:color="auto"/>
        <w:right w:val="none" w:sz="0" w:space="0" w:color="auto"/>
      </w:divBdr>
    </w:div>
    <w:div w:id="884297679">
      <w:bodyDiv w:val="1"/>
      <w:marLeft w:val="0"/>
      <w:marRight w:val="0"/>
      <w:marTop w:val="0"/>
      <w:marBottom w:val="0"/>
      <w:divBdr>
        <w:top w:val="none" w:sz="0" w:space="0" w:color="auto"/>
        <w:left w:val="none" w:sz="0" w:space="0" w:color="auto"/>
        <w:bottom w:val="none" w:sz="0" w:space="0" w:color="auto"/>
        <w:right w:val="none" w:sz="0" w:space="0" w:color="auto"/>
      </w:divBdr>
    </w:div>
    <w:div w:id="893933255">
      <w:bodyDiv w:val="1"/>
      <w:marLeft w:val="0"/>
      <w:marRight w:val="0"/>
      <w:marTop w:val="0"/>
      <w:marBottom w:val="0"/>
      <w:divBdr>
        <w:top w:val="none" w:sz="0" w:space="0" w:color="auto"/>
        <w:left w:val="none" w:sz="0" w:space="0" w:color="auto"/>
        <w:bottom w:val="none" w:sz="0" w:space="0" w:color="auto"/>
        <w:right w:val="none" w:sz="0" w:space="0" w:color="auto"/>
      </w:divBdr>
    </w:div>
    <w:div w:id="911888932">
      <w:bodyDiv w:val="1"/>
      <w:marLeft w:val="0"/>
      <w:marRight w:val="0"/>
      <w:marTop w:val="0"/>
      <w:marBottom w:val="0"/>
      <w:divBdr>
        <w:top w:val="none" w:sz="0" w:space="0" w:color="auto"/>
        <w:left w:val="none" w:sz="0" w:space="0" w:color="auto"/>
        <w:bottom w:val="none" w:sz="0" w:space="0" w:color="auto"/>
        <w:right w:val="none" w:sz="0" w:space="0" w:color="auto"/>
      </w:divBdr>
    </w:div>
    <w:div w:id="928585014">
      <w:bodyDiv w:val="1"/>
      <w:marLeft w:val="0"/>
      <w:marRight w:val="0"/>
      <w:marTop w:val="0"/>
      <w:marBottom w:val="0"/>
      <w:divBdr>
        <w:top w:val="none" w:sz="0" w:space="0" w:color="auto"/>
        <w:left w:val="none" w:sz="0" w:space="0" w:color="auto"/>
        <w:bottom w:val="none" w:sz="0" w:space="0" w:color="auto"/>
        <w:right w:val="none" w:sz="0" w:space="0" w:color="auto"/>
      </w:divBdr>
    </w:div>
    <w:div w:id="951673117">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978806399">
      <w:bodyDiv w:val="1"/>
      <w:marLeft w:val="0"/>
      <w:marRight w:val="0"/>
      <w:marTop w:val="0"/>
      <w:marBottom w:val="0"/>
      <w:divBdr>
        <w:top w:val="none" w:sz="0" w:space="0" w:color="auto"/>
        <w:left w:val="none" w:sz="0" w:space="0" w:color="auto"/>
        <w:bottom w:val="none" w:sz="0" w:space="0" w:color="auto"/>
        <w:right w:val="none" w:sz="0" w:space="0" w:color="auto"/>
      </w:divBdr>
    </w:div>
    <w:div w:id="1044213695">
      <w:bodyDiv w:val="1"/>
      <w:marLeft w:val="0"/>
      <w:marRight w:val="0"/>
      <w:marTop w:val="0"/>
      <w:marBottom w:val="0"/>
      <w:divBdr>
        <w:top w:val="none" w:sz="0" w:space="0" w:color="auto"/>
        <w:left w:val="none" w:sz="0" w:space="0" w:color="auto"/>
        <w:bottom w:val="none" w:sz="0" w:space="0" w:color="auto"/>
        <w:right w:val="none" w:sz="0" w:space="0" w:color="auto"/>
      </w:divBdr>
    </w:div>
    <w:div w:id="1046369661">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3246096">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2259196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365860897">
      <w:bodyDiv w:val="1"/>
      <w:marLeft w:val="0"/>
      <w:marRight w:val="0"/>
      <w:marTop w:val="0"/>
      <w:marBottom w:val="0"/>
      <w:divBdr>
        <w:top w:val="none" w:sz="0" w:space="0" w:color="auto"/>
        <w:left w:val="none" w:sz="0" w:space="0" w:color="auto"/>
        <w:bottom w:val="none" w:sz="0" w:space="0" w:color="auto"/>
        <w:right w:val="none" w:sz="0" w:space="0" w:color="auto"/>
      </w:divBdr>
    </w:div>
    <w:div w:id="1366515574">
      <w:bodyDiv w:val="1"/>
      <w:marLeft w:val="0"/>
      <w:marRight w:val="0"/>
      <w:marTop w:val="0"/>
      <w:marBottom w:val="0"/>
      <w:divBdr>
        <w:top w:val="none" w:sz="0" w:space="0" w:color="auto"/>
        <w:left w:val="none" w:sz="0" w:space="0" w:color="auto"/>
        <w:bottom w:val="none" w:sz="0" w:space="0" w:color="auto"/>
        <w:right w:val="none" w:sz="0" w:space="0" w:color="auto"/>
      </w:divBdr>
    </w:div>
    <w:div w:id="1408500404">
      <w:bodyDiv w:val="1"/>
      <w:marLeft w:val="0"/>
      <w:marRight w:val="0"/>
      <w:marTop w:val="0"/>
      <w:marBottom w:val="0"/>
      <w:divBdr>
        <w:top w:val="none" w:sz="0" w:space="0" w:color="auto"/>
        <w:left w:val="none" w:sz="0" w:space="0" w:color="auto"/>
        <w:bottom w:val="none" w:sz="0" w:space="0" w:color="auto"/>
        <w:right w:val="none" w:sz="0" w:space="0" w:color="auto"/>
      </w:divBdr>
    </w:div>
    <w:div w:id="1479687336">
      <w:bodyDiv w:val="1"/>
      <w:marLeft w:val="0"/>
      <w:marRight w:val="0"/>
      <w:marTop w:val="0"/>
      <w:marBottom w:val="0"/>
      <w:divBdr>
        <w:top w:val="none" w:sz="0" w:space="0" w:color="auto"/>
        <w:left w:val="none" w:sz="0" w:space="0" w:color="auto"/>
        <w:bottom w:val="none" w:sz="0" w:space="0" w:color="auto"/>
        <w:right w:val="none" w:sz="0" w:space="0" w:color="auto"/>
      </w:divBdr>
    </w:div>
    <w:div w:id="1501967082">
      <w:bodyDiv w:val="1"/>
      <w:marLeft w:val="0"/>
      <w:marRight w:val="0"/>
      <w:marTop w:val="0"/>
      <w:marBottom w:val="0"/>
      <w:divBdr>
        <w:top w:val="none" w:sz="0" w:space="0" w:color="auto"/>
        <w:left w:val="none" w:sz="0" w:space="0" w:color="auto"/>
        <w:bottom w:val="none" w:sz="0" w:space="0" w:color="auto"/>
        <w:right w:val="none" w:sz="0" w:space="0" w:color="auto"/>
      </w:divBdr>
    </w:div>
    <w:div w:id="1540321391">
      <w:bodyDiv w:val="1"/>
      <w:marLeft w:val="0"/>
      <w:marRight w:val="0"/>
      <w:marTop w:val="0"/>
      <w:marBottom w:val="0"/>
      <w:divBdr>
        <w:top w:val="none" w:sz="0" w:space="0" w:color="auto"/>
        <w:left w:val="none" w:sz="0" w:space="0" w:color="auto"/>
        <w:bottom w:val="none" w:sz="0" w:space="0" w:color="auto"/>
        <w:right w:val="none" w:sz="0" w:space="0" w:color="auto"/>
      </w:divBdr>
    </w:div>
    <w:div w:id="1558324572">
      <w:bodyDiv w:val="1"/>
      <w:marLeft w:val="0"/>
      <w:marRight w:val="0"/>
      <w:marTop w:val="0"/>
      <w:marBottom w:val="0"/>
      <w:divBdr>
        <w:top w:val="none" w:sz="0" w:space="0" w:color="auto"/>
        <w:left w:val="none" w:sz="0" w:space="0" w:color="auto"/>
        <w:bottom w:val="none" w:sz="0" w:space="0" w:color="auto"/>
        <w:right w:val="none" w:sz="0" w:space="0" w:color="auto"/>
      </w:divBdr>
    </w:div>
    <w:div w:id="1674453058">
      <w:bodyDiv w:val="1"/>
      <w:marLeft w:val="0"/>
      <w:marRight w:val="0"/>
      <w:marTop w:val="0"/>
      <w:marBottom w:val="0"/>
      <w:divBdr>
        <w:top w:val="none" w:sz="0" w:space="0" w:color="auto"/>
        <w:left w:val="none" w:sz="0" w:space="0" w:color="auto"/>
        <w:bottom w:val="none" w:sz="0" w:space="0" w:color="auto"/>
        <w:right w:val="none" w:sz="0" w:space="0" w:color="auto"/>
      </w:divBdr>
    </w:div>
    <w:div w:id="1701928325">
      <w:bodyDiv w:val="1"/>
      <w:marLeft w:val="0"/>
      <w:marRight w:val="0"/>
      <w:marTop w:val="0"/>
      <w:marBottom w:val="0"/>
      <w:divBdr>
        <w:top w:val="none" w:sz="0" w:space="0" w:color="auto"/>
        <w:left w:val="none" w:sz="0" w:space="0" w:color="auto"/>
        <w:bottom w:val="none" w:sz="0" w:space="0" w:color="auto"/>
        <w:right w:val="none" w:sz="0" w:space="0" w:color="auto"/>
      </w:divBdr>
    </w:div>
    <w:div w:id="1725373290">
      <w:bodyDiv w:val="1"/>
      <w:marLeft w:val="0"/>
      <w:marRight w:val="0"/>
      <w:marTop w:val="0"/>
      <w:marBottom w:val="0"/>
      <w:divBdr>
        <w:top w:val="none" w:sz="0" w:space="0" w:color="auto"/>
        <w:left w:val="none" w:sz="0" w:space="0" w:color="auto"/>
        <w:bottom w:val="none" w:sz="0" w:space="0" w:color="auto"/>
        <w:right w:val="none" w:sz="0" w:space="0" w:color="auto"/>
      </w:divBdr>
    </w:div>
    <w:div w:id="1728071283">
      <w:bodyDiv w:val="1"/>
      <w:marLeft w:val="0"/>
      <w:marRight w:val="0"/>
      <w:marTop w:val="0"/>
      <w:marBottom w:val="0"/>
      <w:divBdr>
        <w:top w:val="none" w:sz="0" w:space="0" w:color="auto"/>
        <w:left w:val="none" w:sz="0" w:space="0" w:color="auto"/>
        <w:bottom w:val="none" w:sz="0" w:space="0" w:color="auto"/>
        <w:right w:val="none" w:sz="0" w:space="0" w:color="auto"/>
      </w:divBdr>
    </w:div>
    <w:div w:id="1747024576">
      <w:bodyDiv w:val="1"/>
      <w:marLeft w:val="0"/>
      <w:marRight w:val="0"/>
      <w:marTop w:val="0"/>
      <w:marBottom w:val="0"/>
      <w:divBdr>
        <w:top w:val="none" w:sz="0" w:space="0" w:color="auto"/>
        <w:left w:val="none" w:sz="0" w:space="0" w:color="auto"/>
        <w:bottom w:val="none" w:sz="0" w:space="0" w:color="auto"/>
        <w:right w:val="none" w:sz="0" w:space="0" w:color="auto"/>
      </w:divBdr>
    </w:div>
    <w:div w:id="1770538848">
      <w:bodyDiv w:val="1"/>
      <w:marLeft w:val="0"/>
      <w:marRight w:val="0"/>
      <w:marTop w:val="0"/>
      <w:marBottom w:val="0"/>
      <w:divBdr>
        <w:top w:val="none" w:sz="0" w:space="0" w:color="auto"/>
        <w:left w:val="none" w:sz="0" w:space="0" w:color="auto"/>
        <w:bottom w:val="none" w:sz="0" w:space="0" w:color="auto"/>
        <w:right w:val="none" w:sz="0" w:space="0" w:color="auto"/>
      </w:divBdr>
    </w:div>
    <w:div w:id="1779792964">
      <w:bodyDiv w:val="1"/>
      <w:marLeft w:val="0"/>
      <w:marRight w:val="0"/>
      <w:marTop w:val="0"/>
      <w:marBottom w:val="0"/>
      <w:divBdr>
        <w:top w:val="none" w:sz="0" w:space="0" w:color="auto"/>
        <w:left w:val="none" w:sz="0" w:space="0" w:color="auto"/>
        <w:bottom w:val="none" w:sz="0" w:space="0" w:color="auto"/>
        <w:right w:val="none" w:sz="0" w:space="0" w:color="auto"/>
      </w:divBdr>
    </w:div>
    <w:div w:id="1803694815">
      <w:bodyDiv w:val="1"/>
      <w:marLeft w:val="0"/>
      <w:marRight w:val="0"/>
      <w:marTop w:val="0"/>
      <w:marBottom w:val="0"/>
      <w:divBdr>
        <w:top w:val="none" w:sz="0" w:space="0" w:color="auto"/>
        <w:left w:val="none" w:sz="0" w:space="0" w:color="auto"/>
        <w:bottom w:val="none" w:sz="0" w:space="0" w:color="auto"/>
        <w:right w:val="none" w:sz="0" w:space="0" w:color="auto"/>
      </w:divBdr>
    </w:div>
    <w:div w:id="1828589812">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1884050829">
      <w:bodyDiv w:val="1"/>
      <w:marLeft w:val="0"/>
      <w:marRight w:val="0"/>
      <w:marTop w:val="0"/>
      <w:marBottom w:val="0"/>
      <w:divBdr>
        <w:top w:val="none" w:sz="0" w:space="0" w:color="auto"/>
        <w:left w:val="none" w:sz="0" w:space="0" w:color="auto"/>
        <w:bottom w:val="none" w:sz="0" w:space="0" w:color="auto"/>
        <w:right w:val="none" w:sz="0" w:space="0" w:color="auto"/>
      </w:divBdr>
    </w:div>
    <w:div w:id="2013675491">
      <w:bodyDiv w:val="1"/>
      <w:marLeft w:val="0"/>
      <w:marRight w:val="0"/>
      <w:marTop w:val="0"/>
      <w:marBottom w:val="0"/>
      <w:divBdr>
        <w:top w:val="none" w:sz="0" w:space="0" w:color="auto"/>
        <w:left w:val="none" w:sz="0" w:space="0" w:color="auto"/>
        <w:bottom w:val="none" w:sz="0" w:space="0" w:color="auto"/>
        <w:right w:val="none" w:sz="0" w:space="0" w:color="auto"/>
      </w:divBdr>
    </w:div>
    <w:div w:id="2018844465">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06229223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istaarrypurnama@gmail.com" TargetMode="External"/><Relationship Id="rId13" Type="http://schemas.openxmlformats.org/officeDocument/2006/relationships/hyperlink" Target="http://dx.doi.org/10.15639/teflinjournal.v23i1/44-5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kasartika_uin@radenfatah.ac.id" TargetMode="External"/><Relationship Id="rId4" Type="http://schemas.openxmlformats.org/officeDocument/2006/relationships/settings" Target="settings.xml"/><Relationship Id="rId9" Type="http://schemas.openxmlformats.org/officeDocument/2006/relationships/hyperlink" Target="mailto:dewiwarna@radenfatah.ac.id" TargetMode="External"/><Relationship Id="rId14" Type="http://schemas.openxmlformats.org/officeDocument/2006/relationships/hyperlink" Target="https://doi.org/10.1080/1057356970130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21A39-5CFE-48EC-8857-C84892555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12</Pages>
  <Words>4037</Words>
  <Characters>23016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27000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12</cp:revision>
  <dcterms:created xsi:type="dcterms:W3CDTF">2023-03-06T11:03:00Z</dcterms:created>
  <dcterms:modified xsi:type="dcterms:W3CDTF">2023-03-30T04:18:00Z</dcterms:modified>
</cp:coreProperties>
</file>