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B89798" w14:textId="77777777" w:rsidR="00D53316" w:rsidRDefault="004F3BF4">
      <w:pPr>
        <w:jc w:val="center"/>
        <w:rPr>
          <w:b/>
          <w:sz w:val="24"/>
          <w:szCs w:val="24"/>
        </w:rPr>
      </w:pPr>
      <w:r>
        <w:rPr>
          <w:b/>
          <w:sz w:val="24"/>
          <w:szCs w:val="24"/>
        </w:rPr>
        <w:t>THE CORRELATION BETWEEN READING ATTITUDE AND READING COMPREHENSION ACHIEVEMENT OF THE ELEVENTH GRADE</w:t>
      </w:r>
    </w:p>
    <w:p w14:paraId="7AB1ACA9" w14:textId="77777777" w:rsidR="00352173" w:rsidRDefault="00352173">
      <w:pPr>
        <w:jc w:val="center"/>
        <w:rPr>
          <w:b/>
          <w:sz w:val="24"/>
          <w:szCs w:val="24"/>
          <w:lang w:val="id-ID"/>
        </w:rPr>
      </w:pPr>
    </w:p>
    <w:p w14:paraId="4B230E1E" w14:textId="390E681A" w:rsidR="005B67FE" w:rsidRPr="000550D4" w:rsidRDefault="00352173">
      <w:pPr>
        <w:jc w:val="center"/>
        <w:rPr>
          <w:b/>
          <w:bCs/>
          <w:sz w:val="24"/>
          <w:szCs w:val="24"/>
          <w:lang w:val="id-ID"/>
        </w:rPr>
      </w:pPr>
      <w:r w:rsidRPr="00352173">
        <w:rPr>
          <w:b/>
          <w:bCs/>
          <w:sz w:val="24"/>
          <w:szCs w:val="24"/>
          <w:lang w:val="id-ID"/>
        </w:rPr>
        <w:t>Renny Nur Ferlyanti</w:t>
      </w:r>
      <w:r w:rsidR="000550D4" w:rsidRPr="000550D4">
        <w:rPr>
          <w:b/>
          <w:bCs/>
          <w:sz w:val="24"/>
          <w:szCs w:val="24"/>
          <w:vertAlign w:val="superscript"/>
          <w:lang w:val="id-ID"/>
        </w:rPr>
        <w:t>1</w:t>
      </w:r>
      <w:r w:rsidR="000550D4">
        <w:rPr>
          <w:b/>
          <w:bCs/>
          <w:sz w:val="24"/>
          <w:szCs w:val="24"/>
          <w:lang w:val="id-ID"/>
        </w:rPr>
        <w:t>,</w:t>
      </w:r>
      <w:r w:rsidR="000550D4">
        <w:t xml:space="preserve"> </w:t>
      </w:r>
      <w:r w:rsidR="000550D4" w:rsidRPr="000550D4">
        <w:rPr>
          <w:b/>
          <w:bCs/>
          <w:sz w:val="24"/>
          <w:szCs w:val="24"/>
          <w:lang w:val="id-ID"/>
        </w:rPr>
        <w:t>Shynta Amalia², Hariana Amalia³</w:t>
      </w:r>
    </w:p>
    <w:p w14:paraId="41883E74" w14:textId="29611043" w:rsidR="00352173" w:rsidRDefault="00352173">
      <w:pPr>
        <w:jc w:val="center"/>
        <w:rPr>
          <w:b/>
          <w:bCs/>
          <w:sz w:val="24"/>
          <w:szCs w:val="24"/>
          <w:lang w:val="id-ID"/>
        </w:rPr>
      </w:pPr>
      <w:r>
        <w:rPr>
          <w:b/>
          <w:bCs/>
          <w:sz w:val="24"/>
          <w:szCs w:val="24"/>
          <w:lang w:val="id-ID"/>
        </w:rPr>
        <w:t>UIN Raden Fatah Palembang</w:t>
      </w:r>
      <w:r w:rsidR="000550D4">
        <w:rPr>
          <w:b/>
          <w:bCs/>
          <w:sz w:val="24"/>
          <w:szCs w:val="24"/>
          <w:lang w:val="id-ID"/>
        </w:rPr>
        <w:t>, Palembang, Indonesia</w:t>
      </w:r>
    </w:p>
    <w:p w14:paraId="6F496936" w14:textId="0CE087F3" w:rsidR="00352173" w:rsidRDefault="000550D4">
      <w:pPr>
        <w:jc w:val="center"/>
        <w:rPr>
          <w:b/>
          <w:bCs/>
          <w:sz w:val="24"/>
          <w:szCs w:val="24"/>
          <w:lang w:val="id-ID"/>
        </w:rPr>
      </w:pPr>
      <w:r>
        <w:rPr>
          <w:b/>
          <w:bCs/>
          <w:sz w:val="24"/>
          <w:szCs w:val="24"/>
          <w:lang w:val="id-ID"/>
        </w:rPr>
        <w:t>(r</w:t>
      </w:r>
      <w:r w:rsidR="007468F1">
        <w:rPr>
          <w:b/>
          <w:bCs/>
          <w:sz w:val="24"/>
          <w:szCs w:val="24"/>
          <w:lang w:val="id-ID"/>
        </w:rPr>
        <w:t>ennynurferlyanti03@gmail.com</w:t>
      </w:r>
      <w:r>
        <w:rPr>
          <w:b/>
          <w:bCs/>
          <w:sz w:val="24"/>
          <w:szCs w:val="24"/>
          <w:lang w:val="id-ID"/>
        </w:rPr>
        <w:t xml:space="preserve">, </w:t>
      </w:r>
      <w:r w:rsidRPr="000550D4">
        <w:rPr>
          <w:b/>
          <w:bCs/>
          <w:sz w:val="24"/>
          <w:szCs w:val="24"/>
          <w:lang w:val="id-ID"/>
        </w:rPr>
        <w:t>shynta_amalia_uin@radenfatah.ac.id</w:t>
      </w:r>
      <w:r>
        <w:rPr>
          <w:b/>
          <w:bCs/>
          <w:sz w:val="24"/>
          <w:szCs w:val="24"/>
          <w:lang w:val="id-ID"/>
        </w:rPr>
        <w:t xml:space="preserve">, </w:t>
      </w:r>
      <w:r w:rsidRPr="000550D4">
        <w:rPr>
          <w:b/>
          <w:bCs/>
          <w:sz w:val="24"/>
          <w:szCs w:val="24"/>
          <w:lang w:val="id-ID"/>
        </w:rPr>
        <w:t>harianaamaliah_uin@radenfatah.ac.id</w:t>
      </w:r>
      <w:r>
        <w:rPr>
          <w:b/>
          <w:bCs/>
          <w:sz w:val="24"/>
          <w:szCs w:val="24"/>
          <w:lang w:val="id-ID"/>
        </w:rPr>
        <w:t>)</w:t>
      </w:r>
    </w:p>
    <w:p w14:paraId="2577C44F" w14:textId="77777777" w:rsidR="00352173" w:rsidRPr="00352173" w:rsidRDefault="00352173">
      <w:pPr>
        <w:jc w:val="center"/>
        <w:rPr>
          <w:b/>
          <w:bCs/>
          <w:sz w:val="24"/>
          <w:szCs w:val="24"/>
          <w:lang w:val="id-ID"/>
        </w:rPr>
      </w:pPr>
    </w:p>
    <w:p w14:paraId="69F80307" w14:textId="469D55CB" w:rsidR="00D53316" w:rsidRPr="00352173" w:rsidRDefault="00352173" w:rsidP="00352173">
      <w:pPr>
        <w:jc w:val="both"/>
        <w:rPr>
          <w:lang w:val="id-ID"/>
        </w:rPr>
      </w:pPr>
      <w:r w:rsidRPr="00352173">
        <w:rPr>
          <w:b/>
          <w:bCs/>
          <w:lang w:val="id-ID"/>
        </w:rPr>
        <w:t>ABSTRACK</w:t>
      </w:r>
      <w:r w:rsidRPr="00352173">
        <w:rPr>
          <w:lang w:val="id-ID"/>
        </w:rPr>
        <w:t xml:space="preserve">: </w:t>
      </w:r>
      <w:r w:rsidR="004F3BF4" w:rsidRPr="00352173">
        <w:rPr>
          <w:lang w:val="id-ID"/>
        </w:rPr>
        <w:t>This research aimed to investigate the correlation between reading attitude and reading comprehension achievement among eleventh grade students at MAN 1 Lahat. A correlational research method was employed to determine the correlation between students’ reading attitudes and their reading comprehension achievements. The population consisted of nine classes of eleventh grade students, and a sample of 98 students was selected using convenience sampling. Data were collected using a reading attitude questionnaire and a reading comprehension test. The correlation between the data was analyzed using SPSS 25. The findings indicated that the correlation coefficient (r) was 0,011, which is lower than the critical value of the r-table (0.913). Based on these results, it can be concluded that there is a weak but insignificant correlation between reading attitude and reading comprehension achievement of grade XI students at MAN 1 Lahat.</w:t>
      </w:r>
    </w:p>
    <w:p w14:paraId="6A9903AC" w14:textId="77777777" w:rsidR="00D53316" w:rsidRPr="00352173" w:rsidRDefault="00D53316" w:rsidP="00352173">
      <w:pPr>
        <w:jc w:val="both"/>
        <w:rPr>
          <w:lang w:val="id-ID"/>
        </w:rPr>
      </w:pPr>
    </w:p>
    <w:p w14:paraId="0B2EDF6A" w14:textId="77777777" w:rsidR="00D53316" w:rsidRPr="00352173" w:rsidRDefault="004F3BF4" w:rsidP="00352173">
      <w:pPr>
        <w:jc w:val="both"/>
        <w:rPr>
          <w:i/>
          <w:lang w:val="id-ID"/>
        </w:rPr>
      </w:pPr>
      <w:r w:rsidRPr="00352173">
        <w:rPr>
          <w:b/>
          <w:bCs/>
          <w:lang w:val="id-ID"/>
        </w:rPr>
        <w:t xml:space="preserve">Keyword </w:t>
      </w:r>
      <w:r w:rsidRPr="00352173">
        <w:rPr>
          <w:lang w:val="id-ID"/>
        </w:rPr>
        <w:t xml:space="preserve">: </w:t>
      </w:r>
      <w:r w:rsidRPr="00352173">
        <w:rPr>
          <w:i/>
          <w:lang w:val="id-ID"/>
        </w:rPr>
        <w:t>reading attitude, reading comprehension achievement</w:t>
      </w:r>
    </w:p>
    <w:p w14:paraId="203D97A3" w14:textId="77777777" w:rsidR="00D53316" w:rsidRDefault="00D53316">
      <w:pPr>
        <w:jc w:val="both"/>
        <w:rPr>
          <w:i/>
          <w:sz w:val="24"/>
          <w:szCs w:val="24"/>
          <w:lang w:val="id-ID"/>
        </w:rPr>
      </w:pPr>
    </w:p>
    <w:tbl>
      <w:tblPr>
        <w:tblStyle w:val="KisiTabel"/>
        <w:tblW w:w="0" w:type="auto"/>
        <w:tblBorders>
          <w:top w:val="none" w:sz="0" w:space="0" w:color="auto"/>
          <w:left w:val="none" w:sz="0" w:space="0" w:color="auto"/>
          <w:bottom w:val="thinThickMediumGap" w:sz="24" w:space="0" w:color="auto"/>
          <w:right w:val="none" w:sz="0" w:space="0" w:color="auto"/>
          <w:insideV w:val="none" w:sz="0" w:space="0" w:color="auto"/>
        </w:tblBorders>
        <w:tblLook w:val="04A0" w:firstRow="1" w:lastRow="0" w:firstColumn="1" w:lastColumn="0" w:noHBand="0" w:noVBand="1"/>
      </w:tblPr>
      <w:tblGrid>
        <w:gridCol w:w="8720"/>
      </w:tblGrid>
      <w:tr w:rsidR="00D53316" w14:paraId="6F3444B3" w14:textId="77777777">
        <w:tc>
          <w:tcPr>
            <w:tcW w:w="9287" w:type="dxa"/>
            <w:tcBorders>
              <w:tl2br w:val="nil"/>
              <w:tr2bl w:val="nil"/>
            </w:tcBorders>
          </w:tcPr>
          <w:p w14:paraId="75EF0F8B" w14:textId="77777777" w:rsidR="00D53316" w:rsidRDefault="00D53316">
            <w:pPr>
              <w:jc w:val="both"/>
              <w:rPr>
                <w:i/>
                <w:sz w:val="24"/>
                <w:szCs w:val="24"/>
                <w:lang w:val="id-ID"/>
              </w:rPr>
            </w:pPr>
          </w:p>
        </w:tc>
      </w:tr>
    </w:tbl>
    <w:p w14:paraId="433C74F3" w14:textId="77777777" w:rsidR="00D53316" w:rsidRDefault="00D53316">
      <w:pPr>
        <w:jc w:val="both"/>
        <w:rPr>
          <w:b/>
          <w:bCs/>
          <w:sz w:val="24"/>
          <w:szCs w:val="24"/>
          <w:lang w:val="id-ID"/>
        </w:rPr>
      </w:pPr>
    </w:p>
    <w:p w14:paraId="015F53BD" w14:textId="77777777" w:rsidR="00D53316" w:rsidRDefault="004F3BF4">
      <w:pPr>
        <w:jc w:val="center"/>
        <w:rPr>
          <w:b/>
          <w:bCs/>
          <w:sz w:val="24"/>
          <w:szCs w:val="24"/>
          <w:lang w:val="id-ID"/>
        </w:rPr>
      </w:pPr>
      <w:r>
        <w:rPr>
          <w:b/>
          <w:bCs/>
          <w:sz w:val="24"/>
          <w:szCs w:val="24"/>
          <w:lang w:val="id-ID"/>
        </w:rPr>
        <w:t>HUBUNGAN ANTARA SIKAP MEMBACA DENGAN HASIL PEMAHAMAN MEMBACA SISWA KELAS SEBELAS</w:t>
      </w:r>
    </w:p>
    <w:p w14:paraId="6ADAD4BB" w14:textId="77777777" w:rsidR="00352173" w:rsidRDefault="00352173">
      <w:pPr>
        <w:jc w:val="center"/>
        <w:rPr>
          <w:b/>
          <w:bCs/>
          <w:sz w:val="24"/>
          <w:szCs w:val="24"/>
          <w:lang w:val="id-ID"/>
        </w:rPr>
      </w:pPr>
    </w:p>
    <w:p w14:paraId="411C3BBF" w14:textId="1F29CD9D" w:rsidR="00D53316" w:rsidRPr="00352173" w:rsidRDefault="00352173">
      <w:pPr>
        <w:jc w:val="both"/>
        <w:rPr>
          <w:lang w:val="id-ID"/>
        </w:rPr>
      </w:pPr>
      <w:r w:rsidRPr="00352173">
        <w:rPr>
          <w:b/>
          <w:bCs/>
          <w:lang w:val="id-ID"/>
        </w:rPr>
        <w:t>ABSTRAK</w:t>
      </w:r>
      <w:r w:rsidRPr="00352173">
        <w:rPr>
          <w:lang w:val="id-ID"/>
        </w:rPr>
        <w:t xml:space="preserve">: </w:t>
      </w:r>
      <w:r w:rsidR="004F3BF4" w:rsidRPr="00352173">
        <w:rPr>
          <w:lang w:val="id-ID"/>
        </w:rPr>
        <w:t xml:space="preserve">Penelitian ini bertujuan untuk menyelidiki hubungan antara sikap terhadap membaca dan prestasi pemahaman membaca di antara siswa kelas sebelas di MAN 1 Lahat. Metode penelitian korelasional digunakan untuk menentukan hubungan antara sikap membaca siswa dan pencapaian pemahaman membaca mereka. Populasi terdiri dari sembilan kelas siswa kelas sebelas, dan sampel sebanyak 98 siswa dipilih menggunakan convenience sampling. Data dikumpulkan menggunakan kuesioner sikap membaca dan tes pemahaman membaca. Korelasi antara data dianalisis menggunakan SPSS 25. Temuan menunjukkan bahwa koefisien korelasi (r) adalah 0,011, yang lebih rendah dari nilai kritis r-tabel (0,913). Berdasarkan hasil ini, dapat disimpulkan bahwa terdapat korelasi lemah namun tidak signifikan antara sikap terhadap membaca dan prestasi pemahaman membaca siswa kelas XI di MAN 1 Lahat. </w:t>
      </w:r>
    </w:p>
    <w:p w14:paraId="732CF02B" w14:textId="77777777" w:rsidR="00D53316" w:rsidRPr="00352173" w:rsidRDefault="00D53316">
      <w:pPr>
        <w:jc w:val="both"/>
        <w:rPr>
          <w:lang w:val="id-ID"/>
        </w:rPr>
      </w:pPr>
    </w:p>
    <w:p w14:paraId="1E068880" w14:textId="77777777" w:rsidR="00D53316" w:rsidRPr="00352173" w:rsidRDefault="004F3BF4">
      <w:pPr>
        <w:jc w:val="both"/>
        <w:rPr>
          <w:i/>
          <w:lang w:val="id-ID"/>
        </w:rPr>
      </w:pPr>
      <w:r w:rsidRPr="00352173">
        <w:rPr>
          <w:b/>
          <w:bCs/>
          <w:lang w:val="id-ID"/>
        </w:rPr>
        <w:t>Kata kunci:</w:t>
      </w:r>
      <w:r w:rsidRPr="00352173">
        <w:rPr>
          <w:lang w:val="id-ID"/>
        </w:rPr>
        <w:t xml:space="preserve"> s</w:t>
      </w:r>
      <w:r w:rsidRPr="00352173">
        <w:rPr>
          <w:i/>
          <w:lang w:val="id-ID"/>
        </w:rPr>
        <w:t>ikap membaca, prestasi pemahaman membaca</w:t>
      </w:r>
    </w:p>
    <w:p w14:paraId="7BAF591C" w14:textId="77777777" w:rsidR="00D53316" w:rsidRDefault="00D53316">
      <w:pPr>
        <w:jc w:val="both"/>
        <w:rPr>
          <w:i/>
          <w:sz w:val="24"/>
          <w:szCs w:val="24"/>
          <w:lang w:val="id-ID"/>
        </w:rPr>
      </w:pPr>
    </w:p>
    <w:tbl>
      <w:tblPr>
        <w:tblStyle w:val="KisiTabel"/>
        <w:tblW w:w="0" w:type="auto"/>
        <w:tblBorders>
          <w:top w:val="none" w:sz="0" w:space="0" w:color="auto"/>
          <w:left w:val="none" w:sz="0" w:space="0" w:color="auto"/>
          <w:bottom w:val="thinThickMediumGap" w:sz="24" w:space="0" w:color="auto"/>
          <w:right w:val="none" w:sz="0" w:space="0" w:color="auto"/>
          <w:insideV w:val="none" w:sz="0" w:space="0" w:color="auto"/>
        </w:tblBorders>
        <w:tblLook w:val="04A0" w:firstRow="1" w:lastRow="0" w:firstColumn="1" w:lastColumn="0" w:noHBand="0" w:noVBand="1"/>
      </w:tblPr>
      <w:tblGrid>
        <w:gridCol w:w="8720"/>
      </w:tblGrid>
      <w:tr w:rsidR="00D53316" w14:paraId="7328C213" w14:textId="77777777">
        <w:tc>
          <w:tcPr>
            <w:tcW w:w="9287" w:type="dxa"/>
            <w:tcBorders>
              <w:tl2br w:val="nil"/>
              <w:tr2bl w:val="nil"/>
            </w:tcBorders>
          </w:tcPr>
          <w:p w14:paraId="10FA735F" w14:textId="77777777" w:rsidR="00D53316" w:rsidRDefault="00D53316">
            <w:pPr>
              <w:jc w:val="both"/>
              <w:rPr>
                <w:i/>
                <w:sz w:val="24"/>
                <w:szCs w:val="24"/>
                <w:lang w:val="id-ID"/>
              </w:rPr>
            </w:pPr>
          </w:p>
        </w:tc>
      </w:tr>
    </w:tbl>
    <w:p w14:paraId="7DAA4670" w14:textId="77777777" w:rsidR="00D53316" w:rsidRDefault="00D53316">
      <w:pPr>
        <w:jc w:val="both"/>
        <w:rPr>
          <w:i/>
          <w:sz w:val="24"/>
          <w:szCs w:val="24"/>
          <w:lang w:val="id-ID"/>
        </w:rPr>
      </w:pPr>
    </w:p>
    <w:p w14:paraId="085D3A7D" w14:textId="77777777" w:rsidR="00D53316" w:rsidRDefault="004F3BF4">
      <w:pPr>
        <w:widowControl/>
        <w:autoSpaceDE/>
        <w:autoSpaceDN/>
        <w:spacing w:after="200" w:line="276" w:lineRule="auto"/>
        <w:rPr>
          <w:sz w:val="24"/>
          <w:szCs w:val="24"/>
          <w:lang w:val="id-ID"/>
        </w:rPr>
      </w:pPr>
      <w:r>
        <w:rPr>
          <w:sz w:val="24"/>
          <w:szCs w:val="24"/>
          <w:lang w:val="id-ID"/>
        </w:rPr>
        <w:br w:type="page"/>
      </w:r>
    </w:p>
    <w:p w14:paraId="7B99945D" w14:textId="77777777" w:rsidR="00D53316" w:rsidRDefault="004F3BF4">
      <w:pPr>
        <w:jc w:val="both"/>
        <w:rPr>
          <w:b/>
          <w:sz w:val="24"/>
          <w:szCs w:val="24"/>
          <w:lang w:val="id-ID"/>
        </w:rPr>
      </w:pPr>
      <w:r>
        <w:rPr>
          <w:b/>
          <w:sz w:val="24"/>
          <w:szCs w:val="24"/>
          <w:lang w:val="id-ID"/>
        </w:rPr>
        <w:lastRenderedPageBreak/>
        <w:t>INTRODUCTION</w:t>
      </w:r>
    </w:p>
    <w:p w14:paraId="1165F77B" w14:textId="77777777" w:rsidR="004F1469" w:rsidRPr="004F1469" w:rsidRDefault="004F1469" w:rsidP="004F1469">
      <w:pPr>
        <w:keepNext/>
        <w:framePr w:dropCap="drop" w:lines="3" w:h="727" w:hRule="exact" w:wrap="around" w:vAnchor="text" w:hAnchor="page" w:x="1453" w:y="86"/>
        <w:spacing w:line="727" w:lineRule="exact"/>
        <w:ind w:firstLine="720"/>
        <w:jc w:val="both"/>
        <w:textAlignment w:val="baseline"/>
        <w:rPr>
          <w:position w:val="-9"/>
          <w:sz w:val="70"/>
          <w:szCs w:val="70"/>
        </w:rPr>
      </w:pPr>
      <w:r w:rsidRPr="004F1469">
        <w:rPr>
          <w:position w:val="-9"/>
          <w:sz w:val="70"/>
          <w:szCs w:val="70"/>
        </w:rPr>
        <w:t>E</w:t>
      </w:r>
    </w:p>
    <w:p w14:paraId="4DDDB483" w14:textId="77777777" w:rsidR="00D53316" w:rsidRDefault="00D53316">
      <w:pPr>
        <w:jc w:val="both"/>
        <w:rPr>
          <w:sz w:val="24"/>
          <w:szCs w:val="24"/>
          <w:lang w:val="id-ID"/>
        </w:rPr>
      </w:pPr>
    </w:p>
    <w:p w14:paraId="4638D2BE" w14:textId="392159E8" w:rsidR="00CB6545" w:rsidRPr="004F1469" w:rsidRDefault="004F3BF4" w:rsidP="004F1469">
      <w:pPr>
        <w:jc w:val="both"/>
        <w:rPr>
          <w:spacing w:val="40"/>
          <w:sz w:val="24"/>
          <w:szCs w:val="24"/>
        </w:rPr>
      </w:pPr>
      <w:r w:rsidRPr="004F1469">
        <w:rPr>
          <w:sz w:val="24"/>
          <w:szCs w:val="24"/>
        </w:rPr>
        <w:t>nglish, used in 53 countries as an official language and by over 400 million people globally, is the world's most commonly spoken language (Statista, 2016). It facilitates global communication, enabling easy connection in diverse social and professional settings. Mastering listening, speaking, reading, and writing—categorized as productive (speaking and writing) and receptive (listening and reading) skills—is essential for effective communication in real-life situations (Hossain, 2015; Al-Jawi, 2017).</w:t>
      </w:r>
      <w:r w:rsidRPr="004F1469">
        <w:rPr>
          <w:sz w:val="24"/>
          <w:szCs w:val="24"/>
          <w:lang w:val="id-ID"/>
        </w:rPr>
        <w:t xml:space="preserve"> </w:t>
      </w:r>
      <w:r w:rsidRPr="004F1469">
        <w:rPr>
          <w:sz w:val="24"/>
          <w:szCs w:val="24"/>
        </w:rPr>
        <w:t>According to Nunan (2003), reading is a fluent process in which readers use information from text and prior knowledge to construct meaning</w:t>
      </w:r>
      <w:r w:rsidRPr="004F1469">
        <w:rPr>
          <w:sz w:val="24"/>
          <w:szCs w:val="24"/>
          <w:lang w:val="id-ID"/>
        </w:rPr>
        <w:t xml:space="preserve">. </w:t>
      </w:r>
      <w:r w:rsidRPr="004F1469">
        <w:rPr>
          <w:sz w:val="24"/>
          <w:szCs w:val="24"/>
        </w:rPr>
        <w:t>Reading</w:t>
      </w:r>
      <w:r w:rsidRPr="004F1469">
        <w:rPr>
          <w:spacing w:val="-1"/>
          <w:sz w:val="24"/>
          <w:szCs w:val="24"/>
        </w:rPr>
        <w:t xml:space="preserve"> </w:t>
      </w:r>
      <w:r w:rsidRPr="004F1469">
        <w:rPr>
          <w:sz w:val="24"/>
          <w:szCs w:val="24"/>
        </w:rPr>
        <w:t>is</w:t>
      </w:r>
      <w:r w:rsidRPr="004F1469">
        <w:rPr>
          <w:spacing w:val="-3"/>
          <w:sz w:val="24"/>
          <w:szCs w:val="24"/>
        </w:rPr>
        <w:t xml:space="preserve"> </w:t>
      </w:r>
      <w:r w:rsidRPr="004F1469">
        <w:rPr>
          <w:sz w:val="24"/>
          <w:szCs w:val="24"/>
        </w:rPr>
        <w:t>the</w:t>
      </w:r>
      <w:r w:rsidRPr="004F1469">
        <w:rPr>
          <w:spacing w:val="-2"/>
          <w:sz w:val="24"/>
          <w:szCs w:val="24"/>
        </w:rPr>
        <w:t xml:space="preserve"> </w:t>
      </w:r>
      <w:r w:rsidRPr="004F1469">
        <w:rPr>
          <w:sz w:val="24"/>
          <w:szCs w:val="24"/>
        </w:rPr>
        <w:t>fundamental</w:t>
      </w:r>
      <w:r w:rsidRPr="004F1469">
        <w:rPr>
          <w:spacing w:val="-1"/>
          <w:sz w:val="24"/>
          <w:szCs w:val="24"/>
        </w:rPr>
        <w:t xml:space="preserve"> </w:t>
      </w:r>
      <w:r w:rsidRPr="004F1469">
        <w:rPr>
          <w:sz w:val="24"/>
          <w:szCs w:val="24"/>
        </w:rPr>
        <w:t>element</w:t>
      </w:r>
      <w:r w:rsidRPr="004F1469">
        <w:rPr>
          <w:spacing w:val="-1"/>
          <w:sz w:val="24"/>
          <w:szCs w:val="24"/>
        </w:rPr>
        <w:t xml:space="preserve"> </w:t>
      </w:r>
      <w:r w:rsidRPr="004F1469">
        <w:rPr>
          <w:sz w:val="24"/>
          <w:szCs w:val="24"/>
        </w:rPr>
        <w:t>of</w:t>
      </w:r>
      <w:r w:rsidRPr="004F1469">
        <w:rPr>
          <w:spacing w:val="-2"/>
          <w:sz w:val="24"/>
          <w:szCs w:val="24"/>
        </w:rPr>
        <w:t xml:space="preserve"> </w:t>
      </w:r>
      <w:r w:rsidRPr="004F1469">
        <w:rPr>
          <w:sz w:val="24"/>
          <w:szCs w:val="24"/>
        </w:rPr>
        <w:t>the</w:t>
      </w:r>
      <w:r w:rsidRPr="004F1469">
        <w:rPr>
          <w:spacing w:val="-4"/>
          <w:sz w:val="24"/>
          <w:szCs w:val="24"/>
        </w:rPr>
        <w:t xml:space="preserve"> </w:t>
      </w:r>
      <w:r w:rsidRPr="004F1469">
        <w:rPr>
          <w:sz w:val="24"/>
          <w:szCs w:val="24"/>
        </w:rPr>
        <w:t>learning</w:t>
      </w:r>
      <w:r w:rsidRPr="004F1469">
        <w:rPr>
          <w:spacing w:val="-1"/>
          <w:sz w:val="24"/>
          <w:szCs w:val="24"/>
        </w:rPr>
        <w:t xml:space="preserve"> </w:t>
      </w:r>
      <w:r w:rsidRPr="004F1469">
        <w:rPr>
          <w:sz w:val="24"/>
          <w:szCs w:val="24"/>
        </w:rPr>
        <w:t>process</w:t>
      </w:r>
      <w:r w:rsidRPr="004F1469">
        <w:rPr>
          <w:spacing w:val="-1"/>
          <w:sz w:val="24"/>
          <w:szCs w:val="24"/>
        </w:rPr>
        <w:t xml:space="preserve"> </w:t>
      </w:r>
      <w:r w:rsidRPr="004F1469">
        <w:rPr>
          <w:sz w:val="24"/>
          <w:szCs w:val="24"/>
        </w:rPr>
        <w:t>(Alsaeedi</w:t>
      </w:r>
      <w:r w:rsidRPr="004F1469">
        <w:rPr>
          <w:spacing w:val="-3"/>
          <w:sz w:val="24"/>
          <w:szCs w:val="24"/>
        </w:rPr>
        <w:t xml:space="preserve"> </w:t>
      </w:r>
      <w:r w:rsidRPr="004F1469">
        <w:rPr>
          <w:sz w:val="24"/>
          <w:szCs w:val="24"/>
        </w:rPr>
        <w:t>et</w:t>
      </w:r>
      <w:r w:rsidRPr="004F1469">
        <w:rPr>
          <w:spacing w:val="-1"/>
          <w:sz w:val="24"/>
          <w:szCs w:val="24"/>
        </w:rPr>
        <w:t xml:space="preserve"> </w:t>
      </w:r>
      <w:r w:rsidRPr="004F1469">
        <w:rPr>
          <w:sz w:val="24"/>
          <w:szCs w:val="24"/>
        </w:rPr>
        <w:t>al., 2021).</w:t>
      </w:r>
      <w:r w:rsidRPr="004F1469">
        <w:rPr>
          <w:spacing w:val="40"/>
          <w:sz w:val="24"/>
          <w:szCs w:val="24"/>
        </w:rPr>
        <w:t xml:space="preserve"> </w:t>
      </w:r>
    </w:p>
    <w:p w14:paraId="4D62E1D3" w14:textId="09601601" w:rsidR="00D53316" w:rsidRDefault="004F3BF4" w:rsidP="004F1469">
      <w:pPr>
        <w:ind w:firstLine="720"/>
        <w:jc w:val="both"/>
        <w:rPr>
          <w:sz w:val="24"/>
          <w:szCs w:val="24"/>
          <w:lang w:val="id-ID"/>
        </w:rPr>
      </w:pPr>
      <w:r w:rsidRPr="004F1469">
        <w:rPr>
          <w:sz w:val="24"/>
          <w:szCs w:val="24"/>
        </w:rPr>
        <w:t>Reading comprehension is a crucial skill in both academic and everyday life.</w:t>
      </w:r>
      <w:r w:rsidRPr="004F1469">
        <w:rPr>
          <w:sz w:val="24"/>
          <w:szCs w:val="24"/>
          <w:lang w:val="id-ID"/>
        </w:rPr>
        <w:t xml:space="preserve"> According to cultivated text, readers can obtain extensive information and themes communicated in the reading text (Horiba &amp; Fukaya, 2015). In 2018, Indonesian students ranked 74th out of 79 nations in reading, scoring an average of 371 on the PISA assessment. This marked a significant decline from 2015 and fell well below the OECD average of 487. Most concerning was that 70% of Indonesian students did not achieve basic reading proficiency (level 2), highlighting critical challenges in the country's education system. The urgent need for comprehensive education reform in Indonesia to improve reading skills is underscored by factors identified by Hapsari (2019), including psychological, socioeconomic, and external challenges, emphasized further by Altun et al. (2022) highlighting the effort, motivation, and positive attitude required for reading proficiency.</w:t>
      </w:r>
      <w:r w:rsidRPr="004F1469">
        <w:rPr>
          <w:sz w:val="24"/>
          <w:szCs w:val="24"/>
        </w:rPr>
        <w:t xml:space="preserve"> Gregory (2014) also describes attitude as something that can be learned in terms of cognitive, affective, or behavioral, which results in a positive or negative response to certain objects, situations, institutions, concepts, or people.</w:t>
      </w:r>
      <w:r w:rsidRPr="004F1469">
        <w:rPr>
          <w:sz w:val="24"/>
          <w:szCs w:val="24"/>
          <w:lang w:val="id-ID"/>
        </w:rPr>
        <w:t xml:space="preserve"> </w:t>
      </w:r>
      <w:r w:rsidRPr="004F1469">
        <w:rPr>
          <w:sz w:val="24"/>
          <w:szCs w:val="24"/>
        </w:rPr>
        <w:t>Reading attitude is defined as the feeling about reading that results in the adoption or avoidance of positive reading habits (Hagan, 2013). Reading attitude can be positive or negative.</w:t>
      </w:r>
      <w:r w:rsidRPr="004F1469">
        <w:rPr>
          <w:sz w:val="24"/>
          <w:szCs w:val="24"/>
          <w:lang w:val="id-ID"/>
        </w:rPr>
        <w:t xml:space="preserve"> People's reading attitudes, as studied by various scholars (Bastug, 2014; Tunde, 2014; Turkyilmaz, 2015 cited in Soliba et al., 2020), influence their engagement and behavior towards reading, either fostering enthusiasm and engagement or leading to avoidance and poor comprehension.</w:t>
      </w:r>
    </w:p>
    <w:p w14:paraId="5058F3C5" w14:textId="220FA27F" w:rsidR="005A46E4" w:rsidRDefault="005A46E4" w:rsidP="004F1469">
      <w:pPr>
        <w:ind w:firstLine="720"/>
        <w:jc w:val="both"/>
        <w:rPr>
          <w:sz w:val="24"/>
          <w:szCs w:val="24"/>
          <w:lang w:val="id-ID"/>
        </w:rPr>
      </w:pPr>
      <w:r w:rsidRPr="005A46E4">
        <w:rPr>
          <w:sz w:val="24"/>
          <w:szCs w:val="24"/>
          <w:lang w:val="id-ID"/>
        </w:rPr>
        <w:t>Previous studies on the relationship between reading attitude and reading comprehension show varying results. Pramita (2019) found no significant relationship between reading attitude and comprehension among high school students. In contrast, Septianingsih (2021) found a significant positive correlation among tenth-grade students, while Andini (2024) found a moderate positive relationship between reading attitude and narrative text comprehension in eleventh-grade students. Although all studies used reading attitude questionnaires and comprehension tests, they differed in sample size, sampling techniques, data analysis methods, and research locations. This research is chosen to clarify the differences in results and explore new contexts that may influence reading comprehension. The objectives of this study are to determine if there is a correlation between reading attitude and reading comprehension achievement of the eleventh-grade students at MAN 1 Lahat, and to find out whether reading attitude influences their reading comprehension achievement</w:t>
      </w:r>
      <w:r>
        <w:rPr>
          <w:sz w:val="24"/>
          <w:szCs w:val="24"/>
          <w:lang w:val="id-ID"/>
        </w:rPr>
        <w:t>.</w:t>
      </w:r>
    </w:p>
    <w:p w14:paraId="6FD9768F" w14:textId="77777777" w:rsidR="005A46E4" w:rsidRDefault="005A46E4" w:rsidP="004F1469">
      <w:pPr>
        <w:ind w:firstLine="720"/>
        <w:jc w:val="both"/>
        <w:rPr>
          <w:sz w:val="24"/>
          <w:szCs w:val="24"/>
          <w:lang w:val="id-ID"/>
        </w:rPr>
      </w:pPr>
    </w:p>
    <w:p w14:paraId="77F5A63E" w14:textId="77777777" w:rsidR="005A46E4" w:rsidRDefault="005A46E4" w:rsidP="004F1469">
      <w:pPr>
        <w:ind w:firstLine="720"/>
        <w:jc w:val="both"/>
        <w:rPr>
          <w:sz w:val="24"/>
          <w:szCs w:val="24"/>
          <w:lang w:val="id-ID"/>
        </w:rPr>
      </w:pPr>
    </w:p>
    <w:p w14:paraId="26D04790" w14:textId="77777777" w:rsidR="005A46E4" w:rsidRPr="004F1469" w:rsidRDefault="005A46E4" w:rsidP="004F1469">
      <w:pPr>
        <w:ind w:firstLine="720"/>
        <w:jc w:val="both"/>
        <w:rPr>
          <w:sz w:val="24"/>
          <w:szCs w:val="24"/>
          <w:lang w:val="id-ID"/>
        </w:rPr>
      </w:pPr>
    </w:p>
    <w:p w14:paraId="657E4C7E" w14:textId="77777777" w:rsidR="00D53316" w:rsidRDefault="00D53316">
      <w:pPr>
        <w:ind w:firstLine="720"/>
        <w:jc w:val="both"/>
        <w:rPr>
          <w:lang w:val="id-ID"/>
        </w:rPr>
      </w:pPr>
    </w:p>
    <w:p w14:paraId="39496CBE" w14:textId="77777777" w:rsidR="00D53316" w:rsidRPr="004F1469" w:rsidRDefault="004F3BF4">
      <w:pPr>
        <w:jc w:val="both"/>
        <w:rPr>
          <w:b/>
          <w:sz w:val="24"/>
          <w:szCs w:val="24"/>
          <w:lang w:val="id-ID"/>
        </w:rPr>
      </w:pPr>
      <w:r w:rsidRPr="004F1469">
        <w:rPr>
          <w:b/>
          <w:sz w:val="24"/>
          <w:szCs w:val="24"/>
          <w:lang w:val="id-ID"/>
        </w:rPr>
        <w:lastRenderedPageBreak/>
        <w:t>METHOD</w:t>
      </w:r>
    </w:p>
    <w:p w14:paraId="50DD8F3D" w14:textId="77777777" w:rsidR="00D53316" w:rsidRPr="004F1469" w:rsidRDefault="004F3BF4">
      <w:pPr>
        <w:jc w:val="both"/>
        <w:rPr>
          <w:b/>
          <w:i/>
          <w:sz w:val="24"/>
          <w:szCs w:val="24"/>
          <w:lang w:val="id-ID"/>
        </w:rPr>
      </w:pPr>
      <w:r w:rsidRPr="004F1469">
        <w:rPr>
          <w:b/>
          <w:i/>
          <w:sz w:val="24"/>
          <w:szCs w:val="24"/>
          <w:lang w:val="id-ID"/>
        </w:rPr>
        <w:t>Design</w:t>
      </w:r>
    </w:p>
    <w:p w14:paraId="478299DE" w14:textId="0146D6AB" w:rsidR="005A46E4" w:rsidRPr="004F1469" w:rsidRDefault="005A46E4">
      <w:pPr>
        <w:ind w:firstLine="720"/>
        <w:jc w:val="both"/>
        <w:rPr>
          <w:sz w:val="24"/>
          <w:szCs w:val="24"/>
          <w:lang w:val="id-ID"/>
        </w:rPr>
      </w:pPr>
      <w:r w:rsidRPr="005A46E4">
        <w:rPr>
          <w:sz w:val="24"/>
          <w:szCs w:val="24"/>
          <w:lang w:val="id-ID"/>
        </w:rPr>
        <w:t>This study used a quantitative research design to uncover the research outcomes, and correlational analysis was chosen to ascertain the correlations between one variable and another. Research design is the framework within which the researcher chooses to employ their research methodologies and procedures. For this research, the independent variable is reading attitude, and the dependent variable is the reading comprehension achievement of the eleventh grade students at MAN 1 Lahat.</w:t>
      </w:r>
    </w:p>
    <w:p w14:paraId="7585F2D8" w14:textId="77777777" w:rsidR="00D53316" w:rsidRPr="004F1469" w:rsidRDefault="00D53316">
      <w:pPr>
        <w:jc w:val="both"/>
        <w:rPr>
          <w:b/>
          <w:i/>
          <w:sz w:val="24"/>
          <w:szCs w:val="24"/>
          <w:lang w:val="id-ID"/>
        </w:rPr>
      </w:pPr>
    </w:p>
    <w:p w14:paraId="2EC23EEF" w14:textId="77777777" w:rsidR="00D53316" w:rsidRPr="004F1469" w:rsidRDefault="004F3BF4">
      <w:pPr>
        <w:jc w:val="both"/>
        <w:rPr>
          <w:b/>
          <w:i/>
          <w:sz w:val="24"/>
          <w:szCs w:val="24"/>
          <w:lang w:val="id-ID"/>
        </w:rPr>
      </w:pPr>
      <w:r w:rsidRPr="004F1469">
        <w:rPr>
          <w:b/>
          <w:i/>
          <w:sz w:val="24"/>
          <w:szCs w:val="24"/>
          <w:lang w:val="id-ID"/>
        </w:rPr>
        <w:t>Sample</w:t>
      </w:r>
    </w:p>
    <w:p w14:paraId="6CF5110B" w14:textId="7CAF263D" w:rsidR="00D53316" w:rsidRDefault="004F3BF4">
      <w:pPr>
        <w:ind w:firstLine="720"/>
        <w:jc w:val="both"/>
        <w:rPr>
          <w:sz w:val="24"/>
          <w:szCs w:val="24"/>
          <w:lang w:val="id-ID"/>
        </w:rPr>
      </w:pPr>
      <w:r w:rsidRPr="004F1469">
        <w:rPr>
          <w:sz w:val="24"/>
          <w:szCs w:val="24"/>
        </w:rPr>
        <w:t>A population is all of subject of research. A population is a group of individuals who have the same characteristic. The population is</w:t>
      </w:r>
      <w:r w:rsidRPr="004F1469">
        <w:rPr>
          <w:spacing w:val="-1"/>
          <w:sz w:val="24"/>
          <w:szCs w:val="24"/>
        </w:rPr>
        <w:t xml:space="preserve"> </w:t>
      </w:r>
      <w:r w:rsidRPr="004F1469">
        <w:rPr>
          <w:sz w:val="24"/>
          <w:szCs w:val="24"/>
        </w:rPr>
        <w:t xml:space="preserve">all </w:t>
      </w:r>
      <w:r w:rsidR="00956A08" w:rsidRPr="004F1469">
        <w:rPr>
          <w:sz w:val="24"/>
          <w:szCs w:val="24"/>
        </w:rPr>
        <w:t>eleventh-grade</w:t>
      </w:r>
      <w:r w:rsidRPr="004F1469">
        <w:rPr>
          <w:sz w:val="24"/>
          <w:szCs w:val="24"/>
        </w:rPr>
        <w:t xml:space="preserve"> students of MAN 1 Lahat</w:t>
      </w:r>
      <w:r w:rsidRPr="004F1469">
        <w:rPr>
          <w:sz w:val="24"/>
          <w:szCs w:val="24"/>
          <w:lang w:val="id-ID"/>
        </w:rPr>
        <w:t xml:space="preserve"> consist 310 students. </w:t>
      </w:r>
      <w:r w:rsidRPr="004F1469">
        <w:rPr>
          <w:sz w:val="24"/>
          <w:szCs w:val="24"/>
        </w:rPr>
        <w:t>In this</w:t>
      </w:r>
      <w:r w:rsidRPr="004F1469">
        <w:rPr>
          <w:spacing w:val="-5"/>
          <w:sz w:val="24"/>
          <w:szCs w:val="24"/>
        </w:rPr>
        <w:t xml:space="preserve"> </w:t>
      </w:r>
      <w:r w:rsidRPr="004F1469">
        <w:rPr>
          <w:sz w:val="24"/>
          <w:szCs w:val="24"/>
        </w:rPr>
        <w:t>study,</w:t>
      </w:r>
      <w:r w:rsidRPr="004F1469">
        <w:rPr>
          <w:spacing w:val="-8"/>
          <w:sz w:val="24"/>
          <w:szCs w:val="24"/>
        </w:rPr>
        <w:t xml:space="preserve"> </w:t>
      </w:r>
      <w:r w:rsidRPr="004F1469">
        <w:rPr>
          <w:sz w:val="24"/>
          <w:szCs w:val="24"/>
        </w:rPr>
        <w:t>researchers</w:t>
      </w:r>
      <w:r w:rsidRPr="004F1469">
        <w:rPr>
          <w:spacing w:val="-3"/>
          <w:sz w:val="24"/>
          <w:szCs w:val="24"/>
        </w:rPr>
        <w:t xml:space="preserve"> </w:t>
      </w:r>
      <w:r w:rsidRPr="004F1469">
        <w:rPr>
          <w:sz w:val="24"/>
          <w:szCs w:val="24"/>
        </w:rPr>
        <w:t>chose</w:t>
      </w:r>
      <w:r w:rsidRPr="004F1469">
        <w:rPr>
          <w:spacing w:val="-2"/>
          <w:sz w:val="24"/>
          <w:szCs w:val="24"/>
        </w:rPr>
        <w:t xml:space="preserve"> </w:t>
      </w:r>
      <w:r w:rsidRPr="004F1469">
        <w:rPr>
          <w:sz w:val="24"/>
          <w:szCs w:val="24"/>
        </w:rPr>
        <w:t>to</w:t>
      </w:r>
      <w:r w:rsidRPr="004F1469">
        <w:rPr>
          <w:spacing w:val="-3"/>
          <w:sz w:val="24"/>
          <w:szCs w:val="24"/>
        </w:rPr>
        <w:t xml:space="preserve"> </w:t>
      </w:r>
      <w:r w:rsidRPr="004F1469">
        <w:rPr>
          <w:sz w:val="24"/>
          <w:szCs w:val="24"/>
        </w:rPr>
        <w:t>use</w:t>
      </w:r>
      <w:r w:rsidRPr="004F1469">
        <w:rPr>
          <w:spacing w:val="-4"/>
          <w:sz w:val="24"/>
          <w:szCs w:val="24"/>
        </w:rPr>
        <w:t xml:space="preserve"> </w:t>
      </w:r>
      <w:r w:rsidRPr="004F1469">
        <w:rPr>
          <w:sz w:val="24"/>
          <w:szCs w:val="24"/>
        </w:rPr>
        <w:t>the</w:t>
      </w:r>
      <w:r w:rsidRPr="004F1469">
        <w:rPr>
          <w:spacing w:val="-4"/>
          <w:sz w:val="24"/>
          <w:szCs w:val="24"/>
        </w:rPr>
        <w:t xml:space="preserve"> </w:t>
      </w:r>
      <w:r w:rsidRPr="004F1469">
        <w:rPr>
          <w:sz w:val="24"/>
          <w:szCs w:val="24"/>
        </w:rPr>
        <w:t>non-probability</w:t>
      </w:r>
      <w:r w:rsidRPr="004F1469">
        <w:rPr>
          <w:spacing w:val="-3"/>
          <w:sz w:val="24"/>
          <w:szCs w:val="24"/>
        </w:rPr>
        <w:t xml:space="preserve"> </w:t>
      </w:r>
      <w:r w:rsidRPr="004F1469">
        <w:rPr>
          <w:sz w:val="24"/>
          <w:szCs w:val="24"/>
        </w:rPr>
        <w:t>sampling technique, specifically the convenience sampling technique.</w:t>
      </w:r>
      <w:r w:rsidRPr="004F1469">
        <w:rPr>
          <w:sz w:val="24"/>
          <w:szCs w:val="24"/>
          <w:lang w:val="id-ID"/>
        </w:rPr>
        <w:t xml:space="preserve"> </w:t>
      </w:r>
      <w:r w:rsidRPr="004F1469">
        <w:rPr>
          <w:sz w:val="24"/>
          <w:szCs w:val="24"/>
        </w:rPr>
        <w:t xml:space="preserve"> Etikan et al. (2016) explain that convenience sampling is a cost-efficient and easy method because the research subjects are already available.</w:t>
      </w:r>
      <w:r w:rsidRPr="004F1469">
        <w:rPr>
          <w:sz w:val="24"/>
          <w:szCs w:val="24"/>
          <w:lang w:val="id-ID"/>
        </w:rPr>
        <w:t xml:space="preserve"> </w:t>
      </w:r>
      <w:r w:rsidRPr="004F1469">
        <w:rPr>
          <w:sz w:val="24"/>
          <w:szCs w:val="24"/>
        </w:rPr>
        <w:t>Therefore, the researcher chose classes XI 2, XI 3, and XI 4, involving a total of 98 students</w:t>
      </w:r>
      <w:r w:rsidR="00956A08" w:rsidRPr="004F1469">
        <w:rPr>
          <w:sz w:val="24"/>
          <w:szCs w:val="24"/>
        </w:rPr>
        <w:t>.</w:t>
      </w:r>
      <w:r w:rsidR="00956A08">
        <w:rPr>
          <w:sz w:val="24"/>
          <w:szCs w:val="24"/>
        </w:rPr>
        <w:t xml:space="preserve"> </w:t>
      </w:r>
    </w:p>
    <w:p w14:paraId="109BB202" w14:textId="77777777" w:rsidR="00D53316" w:rsidRDefault="00D53316">
      <w:pPr>
        <w:ind w:firstLine="720"/>
        <w:jc w:val="both"/>
        <w:rPr>
          <w:b/>
          <w:i/>
          <w:sz w:val="24"/>
          <w:szCs w:val="24"/>
          <w:lang w:val="id-ID"/>
        </w:rPr>
      </w:pPr>
    </w:p>
    <w:p w14:paraId="4008B67E" w14:textId="77777777" w:rsidR="00D53316" w:rsidRDefault="004F3BF4" w:rsidP="004F1469">
      <w:pPr>
        <w:jc w:val="both"/>
        <w:rPr>
          <w:b/>
          <w:i/>
          <w:sz w:val="24"/>
          <w:szCs w:val="24"/>
          <w:lang w:val="id-ID"/>
        </w:rPr>
      </w:pPr>
      <w:r>
        <w:rPr>
          <w:b/>
          <w:i/>
          <w:sz w:val="24"/>
          <w:szCs w:val="24"/>
          <w:lang w:val="id-ID"/>
        </w:rPr>
        <w:t>Data collecting and analysis</w:t>
      </w:r>
    </w:p>
    <w:p w14:paraId="283269C6" w14:textId="4C418F9F" w:rsidR="00D53316" w:rsidRPr="00D40EA7" w:rsidRDefault="004F3BF4" w:rsidP="004F1469">
      <w:pPr>
        <w:ind w:firstLine="720"/>
        <w:jc w:val="both"/>
        <w:rPr>
          <w:sz w:val="24"/>
          <w:szCs w:val="24"/>
          <w:lang w:val="id-ID"/>
        </w:rPr>
      </w:pPr>
      <w:r>
        <w:rPr>
          <w:sz w:val="24"/>
          <w:szCs w:val="24"/>
          <w:lang w:val="id-ID"/>
        </w:rPr>
        <w:t xml:space="preserve">There are to types of instruments that used to collect the data in this research, that is a questionnaire for reading attitude and a test for reading comprehension achievement. </w:t>
      </w:r>
      <w:r>
        <w:rPr>
          <w:sz w:val="24"/>
          <w:szCs w:val="24"/>
        </w:rPr>
        <w:t>In this case, this study used a questionnaire adapted from Sartika (2014), which was originally a revision of Mickulecky's Behaviourial Reading Attitude Measures (MBRAM)</w:t>
      </w:r>
      <w:r>
        <w:rPr>
          <w:spacing w:val="63"/>
          <w:sz w:val="24"/>
          <w:szCs w:val="24"/>
        </w:rPr>
        <w:t xml:space="preserve"> </w:t>
      </w:r>
      <w:r>
        <w:rPr>
          <w:sz w:val="24"/>
          <w:szCs w:val="24"/>
        </w:rPr>
        <w:t>by</w:t>
      </w:r>
      <w:r>
        <w:rPr>
          <w:spacing w:val="65"/>
          <w:sz w:val="24"/>
          <w:szCs w:val="24"/>
        </w:rPr>
        <w:t xml:space="preserve"> </w:t>
      </w:r>
      <w:r>
        <w:rPr>
          <w:sz w:val="24"/>
          <w:szCs w:val="24"/>
        </w:rPr>
        <w:t>Murray</w:t>
      </w:r>
      <w:r>
        <w:rPr>
          <w:spacing w:val="67"/>
          <w:sz w:val="24"/>
          <w:szCs w:val="24"/>
        </w:rPr>
        <w:t xml:space="preserve"> </w:t>
      </w:r>
      <w:r>
        <w:rPr>
          <w:sz w:val="24"/>
          <w:szCs w:val="24"/>
        </w:rPr>
        <w:t>(2009)</w:t>
      </w:r>
      <w:r>
        <w:rPr>
          <w:sz w:val="24"/>
          <w:szCs w:val="24"/>
          <w:lang w:val="id-ID"/>
        </w:rPr>
        <w:t>.</w:t>
      </w:r>
      <w:r w:rsidR="00D40EA7">
        <w:rPr>
          <w:sz w:val="24"/>
          <w:szCs w:val="24"/>
          <w:lang w:val="id-ID"/>
        </w:rPr>
        <w:t xml:space="preserve"> </w:t>
      </w:r>
      <w:r>
        <w:rPr>
          <w:sz w:val="24"/>
          <w:szCs w:val="24"/>
        </w:rPr>
        <w:t>There were 28 items in this questionnaire, with each consisting of 14 positive statements and 14 negative statements.</w:t>
      </w:r>
      <w:r>
        <w:rPr>
          <w:sz w:val="24"/>
          <w:szCs w:val="24"/>
          <w:lang w:val="id-ID"/>
        </w:rPr>
        <w:t xml:space="preserve"> The test consisted of multiple-choice questions with five answer options, of which one was the correct answer and the other four were incorrect answers. There were a total of thirteen reading passages totaling 50 multiple-choice questions in this reading comprehension test, and students were given 60 minutes to answer all questions</w:t>
      </w:r>
    </w:p>
    <w:p w14:paraId="473A93CD" w14:textId="165851EA" w:rsidR="00D53316" w:rsidRDefault="00D53316">
      <w:pPr>
        <w:jc w:val="both"/>
        <w:rPr>
          <w:b/>
          <w:sz w:val="24"/>
          <w:szCs w:val="24"/>
          <w:lang w:val="id-ID"/>
        </w:rPr>
      </w:pPr>
    </w:p>
    <w:p w14:paraId="4B36F70F" w14:textId="07CEB2E0" w:rsidR="00D53316" w:rsidRDefault="004F3BF4">
      <w:pPr>
        <w:jc w:val="both"/>
        <w:rPr>
          <w:b/>
          <w:sz w:val="24"/>
          <w:szCs w:val="24"/>
          <w:lang w:val="id-ID"/>
        </w:rPr>
      </w:pPr>
      <w:r>
        <w:rPr>
          <w:b/>
          <w:sz w:val="24"/>
          <w:szCs w:val="24"/>
          <w:lang w:val="id-ID"/>
        </w:rPr>
        <w:t>F</w:t>
      </w:r>
      <w:r w:rsidR="005A46E4">
        <w:rPr>
          <w:b/>
          <w:sz w:val="24"/>
          <w:szCs w:val="24"/>
          <w:lang w:val="id-ID"/>
        </w:rPr>
        <w:t>INDINGS</w:t>
      </w:r>
      <w:r>
        <w:rPr>
          <w:b/>
          <w:sz w:val="24"/>
          <w:szCs w:val="24"/>
          <w:lang w:val="id-ID"/>
        </w:rPr>
        <w:t xml:space="preserve"> </w:t>
      </w:r>
      <w:r w:rsidR="005A46E4">
        <w:rPr>
          <w:b/>
          <w:sz w:val="24"/>
          <w:szCs w:val="24"/>
          <w:lang w:val="id-ID"/>
        </w:rPr>
        <w:t>AND DISCUSSIONS</w:t>
      </w:r>
    </w:p>
    <w:p w14:paraId="16B0E5F9" w14:textId="77777777" w:rsidR="00D53316" w:rsidRDefault="004F3BF4">
      <w:pPr>
        <w:jc w:val="both"/>
        <w:rPr>
          <w:b/>
          <w:i/>
          <w:sz w:val="24"/>
          <w:szCs w:val="24"/>
          <w:lang w:val="id-ID"/>
        </w:rPr>
      </w:pPr>
      <w:r>
        <w:rPr>
          <w:b/>
          <w:i/>
          <w:sz w:val="24"/>
          <w:szCs w:val="24"/>
          <w:lang w:val="id-ID"/>
        </w:rPr>
        <w:t>Reading Attitude</w:t>
      </w:r>
    </w:p>
    <w:p w14:paraId="1B734E09" w14:textId="77777777" w:rsidR="00D53316" w:rsidRDefault="004F3BF4">
      <w:pPr>
        <w:ind w:firstLine="720"/>
        <w:jc w:val="both"/>
        <w:rPr>
          <w:sz w:val="24"/>
          <w:szCs w:val="24"/>
          <w:lang w:val="id-ID"/>
        </w:rPr>
      </w:pPr>
      <w:r>
        <w:rPr>
          <w:sz w:val="24"/>
          <w:szCs w:val="24"/>
          <w:lang w:val="id-ID"/>
        </w:rPr>
        <w:t>The  28  items  of  Reading  Attitudes  Questionnaire  were  answered  by  98 students of the eleventh grade at MAN 1 Lahat. This questionnaire was  using  1  to  4  Likert  Scale.  As  stated before,  there were  4  categories  of  reading attitude that was  used  in  this research, those were, very negative, negative, positive, very positive.</w:t>
      </w:r>
    </w:p>
    <w:p w14:paraId="31857B2C" w14:textId="77777777" w:rsidR="00D53316" w:rsidRDefault="00D53316">
      <w:pPr>
        <w:ind w:firstLine="720"/>
        <w:jc w:val="both"/>
        <w:rPr>
          <w:sz w:val="24"/>
          <w:szCs w:val="24"/>
          <w:lang w:val="id-ID"/>
        </w:rPr>
      </w:pPr>
    </w:p>
    <w:p w14:paraId="68D320E5" w14:textId="77777777" w:rsidR="00D53316" w:rsidRDefault="004F3BF4" w:rsidP="00006007">
      <w:pPr>
        <w:rPr>
          <w:sz w:val="24"/>
          <w:szCs w:val="24"/>
          <w:lang w:val="id-ID"/>
        </w:rPr>
      </w:pPr>
      <w:r>
        <w:rPr>
          <w:sz w:val="24"/>
          <w:szCs w:val="24"/>
          <w:lang w:val="id-ID"/>
        </w:rPr>
        <w:t>Table 1.  Distribution of Reading Attitude</w:t>
      </w:r>
    </w:p>
    <w:p w14:paraId="06A1F033" w14:textId="77777777" w:rsidR="00D53316" w:rsidRDefault="00D53316" w:rsidP="004F1469">
      <w:pPr>
        <w:jc w:val="both"/>
        <w:rPr>
          <w:sz w:val="24"/>
          <w:szCs w:val="24"/>
          <w:lang w:val="id-ID"/>
        </w:rPr>
      </w:pPr>
    </w:p>
    <w:tbl>
      <w:tblPr>
        <w:tblW w:w="8157" w:type="dxa"/>
        <w:tblLayout w:type="fixed"/>
        <w:tblLook w:val="04A0" w:firstRow="1" w:lastRow="0" w:firstColumn="1" w:lastColumn="0" w:noHBand="0" w:noVBand="1"/>
      </w:tblPr>
      <w:tblGrid>
        <w:gridCol w:w="2717"/>
        <w:gridCol w:w="2708"/>
        <w:gridCol w:w="2732"/>
      </w:tblGrid>
      <w:tr w:rsidR="00D53316" w14:paraId="1FBC8F41" w14:textId="77777777" w:rsidTr="00AF1214">
        <w:trPr>
          <w:trHeight w:val="405"/>
        </w:trPr>
        <w:tc>
          <w:tcPr>
            <w:tcW w:w="2717" w:type="dxa"/>
            <w:tcBorders>
              <w:top w:val="single" w:sz="4" w:space="0" w:color="auto"/>
              <w:bottom w:val="single" w:sz="4" w:space="0" w:color="auto"/>
            </w:tcBorders>
            <w:shd w:val="clear" w:color="auto" w:fill="auto"/>
          </w:tcPr>
          <w:p w14:paraId="0D888370" w14:textId="77777777" w:rsidR="00D53316" w:rsidRPr="00AF1214" w:rsidRDefault="004F3BF4">
            <w:pPr>
              <w:spacing w:before="125"/>
              <w:ind w:left="813"/>
              <w:rPr>
                <w:b/>
                <w:sz w:val="24"/>
                <w:szCs w:val="24"/>
              </w:rPr>
            </w:pPr>
            <w:r w:rsidRPr="00AF1214">
              <w:rPr>
                <w:b/>
                <w:sz w:val="24"/>
                <w:szCs w:val="24"/>
              </w:rPr>
              <w:t>Categories</w:t>
            </w:r>
          </w:p>
        </w:tc>
        <w:tc>
          <w:tcPr>
            <w:tcW w:w="2708" w:type="dxa"/>
            <w:tcBorders>
              <w:top w:val="single" w:sz="4" w:space="0" w:color="auto"/>
              <w:bottom w:val="single" w:sz="4" w:space="0" w:color="auto"/>
            </w:tcBorders>
            <w:shd w:val="clear" w:color="auto" w:fill="auto"/>
          </w:tcPr>
          <w:p w14:paraId="492707EC" w14:textId="77777777" w:rsidR="00D53316" w:rsidRPr="00AF1214" w:rsidRDefault="004F3BF4">
            <w:pPr>
              <w:spacing w:before="125"/>
              <w:ind w:left="12" w:right="3"/>
              <w:jc w:val="center"/>
              <w:rPr>
                <w:b/>
                <w:sz w:val="24"/>
                <w:szCs w:val="24"/>
              </w:rPr>
            </w:pPr>
            <w:r w:rsidRPr="00AF1214">
              <w:rPr>
                <w:b/>
                <w:sz w:val="24"/>
                <w:szCs w:val="24"/>
              </w:rPr>
              <w:t>Frequency</w:t>
            </w:r>
          </w:p>
        </w:tc>
        <w:tc>
          <w:tcPr>
            <w:tcW w:w="2732" w:type="dxa"/>
            <w:tcBorders>
              <w:top w:val="single" w:sz="4" w:space="0" w:color="auto"/>
              <w:bottom w:val="single" w:sz="4" w:space="0" w:color="auto"/>
            </w:tcBorders>
            <w:shd w:val="clear" w:color="auto" w:fill="auto"/>
          </w:tcPr>
          <w:p w14:paraId="7967D753" w14:textId="77777777" w:rsidR="00D53316" w:rsidRPr="00AF1214" w:rsidRDefault="004F3BF4">
            <w:pPr>
              <w:spacing w:before="125"/>
              <w:ind w:left="11" w:right="2"/>
              <w:jc w:val="center"/>
              <w:rPr>
                <w:b/>
                <w:sz w:val="24"/>
                <w:szCs w:val="24"/>
              </w:rPr>
            </w:pPr>
            <w:r w:rsidRPr="00AF1214">
              <w:rPr>
                <w:b/>
                <w:sz w:val="24"/>
                <w:szCs w:val="24"/>
              </w:rPr>
              <w:t>Percentage</w:t>
            </w:r>
          </w:p>
        </w:tc>
      </w:tr>
      <w:tr w:rsidR="00D53316" w14:paraId="622BC061" w14:textId="77777777" w:rsidTr="00AF1214">
        <w:trPr>
          <w:trHeight w:val="463"/>
        </w:trPr>
        <w:tc>
          <w:tcPr>
            <w:tcW w:w="2717" w:type="dxa"/>
            <w:tcBorders>
              <w:top w:val="single" w:sz="4" w:space="0" w:color="auto"/>
            </w:tcBorders>
            <w:shd w:val="clear" w:color="auto" w:fill="auto"/>
          </w:tcPr>
          <w:p w14:paraId="1FD06D15" w14:textId="77777777" w:rsidR="00D53316" w:rsidRDefault="004F3BF4" w:rsidP="00AF1214">
            <w:pPr>
              <w:spacing w:before="121"/>
              <w:ind w:left="110"/>
              <w:jc w:val="center"/>
              <w:rPr>
                <w:color w:val="000000"/>
                <w:sz w:val="24"/>
                <w:szCs w:val="24"/>
              </w:rPr>
            </w:pPr>
            <w:r>
              <w:rPr>
                <w:color w:val="000000"/>
                <w:sz w:val="24"/>
                <w:szCs w:val="24"/>
              </w:rPr>
              <w:t>Very Negative</w:t>
            </w:r>
          </w:p>
        </w:tc>
        <w:tc>
          <w:tcPr>
            <w:tcW w:w="2708" w:type="dxa"/>
            <w:tcBorders>
              <w:top w:val="single" w:sz="4" w:space="0" w:color="auto"/>
            </w:tcBorders>
            <w:shd w:val="clear" w:color="auto" w:fill="auto"/>
          </w:tcPr>
          <w:p w14:paraId="19F58883" w14:textId="77777777" w:rsidR="00D53316" w:rsidRDefault="004F3BF4" w:rsidP="00AF1214">
            <w:pPr>
              <w:spacing w:before="121"/>
              <w:ind w:left="12"/>
              <w:jc w:val="center"/>
              <w:rPr>
                <w:color w:val="000000"/>
                <w:sz w:val="24"/>
                <w:szCs w:val="24"/>
              </w:rPr>
            </w:pPr>
            <w:r>
              <w:rPr>
                <w:color w:val="000000"/>
                <w:sz w:val="24"/>
                <w:szCs w:val="24"/>
              </w:rPr>
              <w:t>0</w:t>
            </w:r>
          </w:p>
        </w:tc>
        <w:tc>
          <w:tcPr>
            <w:tcW w:w="2732" w:type="dxa"/>
            <w:tcBorders>
              <w:top w:val="single" w:sz="4" w:space="0" w:color="auto"/>
            </w:tcBorders>
            <w:shd w:val="clear" w:color="auto" w:fill="auto"/>
          </w:tcPr>
          <w:p w14:paraId="7B82C0CF" w14:textId="77777777" w:rsidR="00D53316" w:rsidRDefault="004F3BF4" w:rsidP="00AF1214">
            <w:pPr>
              <w:spacing w:before="121"/>
              <w:ind w:left="11" w:right="2"/>
              <w:jc w:val="center"/>
              <w:rPr>
                <w:color w:val="000000"/>
                <w:sz w:val="24"/>
                <w:szCs w:val="24"/>
              </w:rPr>
            </w:pPr>
            <w:r>
              <w:rPr>
                <w:color w:val="000000"/>
                <w:sz w:val="24"/>
                <w:szCs w:val="24"/>
              </w:rPr>
              <w:t>0%</w:t>
            </w:r>
          </w:p>
        </w:tc>
      </w:tr>
      <w:tr w:rsidR="00D53316" w14:paraId="2EC48B11" w14:textId="77777777" w:rsidTr="00AF1214">
        <w:trPr>
          <w:trHeight w:val="399"/>
        </w:trPr>
        <w:tc>
          <w:tcPr>
            <w:tcW w:w="2717" w:type="dxa"/>
            <w:shd w:val="clear" w:color="auto" w:fill="auto"/>
          </w:tcPr>
          <w:p w14:paraId="43803AC1" w14:textId="77777777" w:rsidR="00D53316" w:rsidRDefault="004F3BF4" w:rsidP="00AF1214">
            <w:pPr>
              <w:spacing w:before="56"/>
              <w:ind w:left="110"/>
              <w:jc w:val="center"/>
              <w:rPr>
                <w:color w:val="000000"/>
                <w:sz w:val="24"/>
                <w:szCs w:val="24"/>
              </w:rPr>
            </w:pPr>
            <w:r>
              <w:rPr>
                <w:color w:val="000000"/>
                <w:sz w:val="24"/>
                <w:szCs w:val="24"/>
              </w:rPr>
              <w:t>Negative</w:t>
            </w:r>
          </w:p>
        </w:tc>
        <w:tc>
          <w:tcPr>
            <w:tcW w:w="2708" w:type="dxa"/>
            <w:shd w:val="clear" w:color="auto" w:fill="auto"/>
          </w:tcPr>
          <w:p w14:paraId="295ADF12" w14:textId="77777777" w:rsidR="00D53316" w:rsidRDefault="004F3BF4" w:rsidP="00AF1214">
            <w:pPr>
              <w:spacing w:before="56"/>
              <w:ind w:left="12"/>
              <w:jc w:val="center"/>
              <w:rPr>
                <w:color w:val="000000"/>
                <w:sz w:val="24"/>
                <w:szCs w:val="24"/>
              </w:rPr>
            </w:pPr>
            <w:r>
              <w:rPr>
                <w:color w:val="000000"/>
                <w:sz w:val="24"/>
                <w:szCs w:val="24"/>
              </w:rPr>
              <w:t>6</w:t>
            </w:r>
          </w:p>
        </w:tc>
        <w:tc>
          <w:tcPr>
            <w:tcW w:w="2732" w:type="dxa"/>
            <w:shd w:val="clear" w:color="auto" w:fill="auto"/>
          </w:tcPr>
          <w:p w14:paraId="1E2C9107" w14:textId="77777777" w:rsidR="00D53316" w:rsidRDefault="004F3BF4" w:rsidP="00AF1214">
            <w:pPr>
              <w:spacing w:before="56"/>
              <w:ind w:left="11"/>
              <w:jc w:val="center"/>
              <w:rPr>
                <w:color w:val="000000"/>
                <w:sz w:val="24"/>
                <w:szCs w:val="24"/>
              </w:rPr>
            </w:pPr>
            <w:r>
              <w:rPr>
                <w:color w:val="000000"/>
                <w:sz w:val="24"/>
                <w:szCs w:val="24"/>
              </w:rPr>
              <w:t>6.1%</w:t>
            </w:r>
          </w:p>
        </w:tc>
      </w:tr>
      <w:tr w:rsidR="00D53316" w14:paraId="539FADBF" w14:textId="77777777" w:rsidTr="00AF1214">
        <w:trPr>
          <w:trHeight w:val="400"/>
        </w:trPr>
        <w:tc>
          <w:tcPr>
            <w:tcW w:w="2717" w:type="dxa"/>
            <w:shd w:val="clear" w:color="auto" w:fill="auto"/>
          </w:tcPr>
          <w:p w14:paraId="4517D6A1" w14:textId="77777777" w:rsidR="00D53316" w:rsidRDefault="004F3BF4" w:rsidP="00AF1214">
            <w:pPr>
              <w:spacing w:before="57"/>
              <w:ind w:left="110"/>
              <w:jc w:val="center"/>
              <w:rPr>
                <w:color w:val="000000"/>
                <w:sz w:val="24"/>
                <w:szCs w:val="24"/>
              </w:rPr>
            </w:pPr>
            <w:r>
              <w:rPr>
                <w:color w:val="000000"/>
                <w:sz w:val="24"/>
                <w:szCs w:val="24"/>
              </w:rPr>
              <w:t>Positive</w:t>
            </w:r>
          </w:p>
        </w:tc>
        <w:tc>
          <w:tcPr>
            <w:tcW w:w="2708" w:type="dxa"/>
            <w:shd w:val="clear" w:color="auto" w:fill="auto"/>
          </w:tcPr>
          <w:p w14:paraId="3E91B4F5" w14:textId="77777777" w:rsidR="00D53316" w:rsidRDefault="004F3BF4" w:rsidP="00AF1214">
            <w:pPr>
              <w:spacing w:before="57"/>
              <w:ind w:left="12"/>
              <w:jc w:val="center"/>
              <w:rPr>
                <w:color w:val="000000"/>
                <w:sz w:val="24"/>
                <w:szCs w:val="24"/>
              </w:rPr>
            </w:pPr>
            <w:r>
              <w:rPr>
                <w:color w:val="000000"/>
                <w:sz w:val="24"/>
                <w:szCs w:val="24"/>
              </w:rPr>
              <w:t>89</w:t>
            </w:r>
          </w:p>
        </w:tc>
        <w:tc>
          <w:tcPr>
            <w:tcW w:w="2732" w:type="dxa"/>
            <w:shd w:val="clear" w:color="auto" w:fill="auto"/>
          </w:tcPr>
          <w:p w14:paraId="76D7E601" w14:textId="77777777" w:rsidR="00D53316" w:rsidRDefault="004F3BF4" w:rsidP="00AF1214">
            <w:pPr>
              <w:spacing w:before="57"/>
              <w:ind w:left="11"/>
              <w:jc w:val="center"/>
              <w:rPr>
                <w:color w:val="000000"/>
                <w:sz w:val="24"/>
                <w:szCs w:val="24"/>
              </w:rPr>
            </w:pPr>
            <w:r>
              <w:rPr>
                <w:color w:val="000000"/>
                <w:sz w:val="24"/>
                <w:szCs w:val="24"/>
              </w:rPr>
              <w:t>90.8%</w:t>
            </w:r>
          </w:p>
        </w:tc>
      </w:tr>
      <w:tr w:rsidR="00D53316" w14:paraId="3ED08180" w14:textId="77777777" w:rsidTr="00AF1214">
        <w:trPr>
          <w:trHeight w:val="399"/>
        </w:trPr>
        <w:tc>
          <w:tcPr>
            <w:tcW w:w="2717" w:type="dxa"/>
            <w:shd w:val="clear" w:color="auto" w:fill="auto"/>
          </w:tcPr>
          <w:p w14:paraId="2FD95C1E" w14:textId="77777777" w:rsidR="00D53316" w:rsidRDefault="004F3BF4" w:rsidP="00AF1214">
            <w:pPr>
              <w:spacing w:before="57"/>
              <w:ind w:left="110"/>
              <w:jc w:val="center"/>
              <w:rPr>
                <w:color w:val="000000"/>
                <w:sz w:val="24"/>
                <w:szCs w:val="24"/>
              </w:rPr>
            </w:pPr>
            <w:r>
              <w:rPr>
                <w:color w:val="000000"/>
                <w:sz w:val="24"/>
                <w:szCs w:val="24"/>
              </w:rPr>
              <w:t>Very Positive</w:t>
            </w:r>
          </w:p>
        </w:tc>
        <w:tc>
          <w:tcPr>
            <w:tcW w:w="2708" w:type="dxa"/>
            <w:shd w:val="clear" w:color="auto" w:fill="auto"/>
          </w:tcPr>
          <w:p w14:paraId="40AFBBAC" w14:textId="77777777" w:rsidR="00D53316" w:rsidRDefault="004F3BF4" w:rsidP="00AF1214">
            <w:pPr>
              <w:spacing w:before="57"/>
              <w:ind w:left="12"/>
              <w:jc w:val="center"/>
              <w:rPr>
                <w:color w:val="000000"/>
                <w:sz w:val="24"/>
                <w:szCs w:val="24"/>
              </w:rPr>
            </w:pPr>
            <w:r>
              <w:rPr>
                <w:color w:val="000000"/>
                <w:sz w:val="24"/>
                <w:szCs w:val="24"/>
              </w:rPr>
              <w:t>3</w:t>
            </w:r>
          </w:p>
        </w:tc>
        <w:tc>
          <w:tcPr>
            <w:tcW w:w="2732" w:type="dxa"/>
            <w:shd w:val="clear" w:color="auto" w:fill="auto"/>
          </w:tcPr>
          <w:p w14:paraId="30BF87FB" w14:textId="77777777" w:rsidR="00D53316" w:rsidRDefault="004F3BF4" w:rsidP="00AF1214">
            <w:pPr>
              <w:spacing w:before="57"/>
              <w:ind w:left="11"/>
              <w:jc w:val="center"/>
              <w:rPr>
                <w:color w:val="000000"/>
                <w:sz w:val="24"/>
                <w:szCs w:val="24"/>
              </w:rPr>
            </w:pPr>
            <w:r>
              <w:rPr>
                <w:color w:val="000000"/>
                <w:sz w:val="24"/>
                <w:szCs w:val="24"/>
              </w:rPr>
              <w:t>3.1%</w:t>
            </w:r>
          </w:p>
        </w:tc>
      </w:tr>
      <w:tr w:rsidR="00D53316" w14:paraId="7238FC03" w14:textId="77777777" w:rsidTr="00AF1214">
        <w:trPr>
          <w:trHeight w:val="332"/>
        </w:trPr>
        <w:tc>
          <w:tcPr>
            <w:tcW w:w="2717" w:type="dxa"/>
            <w:tcBorders>
              <w:bottom w:val="single" w:sz="4" w:space="0" w:color="auto"/>
            </w:tcBorders>
            <w:shd w:val="clear" w:color="auto" w:fill="auto"/>
          </w:tcPr>
          <w:p w14:paraId="6004D2C1" w14:textId="77777777" w:rsidR="00D53316" w:rsidRDefault="004F3BF4" w:rsidP="00AF1214">
            <w:pPr>
              <w:spacing w:before="56"/>
              <w:ind w:left="3"/>
              <w:jc w:val="center"/>
              <w:rPr>
                <w:b/>
                <w:color w:val="000000"/>
                <w:sz w:val="24"/>
                <w:szCs w:val="24"/>
              </w:rPr>
            </w:pPr>
            <w:r>
              <w:rPr>
                <w:b/>
                <w:color w:val="000000"/>
                <w:sz w:val="24"/>
                <w:szCs w:val="24"/>
              </w:rPr>
              <w:t>Total</w:t>
            </w:r>
          </w:p>
        </w:tc>
        <w:tc>
          <w:tcPr>
            <w:tcW w:w="2708" w:type="dxa"/>
            <w:tcBorders>
              <w:bottom w:val="single" w:sz="4" w:space="0" w:color="auto"/>
            </w:tcBorders>
            <w:shd w:val="clear" w:color="auto" w:fill="auto"/>
          </w:tcPr>
          <w:p w14:paraId="34162C5A" w14:textId="77777777" w:rsidR="00D53316" w:rsidRDefault="004F3BF4" w:rsidP="00AF1214">
            <w:pPr>
              <w:spacing w:before="56"/>
              <w:ind w:left="12"/>
              <w:jc w:val="center"/>
              <w:rPr>
                <w:color w:val="000000"/>
                <w:sz w:val="24"/>
                <w:szCs w:val="24"/>
              </w:rPr>
            </w:pPr>
            <w:r>
              <w:rPr>
                <w:color w:val="000000"/>
                <w:sz w:val="24"/>
                <w:szCs w:val="24"/>
              </w:rPr>
              <w:t>98</w:t>
            </w:r>
          </w:p>
        </w:tc>
        <w:tc>
          <w:tcPr>
            <w:tcW w:w="2732" w:type="dxa"/>
            <w:tcBorders>
              <w:bottom w:val="single" w:sz="4" w:space="0" w:color="auto"/>
            </w:tcBorders>
            <w:shd w:val="clear" w:color="auto" w:fill="auto"/>
          </w:tcPr>
          <w:p w14:paraId="51B0444C" w14:textId="77777777" w:rsidR="00D53316" w:rsidRDefault="004F3BF4" w:rsidP="00AF1214">
            <w:pPr>
              <w:spacing w:before="56"/>
              <w:ind w:left="11" w:right="2"/>
              <w:jc w:val="center"/>
              <w:rPr>
                <w:color w:val="000000"/>
                <w:sz w:val="24"/>
                <w:szCs w:val="24"/>
              </w:rPr>
            </w:pPr>
            <w:r>
              <w:rPr>
                <w:color w:val="000000"/>
                <w:sz w:val="24"/>
                <w:szCs w:val="24"/>
              </w:rPr>
              <w:t>100%</w:t>
            </w:r>
          </w:p>
        </w:tc>
      </w:tr>
    </w:tbl>
    <w:p w14:paraId="0F28E838" w14:textId="77777777" w:rsidR="00D53316" w:rsidRDefault="00D53316" w:rsidP="00AF1214">
      <w:pPr>
        <w:jc w:val="center"/>
        <w:rPr>
          <w:sz w:val="24"/>
          <w:szCs w:val="24"/>
          <w:lang w:val="id-ID"/>
        </w:rPr>
      </w:pPr>
    </w:p>
    <w:p w14:paraId="2F6159D4" w14:textId="77777777" w:rsidR="00D53316" w:rsidRDefault="004F3BF4">
      <w:pPr>
        <w:ind w:firstLine="720"/>
        <w:jc w:val="both"/>
        <w:rPr>
          <w:sz w:val="24"/>
          <w:szCs w:val="24"/>
          <w:lang w:val="id-ID"/>
        </w:rPr>
      </w:pPr>
      <w:r>
        <w:rPr>
          <w:sz w:val="24"/>
          <w:szCs w:val="24"/>
          <w:lang w:val="id-ID"/>
        </w:rPr>
        <w:t>The result showed that there was 0 student (0%) was indicated very negative, 6 students (6.1%) were in negative, 89 students (90.8%) were in positive, 3 students (3.1%) were in very positive. In conclusion, it revealed that from the reading attitude questionnaire test, positive level was the most perceived by the students.</w:t>
      </w:r>
    </w:p>
    <w:p w14:paraId="17A8A548" w14:textId="77777777" w:rsidR="00006007" w:rsidRDefault="00006007" w:rsidP="00006007">
      <w:pPr>
        <w:rPr>
          <w:sz w:val="24"/>
          <w:szCs w:val="24"/>
          <w:lang w:val="id-ID"/>
        </w:rPr>
      </w:pPr>
    </w:p>
    <w:p w14:paraId="0EB3BB82" w14:textId="1C58D9CF" w:rsidR="00D53316" w:rsidRDefault="004F3BF4" w:rsidP="00006007">
      <w:pPr>
        <w:rPr>
          <w:sz w:val="24"/>
          <w:szCs w:val="24"/>
          <w:lang w:val="id-ID"/>
        </w:rPr>
      </w:pPr>
      <w:r>
        <w:rPr>
          <w:sz w:val="24"/>
          <w:szCs w:val="24"/>
          <w:lang w:val="id-ID"/>
        </w:rPr>
        <w:t>Table 2. Descriptive Statistic of Reading Attitude</w:t>
      </w:r>
    </w:p>
    <w:p w14:paraId="202D1A7C" w14:textId="77777777" w:rsidR="00D53316" w:rsidRDefault="00D53316">
      <w:pPr>
        <w:ind w:firstLine="720"/>
        <w:jc w:val="both"/>
        <w:rPr>
          <w:sz w:val="24"/>
          <w:szCs w:val="24"/>
          <w:lang w:val="id-ID"/>
        </w:rPr>
      </w:pPr>
    </w:p>
    <w:tbl>
      <w:tblPr>
        <w:tblW w:w="8232" w:type="dxa"/>
        <w:tblLayout w:type="fixed"/>
        <w:tblLook w:val="04A0" w:firstRow="1" w:lastRow="0" w:firstColumn="1" w:lastColumn="0" w:noHBand="0" w:noVBand="1"/>
      </w:tblPr>
      <w:tblGrid>
        <w:gridCol w:w="1905"/>
        <w:gridCol w:w="1143"/>
        <w:gridCol w:w="1198"/>
        <w:gridCol w:w="1232"/>
        <w:gridCol w:w="1146"/>
        <w:gridCol w:w="1608"/>
      </w:tblGrid>
      <w:tr w:rsidR="00D53316" w14:paraId="30FD8897" w14:textId="77777777" w:rsidTr="00AF1214">
        <w:trPr>
          <w:trHeight w:val="512"/>
        </w:trPr>
        <w:tc>
          <w:tcPr>
            <w:tcW w:w="3048" w:type="dxa"/>
            <w:gridSpan w:val="2"/>
            <w:tcBorders>
              <w:top w:val="single" w:sz="4" w:space="0" w:color="auto"/>
              <w:bottom w:val="single" w:sz="4" w:space="0" w:color="auto"/>
            </w:tcBorders>
            <w:shd w:val="clear" w:color="auto" w:fill="auto"/>
          </w:tcPr>
          <w:p w14:paraId="7D5DB99F" w14:textId="77777777" w:rsidR="00D53316" w:rsidRPr="00AF1214" w:rsidRDefault="004F3BF4">
            <w:pPr>
              <w:spacing w:before="89"/>
              <w:ind w:right="435"/>
              <w:jc w:val="right"/>
              <w:rPr>
                <w:color w:val="000000"/>
                <w:sz w:val="24"/>
                <w:szCs w:val="24"/>
              </w:rPr>
            </w:pPr>
            <w:r w:rsidRPr="00AF1214">
              <w:rPr>
                <w:color w:val="000000"/>
                <w:sz w:val="24"/>
                <w:szCs w:val="24"/>
              </w:rPr>
              <w:t>N</w:t>
            </w:r>
          </w:p>
        </w:tc>
        <w:tc>
          <w:tcPr>
            <w:tcW w:w="1198" w:type="dxa"/>
            <w:tcBorders>
              <w:top w:val="single" w:sz="4" w:space="0" w:color="auto"/>
              <w:bottom w:val="single" w:sz="4" w:space="0" w:color="auto"/>
            </w:tcBorders>
            <w:shd w:val="clear" w:color="auto" w:fill="auto"/>
          </w:tcPr>
          <w:p w14:paraId="0FA6F9E8" w14:textId="77777777" w:rsidR="00D53316" w:rsidRPr="00AF1214" w:rsidRDefault="004F3BF4">
            <w:pPr>
              <w:spacing w:before="89"/>
              <w:jc w:val="center"/>
              <w:rPr>
                <w:color w:val="000000"/>
                <w:sz w:val="24"/>
                <w:szCs w:val="24"/>
              </w:rPr>
            </w:pPr>
            <w:r w:rsidRPr="00AF1214">
              <w:rPr>
                <w:color w:val="000000"/>
                <w:sz w:val="24"/>
                <w:szCs w:val="24"/>
              </w:rPr>
              <w:t>Minimum</w:t>
            </w:r>
          </w:p>
        </w:tc>
        <w:tc>
          <w:tcPr>
            <w:tcW w:w="1232" w:type="dxa"/>
            <w:tcBorders>
              <w:top w:val="single" w:sz="4" w:space="0" w:color="auto"/>
              <w:bottom w:val="single" w:sz="4" w:space="0" w:color="auto"/>
            </w:tcBorders>
            <w:shd w:val="clear" w:color="auto" w:fill="auto"/>
          </w:tcPr>
          <w:p w14:paraId="13CDF78D" w14:textId="77777777" w:rsidR="00D53316" w:rsidRPr="00AF1214" w:rsidRDefault="004F3BF4">
            <w:pPr>
              <w:spacing w:before="89"/>
              <w:jc w:val="center"/>
              <w:rPr>
                <w:color w:val="000000"/>
                <w:sz w:val="24"/>
                <w:szCs w:val="24"/>
              </w:rPr>
            </w:pPr>
            <w:r w:rsidRPr="00AF1214">
              <w:rPr>
                <w:color w:val="000000"/>
                <w:sz w:val="24"/>
                <w:szCs w:val="24"/>
              </w:rPr>
              <w:t>Maximum</w:t>
            </w:r>
          </w:p>
        </w:tc>
        <w:tc>
          <w:tcPr>
            <w:tcW w:w="1146" w:type="dxa"/>
            <w:tcBorders>
              <w:top w:val="single" w:sz="4" w:space="0" w:color="auto"/>
              <w:bottom w:val="single" w:sz="4" w:space="0" w:color="auto"/>
            </w:tcBorders>
            <w:shd w:val="clear" w:color="auto" w:fill="auto"/>
          </w:tcPr>
          <w:p w14:paraId="5F9E8D86" w14:textId="77777777" w:rsidR="00D53316" w:rsidRPr="00AF1214" w:rsidRDefault="004F3BF4">
            <w:pPr>
              <w:spacing w:before="89"/>
              <w:jc w:val="center"/>
              <w:rPr>
                <w:color w:val="000000"/>
                <w:sz w:val="24"/>
                <w:szCs w:val="24"/>
              </w:rPr>
            </w:pPr>
            <w:r w:rsidRPr="00AF1214">
              <w:rPr>
                <w:color w:val="000000"/>
                <w:sz w:val="24"/>
                <w:szCs w:val="24"/>
              </w:rPr>
              <w:t>Mean</w:t>
            </w:r>
          </w:p>
        </w:tc>
        <w:tc>
          <w:tcPr>
            <w:tcW w:w="1608" w:type="dxa"/>
            <w:tcBorders>
              <w:top w:val="single" w:sz="4" w:space="0" w:color="auto"/>
              <w:bottom w:val="single" w:sz="4" w:space="0" w:color="auto"/>
            </w:tcBorders>
            <w:shd w:val="clear" w:color="auto" w:fill="auto"/>
          </w:tcPr>
          <w:p w14:paraId="60A83B73" w14:textId="77777777" w:rsidR="00D53316" w:rsidRPr="00AF1214" w:rsidRDefault="004F3BF4">
            <w:pPr>
              <w:spacing w:before="89"/>
              <w:rPr>
                <w:color w:val="000000"/>
                <w:sz w:val="24"/>
                <w:szCs w:val="24"/>
              </w:rPr>
            </w:pPr>
            <w:r w:rsidRPr="00AF1214">
              <w:rPr>
                <w:color w:val="000000"/>
                <w:sz w:val="24"/>
                <w:szCs w:val="24"/>
              </w:rPr>
              <w:t>Std. Deviation</w:t>
            </w:r>
          </w:p>
        </w:tc>
      </w:tr>
      <w:tr w:rsidR="00D53316" w14:paraId="41E79D4B" w14:textId="77777777" w:rsidTr="00AF1214">
        <w:trPr>
          <w:trHeight w:val="513"/>
        </w:trPr>
        <w:tc>
          <w:tcPr>
            <w:tcW w:w="1905" w:type="dxa"/>
            <w:tcBorders>
              <w:top w:val="single" w:sz="4" w:space="0" w:color="auto"/>
            </w:tcBorders>
            <w:shd w:val="clear" w:color="auto" w:fill="auto"/>
          </w:tcPr>
          <w:p w14:paraId="096DCC38" w14:textId="77777777" w:rsidR="00D53316" w:rsidRPr="00AF1214" w:rsidRDefault="004F3BF4">
            <w:pPr>
              <w:spacing w:before="91"/>
              <w:ind w:left="62"/>
              <w:rPr>
                <w:color w:val="000000"/>
                <w:sz w:val="24"/>
                <w:szCs w:val="24"/>
              </w:rPr>
            </w:pPr>
            <w:r w:rsidRPr="00AF1214">
              <w:rPr>
                <w:color w:val="000000"/>
                <w:sz w:val="24"/>
                <w:szCs w:val="24"/>
              </w:rPr>
              <w:t>RAQ</w:t>
            </w:r>
          </w:p>
        </w:tc>
        <w:tc>
          <w:tcPr>
            <w:tcW w:w="1143" w:type="dxa"/>
            <w:tcBorders>
              <w:top w:val="single" w:sz="4" w:space="0" w:color="auto"/>
            </w:tcBorders>
            <w:shd w:val="clear" w:color="auto" w:fill="auto"/>
          </w:tcPr>
          <w:p w14:paraId="54403F22" w14:textId="77777777" w:rsidR="00D53316" w:rsidRPr="00AF1214" w:rsidRDefault="004F3BF4">
            <w:pPr>
              <w:spacing w:before="91"/>
              <w:ind w:right="57"/>
              <w:jc w:val="right"/>
              <w:rPr>
                <w:color w:val="000000"/>
                <w:sz w:val="24"/>
                <w:szCs w:val="24"/>
              </w:rPr>
            </w:pPr>
            <w:r w:rsidRPr="00AF1214">
              <w:rPr>
                <w:color w:val="000000"/>
                <w:sz w:val="24"/>
                <w:szCs w:val="24"/>
              </w:rPr>
              <w:t>98</w:t>
            </w:r>
          </w:p>
        </w:tc>
        <w:tc>
          <w:tcPr>
            <w:tcW w:w="1198" w:type="dxa"/>
            <w:tcBorders>
              <w:top w:val="single" w:sz="4" w:space="0" w:color="auto"/>
            </w:tcBorders>
            <w:shd w:val="clear" w:color="auto" w:fill="auto"/>
          </w:tcPr>
          <w:p w14:paraId="3FC2DD6F" w14:textId="77777777" w:rsidR="00D53316" w:rsidRPr="00AF1214" w:rsidRDefault="004F3BF4">
            <w:pPr>
              <w:spacing w:before="91"/>
              <w:ind w:right="58"/>
              <w:jc w:val="right"/>
              <w:rPr>
                <w:sz w:val="24"/>
                <w:szCs w:val="24"/>
              </w:rPr>
            </w:pPr>
            <w:r w:rsidRPr="00AF1214">
              <w:rPr>
                <w:sz w:val="24"/>
                <w:szCs w:val="24"/>
              </w:rPr>
              <w:t>45</w:t>
            </w:r>
          </w:p>
        </w:tc>
        <w:tc>
          <w:tcPr>
            <w:tcW w:w="1232" w:type="dxa"/>
            <w:tcBorders>
              <w:top w:val="single" w:sz="4" w:space="0" w:color="auto"/>
            </w:tcBorders>
            <w:shd w:val="clear" w:color="auto" w:fill="auto"/>
          </w:tcPr>
          <w:p w14:paraId="31B5BC3F" w14:textId="77777777" w:rsidR="00D53316" w:rsidRPr="00AF1214" w:rsidRDefault="004F3BF4">
            <w:pPr>
              <w:spacing w:before="91"/>
              <w:ind w:right="58"/>
              <w:jc w:val="right"/>
              <w:rPr>
                <w:sz w:val="24"/>
                <w:szCs w:val="24"/>
              </w:rPr>
            </w:pPr>
            <w:r w:rsidRPr="00AF1214">
              <w:rPr>
                <w:sz w:val="24"/>
                <w:szCs w:val="24"/>
              </w:rPr>
              <w:t>89</w:t>
            </w:r>
          </w:p>
        </w:tc>
        <w:tc>
          <w:tcPr>
            <w:tcW w:w="1146" w:type="dxa"/>
            <w:tcBorders>
              <w:top w:val="single" w:sz="4" w:space="0" w:color="auto"/>
            </w:tcBorders>
            <w:shd w:val="clear" w:color="auto" w:fill="auto"/>
          </w:tcPr>
          <w:p w14:paraId="24039D52" w14:textId="77777777" w:rsidR="00D53316" w:rsidRPr="00AF1214" w:rsidRDefault="004F3BF4">
            <w:pPr>
              <w:spacing w:before="91"/>
              <w:jc w:val="right"/>
              <w:rPr>
                <w:sz w:val="24"/>
                <w:szCs w:val="24"/>
              </w:rPr>
            </w:pPr>
            <w:r w:rsidRPr="00AF1214">
              <w:rPr>
                <w:sz w:val="24"/>
                <w:szCs w:val="24"/>
              </w:rPr>
              <w:t>70.96</w:t>
            </w:r>
          </w:p>
        </w:tc>
        <w:tc>
          <w:tcPr>
            <w:tcW w:w="1608" w:type="dxa"/>
            <w:tcBorders>
              <w:top w:val="single" w:sz="4" w:space="0" w:color="auto"/>
            </w:tcBorders>
            <w:shd w:val="clear" w:color="auto" w:fill="auto"/>
          </w:tcPr>
          <w:p w14:paraId="39B723DD" w14:textId="77777777" w:rsidR="00D53316" w:rsidRPr="00AF1214" w:rsidRDefault="004F3BF4">
            <w:pPr>
              <w:spacing w:before="91"/>
              <w:jc w:val="right"/>
              <w:rPr>
                <w:sz w:val="24"/>
                <w:szCs w:val="24"/>
              </w:rPr>
            </w:pPr>
            <w:r w:rsidRPr="00AF1214">
              <w:rPr>
                <w:sz w:val="24"/>
                <w:szCs w:val="24"/>
              </w:rPr>
              <w:t>8.135</w:t>
            </w:r>
          </w:p>
        </w:tc>
      </w:tr>
      <w:tr w:rsidR="00D53316" w14:paraId="2F0D5E93" w14:textId="77777777" w:rsidTr="00AF1214">
        <w:trPr>
          <w:trHeight w:val="513"/>
        </w:trPr>
        <w:tc>
          <w:tcPr>
            <w:tcW w:w="1905" w:type="dxa"/>
            <w:tcBorders>
              <w:bottom w:val="single" w:sz="4" w:space="0" w:color="auto"/>
            </w:tcBorders>
            <w:shd w:val="clear" w:color="auto" w:fill="auto"/>
          </w:tcPr>
          <w:p w14:paraId="6D8A0F13" w14:textId="77777777" w:rsidR="00D53316" w:rsidRPr="00AF1214" w:rsidRDefault="004F3BF4">
            <w:pPr>
              <w:spacing w:before="90"/>
              <w:ind w:left="62"/>
              <w:rPr>
                <w:color w:val="000000"/>
                <w:sz w:val="24"/>
                <w:szCs w:val="24"/>
              </w:rPr>
            </w:pPr>
            <w:r w:rsidRPr="00AF1214">
              <w:rPr>
                <w:color w:val="000000"/>
                <w:sz w:val="24"/>
                <w:szCs w:val="24"/>
              </w:rPr>
              <w:t>Valid N (listwise)</w:t>
            </w:r>
          </w:p>
        </w:tc>
        <w:tc>
          <w:tcPr>
            <w:tcW w:w="1143" w:type="dxa"/>
            <w:tcBorders>
              <w:bottom w:val="single" w:sz="4" w:space="0" w:color="auto"/>
            </w:tcBorders>
            <w:shd w:val="clear" w:color="auto" w:fill="auto"/>
          </w:tcPr>
          <w:p w14:paraId="64713B05" w14:textId="77777777" w:rsidR="00D53316" w:rsidRPr="00AF1214" w:rsidRDefault="004F3BF4">
            <w:pPr>
              <w:spacing w:before="90"/>
              <w:ind w:right="57"/>
              <w:jc w:val="right"/>
              <w:rPr>
                <w:color w:val="000000"/>
                <w:sz w:val="24"/>
                <w:szCs w:val="24"/>
              </w:rPr>
            </w:pPr>
            <w:r w:rsidRPr="00AF1214">
              <w:rPr>
                <w:color w:val="000000"/>
                <w:sz w:val="24"/>
                <w:szCs w:val="24"/>
              </w:rPr>
              <w:t>98</w:t>
            </w:r>
          </w:p>
        </w:tc>
        <w:tc>
          <w:tcPr>
            <w:tcW w:w="1198" w:type="dxa"/>
            <w:tcBorders>
              <w:bottom w:val="single" w:sz="4" w:space="0" w:color="auto"/>
            </w:tcBorders>
            <w:shd w:val="clear" w:color="auto" w:fill="auto"/>
          </w:tcPr>
          <w:p w14:paraId="66F2170A" w14:textId="77777777" w:rsidR="00D53316" w:rsidRPr="00AF1214" w:rsidRDefault="00D53316">
            <w:pPr>
              <w:rPr>
                <w:color w:val="000000"/>
                <w:sz w:val="24"/>
                <w:szCs w:val="24"/>
              </w:rPr>
            </w:pPr>
          </w:p>
        </w:tc>
        <w:tc>
          <w:tcPr>
            <w:tcW w:w="1232" w:type="dxa"/>
            <w:tcBorders>
              <w:bottom w:val="single" w:sz="4" w:space="0" w:color="auto"/>
            </w:tcBorders>
            <w:shd w:val="clear" w:color="auto" w:fill="auto"/>
          </w:tcPr>
          <w:p w14:paraId="706ACDDF" w14:textId="77777777" w:rsidR="00D53316" w:rsidRPr="00AF1214" w:rsidRDefault="00D53316">
            <w:pPr>
              <w:rPr>
                <w:color w:val="000000"/>
                <w:sz w:val="24"/>
                <w:szCs w:val="24"/>
              </w:rPr>
            </w:pPr>
          </w:p>
        </w:tc>
        <w:tc>
          <w:tcPr>
            <w:tcW w:w="1146" w:type="dxa"/>
            <w:tcBorders>
              <w:bottom w:val="single" w:sz="4" w:space="0" w:color="auto"/>
            </w:tcBorders>
            <w:shd w:val="clear" w:color="auto" w:fill="auto"/>
          </w:tcPr>
          <w:p w14:paraId="4C68CBC9" w14:textId="77777777" w:rsidR="00D53316" w:rsidRPr="00AF1214" w:rsidRDefault="00D53316">
            <w:pPr>
              <w:rPr>
                <w:color w:val="000000"/>
                <w:sz w:val="24"/>
                <w:szCs w:val="24"/>
              </w:rPr>
            </w:pPr>
          </w:p>
        </w:tc>
        <w:tc>
          <w:tcPr>
            <w:tcW w:w="1608" w:type="dxa"/>
            <w:tcBorders>
              <w:bottom w:val="single" w:sz="4" w:space="0" w:color="auto"/>
            </w:tcBorders>
            <w:shd w:val="clear" w:color="auto" w:fill="auto"/>
          </w:tcPr>
          <w:p w14:paraId="6B5ECDE3" w14:textId="77777777" w:rsidR="00D53316" w:rsidRPr="00AF1214" w:rsidRDefault="00D53316">
            <w:pPr>
              <w:rPr>
                <w:color w:val="000000"/>
                <w:sz w:val="24"/>
                <w:szCs w:val="24"/>
              </w:rPr>
            </w:pPr>
          </w:p>
        </w:tc>
      </w:tr>
    </w:tbl>
    <w:p w14:paraId="2EF1F077" w14:textId="77777777" w:rsidR="00D53316" w:rsidRDefault="00D53316">
      <w:pPr>
        <w:ind w:firstLine="720"/>
        <w:jc w:val="both"/>
        <w:rPr>
          <w:color w:val="000000"/>
          <w:sz w:val="24"/>
          <w:szCs w:val="24"/>
          <w:lang w:val="id-ID"/>
        </w:rPr>
      </w:pPr>
    </w:p>
    <w:p w14:paraId="0AD943CC" w14:textId="3BD96EC8" w:rsidR="00D53316" w:rsidRDefault="004F3BF4" w:rsidP="00006007">
      <w:pPr>
        <w:ind w:firstLine="720"/>
        <w:jc w:val="both"/>
        <w:rPr>
          <w:color w:val="000000"/>
          <w:sz w:val="24"/>
          <w:szCs w:val="24"/>
          <w:lang w:val="id-ID"/>
        </w:rPr>
      </w:pPr>
      <w:r>
        <w:rPr>
          <w:color w:val="000000"/>
          <w:sz w:val="24"/>
          <w:szCs w:val="24"/>
        </w:rPr>
        <w:t xml:space="preserve">In the descriptive statistical analysis data of the participants' reading attitudes questionnaire, it was shown that the maximum score was 89, and the minimum score was 45. The mean score for the participants was 70.96 and the standard deviation was 8.135. The descriptive statistical analysis of reading attitude questionnaire for the participants was </w:t>
      </w:r>
      <w:r w:rsidR="00956A08">
        <w:rPr>
          <w:color w:val="000000"/>
          <w:sz w:val="24"/>
          <w:szCs w:val="24"/>
        </w:rPr>
        <w:t>shown</w:t>
      </w:r>
      <w:r>
        <w:rPr>
          <w:color w:val="000000"/>
          <w:sz w:val="24"/>
          <w:szCs w:val="24"/>
          <w:lang w:val="id-ID"/>
        </w:rPr>
        <w:t xml:space="preserve"> above.</w:t>
      </w:r>
    </w:p>
    <w:p w14:paraId="4C0A922B" w14:textId="77777777" w:rsidR="00D53316" w:rsidRDefault="00D53316">
      <w:pPr>
        <w:jc w:val="both"/>
        <w:rPr>
          <w:color w:val="000000"/>
          <w:sz w:val="24"/>
          <w:szCs w:val="24"/>
          <w:lang w:val="id-ID"/>
        </w:rPr>
      </w:pPr>
    </w:p>
    <w:p w14:paraId="4C966A24" w14:textId="77777777" w:rsidR="00D53316" w:rsidRDefault="004F3BF4">
      <w:pPr>
        <w:jc w:val="both"/>
        <w:rPr>
          <w:b/>
          <w:i/>
          <w:color w:val="000000"/>
          <w:sz w:val="24"/>
          <w:szCs w:val="24"/>
          <w:lang w:val="id-ID"/>
        </w:rPr>
      </w:pPr>
      <w:r>
        <w:rPr>
          <w:b/>
          <w:i/>
          <w:color w:val="000000"/>
          <w:sz w:val="24"/>
          <w:szCs w:val="24"/>
          <w:lang w:val="id-ID"/>
        </w:rPr>
        <w:t>Reading comprehension achievement</w:t>
      </w:r>
    </w:p>
    <w:p w14:paraId="4172BDD8" w14:textId="77777777" w:rsidR="00D53316" w:rsidRDefault="004F3BF4">
      <w:pPr>
        <w:jc w:val="both"/>
        <w:rPr>
          <w:color w:val="000000"/>
          <w:sz w:val="24"/>
          <w:szCs w:val="24"/>
          <w:lang w:val="id-ID"/>
        </w:rPr>
      </w:pPr>
      <w:r>
        <w:rPr>
          <w:color w:val="000000"/>
          <w:sz w:val="24"/>
          <w:szCs w:val="24"/>
          <w:lang w:val="id-ID"/>
        </w:rPr>
        <w:t>For this study, the reading achievement used ready-made reading test with the total of the question were 50 questions. It was revealed that from the reading test, the five categories of reading achievement were obtained by the students with different number: "Fail" as the most obtained category and "Fair" as the least obtained category.</w:t>
      </w:r>
    </w:p>
    <w:p w14:paraId="69E9EE58" w14:textId="77777777" w:rsidR="00D53316" w:rsidRDefault="00D53316">
      <w:pPr>
        <w:jc w:val="both"/>
        <w:rPr>
          <w:color w:val="000000"/>
          <w:sz w:val="24"/>
          <w:szCs w:val="24"/>
          <w:lang w:val="id-ID"/>
        </w:rPr>
      </w:pPr>
    </w:p>
    <w:p w14:paraId="4E698EDE" w14:textId="77777777" w:rsidR="00D53316" w:rsidRDefault="004F3BF4" w:rsidP="00006007">
      <w:pPr>
        <w:rPr>
          <w:color w:val="000000"/>
          <w:sz w:val="24"/>
          <w:szCs w:val="24"/>
          <w:lang w:val="id-ID"/>
        </w:rPr>
      </w:pPr>
      <w:r w:rsidRPr="00006007">
        <w:rPr>
          <w:i/>
          <w:iCs/>
          <w:color w:val="000000"/>
          <w:sz w:val="24"/>
          <w:szCs w:val="24"/>
          <w:lang w:val="id-ID"/>
        </w:rPr>
        <w:t>Table 3</w:t>
      </w:r>
      <w:r>
        <w:rPr>
          <w:color w:val="000000"/>
          <w:sz w:val="24"/>
          <w:szCs w:val="24"/>
          <w:lang w:val="id-ID"/>
        </w:rPr>
        <w:t>. Distribution of Reading Comprehension Achievement</w:t>
      </w:r>
    </w:p>
    <w:p w14:paraId="429ABFE0" w14:textId="77777777" w:rsidR="00D53316" w:rsidRDefault="00D53316">
      <w:pPr>
        <w:jc w:val="both"/>
        <w:rPr>
          <w:color w:val="000000"/>
          <w:sz w:val="24"/>
          <w:szCs w:val="24"/>
          <w:lang w:val="id-ID"/>
        </w:rPr>
      </w:pPr>
    </w:p>
    <w:tbl>
      <w:tblPr>
        <w:tblW w:w="8158" w:type="dxa"/>
        <w:tblLayout w:type="fixed"/>
        <w:tblLook w:val="04A0" w:firstRow="1" w:lastRow="0" w:firstColumn="1" w:lastColumn="0" w:noHBand="0" w:noVBand="1"/>
      </w:tblPr>
      <w:tblGrid>
        <w:gridCol w:w="2017"/>
        <w:gridCol w:w="2659"/>
        <w:gridCol w:w="3482"/>
      </w:tblGrid>
      <w:tr w:rsidR="00D53316" w14:paraId="34DFD3D6" w14:textId="77777777" w:rsidTr="00AF1214">
        <w:trPr>
          <w:trHeight w:val="280"/>
        </w:trPr>
        <w:tc>
          <w:tcPr>
            <w:tcW w:w="2017" w:type="dxa"/>
            <w:tcBorders>
              <w:top w:val="single" w:sz="4" w:space="0" w:color="auto"/>
              <w:bottom w:val="single" w:sz="4" w:space="0" w:color="auto"/>
            </w:tcBorders>
            <w:shd w:val="clear" w:color="auto" w:fill="auto"/>
          </w:tcPr>
          <w:p w14:paraId="45BFDD6D" w14:textId="77777777" w:rsidR="00D53316" w:rsidRPr="00006007" w:rsidRDefault="004F3BF4">
            <w:pPr>
              <w:spacing w:before="2" w:line="258" w:lineRule="auto"/>
              <w:ind w:right="110"/>
              <w:jc w:val="center"/>
              <w:rPr>
                <w:b/>
                <w:sz w:val="24"/>
                <w:szCs w:val="24"/>
              </w:rPr>
            </w:pPr>
            <w:r w:rsidRPr="00006007">
              <w:rPr>
                <w:b/>
                <w:sz w:val="24"/>
                <w:szCs w:val="24"/>
              </w:rPr>
              <w:t>Categories</w:t>
            </w:r>
          </w:p>
        </w:tc>
        <w:tc>
          <w:tcPr>
            <w:tcW w:w="2659" w:type="dxa"/>
            <w:tcBorders>
              <w:top w:val="single" w:sz="4" w:space="0" w:color="auto"/>
              <w:bottom w:val="single" w:sz="4" w:space="0" w:color="auto"/>
            </w:tcBorders>
            <w:shd w:val="clear" w:color="auto" w:fill="auto"/>
          </w:tcPr>
          <w:p w14:paraId="6C9E6B66" w14:textId="77777777" w:rsidR="00D53316" w:rsidRPr="00006007" w:rsidRDefault="004F3BF4">
            <w:pPr>
              <w:spacing w:before="2" w:line="258" w:lineRule="auto"/>
              <w:ind w:right="52"/>
              <w:jc w:val="center"/>
              <w:rPr>
                <w:b/>
                <w:sz w:val="24"/>
                <w:szCs w:val="24"/>
              </w:rPr>
            </w:pPr>
            <w:r w:rsidRPr="00006007">
              <w:rPr>
                <w:b/>
                <w:sz w:val="24"/>
                <w:szCs w:val="24"/>
              </w:rPr>
              <w:t>Frequency</w:t>
            </w:r>
          </w:p>
        </w:tc>
        <w:tc>
          <w:tcPr>
            <w:tcW w:w="3482" w:type="dxa"/>
            <w:tcBorders>
              <w:top w:val="single" w:sz="4" w:space="0" w:color="auto"/>
              <w:bottom w:val="single" w:sz="4" w:space="0" w:color="auto"/>
            </w:tcBorders>
            <w:shd w:val="clear" w:color="auto" w:fill="auto"/>
          </w:tcPr>
          <w:p w14:paraId="148B08DD" w14:textId="77777777" w:rsidR="00D53316" w:rsidRPr="00006007" w:rsidRDefault="004F3BF4">
            <w:pPr>
              <w:spacing w:before="2" w:line="258" w:lineRule="auto"/>
              <w:jc w:val="center"/>
              <w:rPr>
                <w:b/>
                <w:sz w:val="24"/>
                <w:szCs w:val="24"/>
              </w:rPr>
            </w:pPr>
            <w:r w:rsidRPr="00006007">
              <w:rPr>
                <w:b/>
                <w:sz w:val="24"/>
                <w:szCs w:val="24"/>
              </w:rPr>
              <w:t>Percentage</w:t>
            </w:r>
          </w:p>
        </w:tc>
      </w:tr>
      <w:tr w:rsidR="00D53316" w14:paraId="333D304F" w14:textId="77777777" w:rsidTr="00AF1214">
        <w:trPr>
          <w:trHeight w:val="279"/>
        </w:trPr>
        <w:tc>
          <w:tcPr>
            <w:tcW w:w="2017" w:type="dxa"/>
            <w:tcBorders>
              <w:top w:val="single" w:sz="4" w:space="0" w:color="auto"/>
            </w:tcBorders>
            <w:shd w:val="clear" w:color="auto" w:fill="auto"/>
          </w:tcPr>
          <w:p w14:paraId="09CE9283" w14:textId="77777777" w:rsidR="00D53316" w:rsidRDefault="004F3BF4">
            <w:pPr>
              <w:spacing w:line="259" w:lineRule="auto"/>
              <w:jc w:val="center"/>
              <w:rPr>
                <w:color w:val="000000"/>
                <w:sz w:val="24"/>
                <w:szCs w:val="24"/>
              </w:rPr>
            </w:pPr>
            <w:r>
              <w:rPr>
                <w:color w:val="000000"/>
                <w:sz w:val="24"/>
                <w:szCs w:val="24"/>
              </w:rPr>
              <w:t>Excellent</w:t>
            </w:r>
          </w:p>
        </w:tc>
        <w:tc>
          <w:tcPr>
            <w:tcW w:w="2659" w:type="dxa"/>
            <w:tcBorders>
              <w:top w:val="single" w:sz="4" w:space="0" w:color="auto"/>
            </w:tcBorders>
            <w:shd w:val="clear" w:color="auto" w:fill="auto"/>
          </w:tcPr>
          <w:p w14:paraId="54D74FEE" w14:textId="77777777" w:rsidR="00D53316" w:rsidRDefault="004F3BF4">
            <w:pPr>
              <w:spacing w:line="259" w:lineRule="auto"/>
              <w:ind w:right="536"/>
              <w:jc w:val="center"/>
              <w:rPr>
                <w:color w:val="000000"/>
                <w:sz w:val="24"/>
                <w:szCs w:val="24"/>
              </w:rPr>
            </w:pPr>
            <w:r>
              <w:rPr>
                <w:color w:val="000000"/>
                <w:sz w:val="24"/>
                <w:szCs w:val="24"/>
              </w:rPr>
              <w:t>5</w:t>
            </w:r>
          </w:p>
        </w:tc>
        <w:tc>
          <w:tcPr>
            <w:tcW w:w="3482" w:type="dxa"/>
            <w:tcBorders>
              <w:top w:val="single" w:sz="4" w:space="0" w:color="auto"/>
            </w:tcBorders>
            <w:shd w:val="clear" w:color="auto" w:fill="auto"/>
          </w:tcPr>
          <w:p w14:paraId="63223AF8" w14:textId="77777777" w:rsidR="00D53316" w:rsidRDefault="004F3BF4">
            <w:pPr>
              <w:spacing w:line="259" w:lineRule="auto"/>
              <w:jc w:val="center"/>
              <w:rPr>
                <w:color w:val="000000"/>
                <w:sz w:val="24"/>
                <w:szCs w:val="24"/>
              </w:rPr>
            </w:pPr>
            <w:r>
              <w:rPr>
                <w:color w:val="000000"/>
                <w:sz w:val="24"/>
                <w:szCs w:val="24"/>
              </w:rPr>
              <w:t>5.1%</w:t>
            </w:r>
          </w:p>
        </w:tc>
      </w:tr>
      <w:tr w:rsidR="00D53316" w14:paraId="438E81B5" w14:textId="77777777" w:rsidTr="00006007">
        <w:trPr>
          <w:trHeight w:val="276"/>
        </w:trPr>
        <w:tc>
          <w:tcPr>
            <w:tcW w:w="2017" w:type="dxa"/>
            <w:shd w:val="clear" w:color="auto" w:fill="auto"/>
          </w:tcPr>
          <w:p w14:paraId="4D7315F9" w14:textId="77777777" w:rsidR="00D53316" w:rsidRDefault="004F3BF4">
            <w:pPr>
              <w:spacing w:line="256" w:lineRule="auto"/>
              <w:jc w:val="center"/>
              <w:rPr>
                <w:color w:val="000000"/>
                <w:sz w:val="24"/>
                <w:szCs w:val="24"/>
              </w:rPr>
            </w:pPr>
            <w:r>
              <w:rPr>
                <w:color w:val="000000"/>
                <w:sz w:val="24"/>
                <w:szCs w:val="24"/>
              </w:rPr>
              <w:t>Good</w:t>
            </w:r>
          </w:p>
        </w:tc>
        <w:tc>
          <w:tcPr>
            <w:tcW w:w="2659" w:type="dxa"/>
            <w:shd w:val="clear" w:color="auto" w:fill="auto"/>
          </w:tcPr>
          <w:p w14:paraId="531ED20A" w14:textId="77777777" w:rsidR="00D53316" w:rsidRDefault="004F3BF4">
            <w:pPr>
              <w:spacing w:line="256" w:lineRule="auto"/>
              <w:ind w:right="476"/>
              <w:jc w:val="center"/>
              <w:rPr>
                <w:color w:val="000000"/>
                <w:sz w:val="24"/>
                <w:szCs w:val="24"/>
              </w:rPr>
            </w:pPr>
            <w:r>
              <w:rPr>
                <w:color w:val="000000"/>
                <w:sz w:val="24"/>
                <w:szCs w:val="24"/>
              </w:rPr>
              <w:t>14</w:t>
            </w:r>
          </w:p>
        </w:tc>
        <w:tc>
          <w:tcPr>
            <w:tcW w:w="3482" w:type="dxa"/>
            <w:shd w:val="clear" w:color="auto" w:fill="auto"/>
          </w:tcPr>
          <w:p w14:paraId="606CA8A4" w14:textId="77777777" w:rsidR="00D53316" w:rsidRDefault="004F3BF4">
            <w:pPr>
              <w:spacing w:line="256" w:lineRule="auto"/>
              <w:jc w:val="center"/>
              <w:rPr>
                <w:color w:val="000000"/>
                <w:sz w:val="24"/>
                <w:szCs w:val="24"/>
              </w:rPr>
            </w:pPr>
            <w:r>
              <w:rPr>
                <w:color w:val="000000"/>
                <w:sz w:val="24"/>
                <w:szCs w:val="24"/>
              </w:rPr>
              <w:t>14.3%</w:t>
            </w:r>
          </w:p>
        </w:tc>
      </w:tr>
      <w:tr w:rsidR="00D53316" w14:paraId="42CA3092" w14:textId="77777777" w:rsidTr="00006007">
        <w:trPr>
          <w:trHeight w:val="276"/>
        </w:trPr>
        <w:tc>
          <w:tcPr>
            <w:tcW w:w="2017" w:type="dxa"/>
            <w:shd w:val="clear" w:color="auto" w:fill="auto"/>
          </w:tcPr>
          <w:p w14:paraId="4D12C655" w14:textId="77777777" w:rsidR="00D53316" w:rsidRDefault="004F3BF4">
            <w:pPr>
              <w:spacing w:line="256" w:lineRule="auto"/>
              <w:jc w:val="center"/>
              <w:rPr>
                <w:color w:val="000000"/>
                <w:sz w:val="24"/>
                <w:szCs w:val="24"/>
              </w:rPr>
            </w:pPr>
            <w:r>
              <w:rPr>
                <w:color w:val="000000"/>
                <w:sz w:val="24"/>
                <w:szCs w:val="24"/>
              </w:rPr>
              <w:t>Fair</w:t>
            </w:r>
          </w:p>
        </w:tc>
        <w:tc>
          <w:tcPr>
            <w:tcW w:w="2659" w:type="dxa"/>
            <w:shd w:val="clear" w:color="auto" w:fill="auto"/>
          </w:tcPr>
          <w:p w14:paraId="644F92F4" w14:textId="77777777" w:rsidR="00D53316" w:rsidRDefault="004F3BF4">
            <w:pPr>
              <w:spacing w:line="256" w:lineRule="auto"/>
              <w:ind w:right="536"/>
              <w:jc w:val="center"/>
              <w:rPr>
                <w:color w:val="000000"/>
                <w:sz w:val="24"/>
                <w:szCs w:val="24"/>
              </w:rPr>
            </w:pPr>
            <w:r>
              <w:rPr>
                <w:color w:val="000000"/>
                <w:sz w:val="24"/>
                <w:szCs w:val="24"/>
              </w:rPr>
              <w:t>5</w:t>
            </w:r>
          </w:p>
        </w:tc>
        <w:tc>
          <w:tcPr>
            <w:tcW w:w="3482" w:type="dxa"/>
            <w:shd w:val="clear" w:color="auto" w:fill="auto"/>
          </w:tcPr>
          <w:p w14:paraId="5BC57FF1" w14:textId="77777777" w:rsidR="00D53316" w:rsidRDefault="004F3BF4">
            <w:pPr>
              <w:spacing w:line="256" w:lineRule="auto"/>
              <w:jc w:val="center"/>
              <w:rPr>
                <w:color w:val="000000"/>
                <w:sz w:val="24"/>
                <w:szCs w:val="24"/>
              </w:rPr>
            </w:pPr>
            <w:r>
              <w:rPr>
                <w:color w:val="000000"/>
                <w:sz w:val="24"/>
                <w:szCs w:val="24"/>
              </w:rPr>
              <w:t>5.1%</w:t>
            </w:r>
          </w:p>
        </w:tc>
      </w:tr>
      <w:tr w:rsidR="00D53316" w14:paraId="006B1B91" w14:textId="77777777" w:rsidTr="00006007">
        <w:trPr>
          <w:trHeight w:val="275"/>
        </w:trPr>
        <w:tc>
          <w:tcPr>
            <w:tcW w:w="2017" w:type="dxa"/>
            <w:shd w:val="clear" w:color="auto" w:fill="auto"/>
          </w:tcPr>
          <w:p w14:paraId="61B619B8" w14:textId="77777777" w:rsidR="00D53316" w:rsidRDefault="004F3BF4">
            <w:pPr>
              <w:spacing w:line="256" w:lineRule="auto"/>
              <w:jc w:val="center"/>
              <w:rPr>
                <w:color w:val="000000"/>
                <w:sz w:val="24"/>
                <w:szCs w:val="24"/>
              </w:rPr>
            </w:pPr>
            <w:r>
              <w:rPr>
                <w:color w:val="000000"/>
                <w:sz w:val="24"/>
                <w:szCs w:val="24"/>
              </w:rPr>
              <w:t>Poor</w:t>
            </w:r>
          </w:p>
        </w:tc>
        <w:tc>
          <w:tcPr>
            <w:tcW w:w="2659" w:type="dxa"/>
            <w:shd w:val="clear" w:color="auto" w:fill="auto"/>
          </w:tcPr>
          <w:p w14:paraId="22058907" w14:textId="77777777" w:rsidR="00D53316" w:rsidRDefault="004F3BF4">
            <w:pPr>
              <w:spacing w:line="256" w:lineRule="auto"/>
              <w:ind w:right="476"/>
              <w:jc w:val="center"/>
              <w:rPr>
                <w:color w:val="000000"/>
                <w:sz w:val="24"/>
                <w:szCs w:val="24"/>
              </w:rPr>
            </w:pPr>
            <w:r>
              <w:rPr>
                <w:color w:val="000000"/>
                <w:sz w:val="24"/>
                <w:szCs w:val="24"/>
              </w:rPr>
              <w:t>19</w:t>
            </w:r>
          </w:p>
        </w:tc>
        <w:tc>
          <w:tcPr>
            <w:tcW w:w="3482" w:type="dxa"/>
            <w:shd w:val="clear" w:color="auto" w:fill="auto"/>
          </w:tcPr>
          <w:p w14:paraId="49669B92" w14:textId="77777777" w:rsidR="00D53316" w:rsidRDefault="004F3BF4">
            <w:pPr>
              <w:spacing w:line="256" w:lineRule="auto"/>
              <w:jc w:val="center"/>
              <w:rPr>
                <w:color w:val="000000"/>
                <w:sz w:val="24"/>
                <w:szCs w:val="24"/>
              </w:rPr>
            </w:pPr>
            <w:r>
              <w:rPr>
                <w:color w:val="000000"/>
                <w:sz w:val="24"/>
                <w:szCs w:val="24"/>
              </w:rPr>
              <w:t>19.4%</w:t>
            </w:r>
          </w:p>
        </w:tc>
      </w:tr>
      <w:tr w:rsidR="00D53316" w14:paraId="6B50AD9E" w14:textId="77777777" w:rsidTr="00AF1214">
        <w:trPr>
          <w:trHeight w:val="276"/>
        </w:trPr>
        <w:tc>
          <w:tcPr>
            <w:tcW w:w="2017" w:type="dxa"/>
            <w:shd w:val="clear" w:color="auto" w:fill="auto"/>
          </w:tcPr>
          <w:p w14:paraId="280D2FE4" w14:textId="77777777" w:rsidR="00D53316" w:rsidRDefault="004F3BF4">
            <w:pPr>
              <w:spacing w:line="256" w:lineRule="auto"/>
              <w:jc w:val="center"/>
              <w:rPr>
                <w:color w:val="000000"/>
                <w:sz w:val="24"/>
                <w:szCs w:val="24"/>
              </w:rPr>
            </w:pPr>
            <w:r>
              <w:rPr>
                <w:color w:val="000000"/>
                <w:sz w:val="24"/>
                <w:szCs w:val="24"/>
              </w:rPr>
              <w:t>Fail</w:t>
            </w:r>
          </w:p>
        </w:tc>
        <w:tc>
          <w:tcPr>
            <w:tcW w:w="2659" w:type="dxa"/>
            <w:shd w:val="clear" w:color="auto" w:fill="auto"/>
          </w:tcPr>
          <w:p w14:paraId="1CF309BC" w14:textId="77777777" w:rsidR="00D53316" w:rsidRDefault="004F3BF4">
            <w:pPr>
              <w:spacing w:line="256" w:lineRule="auto"/>
              <w:ind w:right="476"/>
              <w:jc w:val="center"/>
              <w:rPr>
                <w:color w:val="000000"/>
                <w:sz w:val="24"/>
                <w:szCs w:val="24"/>
              </w:rPr>
            </w:pPr>
            <w:r>
              <w:rPr>
                <w:color w:val="000000"/>
                <w:sz w:val="24"/>
                <w:szCs w:val="24"/>
              </w:rPr>
              <w:t>55</w:t>
            </w:r>
          </w:p>
        </w:tc>
        <w:tc>
          <w:tcPr>
            <w:tcW w:w="3482" w:type="dxa"/>
            <w:shd w:val="clear" w:color="auto" w:fill="auto"/>
          </w:tcPr>
          <w:p w14:paraId="32C9305A" w14:textId="77777777" w:rsidR="00D53316" w:rsidRDefault="004F3BF4">
            <w:pPr>
              <w:spacing w:line="256" w:lineRule="auto"/>
              <w:jc w:val="center"/>
              <w:rPr>
                <w:color w:val="000000"/>
                <w:sz w:val="24"/>
                <w:szCs w:val="24"/>
              </w:rPr>
            </w:pPr>
            <w:r>
              <w:rPr>
                <w:color w:val="000000"/>
                <w:sz w:val="24"/>
                <w:szCs w:val="24"/>
              </w:rPr>
              <w:t>56.1%</w:t>
            </w:r>
          </w:p>
        </w:tc>
      </w:tr>
      <w:tr w:rsidR="00D53316" w14:paraId="4602FE4D" w14:textId="77777777" w:rsidTr="00AF1214">
        <w:trPr>
          <w:trHeight w:val="275"/>
        </w:trPr>
        <w:tc>
          <w:tcPr>
            <w:tcW w:w="2017" w:type="dxa"/>
            <w:tcBorders>
              <w:bottom w:val="single" w:sz="4" w:space="0" w:color="auto"/>
            </w:tcBorders>
            <w:shd w:val="clear" w:color="auto" w:fill="auto"/>
          </w:tcPr>
          <w:p w14:paraId="11218272" w14:textId="77777777" w:rsidR="00D53316" w:rsidRDefault="004F3BF4" w:rsidP="00D40EA7">
            <w:pPr>
              <w:spacing w:line="256" w:lineRule="auto"/>
              <w:jc w:val="center"/>
              <w:rPr>
                <w:b/>
                <w:color w:val="000000"/>
                <w:sz w:val="24"/>
                <w:szCs w:val="24"/>
              </w:rPr>
            </w:pPr>
            <w:r>
              <w:rPr>
                <w:b/>
                <w:color w:val="000000"/>
                <w:sz w:val="24"/>
                <w:szCs w:val="24"/>
              </w:rPr>
              <w:t>Total</w:t>
            </w:r>
          </w:p>
        </w:tc>
        <w:tc>
          <w:tcPr>
            <w:tcW w:w="2659" w:type="dxa"/>
            <w:tcBorders>
              <w:bottom w:val="single" w:sz="4" w:space="0" w:color="auto"/>
            </w:tcBorders>
            <w:shd w:val="clear" w:color="auto" w:fill="auto"/>
          </w:tcPr>
          <w:p w14:paraId="4D960AD5" w14:textId="77777777" w:rsidR="00D53316" w:rsidRDefault="004F3BF4">
            <w:pPr>
              <w:spacing w:line="256" w:lineRule="auto"/>
              <w:ind w:right="476"/>
              <w:jc w:val="center"/>
              <w:rPr>
                <w:color w:val="000000"/>
                <w:sz w:val="24"/>
                <w:szCs w:val="24"/>
              </w:rPr>
            </w:pPr>
            <w:r>
              <w:rPr>
                <w:color w:val="000000"/>
                <w:sz w:val="24"/>
                <w:szCs w:val="24"/>
              </w:rPr>
              <w:t>98</w:t>
            </w:r>
          </w:p>
        </w:tc>
        <w:tc>
          <w:tcPr>
            <w:tcW w:w="3482" w:type="dxa"/>
            <w:tcBorders>
              <w:bottom w:val="single" w:sz="4" w:space="0" w:color="auto"/>
            </w:tcBorders>
            <w:shd w:val="clear" w:color="auto" w:fill="auto"/>
          </w:tcPr>
          <w:p w14:paraId="102A68CB" w14:textId="77777777" w:rsidR="00D53316" w:rsidRDefault="004F3BF4">
            <w:pPr>
              <w:spacing w:line="256" w:lineRule="auto"/>
              <w:jc w:val="center"/>
              <w:rPr>
                <w:color w:val="000000"/>
                <w:sz w:val="24"/>
                <w:szCs w:val="24"/>
              </w:rPr>
            </w:pPr>
            <w:r>
              <w:rPr>
                <w:color w:val="000000"/>
                <w:sz w:val="24"/>
                <w:szCs w:val="24"/>
              </w:rPr>
              <w:t>100%</w:t>
            </w:r>
          </w:p>
        </w:tc>
      </w:tr>
    </w:tbl>
    <w:p w14:paraId="7BE29F8B" w14:textId="77777777" w:rsidR="00D53316" w:rsidRDefault="00D53316">
      <w:pPr>
        <w:jc w:val="both"/>
        <w:rPr>
          <w:color w:val="000000"/>
          <w:sz w:val="24"/>
          <w:szCs w:val="24"/>
          <w:lang w:val="id-ID"/>
        </w:rPr>
      </w:pPr>
    </w:p>
    <w:p w14:paraId="400F93F4" w14:textId="77777777" w:rsidR="00D53316" w:rsidRDefault="004F3BF4">
      <w:pPr>
        <w:jc w:val="both"/>
        <w:rPr>
          <w:color w:val="000000"/>
          <w:sz w:val="24"/>
          <w:szCs w:val="24"/>
          <w:lang w:val="id-ID"/>
        </w:rPr>
      </w:pPr>
      <w:r>
        <w:rPr>
          <w:color w:val="000000"/>
          <w:sz w:val="24"/>
          <w:szCs w:val="24"/>
          <w:lang w:val="id-ID"/>
        </w:rPr>
        <w:t>The result showed that there were 5 students (5.1%) who were in excellent in reading achievement, 14 students (14.3%) were in good reading achievement, 5 students (5.1%) were in fair reading achievement, 19 students (19.4%) were in poor reading achievement, and 56 students (56.1%) were in fail reading achievement. In conclusion, it revealed that from the reading test of reading achievement, fail reading achievement was the most obtained by the students.</w:t>
      </w:r>
    </w:p>
    <w:p w14:paraId="1A2F4F6A" w14:textId="77777777" w:rsidR="005A46E4" w:rsidRDefault="005A46E4">
      <w:pPr>
        <w:jc w:val="both"/>
        <w:rPr>
          <w:color w:val="000000"/>
          <w:sz w:val="24"/>
          <w:szCs w:val="24"/>
          <w:lang w:val="id-ID"/>
        </w:rPr>
      </w:pPr>
    </w:p>
    <w:p w14:paraId="24B1291A" w14:textId="77777777" w:rsidR="005A46E4" w:rsidRDefault="005A46E4">
      <w:pPr>
        <w:jc w:val="both"/>
        <w:rPr>
          <w:color w:val="000000"/>
          <w:sz w:val="24"/>
          <w:szCs w:val="24"/>
          <w:lang w:val="id-ID"/>
        </w:rPr>
      </w:pPr>
    </w:p>
    <w:p w14:paraId="38C0464A" w14:textId="77777777" w:rsidR="00AF1214" w:rsidRDefault="00AF1214">
      <w:pPr>
        <w:jc w:val="both"/>
        <w:rPr>
          <w:color w:val="000000"/>
          <w:sz w:val="24"/>
          <w:szCs w:val="24"/>
          <w:lang w:val="id-ID"/>
        </w:rPr>
      </w:pPr>
    </w:p>
    <w:p w14:paraId="49D95838" w14:textId="77777777" w:rsidR="00727C92" w:rsidRDefault="00727C92">
      <w:pPr>
        <w:jc w:val="both"/>
        <w:rPr>
          <w:color w:val="000000"/>
          <w:sz w:val="24"/>
          <w:szCs w:val="24"/>
          <w:lang w:val="id-ID"/>
        </w:rPr>
      </w:pPr>
    </w:p>
    <w:p w14:paraId="30ABC63E" w14:textId="77777777" w:rsidR="00D53316" w:rsidRDefault="004F3BF4" w:rsidP="00AF1214">
      <w:pPr>
        <w:rPr>
          <w:color w:val="000000"/>
          <w:sz w:val="24"/>
          <w:szCs w:val="24"/>
          <w:lang w:val="id-ID"/>
        </w:rPr>
      </w:pPr>
      <w:r w:rsidRPr="00AF1214">
        <w:rPr>
          <w:i/>
          <w:iCs/>
          <w:color w:val="000000"/>
          <w:sz w:val="24"/>
          <w:szCs w:val="24"/>
          <w:lang w:val="id-ID"/>
        </w:rPr>
        <w:lastRenderedPageBreak/>
        <w:t>Table 4.</w:t>
      </w:r>
      <w:r>
        <w:rPr>
          <w:color w:val="000000"/>
          <w:sz w:val="24"/>
          <w:szCs w:val="24"/>
          <w:lang w:val="id-ID"/>
        </w:rPr>
        <w:t xml:space="preserve"> </w:t>
      </w:r>
      <w:r>
        <w:rPr>
          <w:color w:val="000000"/>
          <w:sz w:val="24"/>
          <w:szCs w:val="24"/>
        </w:rPr>
        <w:t xml:space="preserve">Descriptive Statistics of Reading </w:t>
      </w:r>
      <w:r>
        <w:rPr>
          <w:color w:val="000000"/>
          <w:sz w:val="24"/>
          <w:szCs w:val="24"/>
          <w:lang w:val="id-ID"/>
        </w:rPr>
        <w:t xml:space="preserve">Comprehension </w:t>
      </w:r>
      <w:r>
        <w:rPr>
          <w:color w:val="000000"/>
          <w:sz w:val="24"/>
          <w:szCs w:val="24"/>
        </w:rPr>
        <w:t>Achievement</w:t>
      </w:r>
    </w:p>
    <w:p w14:paraId="48E100C1" w14:textId="77777777" w:rsidR="00D53316" w:rsidRDefault="00D53316">
      <w:pPr>
        <w:jc w:val="both"/>
        <w:rPr>
          <w:color w:val="000000"/>
          <w:sz w:val="24"/>
          <w:szCs w:val="24"/>
          <w:lang w:val="id-ID"/>
        </w:rPr>
      </w:pPr>
    </w:p>
    <w:tbl>
      <w:tblPr>
        <w:tblW w:w="8188" w:type="dxa"/>
        <w:tblLayout w:type="fixed"/>
        <w:tblLook w:val="04A0" w:firstRow="1" w:lastRow="0" w:firstColumn="1" w:lastColumn="0" w:noHBand="0" w:noVBand="1"/>
      </w:tblPr>
      <w:tblGrid>
        <w:gridCol w:w="1939"/>
        <w:gridCol w:w="1164"/>
        <w:gridCol w:w="1220"/>
        <w:gridCol w:w="1349"/>
        <w:gridCol w:w="1071"/>
        <w:gridCol w:w="1445"/>
      </w:tblGrid>
      <w:tr w:rsidR="00D53316" w14:paraId="5D0917BB" w14:textId="77777777" w:rsidTr="00AF1214">
        <w:trPr>
          <w:trHeight w:val="476"/>
        </w:trPr>
        <w:tc>
          <w:tcPr>
            <w:tcW w:w="3103" w:type="dxa"/>
            <w:gridSpan w:val="2"/>
            <w:tcBorders>
              <w:top w:val="single" w:sz="4" w:space="0" w:color="auto"/>
              <w:bottom w:val="single" w:sz="4" w:space="0" w:color="auto"/>
            </w:tcBorders>
            <w:shd w:val="clear" w:color="auto" w:fill="auto"/>
          </w:tcPr>
          <w:p w14:paraId="7AE6C9D8" w14:textId="77777777" w:rsidR="00D53316" w:rsidRPr="00AF1214" w:rsidRDefault="004F3BF4">
            <w:pPr>
              <w:spacing w:before="89"/>
              <w:ind w:right="436"/>
              <w:jc w:val="right"/>
              <w:rPr>
                <w:color w:val="000000"/>
                <w:sz w:val="24"/>
                <w:szCs w:val="24"/>
              </w:rPr>
            </w:pPr>
            <w:r w:rsidRPr="00AF1214">
              <w:rPr>
                <w:color w:val="000000"/>
                <w:sz w:val="24"/>
                <w:szCs w:val="24"/>
              </w:rPr>
              <w:t>N</w:t>
            </w:r>
          </w:p>
        </w:tc>
        <w:tc>
          <w:tcPr>
            <w:tcW w:w="1220" w:type="dxa"/>
            <w:tcBorders>
              <w:top w:val="single" w:sz="4" w:space="0" w:color="auto"/>
              <w:bottom w:val="single" w:sz="4" w:space="0" w:color="auto"/>
            </w:tcBorders>
            <w:shd w:val="clear" w:color="auto" w:fill="auto"/>
          </w:tcPr>
          <w:p w14:paraId="02DA6C97" w14:textId="77777777" w:rsidR="00D53316" w:rsidRPr="00AF1214" w:rsidRDefault="004F3BF4">
            <w:pPr>
              <w:spacing w:before="89"/>
              <w:jc w:val="center"/>
              <w:rPr>
                <w:color w:val="000000"/>
                <w:sz w:val="24"/>
                <w:szCs w:val="24"/>
              </w:rPr>
            </w:pPr>
            <w:r w:rsidRPr="00AF1214">
              <w:rPr>
                <w:color w:val="000000"/>
                <w:sz w:val="24"/>
                <w:szCs w:val="24"/>
              </w:rPr>
              <w:t>Mini</w:t>
            </w:r>
            <w:r w:rsidRPr="00AF1214">
              <w:rPr>
                <w:color w:val="000000"/>
                <w:sz w:val="24"/>
                <w:szCs w:val="24"/>
                <w:lang w:val="id-ID"/>
              </w:rPr>
              <w:t>m</w:t>
            </w:r>
            <w:r w:rsidRPr="00AF1214">
              <w:rPr>
                <w:color w:val="000000"/>
                <w:sz w:val="24"/>
                <w:szCs w:val="24"/>
              </w:rPr>
              <w:t>um</w:t>
            </w:r>
          </w:p>
        </w:tc>
        <w:tc>
          <w:tcPr>
            <w:tcW w:w="1349" w:type="dxa"/>
            <w:tcBorders>
              <w:top w:val="single" w:sz="4" w:space="0" w:color="auto"/>
              <w:bottom w:val="single" w:sz="4" w:space="0" w:color="auto"/>
            </w:tcBorders>
            <w:shd w:val="clear" w:color="auto" w:fill="auto"/>
          </w:tcPr>
          <w:p w14:paraId="10849FEB" w14:textId="77777777" w:rsidR="00D53316" w:rsidRPr="00AF1214" w:rsidRDefault="004F3BF4">
            <w:pPr>
              <w:spacing w:before="89"/>
              <w:ind w:right="127"/>
              <w:jc w:val="center"/>
              <w:rPr>
                <w:color w:val="000000"/>
                <w:sz w:val="24"/>
                <w:szCs w:val="24"/>
                <w:lang w:val="id-ID"/>
              </w:rPr>
            </w:pPr>
            <w:r w:rsidRPr="00AF1214">
              <w:rPr>
                <w:color w:val="000000"/>
                <w:sz w:val="24"/>
                <w:szCs w:val="24"/>
              </w:rPr>
              <w:t>Maximu</w:t>
            </w:r>
            <w:r w:rsidRPr="00AF1214">
              <w:rPr>
                <w:color w:val="000000"/>
                <w:sz w:val="24"/>
                <w:szCs w:val="24"/>
                <w:lang w:val="id-ID"/>
              </w:rPr>
              <w:t>m</w:t>
            </w:r>
          </w:p>
        </w:tc>
        <w:tc>
          <w:tcPr>
            <w:tcW w:w="1071" w:type="dxa"/>
            <w:tcBorders>
              <w:top w:val="single" w:sz="4" w:space="0" w:color="auto"/>
              <w:bottom w:val="single" w:sz="4" w:space="0" w:color="auto"/>
            </w:tcBorders>
            <w:shd w:val="clear" w:color="auto" w:fill="auto"/>
          </w:tcPr>
          <w:p w14:paraId="4AF7C3A7" w14:textId="77777777" w:rsidR="00D53316" w:rsidRPr="00AF1214" w:rsidRDefault="004F3BF4">
            <w:pPr>
              <w:spacing w:before="89"/>
              <w:jc w:val="center"/>
              <w:rPr>
                <w:color w:val="000000"/>
                <w:sz w:val="24"/>
                <w:szCs w:val="24"/>
              </w:rPr>
            </w:pPr>
            <w:r w:rsidRPr="00AF1214">
              <w:rPr>
                <w:color w:val="000000"/>
                <w:sz w:val="24"/>
                <w:szCs w:val="24"/>
              </w:rPr>
              <w:t>Mean</w:t>
            </w:r>
          </w:p>
        </w:tc>
        <w:tc>
          <w:tcPr>
            <w:tcW w:w="1445" w:type="dxa"/>
            <w:tcBorders>
              <w:top w:val="single" w:sz="4" w:space="0" w:color="auto"/>
              <w:bottom w:val="single" w:sz="4" w:space="0" w:color="auto"/>
            </w:tcBorders>
            <w:shd w:val="clear" w:color="auto" w:fill="auto"/>
          </w:tcPr>
          <w:p w14:paraId="1E19C0E0" w14:textId="77777777" w:rsidR="00D53316" w:rsidRPr="00AF1214" w:rsidRDefault="004F3BF4">
            <w:pPr>
              <w:spacing w:before="89"/>
              <w:ind w:left="140"/>
              <w:rPr>
                <w:color w:val="000000"/>
                <w:sz w:val="24"/>
                <w:szCs w:val="24"/>
              </w:rPr>
            </w:pPr>
            <w:r w:rsidRPr="00AF1214">
              <w:rPr>
                <w:color w:val="000000"/>
                <w:sz w:val="24"/>
                <w:szCs w:val="24"/>
              </w:rPr>
              <w:t>Std. Deviation</w:t>
            </w:r>
          </w:p>
        </w:tc>
      </w:tr>
      <w:tr w:rsidR="00D53316" w14:paraId="7E9B11E8" w14:textId="77777777" w:rsidTr="00AF1214">
        <w:trPr>
          <w:trHeight w:val="477"/>
        </w:trPr>
        <w:tc>
          <w:tcPr>
            <w:tcW w:w="1939" w:type="dxa"/>
            <w:tcBorders>
              <w:top w:val="single" w:sz="4" w:space="0" w:color="auto"/>
            </w:tcBorders>
            <w:shd w:val="clear" w:color="auto" w:fill="auto"/>
          </w:tcPr>
          <w:p w14:paraId="40E05047" w14:textId="77777777" w:rsidR="00D53316" w:rsidRPr="00AF1214" w:rsidRDefault="004F3BF4" w:rsidP="00AF1214">
            <w:pPr>
              <w:spacing w:before="89"/>
              <w:ind w:left="62"/>
              <w:jc w:val="center"/>
              <w:rPr>
                <w:color w:val="000000"/>
                <w:sz w:val="24"/>
                <w:szCs w:val="24"/>
              </w:rPr>
            </w:pPr>
            <w:r w:rsidRPr="00AF1214">
              <w:rPr>
                <w:color w:val="000000"/>
                <w:sz w:val="24"/>
                <w:szCs w:val="24"/>
              </w:rPr>
              <w:t>RAC</w:t>
            </w:r>
          </w:p>
        </w:tc>
        <w:tc>
          <w:tcPr>
            <w:tcW w:w="1164" w:type="dxa"/>
            <w:tcBorders>
              <w:top w:val="single" w:sz="4" w:space="0" w:color="auto"/>
            </w:tcBorders>
            <w:shd w:val="clear" w:color="auto" w:fill="auto"/>
          </w:tcPr>
          <w:p w14:paraId="78748A7B" w14:textId="77777777" w:rsidR="00D53316" w:rsidRPr="00AF1214" w:rsidRDefault="004F3BF4" w:rsidP="00AF1214">
            <w:pPr>
              <w:spacing w:before="89"/>
              <w:ind w:right="57"/>
              <w:jc w:val="center"/>
              <w:rPr>
                <w:color w:val="000000"/>
                <w:sz w:val="24"/>
                <w:szCs w:val="24"/>
              </w:rPr>
            </w:pPr>
            <w:r w:rsidRPr="00AF1214">
              <w:rPr>
                <w:color w:val="000000"/>
                <w:sz w:val="24"/>
                <w:szCs w:val="24"/>
              </w:rPr>
              <w:t>98</w:t>
            </w:r>
          </w:p>
        </w:tc>
        <w:tc>
          <w:tcPr>
            <w:tcW w:w="1220" w:type="dxa"/>
            <w:tcBorders>
              <w:top w:val="single" w:sz="4" w:space="0" w:color="auto"/>
            </w:tcBorders>
            <w:shd w:val="clear" w:color="auto" w:fill="auto"/>
          </w:tcPr>
          <w:p w14:paraId="29F196F5" w14:textId="77777777" w:rsidR="00D53316" w:rsidRPr="00AF1214" w:rsidRDefault="004F3BF4" w:rsidP="00AF1214">
            <w:pPr>
              <w:spacing w:before="89"/>
              <w:ind w:right="58"/>
              <w:jc w:val="center"/>
              <w:rPr>
                <w:sz w:val="24"/>
                <w:szCs w:val="24"/>
              </w:rPr>
            </w:pPr>
            <w:r w:rsidRPr="00AF1214">
              <w:rPr>
                <w:sz w:val="24"/>
                <w:szCs w:val="24"/>
              </w:rPr>
              <w:t>14</w:t>
            </w:r>
          </w:p>
        </w:tc>
        <w:tc>
          <w:tcPr>
            <w:tcW w:w="1349" w:type="dxa"/>
            <w:tcBorders>
              <w:top w:val="single" w:sz="4" w:space="0" w:color="auto"/>
            </w:tcBorders>
            <w:shd w:val="clear" w:color="auto" w:fill="auto"/>
          </w:tcPr>
          <w:p w14:paraId="3438FBAA" w14:textId="77777777" w:rsidR="00D53316" w:rsidRPr="00AF1214" w:rsidRDefault="004F3BF4" w:rsidP="00AF1214">
            <w:pPr>
              <w:spacing w:before="89"/>
              <w:ind w:right="58"/>
              <w:jc w:val="center"/>
              <w:rPr>
                <w:sz w:val="24"/>
                <w:szCs w:val="24"/>
              </w:rPr>
            </w:pPr>
            <w:r w:rsidRPr="00AF1214">
              <w:rPr>
                <w:sz w:val="24"/>
                <w:szCs w:val="24"/>
              </w:rPr>
              <w:t>92</w:t>
            </w:r>
          </w:p>
        </w:tc>
        <w:tc>
          <w:tcPr>
            <w:tcW w:w="1071" w:type="dxa"/>
            <w:tcBorders>
              <w:top w:val="single" w:sz="4" w:space="0" w:color="auto"/>
            </w:tcBorders>
            <w:shd w:val="clear" w:color="auto" w:fill="auto"/>
          </w:tcPr>
          <w:p w14:paraId="091B6740" w14:textId="77777777" w:rsidR="00D53316" w:rsidRPr="00AF1214" w:rsidRDefault="004F3BF4" w:rsidP="00AF1214">
            <w:pPr>
              <w:spacing w:before="89"/>
              <w:jc w:val="center"/>
              <w:rPr>
                <w:sz w:val="24"/>
                <w:szCs w:val="24"/>
              </w:rPr>
            </w:pPr>
            <w:r w:rsidRPr="00AF1214">
              <w:rPr>
                <w:sz w:val="24"/>
                <w:szCs w:val="24"/>
              </w:rPr>
              <w:t>43.12</w:t>
            </w:r>
          </w:p>
        </w:tc>
        <w:tc>
          <w:tcPr>
            <w:tcW w:w="1445" w:type="dxa"/>
            <w:tcBorders>
              <w:top w:val="single" w:sz="4" w:space="0" w:color="auto"/>
            </w:tcBorders>
            <w:shd w:val="clear" w:color="auto" w:fill="auto"/>
          </w:tcPr>
          <w:p w14:paraId="7B54C874" w14:textId="77777777" w:rsidR="00D53316" w:rsidRPr="00AF1214" w:rsidRDefault="004F3BF4" w:rsidP="00AF1214">
            <w:pPr>
              <w:spacing w:before="89"/>
              <w:jc w:val="center"/>
              <w:rPr>
                <w:sz w:val="24"/>
                <w:szCs w:val="24"/>
              </w:rPr>
            </w:pPr>
            <w:r w:rsidRPr="00AF1214">
              <w:rPr>
                <w:sz w:val="24"/>
                <w:szCs w:val="24"/>
              </w:rPr>
              <w:t>23.579</w:t>
            </w:r>
          </w:p>
        </w:tc>
      </w:tr>
      <w:tr w:rsidR="00D53316" w14:paraId="3E6EAAC4" w14:textId="77777777" w:rsidTr="00AF1214">
        <w:trPr>
          <w:trHeight w:val="477"/>
        </w:trPr>
        <w:tc>
          <w:tcPr>
            <w:tcW w:w="1939" w:type="dxa"/>
            <w:tcBorders>
              <w:bottom w:val="single" w:sz="4" w:space="0" w:color="auto"/>
            </w:tcBorders>
            <w:shd w:val="clear" w:color="auto" w:fill="auto"/>
          </w:tcPr>
          <w:p w14:paraId="1E0AF695" w14:textId="77777777" w:rsidR="00D53316" w:rsidRPr="00AF1214" w:rsidRDefault="004F3BF4" w:rsidP="00AF1214">
            <w:pPr>
              <w:spacing w:before="90"/>
              <w:ind w:left="62"/>
              <w:jc w:val="center"/>
              <w:rPr>
                <w:color w:val="000000"/>
                <w:sz w:val="24"/>
                <w:szCs w:val="24"/>
              </w:rPr>
            </w:pPr>
            <w:r w:rsidRPr="00AF1214">
              <w:rPr>
                <w:color w:val="000000"/>
                <w:sz w:val="24"/>
                <w:szCs w:val="24"/>
              </w:rPr>
              <w:t>Valid N (listwise)</w:t>
            </w:r>
          </w:p>
        </w:tc>
        <w:tc>
          <w:tcPr>
            <w:tcW w:w="1164" w:type="dxa"/>
            <w:tcBorders>
              <w:bottom w:val="single" w:sz="4" w:space="0" w:color="auto"/>
            </w:tcBorders>
            <w:shd w:val="clear" w:color="auto" w:fill="auto"/>
          </w:tcPr>
          <w:p w14:paraId="25A26B00" w14:textId="77777777" w:rsidR="00D53316" w:rsidRPr="00AF1214" w:rsidRDefault="004F3BF4" w:rsidP="00AF1214">
            <w:pPr>
              <w:spacing w:before="90"/>
              <w:ind w:right="57"/>
              <w:jc w:val="center"/>
              <w:rPr>
                <w:color w:val="000000"/>
                <w:sz w:val="24"/>
                <w:szCs w:val="24"/>
              </w:rPr>
            </w:pPr>
            <w:r w:rsidRPr="00AF1214">
              <w:rPr>
                <w:color w:val="000000"/>
                <w:sz w:val="24"/>
                <w:szCs w:val="24"/>
              </w:rPr>
              <w:t>98</w:t>
            </w:r>
          </w:p>
        </w:tc>
        <w:tc>
          <w:tcPr>
            <w:tcW w:w="1220" w:type="dxa"/>
            <w:tcBorders>
              <w:bottom w:val="single" w:sz="4" w:space="0" w:color="auto"/>
            </w:tcBorders>
            <w:shd w:val="clear" w:color="auto" w:fill="auto"/>
          </w:tcPr>
          <w:p w14:paraId="62EFB3AB" w14:textId="77777777" w:rsidR="00D53316" w:rsidRPr="00AF1214" w:rsidRDefault="00D53316" w:rsidP="00AF1214">
            <w:pPr>
              <w:jc w:val="center"/>
              <w:rPr>
                <w:color w:val="000000"/>
                <w:sz w:val="24"/>
                <w:szCs w:val="24"/>
              </w:rPr>
            </w:pPr>
          </w:p>
        </w:tc>
        <w:tc>
          <w:tcPr>
            <w:tcW w:w="1349" w:type="dxa"/>
            <w:tcBorders>
              <w:bottom w:val="single" w:sz="4" w:space="0" w:color="auto"/>
            </w:tcBorders>
            <w:shd w:val="clear" w:color="auto" w:fill="auto"/>
          </w:tcPr>
          <w:p w14:paraId="20CC8AB4" w14:textId="77777777" w:rsidR="00D53316" w:rsidRPr="00AF1214" w:rsidRDefault="00D53316" w:rsidP="00AF1214">
            <w:pPr>
              <w:jc w:val="center"/>
              <w:rPr>
                <w:color w:val="000000"/>
                <w:sz w:val="24"/>
                <w:szCs w:val="24"/>
              </w:rPr>
            </w:pPr>
          </w:p>
        </w:tc>
        <w:tc>
          <w:tcPr>
            <w:tcW w:w="1071" w:type="dxa"/>
            <w:tcBorders>
              <w:bottom w:val="single" w:sz="4" w:space="0" w:color="auto"/>
            </w:tcBorders>
            <w:shd w:val="clear" w:color="auto" w:fill="auto"/>
          </w:tcPr>
          <w:p w14:paraId="61F1DE3A" w14:textId="77777777" w:rsidR="00D53316" w:rsidRPr="00AF1214" w:rsidRDefault="00D53316" w:rsidP="00AF1214">
            <w:pPr>
              <w:jc w:val="center"/>
              <w:rPr>
                <w:color w:val="000000"/>
                <w:sz w:val="24"/>
                <w:szCs w:val="24"/>
              </w:rPr>
            </w:pPr>
          </w:p>
        </w:tc>
        <w:tc>
          <w:tcPr>
            <w:tcW w:w="1445" w:type="dxa"/>
            <w:tcBorders>
              <w:bottom w:val="single" w:sz="4" w:space="0" w:color="auto"/>
            </w:tcBorders>
            <w:shd w:val="clear" w:color="auto" w:fill="auto"/>
          </w:tcPr>
          <w:p w14:paraId="16E731D0" w14:textId="77777777" w:rsidR="00D53316" w:rsidRPr="00AF1214" w:rsidRDefault="00D53316" w:rsidP="00AF1214">
            <w:pPr>
              <w:jc w:val="center"/>
              <w:rPr>
                <w:color w:val="000000"/>
                <w:sz w:val="24"/>
                <w:szCs w:val="24"/>
              </w:rPr>
            </w:pPr>
          </w:p>
        </w:tc>
      </w:tr>
    </w:tbl>
    <w:p w14:paraId="3699EF81" w14:textId="77777777" w:rsidR="00D53316" w:rsidRDefault="00D53316" w:rsidP="00AF1214">
      <w:pPr>
        <w:jc w:val="center"/>
        <w:rPr>
          <w:color w:val="000000"/>
          <w:sz w:val="24"/>
          <w:szCs w:val="24"/>
          <w:lang w:val="id-ID"/>
        </w:rPr>
      </w:pPr>
    </w:p>
    <w:p w14:paraId="4A85FA95" w14:textId="77777777" w:rsidR="00D53316" w:rsidRDefault="00D53316">
      <w:pPr>
        <w:jc w:val="both"/>
        <w:rPr>
          <w:color w:val="000000"/>
          <w:sz w:val="24"/>
          <w:szCs w:val="24"/>
          <w:lang w:val="id-ID"/>
        </w:rPr>
      </w:pPr>
    </w:p>
    <w:p w14:paraId="681306BC" w14:textId="64249678" w:rsidR="00AF1214" w:rsidRDefault="004F3BF4">
      <w:pPr>
        <w:jc w:val="both"/>
        <w:rPr>
          <w:color w:val="000000"/>
          <w:sz w:val="24"/>
          <w:szCs w:val="24"/>
          <w:lang w:val="id-ID"/>
        </w:rPr>
      </w:pPr>
      <w:r>
        <w:rPr>
          <w:color w:val="000000"/>
          <w:sz w:val="24"/>
          <w:szCs w:val="24"/>
          <w:lang w:val="id-ID"/>
        </w:rPr>
        <w:t>The maximum score was 92, and the lowest score is 14. The mean score indicates that the level of reading achievement of participants was 43.12, and the standard deviation was 23.579. The descriptive statistical analysis of reading achievement for the participants was shown in the table.</w:t>
      </w:r>
    </w:p>
    <w:p w14:paraId="4E96993A" w14:textId="77777777" w:rsidR="00AF1214" w:rsidRDefault="00AF1214">
      <w:pPr>
        <w:jc w:val="both"/>
        <w:rPr>
          <w:color w:val="000000"/>
          <w:sz w:val="24"/>
          <w:szCs w:val="24"/>
          <w:lang w:val="id-ID"/>
        </w:rPr>
      </w:pPr>
    </w:p>
    <w:p w14:paraId="5D3B3298" w14:textId="2E65281B" w:rsidR="00D53316" w:rsidRDefault="004F3BF4">
      <w:pPr>
        <w:jc w:val="both"/>
        <w:rPr>
          <w:b/>
          <w:color w:val="000000"/>
          <w:sz w:val="24"/>
          <w:szCs w:val="24"/>
          <w:lang w:val="id-ID"/>
        </w:rPr>
      </w:pPr>
      <w:r>
        <w:rPr>
          <w:b/>
          <w:color w:val="000000"/>
          <w:sz w:val="24"/>
          <w:szCs w:val="24"/>
          <w:lang w:val="id-ID"/>
        </w:rPr>
        <w:t>Correlation</w:t>
      </w:r>
      <w:r w:rsidR="00AF1214">
        <w:rPr>
          <w:b/>
          <w:color w:val="000000"/>
          <w:sz w:val="24"/>
          <w:szCs w:val="24"/>
          <w:lang w:val="id-ID"/>
        </w:rPr>
        <w:t xml:space="preserve"> </w:t>
      </w:r>
      <w:r>
        <w:rPr>
          <w:b/>
          <w:color w:val="000000"/>
          <w:sz w:val="24"/>
          <w:szCs w:val="24"/>
          <w:lang w:val="id-ID"/>
        </w:rPr>
        <w:t>between Students’ Reading Attitude and Their Reading Comprehension Achievement</w:t>
      </w:r>
    </w:p>
    <w:p w14:paraId="4310E489" w14:textId="77777777" w:rsidR="00D53316" w:rsidRDefault="004F3BF4">
      <w:pPr>
        <w:ind w:firstLine="720"/>
        <w:jc w:val="both"/>
        <w:rPr>
          <w:color w:val="000000"/>
          <w:sz w:val="24"/>
          <w:szCs w:val="24"/>
          <w:lang w:val="id-ID"/>
        </w:rPr>
      </w:pPr>
      <w:r>
        <w:rPr>
          <w:color w:val="000000"/>
          <w:sz w:val="24"/>
          <w:szCs w:val="24"/>
          <w:lang w:val="id-ID"/>
        </w:rPr>
        <w:t>After finding the results of students’ reading attitude and comprehension, the researcher analyzed the correlation between those two variables. The inference was that data were not normally distributed with a significance value greater than 0.05. Because of this, the researcher decided to use non-parametric analysis methods next.</w:t>
      </w:r>
    </w:p>
    <w:p w14:paraId="41BE0846" w14:textId="77777777" w:rsidR="00D53316" w:rsidRDefault="00D53316" w:rsidP="00006007">
      <w:pPr>
        <w:jc w:val="both"/>
        <w:rPr>
          <w:color w:val="000000"/>
          <w:sz w:val="24"/>
          <w:szCs w:val="24"/>
          <w:lang w:val="id-ID"/>
        </w:rPr>
      </w:pPr>
    </w:p>
    <w:p w14:paraId="32503BF9" w14:textId="77777777" w:rsidR="00D53316" w:rsidRDefault="004F3BF4" w:rsidP="00006007">
      <w:pPr>
        <w:rPr>
          <w:color w:val="000000"/>
          <w:sz w:val="24"/>
          <w:szCs w:val="24"/>
          <w:lang w:val="id-ID"/>
        </w:rPr>
      </w:pPr>
      <w:r w:rsidRPr="00006007">
        <w:rPr>
          <w:i/>
          <w:iCs/>
          <w:color w:val="000000"/>
          <w:sz w:val="24"/>
          <w:szCs w:val="24"/>
          <w:lang w:val="id-ID"/>
        </w:rPr>
        <w:t>Table. 5</w:t>
      </w:r>
      <w:r>
        <w:rPr>
          <w:color w:val="000000"/>
          <w:sz w:val="24"/>
          <w:szCs w:val="24"/>
          <w:lang w:val="id-ID"/>
        </w:rPr>
        <w:t xml:space="preserve"> Correlation</w:t>
      </w:r>
    </w:p>
    <w:p w14:paraId="4B19916E" w14:textId="77777777" w:rsidR="00D53316" w:rsidRDefault="00D53316">
      <w:pPr>
        <w:ind w:firstLine="720"/>
        <w:jc w:val="both"/>
        <w:rPr>
          <w:color w:val="000000"/>
          <w:sz w:val="24"/>
          <w:szCs w:val="24"/>
          <w:lang w:val="id-ID"/>
        </w:rPr>
      </w:pPr>
    </w:p>
    <w:tbl>
      <w:tblPr>
        <w:tblW w:w="7742" w:type="dxa"/>
        <w:tblLayout w:type="fixed"/>
        <w:tblLook w:val="04A0" w:firstRow="1" w:lastRow="0" w:firstColumn="1" w:lastColumn="0" w:noHBand="0" w:noVBand="1"/>
      </w:tblPr>
      <w:tblGrid>
        <w:gridCol w:w="1928"/>
        <w:gridCol w:w="874"/>
        <w:gridCol w:w="2531"/>
        <w:gridCol w:w="1202"/>
        <w:gridCol w:w="1207"/>
      </w:tblGrid>
      <w:tr w:rsidR="00D53316" w14:paraId="5CC7B4CB" w14:textId="77777777" w:rsidTr="00AF1214">
        <w:trPr>
          <w:trHeight w:val="341"/>
        </w:trPr>
        <w:tc>
          <w:tcPr>
            <w:tcW w:w="6535" w:type="dxa"/>
            <w:gridSpan w:val="4"/>
            <w:tcBorders>
              <w:top w:val="single" w:sz="4" w:space="0" w:color="auto"/>
              <w:bottom w:val="single" w:sz="4" w:space="0" w:color="auto"/>
            </w:tcBorders>
            <w:shd w:val="clear" w:color="auto" w:fill="auto"/>
          </w:tcPr>
          <w:p w14:paraId="2EECF7DD" w14:textId="77777777" w:rsidR="00D53316" w:rsidRPr="00AF1214" w:rsidRDefault="004F3BF4">
            <w:pPr>
              <w:spacing w:before="133" w:line="360" w:lineRule="auto"/>
              <w:ind w:right="407"/>
              <w:jc w:val="right"/>
              <w:rPr>
                <w:sz w:val="24"/>
                <w:szCs w:val="24"/>
              </w:rPr>
            </w:pPr>
            <w:r w:rsidRPr="00AF1214">
              <w:rPr>
                <w:sz w:val="24"/>
                <w:szCs w:val="24"/>
              </w:rPr>
              <w:t>RAQ</w:t>
            </w:r>
          </w:p>
        </w:tc>
        <w:tc>
          <w:tcPr>
            <w:tcW w:w="1207" w:type="dxa"/>
            <w:tcBorders>
              <w:top w:val="single" w:sz="4" w:space="0" w:color="auto"/>
              <w:bottom w:val="single" w:sz="4" w:space="0" w:color="auto"/>
            </w:tcBorders>
            <w:shd w:val="clear" w:color="auto" w:fill="auto"/>
          </w:tcPr>
          <w:p w14:paraId="53ED9706" w14:textId="77777777" w:rsidR="00D53316" w:rsidRPr="00AF1214" w:rsidRDefault="004F3BF4">
            <w:pPr>
              <w:spacing w:before="133" w:line="360" w:lineRule="auto"/>
              <w:jc w:val="center"/>
              <w:rPr>
                <w:sz w:val="24"/>
                <w:szCs w:val="24"/>
              </w:rPr>
            </w:pPr>
            <w:r w:rsidRPr="00AF1214">
              <w:rPr>
                <w:sz w:val="24"/>
                <w:szCs w:val="24"/>
              </w:rPr>
              <w:t>RAC</w:t>
            </w:r>
          </w:p>
        </w:tc>
      </w:tr>
      <w:tr w:rsidR="00D53316" w14:paraId="44532AF6" w14:textId="77777777" w:rsidTr="00AF1214">
        <w:trPr>
          <w:trHeight w:val="265"/>
        </w:trPr>
        <w:tc>
          <w:tcPr>
            <w:tcW w:w="1928" w:type="dxa"/>
            <w:vMerge w:val="restart"/>
            <w:tcBorders>
              <w:top w:val="single" w:sz="4" w:space="0" w:color="auto"/>
            </w:tcBorders>
            <w:shd w:val="clear" w:color="auto" w:fill="auto"/>
          </w:tcPr>
          <w:p w14:paraId="23E7DCBE" w14:textId="77777777" w:rsidR="00D53316" w:rsidRDefault="004F3BF4">
            <w:pPr>
              <w:spacing w:line="360" w:lineRule="auto"/>
              <w:ind w:left="62"/>
              <w:rPr>
                <w:color w:val="000000"/>
                <w:sz w:val="24"/>
                <w:szCs w:val="24"/>
              </w:rPr>
            </w:pPr>
            <w:r>
              <w:rPr>
                <w:color w:val="000000"/>
                <w:sz w:val="24"/>
                <w:szCs w:val="24"/>
              </w:rPr>
              <w:t>Spearman's rho</w:t>
            </w:r>
          </w:p>
          <w:p w14:paraId="187C3385" w14:textId="77777777" w:rsidR="00AF1214" w:rsidRDefault="00AF1214">
            <w:pPr>
              <w:spacing w:line="360" w:lineRule="auto"/>
              <w:ind w:left="62"/>
              <w:rPr>
                <w:color w:val="000000"/>
                <w:sz w:val="24"/>
                <w:szCs w:val="24"/>
              </w:rPr>
            </w:pPr>
          </w:p>
          <w:p w14:paraId="46C8FD66" w14:textId="77777777" w:rsidR="00AF1214" w:rsidRDefault="00AF1214">
            <w:pPr>
              <w:spacing w:line="360" w:lineRule="auto"/>
              <w:ind w:left="62"/>
              <w:rPr>
                <w:color w:val="000000"/>
                <w:sz w:val="24"/>
                <w:szCs w:val="24"/>
              </w:rPr>
            </w:pPr>
          </w:p>
          <w:p w14:paraId="5CEE0C23" w14:textId="77777777" w:rsidR="00AF1214" w:rsidRDefault="00AF1214">
            <w:pPr>
              <w:spacing w:line="360" w:lineRule="auto"/>
              <w:ind w:left="62"/>
              <w:rPr>
                <w:color w:val="000000"/>
                <w:sz w:val="24"/>
                <w:szCs w:val="24"/>
              </w:rPr>
            </w:pPr>
          </w:p>
          <w:p w14:paraId="49B20123" w14:textId="77777777" w:rsidR="00AF1214" w:rsidRDefault="00AF1214">
            <w:pPr>
              <w:spacing w:line="360" w:lineRule="auto"/>
              <w:ind w:left="62"/>
              <w:rPr>
                <w:color w:val="000000"/>
                <w:sz w:val="24"/>
                <w:szCs w:val="24"/>
              </w:rPr>
            </w:pPr>
          </w:p>
          <w:p w14:paraId="746FB3FF" w14:textId="77777777" w:rsidR="00AF1214" w:rsidRDefault="00AF1214" w:rsidP="00AF1214">
            <w:pPr>
              <w:spacing w:line="360" w:lineRule="auto"/>
              <w:rPr>
                <w:color w:val="000000"/>
                <w:sz w:val="24"/>
                <w:szCs w:val="24"/>
              </w:rPr>
            </w:pPr>
          </w:p>
        </w:tc>
        <w:tc>
          <w:tcPr>
            <w:tcW w:w="874" w:type="dxa"/>
            <w:vMerge w:val="restart"/>
            <w:tcBorders>
              <w:top w:val="single" w:sz="4" w:space="0" w:color="auto"/>
            </w:tcBorders>
            <w:shd w:val="clear" w:color="auto" w:fill="auto"/>
          </w:tcPr>
          <w:p w14:paraId="7C593F2F" w14:textId="77777777" w:rsidR="00D53316" w:rsidRPr="00AF1214" w:rsidRDefault="004F3BF4">
            <w:pPr>
              <w:spacing w:line="360" w:lineRule="auto"/>
              <w:ind w:left="59"/>
              <w:rPr>
                <w:sz w:val="24"/>
                <w:szCs w:val="24"/>
              </w:rPr>
            </w:pPr>
            <w:r w:rsidRPr="00AF1214">
              <w:rPr>
                <w:sz w:val="24"/>
                <w:szCs w:val="24"/>
              </w:rPr>
              <w:t>RAQ</w:t>
            </w:r>
          </w:p>
        </w:tc>
        <w:tc>
          <w:tcPr>
            <w:tcW w:w="2531" w:type="dxa"/>
            <w:tcBorders>
              <w:top w:val="single" w:sz="4" w:space="0" w:color="auto"/>
            </w:tcBorders>
            <w:shd w:val="clear" w:color="auto" w:fill="auto"/>
          </w:tcPr>
          <w:p w14:paraId="06D9F087" w14:textId="77777777" w:rsidR="00D53316" w:rsidRPr="00AF1214" w:rsidRDefault="004F3BF4">
            <w:pPr>
              <w:spacing w:line="360" w:lineRule="auto"/>
              <w:ind w:left="60"/>
              <w:rPr>
                <w:sz w:val="24"/>
                <w:szCs w:val="24"/>
              </w:rPr>
            </w:pPr>
            <w:r w:rsidRPr="00AF1214">
              <w:rPr>
                <w:sz w:val="24"/>
                <w:szCs w:val="24"/>
              </w:rPr>
              <w:t>Correlation Coefficient</w:t>
            </w:r>
          </w:p>
        </w:tc>
        <w:tc>
          <w:tcPr>
            <w:tcW w:w="1202" w:type="dxa"/>
            <w:tcBorders>
              <w:top w:val="single" w:sz="4" w:space="0" w:color="auto"/>
            </w:tcBorders>
            <w:shd w:val="clear" w:color="auto" w:fill="auto"/>
          </w:tcPr>
          <w:p w14:paraId="71ED27A8" w14:textId="77777777" w:rsidR="00D53316" w:rsidRPr="00AF1214" w:rsidRDefault="004F3BF4">
            <w:pPr>
              <w:spacing w:line="360" w:lineRule="auto"/>
              <w:ind w:right="56"/>
              <w:jc w:val="right"/>
              <w:rPr>
                <w:sz w:val="24"/>
                <w:szCs w:val="24"/>
              </w:rPr>
            </w:pPr>
            <w:r w:rsidRPr="00AF1214">
              <w:rPr>
                <w:sz w:val="24"/>
                <w:szCs w:val="24"/>
              </w:rPr>
              <w:t>1.000</w:t>
            </w:r>
          </w:p>
        </w:tc>
        <w:tc>
          <w:tcPr>
            <w:tcW w:w="1207" w:type="dxa"/>
            <w:tcBorders>
              <w:top w:val="single" w:sz="4" w:space="0" w:color="auto"/>
            </w:tcBorders>
            <w:shd w:val="clear" w:color="auto" w:fill="auto"/>
          </w:tcPr>
          <w:p w14:paraId="32175636" w14:textId="77777777" w:rsidR="00D53316" w:rsidRPr="00AF1214" w:rsidRDefault="004F3BF4">
            <w:pPr>
              <w:spacing w:line="360" w:lineRule="auto"/>
              <w:ind w:right="56"/>
              <w:jc w:val="right"/>
              <w:rPr>
                <w:sz w:val="24"/>
                <w:szCs w:val="24"/>
              </w:rPr>
            </w:pPr>
            <w:r w:rsidRPr="00AF1214">
              <w:rPr>
                <w:sz w:val="24"/>
                <w:szCs w:val="24"/>
              </w:rPr>
              <w:t>.011</w:t>
            </w:r>
          </w:p>
        </w:tc>
      </w:tr>
      <w:tr w:rsidR="00D53316" w14:paraId="79709159" w14:textId="77777777" w:rsidTr="00AF1214">
        <w:trPr>
          <w:trHeight w:val="265"/>
        </w:trPr>
        <w:tc>
          <w:tcPr>
            <w:tcW w:w="1928" w:type="dxa"/>
            <w:vMerge/>
            <w:shd w:val="clear" w:color="auto" w:fill="auto"/>
          </w:tcPr>
          <w:p w14:paraId="45A3F4EF" w14:textId="77777777" w:rsidR="00D53316" w:rsidRDefault="00D53316">
            <w:pPr>
              <w:spacing w:line="276" w:lineRule="auto"/>
              <w:rPr>
                <w:color w:val="000000"/>
                <w:sz w:val="24"/>
                <w:szCs w:val="24"/>
              </w:rPr>
            </w:pPr>
          </w:p>
        </w:tc>
        <w:tc>
          <w:tcPr>
            <w:tcW w:w="874" w:type="dxa"/>
            <w:vMerge/>
            <w:shd w:val="clear" w:color="auto" w:fill="auto"/>
          </w:tcPr>
          <w:p w14:paraId="3DF85F4C" w14:textId="77777777" w:rsidR="00D53316" w:rsidRPr="00AF1214" w:rsidRDefault="00D53316">
            <w:pPr>
              <w:spacing w:line="276" w:lineRule="auto"/>
              <w:rPr>
                <w:sz w:val="24"/>
                <w:szCs w:val="24"/>
              </w:rPr>
            </w:pPr>
          </w:p>
        </w:tc>
        <w:tc>
          <w:tcPr>
            <w:tcW w:w="2531" w:type="dxa"/>
            <w:shd w:val="clear" w:color="auto" w:fill="auto"/>
          </w:tcPr>
          <w:p w14:paraId="7C6CC4B7" w14:textId="77777777" w:rsidR="00D53316" w:rsidRPr="00AF1214" w:rsidRDefault="004F3BF4">
            <w:pPr>
              <w:spacing w:line="360" w:lineRule="auto"/>
              <w:ind w:left="60"/>
              <w:rPr>
                <w:sz w:val="24"/>
                <w:szCs w:val="24"/>
              </w:rPr>
            </w:pPr>
            <w:r w:rsidRPr="00AF1214">
              <w:rPr>
                <w:sz w:val="24"/>
                <w:szCs w:val="24"/>
              </w:rPr>
              <w:t>Sig. (2-tailed)</w:t>
            </w:r>
          </w:p>
        </w:tc>
        <w:tc>
          <w:tcPr>
            <w:tcW w:w="1202" w:type="dxa"/>
            <w:shd w:val="clear" w:color="auto" w:fill="auto"/>
          </w:tcPr>
          <w:p w14:paraId="73C3A613" w14:textId="77777777" w:rsidR="00D53316" w:rsidRPr="00AF1214" w:rsidRDefault="004F3BF4">
            <w:pPr>
              <w:spacing w:line="360" w:lineRule="auto"/>
              <w:ind w:right="59"/>
              <w:jc w:val="right"/>
              <w:rPr>
                <w:sz w:val="24"/>
                <w:szCs w:val="24"/>
              </w:rPr>
            </w:pPr>
            <w:r w:rsidRPr="00AF1214">
              <w:rPr>
                <w:sz w:val="24"/>
                <w:szCs w:val="24"/>
              </w:rPr>
              <w:t>.</w:t>
            </w:r>
          </w:p>
        </w:tc>
        <w:tc>
          <w:tcPr>
            <w:tcW w:w="1207" w:type="dxa"/>
            <w:shd w:val="clear" w:color="auto" w:fill="auto"/>
          </w:tcPr>
          <w:p w14:paraId="33C72203" w14:textId="77777777" w:rsidR="00D53316" w:rsidRPr="00AF1214" w:rsidRDefault="004F3BF4">
            <w:pPr>
              <w:spacing w:line="360" w:lineRule="auto"/>
              <w:ind w:right="56"/>
              <w:jc w:val="right"/>
              <w:rPr>
                <w:sz w:val="24"/>
                <w:szCs w:val="24"/>
              </w:rPr>
            </w:pPr>
            <w:r w:rsidRPr="00AF1214">
              <w:rPr>
                <w:sz w:val="24"/>
                <w:szCs w:val="24"/>
              </w:rPr>
              <w:t>.913</w:t>
            </w:r>
          </w:p>
        </w:tc>
      </w:tr>
      <w:tr w:rsidR="00D53316" w14:paraId="7896F1D5" w14:textId="77777777" w:rsidTr="00AF1214">
        <w:trPr>
          <w:trHeight w:val="265"/>
        </w:trPr>
        <w:tc>
          <w:tcPr>
            <w:tcW w:w="1928" w:type="dxa"/>
            <w:vMerge/>
            <w:shd w:val="clear" w:color="auto" w:fill="auto"/>
          </w:tcPr>
          <w:p w14:paraId="6E84EF60" w14:textId="77777777" w:rsidR="00D53316" w:rsidRDefault="00D53316">
            <w:pPr>
              <w:spacing w:line="276" w:lineRule="auto"/>
              <w:rPr>
                <w:color w:val="000000"/>
                <w:sz w:val="24"/>
                <w:szCs w:val="24"/>
              </w:rPr>
            </w:pPr>
          </w:p>
        </w:tc>
        <w:tc>
          <w:tcPr>
            <w:tcW w:w="874" w:type="dxa"/>
            <w:vMerge/>
            <w:shd w:val="clear" w:color="auto" w:fill="auto"/>
          </w:tcPr>
          <w:p w14:paraId="7CE03360" w14:textId="77777777" w:rsidR="00D53316" w:rsidRPr="00AF1214" w:rsidRDefault="00D53316">
            <w:pPr>
              <w:spacing w:line="276" w:lineRule="auto"/>
              <w:rPr>
                <w:sz w:val="24"/>
                <w:szCs w:val="24"/>
              </w:rPr>
            </w:pPr>
          </w:p>
        </w:tc>
        <w:tc>
          <w:tcPr>
            <w:tcW w:w="2531" w:type="dxa"/>
            <w:shd w:val="clear" w:color="auto" w:fill="auto"/>
          </w:tcPr>
          <w:p w14:paraId="401FF3AB" w14:textId="77777777" w:rsidR="00D53316" w:rsidRPr="00AF1214" w:rsidRDefault="004F3BF4">
            <w:pPr>
              <w:spacing w:line="360" w:lineRule="auto"/>
              <w:ind w:left="60"/>
              <w:rPr>
                <w:sz w:val="24"/>
                <w:szCs w:val="24"/>
              </w:rPr>
            </w:pPr>
            <w:r w:rsidRPr="00AF1214">
              <w:rPr>
                <w:sz w:val="24"/>
                <w:szCs w:val="24"/>
              </w:rPr>
              <w:t>N</w:t>
            </w:r>
          </w:p>
        </w:tc>
        <w:tc>
          <w:tcPr>
            <w:tcW w:w="1202" w:type="dxa"/>
            <w:shd w:val="clear" w:color="auto" w:fill="auto"/>
          </w:tcPr>
          <w:p w14:paraId="24D3C276" w14:textId="77777777" w:rsidR="00D53316" w:rsidRPr="00AF1214" w:rsidRDefault="004F3BF4">
            <w:pPr>
              <w:spacing w:line="360" w:lineRule="auto"/>
              <w:ind w:right="56"/>
              <w:jc w:val="right"/>
              <w:rPr>
                <w:sz w:val="24"/>
                <w:szCs w:val="24"/>
              </w:rPr>
            </w:pPr>
            <w:r w:rsidRPr="00AF1214">
              <w:rPr>
                <w:sz w:val="24"/>
                <w:szCs w:val="24"/>
              </w:rPr>
              <w:t>98</w:t>
            </w:r>
          </w:p>
        </w:tc>
        <w:tc>
          <w:tcPr>
            <w:tcW w:w="1207" w:type="dxa"/>
            <w:shd w:val="clear" w:color="auto" w:fill="auto"/>
          </w:tcPr>
          <w:p w14:paraId="6AD7EC73" w14:textId="77777777" w:rsidR="00D53316" w:rsidRPr="00AF1214" w:rsidRDefault="004F3BF4">
            <w:pPr>
              <w:spacing w:line="360" w:lineRule="auto"/>
              <w:ind w:right="56"/>
              <w:jc w:val="right"/>
              <w:rPr>
                <w:sz w:val="24"/>
                <w:szCs w:val="24"/>
              </w:rPr>
            </w:pPr>
            <w:r w:rsidRPr="00AF1214">
              <w:rPr>
                <w:sz w:val="24"/>
                <w:szCs w:val="24"/>
              </w:rPr>
              <w:t>98</w:t>
            </w:r>
          </w:p>
        </w:tc>
      </w:tr>
      <w:tr w:rsidR="00D53316" w14:paraId="57D5BD5E" w14:textId="77777777" w:rsidTr="00AF1214">
        <w:trPr>
          <w:trHeight w:val="265"/>
        </w:trPr>
        <w:tc>
          <w:tcPr>
            <w:tcW w:w="1928" w:type="dxa"/>
            <w:vMerge/>
            <w:shd w:val="clear" w:color="auto" w:fill="auto"/>
          </w:tcPr>
          <w:p w14:paraId="51C87489" w14:textId="77777777" w:rsidR="00D53316" w:rsidRDefault="00D53316">
            <w:pPr>
              <w:spacing w:line="276" w:lineRule="auto"/>
              <w:rPr>
                <w:color w:val="000000"/>
                <w:sz w:val="24"/>
                <w:szCs w:val="24"/>
              </w:rPr>
            </w:pPr>
          </w:p>
        </w:tc>
        <w:tc>
          <w:tcPr>
            <w:tcW w:w="874" w:type="dxa"/>
            <w:vMerge w:val="restart"/>
            <w:shd w:val="clear" w:color="auto" w:fill="auto"/>
          </w:tcPr>
          <w:p w14:paraId="122B84DD" w14:textId="77777777" w:rsidR="00D53316" w:rsidRPr="00AF1214" w:rsidRDefault="004F3BF4">
            <w:pPr>
              <w:spacing w:line="360" w:lineRule="auto"/>
              <w:ind w:left="59"/>
              <w:rPr>
                <w:sz w:val="24"/>
                <w:szCs w:val="24"/>
              </w:rPr>
            </w:pPr>
            <w:r w:rsidRPr="00AF1214">
              <w:rPr>
                <w:sz w:val="24"/>
                <w:szCs w:val="24"/>
              </w:rPr>
              <w:t>RAC</w:t>
            </w:r>
          </w:p>
        </w:tc>
        <w:tc>
          <w:tcPr>
            <w:tcW w:w="2531" w:type="dxa"/>
            <w:shd w:val="clear" w:color="auto" w:fill="auto"/>
          </w:tcPr>
          <w:p w14:paraId="2A94C4A3" w14:textId="77777777" w:rsidR="00D53316" w:rsidRPr="00AF1214" w:rsidRDefault="004F3BF4">
            <w:pPr>
              <w:spacing w:line="360" w:lineRule="auto"/>
              <w:ind w:left="60"/>
              <w:rPr>
                <w:sz w:val="24"/>
                <w:szCs w:val="24"/>
              </w:rPr>
            </w:pPr>
            <w:r w:rsidRPr="00AF1214">
              <w:rPr>
                <w:sz w:val="24"/>
                <w:szCs w:val="24"/>
              </w:rPr>
              <w:t>Correlation Coefficient</w:t>
            </w:r>
          </w:p>
        </w:tc>
        <w:tc>
          <w:tcPr>
            <w:tcW w:w="1202" w:type="dxa"/>
            <w:shd w:val="clear" w:color="auto" w:fill="auto"/>
          </w:tcPr>
          <w:p w14:paraId="28487D74" w14:textId="77777777" w:rsidR="00D53316" w:rsidRPr="00AF1214" w:rsidRDefault="004F3BF4">
            <w:pPr>
              <w:spacing w:line="360" w:lineRule="auto"/>
              <w:ind w:right="58"/>
              <w:jc w:val="right"/>
              <w:rPr>
                <w:sz w:val="24"/>
                <w:szCs w:val="24"/>
              </w:rPr>
            </w:pPr>
            <w:r w:rsidRPr="00AF1214">
              <w:rPr>
                <w:sz w:val="24"/>
                <w:szCs w:val="24"/>
              </w:rPr>
              <w:t>.011</w:t>
            </w:r>
          </w:p>
        </w:tc>
        <w:tc>
          <w:tcPr>
            <w:tcW w:w="1207" w:type="dxa"/>
            <w:shd w:val="clear" w:color="auto" w:fill="auto"/>
          </w:tcPr>
          <w:p w14:paraId="000195A0" w14:textId="77777777" w:rsidR="00D53316" w:rsidRPr="00AF1214" w:rsidRDefault="004F3BF4">
            <w:pPr>
              <w:spacing w:line="360" w:lineRule="auto"/>
              <w:ind w:right="56"/>
              <w:jc w:val="right"/>
              <w:rPr>
                <w:sz w:val="24"/>
                <w:szCs w:val="24"/>
              </w:rPr>
            </w:pPr>
            <w:r w:rsidRPr="00AF1214">
              <w:rPr>
                <w:sz w:val="24"/>
                <w:szCs w:val="24"/>
              </w:rPr>
              <w:t>1.000</w:t>
            </w:r>
          </w:p>
        </w:tc>
      </w:tr>
      <w:tr w:rsidR="00D53316" w14:paraId="3B2A5506" w14:textId="77777777" w:rsidTr="00AF1214">
        <w:trPr>
          <w:trHeight w:val="265"/>
        </w:trPr>
        <w:tc>
          <w:tcPr>
            <w:tcW w:w="1928" w:type="dxa"/>
            <w:vMerge/>
            <w:shd w:val="clear" w:color="auto" w:fill="auto"/>
          </w:tcPr>
          <w:p w14:paraId="3DCE995D" w14:textId="77777777" w:rsidR="00D53316" w:rsidRDefault="00D53316">
            <w:pPr>
              <w:spacing w:line="276" w:lineRule="auto"/>
              <w:rPr>
                <w:color w:val="000000"/>
                <w:sz w:val="24"/>
                <w:szCs w:val="24"/>
              </w:rPr>
            </w:pPr>
          </w:p>
        </w:tc>
        <w:tc>
          <w:tcPr>
            <w:tcW w:w="874" w:type="dxa"/>
            <w:vMerge/>
            <w:shd w:val="clear" w:color="auto" w:fill="auto"/>
          </w:tcPr>
          <w:p w14:paraId="39DE60CC" w14:textId="77777777" w:rsidR="00D53316" w:rsidRPr="00AF1214" w:rsidRDefault="00D53316">
            <w:pPr>
              <w:spacing w:line="276" w:lineRule="auto"/>
              <w:rPr>
                <w:sz w:val="24"/>
                <w:szCs w:val="24"/>
              </w:rPr>
            </w:pPr>
          </w:p>
        </w:tc>
        <w:tc>
          <w:tcPr>
            <w:tcW w:w="2531" w:type="dxa"/>
            <w:shd w:val="clear" w:color="auto" w:fill="auto"/>
          </w:tcPr>
          <w:p w14:paraId="23344E0C" w14:textId="77777777" w:rsidR="00D53316" w:rsidRPr="00AF1214" w:rsidRDefault="004F3BF4">
            <w:pPr>
              <w:spacing w:line="360" w:lineRule="auto"/>
              <w:ind w:left="60"/>
              <w:rPr>
                <w:sz w:val="24"/>
                <w:szCs w:val="24"/>
              </w:rPr>
            </w:pPr>
            <w:r w:rsidRPr="00AF1214">
              <w:rPr>
                <w:sz w:val="24"/>
                <w:szCs w:val="24"/>
              </w:rPr>
              <w:t>Sig. (2-tailed)</w:t>
            </w:r>
          </w:p>
        </w:tc>
        <w:tc>
          <w:tcPr>
            <w:tcW w:w="1202" w:type="dxa"/>
            <w:shd w:val="clear" w:color="auto" w:fill="auto"/>
          </w:tcPr>
          <w:p w14:paraId="28A2F754" w14:textId="77777777" w:rsidR="00D53316" w:rsidRPr="00AF1214" w:rsidRDefault="004F3BF4">
            <w:pPr>
              <w:spacing w:line="360" w:lineRule="auto"/>
              <w:ind w:right="58"/>
              <w:jc w:val="right"/>
              <w:rPr>
                <w:sz w:val="24"/>
                <w:szCs w:val="24"/>
              </w:rPr>
            </w:pPr>
            <w:r w:rsidRPr="00AF1214">
              <w:rPr>
                <w:sz w:val="24"/>
                <w:szCs w:val="24"/>
              </w:rPr>
              <w:t>.913</w:t>
            </w:r>
          </w:p>
        </w:tc>
        <w:tc>
          <w:tcPr>
            <w:tcW w:w="1207" w:type="dxa"/>
            <w:shd w:val="clear" w:color="auto" w:fill="auto"/>
          </w:tcPr>
          <w:p w14:paraId="0EF72A9C" w14:textId="77777777" w:rsidR="00D53316" w:rsidRPr="00AF1214" w:rsidRDefault="004F3BF4">
            <w:pPr>
              <w:spacing w:line="360" w:lineRule="auto"/>
              <w:ind w:right="58"/>
              <w:jc w:val="right"/>
              <w:rPr>
                <w:sz w:val="24"/>
                <w:szCs w:val="24"/>
              </w:rPr>
            </w:pPr>
            <w:r w:rsidRPr="00AF1214">
              <w:rPr>
                <w:sz w:val="24"/>
                <w:szCs w:val="24"/>
              </w:rPr>
              <w:t>.</w:t>
            </w:r>
          </w:p>
        </w:tc>
      </w:tr>
      <w:tr w:rsidR="00D53316" w14:paraId="2C7B0FB7" w14:textId="77777777" w:rsidTr="00AF1214">
        <w:trPr>
          <w:trHeight w:val="287"/>
        </w:trPr>
        <w:tc>
          <w:tcPr>
            <w:tcW w:w="1928" w:type="dxa"/>
            <w:vMerge/>
            <w:shd w:val="clear" w:color="auto" w:fill="auto"/>
          </w:tcPr>
          <w:p w14:paraId="620CA36A" w14:textId="77777777" w:rsidR="00D53316" w:rsidRDefault="00D53316">
            <w:pPr>
              <w:spacing w:line="276" w:lineRule="auto"/>
              <w:rPr>
                <w:color w:val="000000"/>
                <w:sz w:val="24"/>
                <w:szCs w:val="24"/>
              </w:rPr>
            </w:pPr>
          </w:p>
        </w:tc>
        <w:tc>
          <w:tcPr>
            <w:tcW w:w="874" w:type="dxa"/>
            <w:vMerge/>
            <w:shd w:val="clear" w:color="auto" w:fill="auto"/>
          </w:tcPr>
          <w:p w14:paraId="19E60A5A" w14:textId="77777777" w:rsidR="00D53316" w:rsidRPr="00AF1214" w:rsidRDefault="00D53316">
            <w:pPr>
              <w:spacing w:line="276" w:lineRule="auto"/>
              <w:rPr>
                <w:sz w:val="24"/>
                <w:szCs w:val="24"/>
              </w:rPr>
            </w:pPr>
          </w:p>
        </w:tc>
        <w:tc>
          <w:tcPr>
            <w:tcW w:w="2531" w:type="dxa"/>
            <w:tcBorders>
              <w:bottom w:val="single" w:sz="4" w:space="0" w:color="auto"/>
            </w:tcBorders>
            <w:shd w:val="clear" w:color="auto" w:fill="auto"/>
          </w:tcPr>
          <w:p w14:paraId="2927E74D" w14:textId="77777777" w:rsidR="00D53316" w:rsidRPr="00AF1214" w:rsidRDefault="004F3BF4">
            <w:pPr>
              <w:spacing w:line="360" w:lineRule="auto"/>
              <w:ind w:left="60"/>
              <w:rPr>
                <w:sz w:val="24"/>
                <w:szCs w:val="24"/>
              </w:rPr>
            </w:pPr>
            <w:r w:rsidRPr="00AF1214">
              <w:rPr>
                <w:sz w:val="24"/>
                <w:szCs w:val="24"/>
              </w:rPr>
              <w:t>N</w:t>
            </w:r>
          </w:p>
        </w:tc>
        <w:tc>
          <w:tcPr>
            <w:tcW w:w="1202" w:type="dxa"/>
            <w:tcBorders>
              <w:bottom w:val="single" w:sz="4" w:space="0" w:color="auto"/>
            </w:tcBorders>
            <w:shd w:val="clear" w:color="auto" w:fill="auto"/>
          </w:tcPr>
          <w:p w14:paraId="7AE14F2F" w14:textId="77777777" w:rsidR="00D53316" w:rsidRPr="00AF1214" w:rsidRDefault="004F3BF4">
            <w:pPr>
              <w:spacing w:line="360" w:lineRule="auto"/>
              <w:ind w:right="56"/>
              <w:jc w:val="right"/>
              <w:rPr>
                <w:sz w:val="24"/>
                <w:szCs w:val="24"/>
              </w:rPr>
            </w:pPr>
            <w:r w:rsidRPr="00AF1214">
              <w:rPr>
                <w:sz w:val="24"/>
                <w:szCs w:val="24"/>
              </w:rPr>
              <w:t>98</w:t>
            </w:r>
          </w:p>
        </w:tc>
        <w:tc>
          <w:tcPr>
            <w:tcW w:w="1207" w:type="dxa"/>
            <w:tcBorders>
              <w:bottom w:val="single" w:sz="4" w:space="0" w:color="auto"/>
            </w:tcBorders>
            <w:shd w:val="clear" w:color="auto" w:fill="auto"/>
          </w:tcPr>
          <w:p w14:paraId="30A7B297" w14:textId="77777777" w:rsidR="00D53316" w:rsidRPr="00AF1214" w:rsidRDefault="004F3BF4">
            <w:pPr>
              <w:spacing w:line="360" w:lineRule="auto"/>
              <w:ind w:right="56"/>
              <w:jc w:val="right"/>
              <w:rPr>
                <w:sz w:val="24"/>
                <w:szCs w:val="24"/>
              </w:rPr>
            </w:pPr>
            <w:r w:rsidRPr="00AF1214">
              <w:rPr>
                <w:sz w:val="24"/>
                <w:szCs w:val="24"/>
              </w:rPr>
              <w:t>98</w:t>
            </w:r>
          </w:p>
        </w:tc>
      </w:tr>
    </w:tbl>
    <w:p w14:paraId="6A65F53E" w14:textId="77777777" w:rsidR="00D53316" w:rsidRDefault="00D53316" w:rsidP="00006007">
      <w:pPr>
        <w:jc w:val="both"/>
        <w:rPr>
          <w:color w:val="000000"/>
          <w:sz w:val="24"/>
          <w:szCs w:val="24"/>
          <w:lang w:val="id-ID"/>
        </w:rPr>
      </w:pPr>
    </w:p>
    <w:p w14:paraId="647E4A4D" w14:textId="67ADFB0F" w:rsidR="00D53316" w:rsidRDefault="004F3BF4">
      <w:pPr>
        <w:ind w:firstLine="720"/>
        <w:jc w:val="both"/>
        <w:rPr>
          <w:color w:val="000000"/>
          <w:sz w:val="24"/>
          <w:szCs w:val="24"/>
          <w:lang w:val="id-ID"/>
        </w:rPr>
      </w:pPr>
      <w:r>
        <w:rPr>
          <w:color w:val="000000"/>
          <w:sz w:val="24"/>
          <w:szCs w:val="24"/>
          <w:lang w:val="id-ID"/>
        </w:rPr>
        <w:t xml:space="preserve">The researcher used non-parametric analysis, which is the Spearman Rank Correlation Coefficient, because the data did not show a normal distribution when the Kolmogorov-Smirnov normality test was conducted. The results of the analysis showed that the obtained correlation coefficient r-obtained (0.011) was much lower than the r-table (0.196). This indicates a relationship between the two variables, although the relationship is weak according to the interpretation standards proposed by Sugiono (2011). In addition, the level of probability (p) significance (sig.2 tailed) was 0.913, which far exceeds the commonly used threshold (0.05). Therefore, it can be concluded that there is no significant relationship between students' reading attitudes and their reading achievement at MAN 1 Lahat. As such, in simple terms, the results of the analysis show that although there is a correlation between students' reading attitudes and reading achievement, the relationship is weak and statistically significant. </w:t>
      </w:r>
      <w:r>
        <w:rPr>
          <w:color w:val="000000"/>
          <w:sz w:val="24"/>
          <w:szCs w:val="24"/>
          <w:lang w:val="id-ID"/>
        </w:rPr>
        <w:lastRenderedPageBreak/>
        <w:t>Consequently, the null hypothesis (Ho) is accepted, while the alternative hypothesis (Hα) is rejected.</w:t>
      </w:r>
    </w:p>
    <w:p w14:paraId="5BF552B3" w14:textId="3121436E" w:rsidR="00D53316" w:rsidRPr="003E70D0" w:rsidRDefault="00D53316" w:rsidP="003E70D0">
      <w:pPr>
        <w:jc w:val="both"/>
        <w:rPr>
          <w:b/>
          <w:bCs/>
          <w:color w:val="000000"/>
          <w:sz w:val="24"/>
          <w:szCs w:val="24"/>
        </w:rPr>
      </w:pPr>
    </w:p>
    <w:p w14:paraId="6D7277FD" w14:textId="77777777" w:rsidR="00D53316" w:rsidRDefault="004F3BF4" w:rsidP="003E70D0">
      <w:pPr>
        <w:jc w:val="both"/>
        <w:rPr>
          <w:b/>
          <w:color w:val="000000"/>
          <w:sz w:val="24"/>
          <w:szCs w:val="24"/>
          <w:lang w:val="id-ID"/>
        </w:rPr>
      </w:pPr>
      <w:r>
        <w:rPr>
          <w:b/>
          <w:color w:val="000000"/>
          <w:sz w:val="24"/>
          <w:szCs w:val="24"/>
          <w:lang w:val="id-ID"/>
        </w:rPr>
        <w:t>CONCLUSIONS</w:t>
      </w:r>
    </w:p>
    <w:p w14:paraId="5B721261" w14:textId="77777777" w:rsidR="00D53316" w:rsidRDefault="004F3BF4" w:rsidP="006C1F95">
      <w:pPr>
        <w:ind w:firstLine="720"/>
        <w:jc w:val="both"/>
        <w:rPr>
          <w:color w:val="000000"/>
          <w:sz w:val="24"/>
          <w:szCs w:val="24"/>
          <w:lang w:val="id-ID"/>
        </w:rPr>
      </w:pPr>
      <w:r>
        <w:rPr>
          <w:color w:val="000000"/>
          <w:sz w:val="24"/>
          <w:szCs w:val="24"/>
          <w:lang w:val="id-ID"/>
        </w:rPr>
        <w:t>A study of grade XI students at MAN 1 Lahat found a weak correlation between reading attitude and reading comprehension achievement, but this correlation was not statistically significant.Despite a p-value of 0.011, lower than the critical r-table value of 0.196, indicating a relationship, it did not meet the threshold for significance. Additionally, the negligible contribution of reading attitudes to reading comprehension (significance value of 0.913) suggests that these attitudes do not notably impact achievement in this context. These findings suggest that factors other than reading attitudes likely play a more influential role in shaping reading comprehension outcomes for eleventh-grade students at MAN 1 Lahat.</w:t>
      </w:r>
    </w:p>
    <w:p w14:paraId="4237FB9D" w14:textId="77777777" w:rsidR="00D53316" w:rsidRDefault="004F3BF4" w:rsidP="006C1F95">
      <w:pPr>
        <w:ind w:firstLine="348"/>
        <w:jc w:val="both"/>
        <w:rPr>
          <w:color w:val="000000"/>
          <w:sz w:val="24"/>
          <w:szCs w:val="24"/>
          <w:lang w:val="id-ID"/>
        </w:rPr>
      </w:pPr>
      <w:r>
        <w:rPr>
          <w:color w:val="000000"/>
          <w:sz w:val="24"/>
          <w:szCs w:val="24"/>
          <w:lang w:val="id-ID"/>
        </w:rPr>
        <w:t>The researcher identified several factors influencing the reading achievement of eleventh grade students at MAN 1 Lahat. One major factor is limited vocabulary, as comprehension of texts requires a strong grasp of the words used. Hidayati (2018) noted that students often struggle with understanding vocabulary and complex sentences. Another contributing factor is difficulty in identifying references within texts. According to Safitri (2023), references, such as pronoun antecedents, pose challenges for students in comprehending texts effectively, which is crucial for achieving reading goals. Additionally, factors such as the school environment, students' internal and external motivation, and other external influences also impact students' reading achievements. These combined factors underscore the complexity involved in enhancing reading comprehension among students at MAN 1 Lahat.</w:t>
      </w:r>
    </w:p>
    <w:p w14:paraId="78BC90D8" w14:textId="77777777" w:rsidR="00D53316" w:rsidRDefault="004F3BF4" w:rsidP="006C1F95">
      <w:pPr>
        <w:ind w:firstLine="348"/>
        <w:jc w:val="both"/>
        <w:rPr>
          <w:color w:val="000000"/>
          <w:sz w:val="24"/>
          <w:szCs w:val="24"/>
          <w:lang w:val="id-ID"/>
        </w:rPr>
      </w:pPr>
      <w:r>
        <w:rPr>
          <w:color w:val="000000"/>
          <w:sz w:val="24"/>
          <w:szCs w:val="24"/>
          <w:lang w:val="id-ID"/>
        </w:rPr>
        <w:t>Educators should take into account factors that could influence the learning process based on this discovery. They are also encouraged to create a pleasant and dynamic classroom atmosphere to ensure students' comfort. Furthermore, educators should enhance students' motivation and active engagement in reading. Future research should consider a larger sample size, and using different methodologies may yield contrasting results compared to previous studies.</w:t>
      </w:r>
    </w:p>
    <w:p w14:paraId="750DB45D" w14:textId="77777777" w:rsidR="00D53316" w:rsidRDefault="00D53316">
      <w:pPr>
        <w:ind w:firstLine="348"/>
        <w:jc w:val="both"/>
        <w:rPr>
          <w:color w:val="000000"/>
          <w:sz w:val="24"/>
          <w:szCs w:val="24"/>
          <w:lang w:val="id-ID"/>
        </w:rPr>
      </w:pPr>
    </w:p>
    <w:p w14:paraId="29CD4467" w14:textId="77777777" w:rsidR="00D53316" w:rsidRDefault="004F3BF4">
      <w:pPr>
        <w:spacing w:before="1"/>
        <w:jc w:val="both"/>
        <w:rPr>
          <w:b/>
          <w:sz w:val="24"/>
          <w:lang w:val="id-ID"/>
        </w:rPr>
      </w:pPr>
      <w:r>
        <w:rPr>
          <w:b/>
          <w:sz w:val="24"/>
          <w:lang w:val="id-ID"/>
        </w:rPr>
        <w:t>REFERENCES</w:t>
      </w:r>
    </w:p>
    <w:p w14:paraId="42C5FD8F" w14:textId="77777777" w:rsidR="00D53316" w:rsidRDefault="00D53316">
      <w:pPr>
        <w:spacing w:before="1"/>
        <w:ind w:left="348" w:firstLine="720"/>
        <w:jc w:val="center"/>
        <w:rPr>
          <w:sz w:val="24"/>
          <w:lang w:val="id-ID"/>
        </w:rPr>
      </w:pPr>
    </w:p>
    <w:p w14:paraId="409D1E22" w14:textId="77777777" w:rsidR="00D53316" w:rsidRDefault="004F3BF4" w:rsidP="006C1F95">
      <w:pPr>
        <w:spacing w:before="1"/>
        <w:ind w:left="348"/>
        <w:rPr>
          <w:spacing w:val="-2"/>
          <w:sz w:val="24"/>
          <w:lang w:val="id-ID"/>
        </w:rPr>
      </w:pPr>
      <w:r>
        <w:rPr>
          <w:sz w:val="24"/>
        </w:rPr>
        <w:t>Al-Jawi,</w:t>
      </w:r>
      <w:r>
        <w:rPr>
          <w:spacing w:val="-8"/>
          <w:sz w:val="24"/>
        </w:rPr>
        <w:t xml:space="preserve"> </w:t>
      </w:r>
      <w:r>
        <w:rPr>
          <w:sz w:val="24"/>
        </w:rPr>
        <w:t>F.</w:t>
      </w:r>
      <w:r>
        <w:rPr>
          <w:spacing w:val="-7"/>
          <w:sz w:val="24"/>
        </w:rPr>
        <w:t xml:space="preserve"> </w:t>
      </w:r>
      <w:r>
        <w:rPr>
          <w:sz w:val="24"/>
        </w:rPr>
        <w:t>D.</w:t>
      </w:r>
      <w:r>
        <w:rPr>
          <w:spacing w:val="-5"/>
          <w:sz w:val="24"/>
        </w:rPr>
        <w:t xml:space="preserve"> </w:t>
      </w:r>
      <w:r>
        <w:rPr>
          <w:sz w:val="24"/>
        </w:rPr>
        <w:t>(2010).</w:t>
      </w:r>
      <w:r>
        <w:rPr>
          <w:spacing w:val="-7"/>
          <w:sz w:val="24"/>
        </w:rPr>
        <w:t xml:space="preserve"> </w:t>
      </w:r>
      <w:r>
        <w:rPr>
          <w:sz w:val="24"/>
        </w:rPr>
        <w:t>Teaching</w:t>
      </w:r>
      <w:r>
        <w:rPr>
          <w:spacing w:val="-5"/>
          <w:sz w:val="24"/>
        </w:rPr>
        <w:t xml:space="preserve"> </w:t>
      </w:r>
      <w:r>
        <w:rPr>
          <w:sz w:val="24"/>
        </w:rPr>
        <w:t>the</w:t>
      </w:r>
      <w:r>
        <w:rPr>
          <w:spacing w:val="-5"/>
          <w:sz w:val="24"/>
        </w:rPr>
        <w:t xml:space="preserve"> </w:t>
      </w:r>
      <w:r>
        <w:rPr>
          <w:sz w:val="24"/>
        </w:rPr>
        <w:t>receptive</w:t>
      </w:r>
      <w:r>
        <w:rPr>
          <w:spacing w:val="-4"/>
          <w:sz w:val="24"/>
        </w:rPr>
        <w:t xml:space="preserve"> </w:t>
      </w:r>
      <w:r>
        <w:rPr>
          <w:sz w:val="24"/>
        </w:rPr>
        <w:t>skills.</w:t>
      </w:r>
      <w:r>
        <w:rPr>
          <w:spacing w:val="-5"/>
          <w:sz w:val="24"/>
        </w:rPr>
        <w:t xml:space="preserve"> </w:t>
      </w:r>
      <w:r>
        <w:rPr>
          <w:i/>
          <w:sz w:val="24"/>
        </w:rPr>
        <w:t>Retrieved</w:t>
      </w:r>
      <w:r>
        <w:rPr>
          <w:i/>
          <w:spacing w:val="-2"/>
          <w:sz w:val="24"/>
        </w:rPr>
        <w:t xml:space="preserve"> </w:t>
      </w:r>
      <w:r>
        <w:rPr>
          <w:i/>
          <w:sz w:val="24"/>
        </w:rPr>
        <w:t>June</w:t>
      </w:r>
      <w:r>
        <w:rPr>
          <w:sz w:val="24"/>
        </w:rPr>
        <w:t>,</w:t>
      </w:r>
      <w:r>
        <w:rPr>
          <w:spacing w:val="-5"/>
          <w:sz w:val="24"/>
        </w:rPr>
        <w:t xml:space="preserve"> </w:t>
      </w:r>
      <w:r>
        <w:rPr>
          <w:i/>
          <w:sz w:val="24"/>
        </w:rPr>
        <w:t>17</w:t>
      </w:r>
      <w:r>
        <w:rPr>
          <w:sz w:val="24"/>
        </w:rPr>
        <w:t>,</w:t>
      </w:r>
      <w:r>
        <w:rPr>
          <w:spacing w:val="-4"/>
          <w:sz w:val="24"/>
        </w:rPr>
        <w:t xml:space="preserve"> </w:t>
      </w:r>
      <w:r>
        <w:rPr>
          <w:spacing w:val="-2"/>
          <w:sz w:val="24"/>
        </w:rPr>
        <w:t>2017.</w:t>
      </w:r>
    </w:p>
    <w:p w14:paraId="6699C741" w14:textId="77777777" w:rsidR="00D53316" w:rsidRDefault="00D53316">
      <w:pPr>
        <w:spacing w:before="1"/>
        <w:ind w:left="348" w:firstLine="720"/>
        <w:rPr>
          <w:spacing w:val="-2"/>
          <w:sz w:val="24"/>
          <w:lang w:val="id-ID"/>
        </w:rPr>
      </w:pPr>
    </w:p>
    <w:p w14:paraId="347DFEB4" w14:textId="1BFA94ED" w:rsidR="00D53316" w:rsidRDefault="004F3BF4">
      <w:pPr>
        <w:pStyle w:val="TeksIsi"/>
        <w:spacing w:line="360" w:lineRule="auto"/>
        <w:ind w:left="1788" w:right="1019" w:hanging="720"/>
        <w:jc w:val="both"/>
        <w:rPr>
          <w:lang w:val="id-ID"/>
        </w:rPr>
      </w:pPr>
      <w:r w:rsidRPr="00C44E02">
        <w:rPr>
          <w:lang w:val="sv-SE"/>
        </w:rPr>
        <w:t xml:space="preserve">Altun, D., Tantekin Erden, F., &amp; Hartman, D. K. (2022). </w:t>
      </w:r>
      <w:r>
        <w:t>Preliterate young children’s reading attitudes:</w:t>
      </w:r>
      <w:r>
        <w:rPr>
          <w:spacing w:val="-2"/>
        </w:rPr>
        <w:t xml:space="preserve"> </w:t>
      </w:r>
      <w:r>
        <w:t>Connections</w:t>
      </w:r>
      <w:r>
        <w:rPr>
          <w:spacing w:val="-2"/>
        </w:rPr>
        <w:t xml:space="preserve"> </w:t>
      </w:r>
      <w:r>
        <w:t>to</w:t>
      </w:r>
      <w:r>
        <w:rPr>
          <w:spacing w:val="-2"/>
        </w:rPr>
        <w:t xml:space="preserve"> </w:t>
      </w:r>
      <w:r>
        <w:t>the</w:t>
      </w:r>
      <w:r>
        <w:rPr>
          <w:spacing w:val="-1"/>
        </w:rPr>
        <w:t xml:space="preserve"> </w:t>
      </w:r>
      <w:r>
        <w:t>home</w:t>
      </w:r>
      <w:r>
        <w:rPr>
          <w:spacing w:val="-1"/>
        </w:rPr>
        <w:t xml:space="preserve"> </w:t>
      </w:r>
      <w:r>
        <w:t xml:space="preserve">literacy environment and maternal factors. </w:t>
      </w:r>
      <w:r>
        <w:rPr>
          <w:i/>
        </w:rPr>
        <w:t>Early Childhood</w:t>
      </w:r>
      <w:r>
        <w:rPr>
          <w:i/>
          <w:spacing w:val="-1"/>
        </w:rPr>
        <w:t xml:space="preserve"> </w:t>
      </w:r>
      <w:r>
        <w:rPr>
          <w:i/>
        </w:rPr>
        <w:t>Education Journal</w:t>
      </w:r>
      <w:r>
        <w:t xml:space="preserve">, </w:t>
      </w:r>
      <w:r>
        <w:rPr>
          <w:i/>
        </w:rPr>
        <w:t>50</w:t>
      </w:r>
      <w:r>
        <w:t>(4), 567-578.</w:t>
      </w:r>
      <w:r>
        <w:rPr>
          <w:lang w:val="id-ID"/>
        </w:rPr>
        <w:t xml:space="preserve"> </w:t>
      </w:r>
    </w:p>
    <w:p w14:paraId="60A0FD0E" w14:textId="77777777" w:rsidR="00D53316" w:rsidRDefault="004F3BF4">
      <w:pPr>
        <w:pStyle w:val="TeksIsi"/>
        <w:spacing w:line="360" w:lineRule="auto"/>
        <w:ind w:left="1788" w:right="1019" w:hanging="720"/>
        <w:jc w:val="both"/>
        <w:rPr>
          <w:lang w:val="id-ID"/>
        </w:rPr>
      </w:pPr>
      <w:r>
        <w:t>Bastug, M. (2014). The structural relationship of reading attitude, reading comprehension</w:t>
      </w:r>
      <w:r>
        <w:rPr>
          <w:spacing w:val="-5"/>
        </w:rPr>
        <w:t xml:space="preserve"> </w:t>
      </w:r>
      <w:r>
        <w:t>and</w:t>
      </w:r>
      <w:r>
        <w:rPr>
          <w:spacing w:val="-3"/>
        </w:rPr>
        <w:t xml:space="preserve"> </w:t>
      </w:r>
      <w:r>
        <w:t>academic</w:t>
      </w:r>
      <w:r>
        <w:rPr>
          <w:spacing w:val="-4"/>
        </w:rPr>
        <w:t xml:space="preserve"> </w:t>
      </w:r>
      <w:r>
        <w:t>achievement.</w:t>
      </w:r>
      <w:r>
        <w:rPr>
          <w:spacing w:val="-5"/>
        </w:rPr>
        <w:t xml:space="preserve"> </w:t>
      </w:r>
      <w:r>
        <w:rPr>
          <w:i/>
        </w:rPr>
        <w:t>International</w:t>
      </w:r>
      <w:r>
        <w:rPr>
          <w:i/>
          <w:spacing w:val="-5"/>
        </w:rPr>
        <w:t xml:space="preserve"> </w:t>
      </w:r>
      <w:r>
        <w:rPr>
          <w:i/>
        </w:rPr>
        <w:t>Journal</w:t>
      </w:r>
      <w:r>
        <w:rPr>
          <w:i/>
          <w:spacing w:val="-3"/>
        </w:rPr>
        <w:t xml:space="preserve"> </w:t>
      </w:r>
      <w:r>
        <w:rPr>
          <w:i/>
        </w:rPr>
        <w:t>of</w:t>
      </w:r>
      <w:r>
        <w:rPr>
          <w:i/>
          <w:spacing w:val="-5"/>
        </w:rPr>
        <w:t xml:space="preserve"> </w:t>
      </w:r>
      <w:r>
        <w:rPr>
          <w:i/>
        </w:rPr>
        <w:t>Social Sciences and Education</w:t>
      </w:r>
      <w:r>
        <w:t xml:space="preserve">, </w:t>
      </w:r>
      <w:r>
        <w:rPr>
          <w:i/>
        </w:rPr>
        <w:t>4</w:t>
      </w:r>
      <w:r>
        <w:t>(4), 931-946.</w:t>
      </w:r>
    </w:p>
    <w:p w14:paraId="1B18EEBC" w14:textId="77777777" w:rsidR="00D53316" w:rsidRDefault="004F3BF4">
      <w:pPr>
        <w:pStyle w:val="TeksIsi"/>
        <w:spacing w:line="360" w:lineRule="auto"/>
        <w:ind w:left="1788" w:right="1019" w:hanging="720"/>
        <w:jc w:val="both"/>
        <w:rPr>
          <w:lang w:val="id-ID"/>
        </w:rPr>
      </w:pPr>
      <w:r>
        <w:t>Etikan et al. (2016) explain</w:t>
      </w:r>
      <w:r>
        <w:rPr>
          <w:spacing w:val="-2"/>
        </w:rPr>
        <w:t xml:space="preserve"> </w:t>
      </w:r>
      <w:r>
        <w:t>that convenience sampling is a cost-</w:t>
      </w:r>
      <w:r>
        <w:lastRenderedPageBreak/>
        <w:t>efficient and easy method because the research subjects are already available.</w:t>
      </w:r>
    </w:p>
    <w:p w14:paraId="268B6450" w14:textId="77777777" w:rsidR="00D53316" w:rsidRDefault="004F3BF4">
      <w:pPr>
        <w:pStyle w:val="TeksIsi"/>
        <w:spacing w:line="360" w:lineRule="auto"/>
        <w:ind w:left="1728" w:right="1021" w:hanging="660"/>
        <w:jc w:val="both"/>
      </w:pPr>
      <w:r>
        <w:t xml:space="preserve">Gregory, R J. (2014). Psychological testing: history, principles, and application. (7th ed.). </w:t>
      </w:r>
      <w:r>
        <w:rPr>
          <w:i/>
        </w:rPr>
        <w:t>International Student Edition</w:t>
      </w:r>
      <w:r>
        <w:t>. New</w:t>
      </w:r>
      <w:r>
        <w:rPr>
          <w:spacing w:val="-4"/>
        </w:rPr>
        <w:t xml:space="preserve"> </w:t>
      </w:r>
      <w:r>
        <w:t>York, NY:</w:t>
      </w:r>
      <w:r>
        <w:rPr>
          <w:spacing w:val="-2"/>
        </w:rPr>
        <w:t xml:space="preserve"> </w:t>
      </w:r>
      <w:r>
        <w:t xml:space="preserve">Pearson Education </w:t>
      </w:r>
      <w:r>
        <w:rPr>
          <w:spacing w:val="-2"/>
        </w:rPr>
        <w:t>Group</w:t>
      </w:r>
    </w:p>
    <w:p w14:paraId="4C940583" w14:textId="77777777" w:rsidR="00D53316" w:rsidRDefault="004F3BF4">
      <w:pPr>
        <w:spacing w:before="241" w:line="360" w:lineRule="auto"/>
        <w:ind w:left="1788" w:right="1017" w:hanging="720"/>
        <w:jc w:val="both"/>
        <w:rPr>
          <w:sz w:val="24"/>
          <w:lang w:val="id-ID"/>
        </w:rPr>
      </w:pPr>
      <w:r>
        <w:rPr>
          <w:sz w:val="24"/>
        </w:rPr>
        <w:t xml:space="preserve">Hagan, E. (2013). </w:t>
      </w:r>
      <w:r>
        <w:rPr>
          <w:i/>
          <w:sz w:val="24"/>
        </w:rPr>
        <w:t xml:space="preserve">Student reading attitudes in relation to the instructional approach </w:t>
      </w:r>
      <w:r>
        <w:rPr>
          <w:sz w:val="24"/>
        </w:rPr>
        <w:t>(Doctoral dissertation, Northwest Missouri State University).</w:t>
      </w:r>
    </w:p>
    <w:p w14:paraId="65A4521F" w14:textId="77777777" w:rsidR="00D53316" w:rsidRDefault="004F3BF4">
      <w:pPr>
        <w:pStyle w:val="TeksIsi"/>
        <w:spacing w:before="240" w:line="360" w:lineRule="auto"/>
        <w:ind w:left="1788" w:right="1023" w:hanging="720"/>
        <w:jc w:val="both"/>
        <w:rPr>
          <w:lang w:val="id-ID"/>
        </w:rPr>
      </w:pPr>
      <w:r w:rsidRPr="00C44E02">
        <w:rPr>
          <w:lang w:val="sv-SE"/>
        </w:rPr>
        <w:t xml:space="preserve">Hapsari, A. P. (2019). Identifikasi Faktor-Faktor Penyebab Kesulitan Membaca Siswa Kelas III. </w:t>
      </w:r>
      <w:r>
        <w:rPr>
          <w:i/>
        </w:rPr>
        <w:t>Basic Education</w:t>
      </w:r>
      <w:r>
        <w:t xml:space="preserve">, </w:t>
      </w:r>
      <w:r>
        <w:rPr>
          <w:i/>
        </w:rPr>
        <w:t>8</w:t>
      </w:r>
      <w:r>
        <w:t>(17), 1-631.</w:t>
      </w:r>
    </w:p>
    <w:p w14:paraId="6BEF5FCD" w14:textId="77777777" w:rsidR="00D53316" w:rsidRDefault="004F3BF4">
      <w:pPr>
        <w:spacing w:before="240" w:line="360" w:lineRule="auto"/>
        <w:ind w:left="1788" w:right="1018" w:hanging="720"/>
        <w:jc w:val="both"/>
        <w:rPr>
          <w:sz w:val="24"/>
          <w:lang w:val="id-ID"/>
        </w:rPr>
      </w:pPr>
      <w:r>
        <w:rPr>
          <w:sz w:val="24"/>
        </w:rPr>
        <w:t xml:space="preserve">Hidayati, D. (2018). </w:t>
      </w:r>
      <w:r>
        <w:rPr>
          <w:i/>
          <w:sz w:val="24"/>
        </w:rPr>
        <w:t>Students difficulties in reading comprehension at the first grade of SMAN 1 Darussalam</w:t>
      </w:r>
      <w:r>
        <w:rPr>
          <w:i/>
          <w:spacing w:val="-3"/>
          <w:sz w:val="24"/>
        </w:rPr>
        <w:t xml:space="preserve"> </w:t>
      </w:r>
      <w:r>
        <w:rPr>
          <w:i/>
          <w:sz w:val="24"/>
        </w:rPr>
        <w:t xml:space="preserve">Aceh Besar </w:t>
      </w:r>
      <w:r>
        <w:rPr>
          <w:sz w:val="24"/>
        </w:rPr>
        <w:t>(Doctoral dissertation, UIN</w:t>
      </w:r>
      <w:r>
        <w:rPr>
          <w:spacing w:val="-5"/>
          <w:sz w:val="24"/>
        </w:rPr>
        <w:t xml:space="preserve"> </w:t>
      </w:r>
      <w:r>
        <w:rPr>
          <w:sz w:val="24"/>
        </w:rPr>
        <w:t>Ar- Raniry Banda Aceh).</w:t>
      </w:r>
    </w:p>
    <w:p w14:paraId="593B34EE" w14:textId="77777777" w:rsidR="00D53316" w:rsidRDefault="004F3BF4">
      <w:pPr>
        <w:pStyle w:val="TeksIsi"/>
        <w:spacing w:before="239" w:line="360" w:lineRule="auto"/>
        <w:ind w:left="1788" w:right="1020" w:hanging="720"/>
        <w:jc w:val="both"/>
      </w:pPr>
      <w:r>
        <w:t>Horiba, Y., &amp; Fukaya, K. (2015). Reading and learning from L2 text: Effects of reading goal, topic familiarity, and language proficiency.</w:t>
      </w:r>
    </w:p>
    <w:p w14:paraId="4F6A793C" w14:textId="77777777" w:rsidR="00D53316" w:rsidRDefault="004F3BF4">
      <w:pPr>
        <w:spacing w:line="360" w:lineRule="auto"/>
        <w:ind w:left="1788" w:right="1020" w:hanging="720"/>
        <w:jc w:val="both"/>
        <w:rPr>
          <w:sz w:val="24"/>
          <w:lang w:val="id-ID"/>
        </w:rPr>
      </w:pPr>
      <w:r>
        <w:rPr>
          <w:sz w:val="24"/>
        </w:rPr>
        <w:t xml:space="preserve">Hossain, M. I. (2015). </w:t>
      </w:r>
      <w:r>
        <w:rPr>
          <w:i/>
          <w:sz w:val="24"/>
        </w:rPr>
        <w:t xml:space="preserve">Teaching productive skills to the students: a secondary level scenario </w:t>
      </w:r>
      <w:r>
        <w:rPr>
          <w:sz w:val="24"/>
        </w:rPr>
        <w:t>(Doctoral dissertation, BRAC University).</w:t>
      </w:r>
    </w:p>
    <w:p w14:paraId="42B9C66B" w14:textId="77777777" w:rsidR="00D53316" w:rsidRDefault="004F3BF4">
      <w:pPr>
        <w:pStyle w:val="TeksIsi"/>
        <w:spacing w:before="239" w:line="360" w:lineRule="auto"/>
        <w:ind w:left="1788" w:right="1021" w:hanging="720"/>
        <w:jc w:val="both"/>
        <w:rPr>
          <w:lang w:val="id-ID"/>
        </w:rPr>
      </w:pPr>
      <w:r>
        <w:t>Nunan,</w:t>
      </w:r>
      <w:r>
        <w:rPr>
          <w:spacing w:val="-5"/>
        </w:rPr>
        <w:t xml:space="preserve"> </w:t>
      </w:r>
      <w:r>
        <w:t>(2003).</w:t>
      </w:r>
      <w:r>
        <w:rPr>
          <w:spacing w:val="-3"/>
        </w:rPr>
        <w:t xml:space="preserve"> </w:t>
      </w:r>
      <w:r>
        <w:t>teaching</w:t>
      </w:r>
      <w:r>
        <w:rPr>
          <w:spacing w:val="-3"/>
        </w:rPr>
        <w:t xml:space="preserve"> </w:t>
      </w:r>
      <w:r>
        <w:t>Practical</w:t>
      </w:r>
      <w:r>
        <w:rPr>
          <w:spacing w:val="-5"/>
        </w:rPr>
        <w:t xml:space="preserve"> </w:t>
      </w:r>
      <w:r>
        <w:t>English</w:t>
      </w:r>
      <w:r>
        <w:rPr>
          <w:spacing w:val="-5"/>
        </w:rPr>
        <w:t xml:space="preserve"> </w:t>
      </w:r>
      <w:r>
        <w:t>language</w:t>
      </w:r>
      <w:r>
        <w:rPr>
          <w:spacing w:val="-1"/>
        </w:rPr>
        <w:t xml:space="preserve"> </w:t>
      </w:r>
      <w:r>
        <w:t>(1st</w:t>
      </w:r>
      <w:r>
        <w:rPr>
          <w:spacing w:val="-7"/>
        </w:rPr>
        <w:t xml:space="preserve"> </w:t>
      </w:r>
      <w:r>
        <w:t>Ed.).</w:t>
      </w:r>
      <w:r>
        <w:rPr>
          <w:spacing w:val="-3"/>
        </w:rPr>
        <w:t xml:space="preserve"> </w:t>
      </w:r>
      <w:r>
        <w:t>New</w:t>
      </w:r>
      <w:r>
        <w:rPr>
          <w:spacing w:val="-12"/>
        </w:rPr>
        <w:t xml:space="preserve"> </w:t>
      </w:r>
      <w:r>
        <w:t>York:</w:t>
      </w:r>
      <w:r>
        <w:rPr>
          <w:spacing w:val="-5"/>
        </w:rPr>
        <w:t xml:space="preserve"> </w:t>
      </w:r>
      <w:r>
        <w:t>McGraw Hill, 68.</w:t>
      </w:r>
    </w:p>
    <w:p w14:paraId="6BFDC59E" w14:textId="77777777" w:rsidR="00D53316" w:rsidRDefault="004F3BF4">
      <w:pPr>
        <w:pStyle w:val="TeksIsi"/>
        <w:spacing w:line="360" w:lineRule="auto"/>
        <w:ind w:left="1788" w:right="1019" w:hanging="720"/>
        <w:jc w:val="both"/>
      </w:pPr>
      <w:r>
        <w:t>Sartika, E. (2014). Survey on students reading attitudes, reading habit and reading comprehension achievement of PGRI University Palembang. Unpublished Master Thesis. Universitas Sriwijaya, Palembang, Indonesia.</w:t>
      </w:r>
    </w:p>
    <w:p w14:paraId="01933AEF" w14:textId="77777777" w:rsidR="00D53316" w:rsidRDefault="004F3BF4">
      <w:pPr>
        <w:spacing w:before="239" w:line="360" w:lineRule="auto"/>
        <w:ind w:left="1788" w:right="1019" w:hanging="720"/>
        <w:jc w:val="both"/>
        <w:rPr>
          <w:sz w:val="24"/>
          <w:lang w:val="id-ID"/>
        </w:rPr>
      </w:pPr>
      <w:r>
        <w:rPr>
          <w:sz w:val="24"/>
        </w:rPr>
        <w:t>Sartika, E. (2023). A Closer Look on Student-Teachers’ Attitudes, Habits, and Their</w:t>
      </w:r>
      <w:r>
        <w:rPr>
          <w:spacing w:val="80"/>
          <w:sz w:val="24"/>
        </w:rPr>
        <w:t xml:space="preserve"> </w:t>
      </w:r>
      <w:r>
        <w:rPr>
          <w:sz w:val="24"/>
        </w:rPr>
        <w:t>Comprehension</w:t>
      </w:r>
      <w:r>
        <w:rPr>
          <w:spacing w:val="80"/>
          <w:sz w:val="24"/>
        </w:rPr>
        <w:t xml:space="preserve"> </w:t>
      </w:r>
      <w:r>
        <w:rPr>
          <w:sz w:val="24"/>
        </w:rPr>
        <w:t>Achievement</w:t>
      </w:r>
      <w:r>
        <w:rPr>
          <w:spacing w:val="80"/>
          <w:sz w:val="24"/>
        </w:rPr>
        <w:t xml:space="preserve"> </w:t>
      </w:r>
      <w:r>
        <w:rPr>
          <w:sz w:val="24"/>
        </w:rPr>
        <w:t>toward</w:t>
      </w:r>
      <w:r>
        <w:rPr>
          <w:spacing w:val="80"/>
          <w:sz w:val="24"/>
        </w:rPr>
        <w:t xml:space="preserve"> </w:t>
      </w:r>
      <w:r>
        <w:rPr>
          <w:sz w:val="24"/>
        </w:rPr>
        <w:lastRenderedPageBreak/>
        <w:t>Reading</w:t>
      </w:r>
      <w:r>
        <w:rPr>
          <w:spacing w:val="80"/>
          <w:sz w:val="24"/>
        </w:rPr>
        <w:t xml:space="preserve"> </w:t>
      </w:r>
      <w:r>
        <w:rPr>
          <w:sz w:val="24"/>
        </w:rPr>
        <w:t>of</w:t>
      </w:r>
      <w:r>
        <w:rPr>
          <w:spacing w:val="80"/>
          <w:sz w:val="24"/>
        </w:rPr>
        <w:t xml:space="preserve"> </w:t>
      </w:r>
      <w:r>
        <w:rPr>
          <w:sz w:val="24"/>
        </w:rPr>
        <w:t xml:space="preserve">Tertiary Level. </w:t>
      </w:r>
      <w:r>
        <w:rPr>
          <w:i/>
          <w:sz w:val="24"/>
        </w:rPr>
        <w:t>ENGLISH FRANCA: Academic Journal of English Language and Education</w:t>
      </w:r>
      <w:r>
        <w:rPr>
          <w:sz w:val="24"/>
        </w:rPr>
        <w:t xml:space="preserve">, </w:t>
      </w:r>
      <w:r>
        <w:rPr>
          <w:i/>
          <w:sz w:val="24"/>
        </w:rPr>
        <w:t>7</w:t>
      </w:r>
      <w:r>
        <w:rPr>
          <w:sz w:val="24"/>
        </w:rPr>
        <w:t>(1), 1-16.</w:t>
      </w:r>
    </w:p>
    <w:p w14:paraId="0848921C" w14:textId="77777777" w:rsidR="00D53316" w:rsidRDefault="004F3BF4">
      <w:pPr>
        <w:spacing w:before="239" w:line="360" w:lineRule="auto"/>
        <w:ind w:left="1788" w:right="1019" w:hanging="720"/>
        <w:jc w:val="both"/>
        <w:rPr>
          <w:sz w:val="24"/>
          <w:lang w:val="id-ID"/>
        </w:rPr>
      </w:pPr>
      <w:r>
        <w:rPr>
          <w:sz w:val="24"/>
          <w:lang w:val="id-ID"/>
        </w:rPr>
        <w:t xml:space="preserve">Soliba, B. L., Pelila, J. R. O., Casuga, D. M. H., Villanueva, J. K. M., Bueno, M. G., Caligtan, J. A., ... &amp; Pangilinan, A. P. (2020). JLEET. </w:t>
      </w:r>
      <w:r>
        <w:rPr>
          <w:i/>
          <w:sz w:val="24"/>
          <w:lang w:val="id-ID"/>
        </w:rPr>
        <w:t>Journal of Language Education and Educational Technology</w:t>
      </w:r>
      <w:r>
        <w:rPr>
          <w:sz w:val="24"/>
          <w:lang w:val="id-ID"/>
        </w:rPr>
        <w:t xml:space="preserve"> Vol, 5(1), 1.</w:t>
      </w:r>
    </w:p>
    <w:p w14:paraId="6319E0E3" w14:textId="77777777" w:rsidR="00D53316" w:rsidRDefault="004F3BF4">
      <w:pPr>
        <w:pStyle w:val="TeksIsi"/>
        <w:spacing w:before="240" w:line="360" w:lineRule="auto"/>
        <w:ind w:left="1788" w:right="1019" w:hanging="720"/>
        <w:jc w:val="both"/>
        <w:rPr>
          <w:lang w:val="id-ID"/>
        </w:rPr>
      </w:pPr>
      <w:r w:rsidRPr="00C44E02">
        <w:rPr>
          <w:lang w:val="sv-SE"/>
        </w:rPr>
        <w:t>Sugiono. (2011). Metode</w:t>
      </w:r>
      <w:r>
        <w:rPr>
          <w:lang w:val="id-ID"/>
        </w:rPr>
        <w:t xml:space="preserve"> </w:t>
      </w:r>
      <w:r w:rsidRPr="00C44E02">
        <w:rPr>
          <w:lang w:val="sv-SE"/>
        </w:rPr>
        <w:t>penelitian</w:t>
      </w:r>
      <w:r>
        <w:rPr>
          <w:lang w:val="id-ID"/>
        </w:rPr>
        <w:t xml:space="preserve"> </w:t>
      </w:r>
      <w:r w:rsidRPr="00C44E02">
        <w:rPr>
          <w:lang w:val="sv-SE"/>
        </w:rPr>
        <w:t>pendidikan: Pendekatan</w:t>
      </w:r>
      <w:r>
        <w:rPr>
          <w:lang w:val="id-ID"/>
        </w:rPr>
        <w:t xml:space="preserve"> </w:t>
      </w:r>
      <w:r w:rsidRPr="00C44E02">
        <w:rPr>
          <w:lang w:val="sv-SE"/>
        </w:rPr>
        <w:t>kuantitatif, kualitatif, dan R&amp;D. Bandung: Alfabeta</w:t>
      </w:r>
    </w:p>
    <w:p w14:paraId="72D549F4" w14:textId="77777777" w:rsidR="00D53316" w:rsidRDefault="004F3BF4">
      <w:pPr>
        <w:pStyle w:val="TeksIsi"/>
        <w:spacing w:before="240" w:line="360" w:lineRule="auto"/>
        <w:ind w:left="1788" w:right="1019" w:hanging="720"/>
        <w:jc w:val="both"/>
        <w:rPr>
          <w:lang w:val="id-ID"/>
        </w:rPr>
      </w:pPr>
      <w:r w:rsidRPr="00C44E02">
        <w:rPr>
          <w:lang w:val="sv-SE"/>
        </w:rPr>
        <w:t xml:space="preserve">Tunde-Awe, B. M. (2014). </w:t>
      </w:r>
      <w:r>
        <w:t xml:space="preserve">Relationship between reading attitudes and reading comprehension performance of secondary school students in Kwara State, Nigeria. </w:t>
      </w:r>
      <w:r>
        <w:rPr>
          <w:i/>
        </w:rPr>
        <w:t>Review of Arts and Humanities</w:t>
      </w:r>
      <w:r>
        <w:t xml:space="preserve">, </w:t>
      </w:r>
      <w:r>
        <w:rPr>
          <w:i/>
        </w:rPr>
        <w:t>3</w:t>
      </w:r>
      <w:r>
        <w:t>(2), 203-215.</w:t>
      </w:r>
    </w:p>
    <w:p w14:paraId="7B8303EF" w14:textId="77777777" w:rsidR="00D53316" w:rsidRDefault="00D53316">
      <w:pPr>
        <w:pStyle w:val="TeksIsi"/>
        <w:spacing w:before="240" w:line="360" w:lineRule="auto"/>
        <w:ind w:left="1788" w:right="1019" w:hanging="720"/>
        <w:jc w:val="both"/>
        <w:rPr>
          <w:lang w:val="id-ID"/>
        </w:rPr>
      </w:pPr>
    </w:p>
    <w:p w14:paraId="6C3AD00C" w14:textId="77777777" w:rsidR="00D53316" w:rsidRDefault="00D53316">
      <w:pPr>
        <w:spacing w:before="239" w:line="360" w:lineRule="auto"/>
        <w:ind w:left="1788" w:right="1019" w:hanging="720"/>
        <w:jc w:val="both"/>
        <w:rPr>
          <w:sz w:val="24"/>
          <w:lang w:val="id-ID"/>
        </w:rPr>
      </w:pPr>
    </w:p>
    <w:p w14:paraId="274C4FAD" w14:textId="77777777" w:rsidR="00D53316" w:rsidRDefault="00D53316">
      <w:pPr>
        <w:spacing w:before="239" w:line="360" w:lineRule="auto"/>
        <w:ind w:left="1788" w:right="1019" w:hanging="720"/>
        <w:jc w:val="both"/>
        <w:rPr>
          <w:sz w:val="24"/>
          <w:lang w:val="id-ID"/>
        </w:rPr>
      </w:pPr>
    </w:p>
    <w:p w14:paraId="3599684E" w14:textId="77777777" w:rsidR="00D53316" w:rsidRDefault="00D53316">
      <w:pPr>
        <w:pStyle w:val="TeksIsi"/>
        <w:spacing w:before="239" w:line="360" w:lineRule="auto"/>
        <w:ind w:left="1788" w:right="1021" w:hanging="720"/>
        <w:jc w:val="both"/>
        <w:rPr>
          <w:lang w:val="id-ID"/>
        </w:rPr>
      </w:pPr>
    </w:p>
    <w:sectPr w:rsidR="00D53316" w:rsidSect="004F1469">
      <w:footerReference w:type="default" r:id="rId7"/>
      <w:pgSz w:w="11906" w:h="16838"/>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9765C" w14:textId="77777777" w:rsidR="00770FA4" w:rsidRDefault="00770FA4">
      <w:r>
        <w:separator/>
      </w:r>
    </w:p>
  </w:endnote>
  <w:endnote w:type="continuationSeparator" w:id="0">
    <w:p w14:paraId="749D343E" w14:textId="77777777" w:rsidR="00770FA4" w:rsidRDefault="00770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200182"/>
      <w:docPartObj>
        <w:docPartGallery w:val="Page Numbers (Bottom of Page)"/>
        <w:docPartUnique/>
      </w:docPartObj>
    </w:sdtPr>
    <w:sdtContent>
      <w:p w14:paraId="231C2C30" w14:textId="16D0C333" w:rsidR="00727C92" w:rsidRDefault="00727C92">
        <w:pPr>
          <w:pStyle w:val="Footer"/>
          <w:jc w:val="right"/>
        </w:pPr>
        <w:r>
          <w:fldChar w:fldCharType="begin"/>
        </w:r>
        <w:r>
          <w:instrText>PAGE   \* MERGEFORMAT</w:instrText>
        </w:r>
        <w:r>
          <w:fldChar w:fldCharType="separate"/>
        </w:r>
        <w:r>
          <w:rPr>
            <w:lang w:val="id-ID"/>
          </w:rPr>
          <w:t>2</w:t>
        </w:r>
        <w:r>
          <w:fldChar w:fldCharType="end"/>
        </w:r>
      </w:p>
    </w:sdtContent>
  </w:sdt>
  <w:p w14:paraId="6E042D9A" w14:textId="77777777" w:rsidR="00727C92" w:rsidRDefault="00727C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D85C0D" w14:textId="77777777" w:rsidR="00770FA4" w:rsidRDefault="00770FA4">
      <w:r>
        <w:separator/>
      </w:r>
    </w:p>
  </w:footnote>
  <w:footnote w:type="continuationSeparator" w:id="0">
    <w:p w14:paraId="5BF84E13" w14:textId="77777777" w:rsidR="00770FA4" w:rsidRDefault="00770FA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77ECF"/>
    <w:rsid w:val="00006007"/>
    <w:rsid w:val="000550D4"/>
    <w:rsid w:val="0009115A"/>
    <w:rsid w:val="000D2BAA"/>
    <w:rsid w:val="000D38A6"/>
    <w:rsid w:val="000F5BE6"/>
    <w:rsid w:val="00290E09"/>
    <w:rsid w:val="00306269"/>
    <w:rsid w:val="00324A0B"/>
    <w:rsid w:val="00352173"/>
    <w:rsid w:val="003B3318"/>
    <w:rsid w:val="003E70D0"/>
    <w:rsid w:val="00473163"/>
    <w:rsid w:val="004F1469"/>
    <w:rsid w:val="004F3BF4"/>
    <w:rsid w:val="0051471B"/>
    <w:rsid w:val="0054459C"/>
    <w:rsid w:val="005A46E4"/>
    <w:rsid w:val="005B67FE"/>
    <w:rsid w:val="006C1F95"/>
    <w:rsid w:val="006D2029"/>
    <w:rsid w:val="00727C92"/>
    <w:rsid w:val="007468F1"/>
    <w:rsid w:val="00770FA4"/>
    <w:rsid w:val="00777ECF"/>
    <w:rsid w:val="008254DC"/>
    <w:rsid w:val="00835409"/>
    <w:rsid w:val="00843434"/>
    <w:rsid w:val="008C6161"/>
    <w:rsid w:val="008D468A"/>
    <w:rsid w:val="00956A08"/>
    <w:rsid w:val="009E0DBC"/>
    <w:rsid w:val="00AB2BBD"/>
    <w:rsid w:val="00AD4338"/>
    <w:rsid w:val="00AF1214"/>
    <w:rsid w:val="00BA1C7E"/>
    <w:rsid w:val="00BE2EA7"/>
    <w:rsid w:val="00C35BA8"/>
    <w:rsid w:val="00C44E02"/>
    <w:rsid w:val="00C77072"/>
    <w:rsid w:val="00CB6545"/>
    <w:rsid w:val="00D40EA7"/>
    <w:rsid w:val="00D53316"/>
    <w:rsid w:val="00DF130C"/>
    <w:rsid w:val="00E45D70"/>
    <w:rsid w:val="00EA704C"/>
    <w:rsid w:val="00ED67B5"/>
    <w:rsid w:val="00EE11C9"/>
    <w:rsid w:val="00F662C4"/>
    <w:rsid w:val="00FA6F8F"/>
    <w:rsid w:val="112F624C"/>
    <w:rsid w:val="3F65641E"/>
    <w:rsid w:val="638F30AD"/>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2C9F95"/>
  <w15:docId w15:val="{32588B02-7944-48A4-9183-A087A4AAB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D"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Isi">
    <w:name w:val="Body Text"/>
    <w:basedOn w:val="Normal"/>
    <w:link w:val="TeksIsiKAR"/>
    <w:uiPriority w:val="1"/>
    <w:qFormat/>
    <w:rPr>
      <w:sz w:val="24"/>
      <w:szCs w:val="24"/>
    </w:rPr>
  </w:style>
  <w:style w:type="character" w:styleId="Hyperlink">
    <w:name w:val="Hyperlink"/>
    <w:basedOn w:val="FontParagrafDefault"/>
    <w:uiPriority w:val="99"/>
    <w:unhideWhenUsed/>
    <w:qFormat/>
    <w:rPr>
      <w:color w:val="0000FF" w:themeColor="hyperlink"/>
      <w:u w:val="single"/>
    </w:rPr>
  </w:style>
  <w:style w:type="table" w:styleId="KisiTabel">
    <w:name w:val="Table Grid"/>
    <w:basedOn w:val="Tabel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ksIsiKAR">
    <w:name w:val="Teks Isi KAR"/>
    <w:basedOn w:val="FontParagrafDefault"/>
    <w:link w:val="TeksIsi"/>
    <w:uiPriority w:val="1"/>
    <w:qFormat/>
    <w:rPr>
      <w:rFonts w:ascii="Times New Roman" w:eastAsia="Times New Roman" w:hAnsi="Times New Roman" w:cs="Times New Roman"/>
      <w:kern w:val="0"/>
      <w:sz w:val="24"/>
      <w:szCs w:val="24"/>
      <w:lang w:val="en-US"/>
    </w:rPr>
  </w:style>
  <w:style w:type="character" w:styleId="ReferensiKomentar">
    <w:name w:val="annotation reference"/>
    <w:basedOn w:val="FontParagrafDefault"/>
    <w:uiPriority w:val="99"/>
    <w:semiHidden/>
    <w:unhideWhenUsed/>
    <w:rsid w:val="00CB6545"/>
    <w:rPr>
      <w:sz w:val="16"/>
      <w:szCs w:val="16"/>
    </w:rPr>
  </w:style>
  <w:style w:type="paragraph" w:styleId="TeksKomentar">
    <w:name w:val="annotation text"/>
    <w:basedOn w:val="Normal"/>
    <w:link w:val="TeksKomentarKAR"/>
    <w:uiPriority w:val="99"/>
    <w:unhideWhenUsed/>
    <w:rsid w:val="00CB6545"/>
    <w:rPr>
      <w:sz w:val="20"/>
      <w:szCs w:val="20"/>
    </w:rPr>
  </w:style>
  <w:style w:type="character" w:customStyle="1" w:styleId="TeksKomentarKAR">
    <w:name w:val="Teks Komentar KAR"/>
    <w:basedOn w:val="FontParagrafDefault"/>
    <w:link w:val="TeksKomentar"/>
    <w:uiPriority w:val="99"/>
    <w:rsid w:val="00CB6545"/>
    <w:rPr>
      <w:rFonts w:ascii="Times New Roman" w:eastAsia="Times New Roman" w:hAnsi="Times New Roman" w:cs="Times New Roman"/>
      <w:lang w:val="en-US" w:eastAsia="en-US"/>
    </w:rPr>
  </w:style>
  <w:style w:type="paragraph" w:styleId="SubjekKomentar">
    <w:name w:val="annotation subject"/>
    <w:basedOn w:val="TeksKomentar"/>
    <w:next w:val="TeksKomentar"/>
    <w:link w:val="SubjekKomentarKAR"/>
    <w:uiPriority w:val="99"/>
    <w:semiHidden/>
    <w:unhideWhenUsed/>
    <w:rsid w:val="00CB6545"/>
    <w:rPr>
      <w:b/>
      <w:bCs/>
    </w:rPr>
  </w:style>
  <w:style w:type="character" w:customStyle="1" w:styleId="SubjekKomentarKAR">
    <w:name w:val="Subjek Komentar KAR"/>
    <w:basedOn w:val="TeksKomentarKAR"/>
    <w:link w:val="SubjekKomentar"/>
    <w:uiPriority w:val="99"/>
    <w:semiHidden/>
    <w:rsid w:val="00CB6545"/>
    <w:rPr>
      <w:rFonts w:ascii="Times New Roman" w:eastAsia="Times New Roman" w:hAnsi="Times New Roman" w:cs="Times New Roman"/>
      <w:b/>
      <w:bCs/>
      <w:lang w:val="en-US" w:eastAsia="en-US"/>
    </w:rPr>
  </w:style>
  <w:style w:type="paragraph" w:styleId="Header">
    <w:name w:val="header"/>
    <w:basedOn w:val="Normal"/>
    <w:link w:val="HeaderKAR"/>
    <w:uiPriority w:val="99"/>
    <w:unhideWhenUsed/>
    <w:rsid w:val="00D40EA7"/>
    <w:pPr>
      <w:tabs>
        <w:tab w:val="center" w:pos="4513"/>
        <w:tab w:val="right" w:pos="9026"/>
      </w:tabs>
    </w:pPr>
  </w:style>
  <w:style w:type="character" w:customStyle="1" w:styleId="HeaderKAR">
    <w:name w:val="Header KAR"/>
    <w:basedOn w:val="FontParagrafDefault"/>
    <w:link w:val="Header"/>
    <w:uiPriority w:val="99"/>
    <w:rsid w:val="00D40EA7"/>
    <w:rPr>
      <w:rFonts w:ascii="Times New Roman" w:eastAsia="Times New Roman" w:hAnsi="Times New Roman" w:cs="Times New Roman"/>
      <w:sz w:val="22"/>
      <w:szCs w:val="22"/>
      <w:lang w:val="en-US" w:eastAsia="en-US"/>
    </w:rPr>
  </w:style>
  <w:style w:type="paragraph" w:styleId="Footer">
    <w:name w:val="footer"/>
    <w:basedOn w:val="Normal"/>
    <w:link w:val="FooterKAR"/>
    <w:uiPriority w:val="99"/>
    <w:unhideWhenUsed/>
    <w:rsid w:val="00D40EA7"/>
    <w:pPr>
      <w:tabs>
        <w:tab w:val="center" w:pos="4513"/>
        <w:tab w:val="right" w:pos="9026"/>
      </w:tabs>
    </w:pPr>
  </w:style>
  <w:style w:type="character" w:customStyle="1" w:styleId="FooterKAR">
    <w:name w:val="Footer KAR"/>
    <w:basedOn w:val="FontParagrafDefault"/>
    <w:link w:val="Footer"/>
    <w:uiPriority w:val="99"/>
    <w:rsid w:val="00D40EA7"/>
    <w:rPr>
      <w:rFonts w:ascii="Times New Roman" w:eastAsia="Times New Roman" w:hAnsi="Times New Roman" w:cs="Times New Roman"/>
      <w:sz w:val="22"/>
      <w:szCs w:val="22"/>
      <w:lang w:val="en-US" w:eastAsia="en-US"/>
    </w:rPr>
  </w:style>
  <w:style w:type="character" w:styleId="SebutanYangBelumTerselesaikan">
    <w:name w:val="Unresolved Mention"/>
    <w:basedOn w:val="FontParagrafDefault"/>
    <w:uiPriority w:val="99"/>
    <w:semiHidden/>
    <w:unhideWhenUsed/>
    <w:rsid w:val="003521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82DA1-F621-420F-850C-4F4068778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8</Pages>
  <Words>2540</Words>
  <Characters>14480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Agung irawan</cp:lastModifiedBy>
  <cp:revision>19</cp:revision>
  <dcterms:created xsi:type="dcterms:W3CDTF">2024-06-22T04:16:00Z</dcterms:created>
  <dcterms:modified xsi:type="dcterms:W3CDTF">2024-10-22T14:36:00Z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6EC79FF4449A4A2A9A2E1F723CA0E4E3_12</vt:lpwstr>
  </property>
  <property fmtid="{D5CDD505-2E9C-101B-9397-08002B2CF9AE}" pid="4" name="GrammarlyDocumentId">
    <vt:lpwstr>91199fa55e153d07ed88989568e6f9d58a7d47b212352178aed196a01f3d9543</vt:lpwstr>
  </property>
</Properties>
</file>