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F16BE" w14:textId="03B18AED" w:rsidR="001E0054" w:rsidRDefault="001E0054" w:rsidP="00D052A2">
      <w:pPr>
        <w:jc w:val="center"/>
        <w:rPr>
          <w:rFonts w:ascii="Times New Roman" w:hAnsi="Times New Roman" w:cs="Times New Roman"/>
          <w:b/>
          <w:bCs/>
          <w:sz w:val="24"/>
          <w:szCs w:val="24"/>
        </w:rPr>
      </w:pPr>
      <w:r w:rsidRPr="001B04A8">
        <w:rPr>
          <w:rFonts w:ascii="Times New Roman" w:hAnsi="Times New Roman" w:cs="Times New Roman"/>
          <w:b/>
          <w:bCs/>
          <w:sz w:val="24"/>
          <w:szCs w:val="24"/>
        </w:rPr>
        <w:t>IMPROVING READING ACHIEVEMENT ON DESCRIPTIVE TEXTS USING CHORAL READING STRATEGY</w:t>
      </w:r>
    </w:p>
    <w:p w14:paraId="1265F618" w14:textId="77777777" w:rsidR="00D052A2" w:rsidRPr="001B04A8" w:rsidRDefault="00D052A2" w:rsidP="00D052A2">
      <w:pPr>
        <w:spacing w:line="240" w:lineRule="auto"/>
        <w:jc w:val="center"/>
        <w:rPr>
          <w:rFonts w:ascii="Times New Roman" w:hAnsi="Times New Roman" w:cs="Times New Roman"/>
          <w:b/>
          <w:bCs/>
          <w:sz w:val="24"/>
          <w:szCs w:val="24"/>
        </w:rPr>
      </w:pPr>
    </w:p>
    <w:p w14:paraId="1CC1BC7C" w14:textId="033E53B0" w:rsidR="001E0054" w:rsidRPr="0026549F" w:rsidRDefault="001E0054" w:rsidP="0026549F">
      <w:pPr>
        <w:snapToGrid w:val="0"/>
        <w:spacing w:after="0" w:line="240" w:lineRule="auto"/>
        <w:jc w:val="center"/>
        <w:rPr>
          <w:rFonts w:ascii="Times New Roman" w:hAnsi="Times New Roman" w:cs="Times New Roman"/>
          <w:b/>
          <w:bCs/>
          <w:vertAlign w:val="superscript"/>
          <w:lang w:val="sv-SE"/>
        </w:rPr>
      </w:pPr>
      <w:r w:rsidRPr="0026549F">
        <w:rPr>
          <w:rFonts w:ascii="Times New Roman" w:hAnsi="Times New Roman" w:cs="Times New Roman"/>
          <w:b/>
          <w:bCs/>
          <w:lang w:val="sv-SE"/>
        </w:rPr>
        <w:t>Lenny Ita Marbun</w:t>
      </w:r>
      <w:r w:rsidRPr="0026549F">
        <w:rPr>
          <w:rFonts w:ascii="Times New Roman" w:hAnsi="Times New Roman" w:cs="Times New Roman"/>
          <w:b/>
          <w:bCs/>
          <w:vertAlign w:val="superscript"/>
          <w:lang w:val="sv-SE"/>
        </w:rPr>
        <w:t>1</w:t>
      </w:r>
      <w:r w:rsidRPr="0026549F">
        <w:rPr>
          <w:rFonts w:ascii="Times New Roman" w:hAnsi="Times New Roman" w:cs="Times New Roman"/>
          <w:b/>
          <w:bCs/>
          <w:lang w:val="sv-SE"/>
        </w:rPr>
        <w:t>, Gaya Tridinanti</w:t>
      </w:r>
      <w:r w:rsidRPr="0026549F">
        <w:rPr>
          <w:rFonts w:ascii="Times New Roman" w:hAnsi="Times New Roman" w:cs="Times New Roman"/>
          <w:b/>
          <w:bCs/>
          <w:vertAlign w:val="superscript"/>
          <w:lang w:val="sv-SE"/>
        </w:rPr>
        <w:t>2</w:t>
      </w:r>
      <w:r w:rsidRPr="0026549F">
        <w:rPr>
          <w:rFonts w:ascii="Times New Roman" w:hAnsi="Times New Roman" w:cs="Times New Roman"/>
          <w:b/>
          <w:bCs/>
          <w:lang w:val="sv-SE"/>
        </w:rPr>
        <w:t>, Heru Setiawan</w:t>
      </w:r>
      <w:r w:rsidRPr="0026549F">
        <w:rPr>
          <w:rFonts w:ascii="Times New Roman" w:hAnsi="Times New Roman" w:cs="Times New Roman"/>
          <w:b/>
          <w:bCs/>
          <w:vertAlign w:val="superscript"/>
          <w:lang w:val="sv-SE"/>
        </w:rPr>
        <w:t>3</w:t>
      </w:r>
    </w:p>
    <w:p w14:paraId="4184C41D" w14:textId="74E469AF" w:rsidR="001E0054" w:rsidRPr="0026549F" w:rsidRDefault="001E0054" w:rsidP="0026549F">
      <w:pPr>
        <w:snapToGrid w:val="0"/>
        <w:spacing w:after="0" w:line="240" w:lineRule="auto"/>
        <w:jc w:val="center"/>
        <w:rPr>
          <w:rFonts w:ascii="Times New Roman" w:hAnsi="Times New Roman" w:cs="Times New Roman"/>
        </w:rPr>
      </w:pPr>
      <w:proofErr w:type="spellStart"/>
      <w:r w:rsidRPr="0026549F">
        <w:rPr>
          <w:rFonts w:ascii="Times New Roman" w:hAnsi="Times New Roman" w:cs="Times New Roman"/>
          <w:b/>
          <w:bCs/>
        </w:rPr>
        <w:t>Tridinanti</w:t>
      </w:r>
      <w:proofErr w:type="spellEnd"/>
      <w:r w:rsidRPr="0026549F">
        <w:rPr>
          <w:rFonts w:ascii="Times New Roman" w:hAnsi="Times New Roman" w:cs="Times New Roman"/>
          <w:b/>
          <w:bCs/>
        </w:rPr>
        <w:t xml:space="preserve"> Un</w:t>
      </w:r>
      <w:r w:rsidR="002A6DDE" w:rsidRPr="0026549F">
        <w:rPr>
          <w:rFonts w:ascii="Times New Roman" w:hAnsi="Times New Roman" w:cs="Times New Roman"/>
          <w:b/>
          <w:bCs/>
        </w:rPr>
        <w:t>i</w:t>
      </w:r>
      <w:r w:rsidRPr="0026549F">
        <w:rPr>
          <w:rFonts w:ascii="Times New Roman" w:hAnsi="Times New Roman" w:cs="Times New Roman"/>
          <w:b/>
          <w:bCs/>
        </w:rPr>
        <w:t>versity Palembang</w:t>
      </w:r>
    </w:p>
    <w:p w14:paraId="494BB8E6" w14:textId="77777777" w:rsidR="005805AB" w:rsidRPr="00CF10A6" w:rsidRDefault="006047A5" w:rsidP="0026549F">
      <w:pPr>
        <w:snapToGrid w:val="0"/>
        <w:spacing w:after="0" w:line="240" w:lineRule="auto"/>
        <w:jc w:val="center"/>
        <w:rPr>
          <w:rFonts w:ascii="Times New Roman" w:hAnsi="Times New Roman" w:cs="Times New Roman"/>
          <w:b/>
          <w:bCs/>
        </w:rPr>
      </w:pPr>
      <w:r w:rsidRPr="00CF10A6">
        <w:rPr>
          <w:rFonts w:ascii="Times New Roman" w:hAnsi="Times New Roman" w:cs="Times New Roman"/>
          <w:b/>
          <w:bCs/>
        </w:rPr>
        <w:t xml:space="preserve"> </w:t>
      </w:r>
      <w:hyperlink r:id="rId8" w:history="1">
        <w:r w:rsidRPr="00CF10A6">
          <w:rPr>
            <w:rStyle w:val="Hyperlink"/>
            <w:rFonts w:ascii="Times New Roman" w:hAnsi="Times New Roman" w:cs="Times New Roman"/>
            <w:b/>
            <w:bCs/>
            <w:color w:val="auto"/>
            <w:u w:val="none"/>
          </w:rPr>
          <w:t>lennyita12@gmail.com</w:t>
        </w:r>
      </w:hyperlink>
      <w:r w:rsidRPr="00CF10A6">
        <w:rPr>
          <w:rFonts w:ascii="Times New Roman" w:hAnsi="Times New Roman" w:cs="Times New Roman"/>
          <w:b/>
          <w:bCs/>
        </w:rPr>
        <w:t xml:space="preserve">, </w:t>
      </w:r>
      <w:hyperlink r:id="rId9" w:history="1">
        <w:r w:rsidRPr="00CF10A6">
          <w:rPr>
            <w:rStyle w:val="Hyperlink"/>
            <w:rFonts w:ascii="Times New Roman" w:hAnsi="Times New Roman" w:cs="Times New Roman"/>
            <w:b/>
            <w:bCs/>
            <w:color w:val="auto"/>
            <w:u w:val="none"/>
          </w:rPr>
          <w:t>gaya@uni-tridinanti.ac.id</w:t>
        </w:r>
      </w:hyperlink>
      <w:r w:rsidRPr="00CF10A6">
        <w:rPr>
          <w:rFonts w:ascii="Times New Roman" w:hAnsi="Times New Roman" w:cs="Times New Roman"/>
          <w:b/>
          <w:bCs/>
        </w:rPr>
        <w:t xml:space="preserve">, </w:t>
      </w:r>
    </w:p>
    <w:p w14:paraId="6922EE98" w14:textId="7AB2A96C" w:rsidR="006047A5" w:rsidRPr="00CF10A6" w:rsidRDefault="005805AB" w:rsidP="0026549F">
      <w:pPr>
        <w:snapToGrid w:val="0"/>
        <w:spacing w:after="0" w:line="240" w:lineRule="auto"/>
        <w:jc w:val="center"/>
        <w:rPr>
          <w:rFonts w:ascii="Times New Roman" w:hAnsi="Times New Roman" w:cs="Times New Roman"/>
          <w:b/>
          <w:bCs/>
          <w:sz w:val="24"/>
          <w:szCs w:val="24"/>
        </w:rPr>
      </w:pPr>
      <w:hyperlink r:id="rId10" w:history="1">
        <w:r w:rsidRPr="00CF10A6">
          <w:rPr>
            <w:rStyle w:val="Hyperlink"/>
            <w:rFonts w:ascii="Times New Roman" w:hAnsi="Times New Roman" w:cs="Times New Roman"/>
            <w:b/>
            <w:bCs/>
            <w:color w:val="auto"/>
            <w:u w:val="none"/>
          </w:rPr>
          <w:t>herusetiawan@univ-tridinanti.ac.id</w:t>
        </w:r>
      </w:hyperlink>
      <w:r w:rsidR="006047A5" w:rsidRPr="00CF10A6">
        <w:rPr>
          <w:rFonts w:ascii="Times New Roman" w:hAnsi="Times New Roman" w:cs="Times New Roman"/>
          <w:b/>
          <w:bCs/>
          <w:sz w:val="24"/>
          <w:szCs w:val="24"/>
        </w:rPr>
        <w:t xml:space="preserve">  </w:t>
      </w:r>
    </w:p>
    <w:p w14:paraId="0E9B84D3" w14:textId="77777777" w:rsidR="00810FEC" w:rsidRDefault="00810FEC" w:rsidP="00810FEC">
      <w:pPr>
        <w:rPr>
          <w:rFonts w:ascii="Times New Roman" w:hAnsi="Times New Roman" w:cs="Times New Roman"/>
          <w:b/>
          <w:bCs/>
          <w:sz w:val="24"/>
          <w:szCs w:val="24"/>
        </w:rPr>
      </w:pPr>
    </w:p>
    <w:p w14:paraId="74C180A3" w14:textId="67F966A5" w:rsidR="00810FEC" w:rsidRPr="0026549F" w:rsidRDefault="00D11312" w:rsidP="005805AB">
      <w:pPr>
        <w:ind w:left="567" w:right="424"/>
        <w:jc w:val="both"/>
        <w:rPr>
          <w:rFonts w:ascii="Times New Roman" w:hAnsi="Times New Roman" w:cs="Times New Roman"/>
        </w:rPr>
      </w:pPr>
      <w:r w:rsidRPr="0026549F">
        <w:rPr>
          <w:rFonts w:ascii="Times New Roman" w:hAnsi="Times New Roman" w:cs="Times New Roman"/>
          <w:b/>
          <w:bCs/>
        </w:rPr>
        <w:t xml:space="preserve">ABSTRACT: </w:t>
      </w:r>
      <w:r w:rsidR="0026549F">
        <w:rPr>
          <w:rFonts w:ascii="Times New Roman" w:hAnsi="Times New Roman" w:cs="Times New Roman"/>
        </w:rPr>
        <w:t>T</w:t>
      </w:r>
      <w:r w:rsidRPr="0026549F">
        <w:rPr>
          <w:rFonts w:ascii="Times New Roman" w:hAnsi="Times New Roman" w:cs="Times New Roman"/>
        </w:rPr>
        <w:t>eachers can employ flexible grouping to enhance choral and duet readin</w:t>
      </w:r>
      <w:r w:rsidR="00DE75E9" w:rsidRPr="0026549F">
        <w:rPr>
          <w:rFonts w:ascii="Times New Roman" w:hAnsi="Times New Roman" w:cs="Times New Roman"/>
        </w:rPr>
        <w:t>g</w:t>
      </w:r>
      <w:r w:rsidR="0026549F">
        <w:rPr>
          <w:rFonts w:ascii="Times New Roman" w:hAnsi="Times New Roman" w:cs="Times New Roman"/>
        </w:rPr>
        <w:t xml:space="preserve"> which </w:t>
      </w:r>
      <w:r w:rsidRPr="0026549F">
        <w:rPr>
          <w:rFonts w:ascii="Times New Roman" w:hAnsi="Times New Roman" w:cs="Times New Roman"/>
        </w:rPr>
        <w:t xml:space="preserve">can benefit students' fluency and expressiveness. This </w:t>
      </w:r>
      <w:r w:rsidR="00DB3D22" w:rsidRPr="0026549F">
        <w:rPr>
          <w:rFonts w:ascii="Times New Roman" w:hAnsi="Times New Roman" w:cs="Times New Roman"/>
        </w:rPr>
        <w:t xml:space="preserve">strategy </w:t>
      </w:r>
      <w:r w:rsidR="00FC6483" w:rsidRPr="0026549F">
        <w:rPr>
          <w:rFonts w:ascii="Times New Roman" w:hAnsi="Times New Roman" w:cs="Times New Roman"/>
        </w:rPr>
        <w:t xml:space="preserve">enrichment the students </w:t>
      </w:r>
      <w:r w:rsidRPr="0026549F">
        <w:rPr>
          <w:rFonts w:ascii="Times New Roman" w:hAnsi="Times New Roman" w:cs="Times New Roman"/>
        </w:rPr>
        <w:t>of reading boosts confidence in their ability to speak and read English</w:t>
      </w:r>
      <w:r w:rsidRPr="0026549F">
        <w:rPr>
          <w:rFonts w:ascii="Times New Roman" w:hAnsi="Times New Roman" w:cs="Times New Roman"/>
          <w:b/>
          <w:bCs/>
        </w:rPr>
        <w:t>.</w:t>
      </w:r>
      <w:r w:rsidR="00DE75E9" w:rsidRPr="0026549F">
        <w:rPr>
          <w:rFonts w:ascii="Times New Roman" w:hAnsi="Times New Roman" w:cs="Times New Roman"/>
          <w:b/>
          <w:bCs/>
        </w:rPr>
        <w:t xml:space="preserve"> </w:t>
      </w:r>
      <w:r w:rsidR="0026549F">
        <w:rPr>
          <w:rFonts w:ascii="Times New Roman" w:hAnsi="Times New Roman" w:cs="Times New Roman"/>
        </w:rPr>
        <w:t>This research aimed</w:t>
      </w:r>
      <w:r w:rsidRPr="0026549F">
        <w:rPr>
          <w:rFonts w:ascii="Times New Roman" w:hAnsi="Times New Roman" w:cs="Times New Roman"/>
        </w:rPr>
        <w:t xml:space="preserve"> to determine whether there was a significant difference in reading achievement on </w:t>
      </w:r>
      <w:r w:rsidR="0026549F">
        <w:rPr>
          <w:rFonts w:ascii="Times New Roman" w:hAnsi="Times New Roman" w:cs="Times New Roman"/>
        </w:rPr>
        <w:t xml:space="preserve">the </w:t>
      </w:r>
      <w:r w:rsidRPr="0026549F">
        <w:rPr>
          <w:rFonts w:ascii="Times New Roman" w:hAnsi="Times New Roman" w:cs="Times New Roman"/>
        </w:rPr>
        <w:t xml:space="preserve">descriptive text between </w:t>
      </w:r>
      <w:r w:rsidR="0026549F">
        <w:rPr>
          <w:rFonts w:ascii="Times New Roman" w:hAnsi="Times New Roman" w:cs="Times New Roman"/>
        </w:rPr>
        <w:t>tenth-grade</w:t>
      </w:r>
      <w:r w:rsidRPr="0026549F">
        <w:rPr>
          <w:rFonts w:ascii="Times New Roman" w:hAnsi="Times New Roman" w:cs="Times New Roman"/>
        </w:rPr>
        <w:t xml:space="preserve"> students at SMK Gajah Mada 3 Palembang who were taught using the choral reading approach and those who were not. The participants were </w:t>
      </w:r>
      <w:r w:rsidR="0026549F">
        <w:rPr>
          <w:rFonts w:ascii="Times New Roman" w:hAnsi="Times New Roman" w:cs="Times New Roman"/>
        </w:rPr>
        <w:t>tenth-grade</w:t>
      </w:r>
      <w:r w:rsidRPr="0026549F">
        <w:rPr>
          <w:rFonts w:ascii="Times New Roman" w:hAnsi="Times New Roman" w:cs="Times New Roman"/>
        </w:rPr>
        <w:t xml:space="preserve"> students from SMK Gajah Mada 3 Palembang. This research sample consisted of 41 students chosen using a purposive selection technique. They were placed into two groups: experimental and control groups. This research used a quasi-experimental design. The data collection tool was a reading achievement test administered twice to the sample (pretest and posttest). There were 20 valid multiple-choice questions. The data were</w:t>
      </w:r>
      <w:r w:rsidR="0026549F">
        <w:rPr>
          <w:rFonts w:ascii="Times New Roman" w:hAnsi="Times New Roman" w:cs="Times New Roman"/>
        </w:rPr>
        <w:t xml:space="preserve"> not</w:t>
      </w:r>
      <w:r w:rsidRPr="0026549F">
        <w:rPr>
          <w:rFonts w:ascii="Times New Roman" w:hAnsi="Times New Roman" w:cs="Times New Roman"/>
        </w:rPr>
        <w:t xml:space="preserve"> normally </w:t>
      </w:r>
      <w:r w:rsidR="0026549F" w:rsidRPr="0026549F">
        <w:rPr>
          <w:rFonts w:ascii="Times New Roman" w:hAnsi="Times New Roman" w:cs="Times New Roman"/>
        </w:rPr>
        <w:t>distributed;</w:t>
      </w:r>
      <w:r w:rsidRPr="0026549F">
        <w:rPr>
          <w:rFonts w:ascii="Times New Roman" w:hAnsi="Times New Roman" w:cs="Times New Roman"/>
        </w:rPr>
        <w:t xml:space="preserve"> </w:t>
      </w:r>
      <w:r w:rsidR="0026549F" w:rsidRPr="0026549F">
        <w:rPr>
          <w:rFonts w:ascii="Times New Roman" w:hAnsi="Times New Roman" w:cs="Times New Roman"/>
        </w:rPr>
        <w:t>thus,</w:t>
      </w:r>
      <w:r w:rsidRPr="0026549F">
        <w:rPr>
          <w:rFonts w:ascii="Times New Roman" w:hAnsi="Times New Roman" w:cs="Times New Roman"/>
        </w:rPr>
        <w:t xml:space="preserve"> the Mann-Whitney U Test and the Wilcoxon Signed Rank Test were employed to examine data. </w:t>
      </w:r>
      <w:r w:rsidR="0026549F">
        <w:rPr>
          <w:rFonts w:ascii="Times New Roman" w:hAnsi="Times New Roman" w:cs="Times New Roman"/>
        </w:rPr>
        <w:t>According to the Wilcoxon Signed Rank test findings, the students' reading achievement significantly improved when they used the choral reading strategy</w:t>
      </w:r>
      <w:r w:rsidRPr="0026549F">
        <w:rPr>
          <w:rFonts w:ascii="Times New Roman" w:hAnsi="Times New Roman" w:cs="Times New Roman"/>
        </w:rPr>
        <w:t xml:space="preserve">. The Mann-Whitney U test results demonstrated students who got a treatment utilizing the choral reading technique excelled in reading compared to those who did not. There was a substantial difference in reading achievement on descriptive text between </w:t>
      </w:r>
      <w:r w:rsidR="0026549F">
        <w:rPr>
          <w:rFonts w:ascii="Times New Roman" w:hAnsi="Times New Roman" w:cs="Times New Roman"/>
        </w:rPr>
        <w:t>tenth-grade</w:t>
      </w:r>
      <w:r w:rsidRPr="0026549F">
        <w:rPr>
          <w:rFonts w:ascii="Times New Roman" w:hAnsi="Times New Roman" w:cs="Times New Roman"/>
        </w:rPr>
        <w:t xml:space="preserve"> students at SMK Gajah Mada 3 Palembang who were taught using choral reading strategies and those who were not.</w:t>
      </w:r>
    </w:p>
    <w:p w14:paraId="24532253" w14:textId="35D04879" w:rsidR="00810FEC" w:rsidRDefault="00D937A4" w:rsidP="0026549F">
      <w:pPr>
        <w:spacing w:line="240" w:lineRule="auto"/>
        <w:ind w:left="567" w:right="946"/>
        <w:rPr>
          <w:rFonts w:ascii="Times New Roman" w:hAnsi="Times New Roman" w:cs="Times New Roman"/>
          <w:sz w:val="24"/>
          <w:szCs w:val="24"/>
        </w:rPr>
      </w:pPr>
      <w:r w:rsidRPr="0026549F">
        <w:rPr>
          <w:rFonts w:ascii="Times New Roman" w:hAnsi="Times New Roman" w:cs="Times New Roman"/>
          <w:b/>
          <w:bCs/>
        </w:rPr>
        <w:t>Keyword</w:t>
      </w:r>
      <w:r w:rsidR="0026549F">
        <w:rPr>
          <w:rFonts w:ascii="Times New Roman" w:hAnsi="Times New Roman" w:cs="Times New Roman"/>
          <w:b/>
          <w:bCs/>
        </w:rPr>
        <w:t>s</w:t>
      </w:r>
      <w:r w:rsidRPr="0026549F">
        <w:rPr>
          <w:rFonts w:ascii="Times New Roman" w:hAnsi="Times New Roman" w:cs="Times New Roman"/>
          <w:b/>
          <w:bCs/>
        </w:rPr>
        <w:t>:</w:t>
      </w:r>
      <w:r w:rsidR="00810FEC" w:rsidRPr="0026549F">
        <w:rPr>
          <w:rFonts w:ascii="Times New Roman" w:hAnsi="Times New Roman" w:cs="Times New Roman"/>
          <w:b/>
          <w:bCs/>
        </w:rPr>
        <w:t xml:space="preserve"> </w:t>
      </w:r>
      <w:r w:rsidR="0026549F">
        <w:rPr>
          <w:rFonts w:ascii="Times New Roman" w:hAnsi="Times New Roman" w:cs="Times New Roman"/>
          <w:i/>
          <w:iCs/>
        </w:rPr>
        <w:t>r</w:t>
      </w:r>
      <w:r w:rsidR="00810FEC" w:rsidRPr="0026549F">
        <w:rPr>
          <w:rFonts w:ascii="Times New Roman" w:hAnsi="Times New Roman" w:cs="Times New Roman"/>
          <w:i/>
          <w:iCs/>
        </w:rPr>
        <w:t xml:space="preserve">eading </w:t>
      </w:r>
      <w:r w:rsidR="0026549F">
        <w:rPr>
          <w:rFonts w:ascii="Times New Roman" w:hAnsi="Times New Roman" w:cs="Times New Roman"/>
          <w:i/>
          <w:iCs/>
        </w:rPr>
        <w:t>a</w:t>
      </w:r>
      <w:r w:rsidR="00810FEC" w:rsidRPr="0026549F">
        <w:rPr>
          <w:rFonts w:ascii="Times New Roman" w:hAnsi="Times New Roman" w:cs="Times New Roman"/>
          <w:i/>
          <w:iCs/>
        </w:rPr>
        <w:t xml:space="preserve">chievement, </w:t>
      </w:r>
      <w:r w:rsidR="0026549F">
        <w:rPr>
          <w:rFonts w:ascii="Times New Roman" w:hAnsi="Times New Roman" w:cs="Times New Roman"/>
          <w:i/>
          <w:iCs/>
        </w:rPr>
        <w:t>c</w:t>
      </w:r>
      <w:r w:rsidR="00810FEC" w:rsidRPr="0026549F">
        <w:rPr>
          <w:rFonts w:ascii="Times New Roman" w:hAnsi="Times New Roman" w:cs="Times New Roman"/>
          <w:i/>
          <w:iCs/>
        </w:rPr>
        <w:t xml:space="preserve">horal </w:t>
      </w:r>
      <w:r w:rsidR="0026549F">
        <w:rPr>
          <w:rFonts w:ascii="Times New Roman" w:hAnsi="Times New Roman" w:cs="Times New Roman"/>
          <w:i/>
          <w:iCs/>
        </w:rPr>
        <w:t>r</w:t>
      </w:r>
      <w:r w:rsidR="00810FEC" w:rsidRPr="0026549F">
        <w:rPr>
          <w:rFonts w:ascii="Times New Roman" w:hAnsi="Times New Roman" w:cs="Times New Roman"/>
          <w:i/>
          <w:iCs/>
        </w:rPr>
        <w:t xml:space="preserve">eading </w:t>
      </w:r>
      <w:r w:rsidR="0026549F">
        <w:rPr>
          <w:rFonts w:ascii="Times New Roman" w:hAnsi="Times New Roman" w:cs="Times New Roman"/>
          <w:i/>
          <w:iCs/>
        </w:rPr>
        <w:t>s</w:t>
      </w:r>
      <w:r w:rsidR="00810FEC" w:rsidRPr="0026549F">
        <w:rPr>
          <w:rFonts w:ascii="Times New Roman" w:hAnsi="Times New Roman" w:cs="Times New Roman"/>
          <w:i/>
          <w:iCs/>
        </w:rPr>
        <w:t xml:space="preserve">trategy, </w:t>
      </w:r>
      <w:r w:rsidR="0026549F">
        <w:rPr>
          <w:rFonts w:ascii="Times New Roman" w:hAnsi="Times New Roman" w:cs="Times New Roman"/>
          <w:i/>
          <w:iCs/>
        </w:rPr>
        <w:t>d</w:t>
      </w:r>
      <w:r w:rsidR="00810FEC" w:rsidRPr="0026549F">
        <w:rPr>
          <w:rFonts w:ascii="Times New Roman" w:hAnsi="Times New Roman" w:cs="Times New Roman"/>
          <w:i/>
          <w:iCs/>
        </w:rPr>
        <w:t xml:space="preserve">escriptive </w:t>
      </w:r>
      <w:r w:rsidR="0026549F">
        <w:rPr>
          <w:rFonts w:ascii="Times New Roman" w:hAnsi="Times New Roman" w:cs="Times New Roman"/>
          <w:i/>
          <w:iCs/>
        </w:rPr>
        <w:t>t</w:t>
      </w:r>
      <w:r w:rsidR="00810FEC" w:rsidRPr="0026549F">
        <w:rPr>
          <w:rFonts w:ascii="Times New Roman" w:hAnsi="Times New Roman" w:cs="Times New Roman"/>
          <w:i/>
          <w:iCs/>
        </w:rPr>
        <w:t>ext</w:t>
      </w:r>
      <w:r w:rsidR="00810FEC" w:rsidRPr="00DE75E9">
        <w:rPr>
          <w:rFonts w:ascii="Times New Roman" w:hAnsi="Times New Roman" w:cs="Times New Roman"/>
          <w:sz w:val="24"/>
          <w:szCs w:val="24"/>
        </w:rPr>
        <w:t xml:space="preserve"> </w:t>
      </w:r>
    </w:p>
    <w:p w14:paraId="621C7A4B" w14:textId="77777777" w:rsidR="00B7515D" w:rsidRDefault="00B7515D" w:rsidP="00B7515D">
      <w:pPr>
        <w:spacing w:line="240" w:lineRule="auto"/>
        <w:ind w:left="567" w:right="946"/>
        <w:rPr>
          <w:rFonts w:ascii="Times New Roman" w:hAnsi="Times New Roman" w:cs="Times New Roman"/>
          <w:sz w:val="24"/>
          <w:szCs w:val="24"/>
        </w:rPr>
      </w:pPr>
      <w:r w:rsidRPr="00B7515D">
        <w:rPr>
          <w:rFonts w:ascii="Arial" w:eastAsia="Calibri" w:hAnsi="Arial" w:cs="Times New Roman"/>
          <w:noProof/>
          <w:kern w:val="0"/>
          <w:lang w:val="id-ID" w:eastAsia="id-ID"/>
          <w14:ligatures w14:val="none"/>
        </w:rPr>
        <mc:AlternateContent>
          <mc:Choice Requires="wpg">
            <w:drawing>
              <wp:anchor distT="0" distB="0" distL="114300" distR="114300" simplePos="0" relativeHeight="251660288" behindDoc="0" locked="0" layoutInCell="1" allowOverlap="1" wp14:anchorId="34BA94ED" wp14:editId="74F008AF">
                <wp:simplePos x="0" y="0"/>
                <wp:positionH relativeFrom="margin">
                  <wp:posOffset>0</wp:posOffset>
                </wp:positionH>
                <wp:positionV relativeFrom="paragraph">
                  <wp:posOffset>-635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701303E9" id="Group 1" o:spid="_x0000_s1026" style="position:absolute;margin-left:0;margin-top:-.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14:paraId="5D5FFE03" w14:textId="28B27AC4" w:rsidR="00D937A4" w:rsidRPr="00B7515D" w:rsidRDefault="00D052A2" w:rsidP="005805AB">
      <w:pPr>
        <w:spacing w:line="240" w:lineRule="auto"/>
        <w:ind w:right="-1"/>
        <w:jc w:val="center"/>
        <w:rPr>
          <w:rFonts w:ascii="Times New Roman" w:hAnsi="Times New Roman" w:cs="Times New Roman"/>
          <w:sz w:val="24"/>
          <w:szCs w:val="24"/>
        </w:rPr>
      </w:pPr>
      <w:r w:rsidRPr="00D052A2">
        <w:rPr>
          <w:rFonts w:ascii="Times New Roman" w:hAnsi="Times New Roman" w:cs="Times New Roman"/>
          <w:b/>
          <w:bCs/>
          <w:sz w:val="24"/>
          <w:szCs w:val="24"/>
        </w:rPr>
        <w:t>MENINGKATKAN P</w:t>
      </w:r>
      <w:r>
        <w:rPr>
          <w:rFonts w:ascii="Times New Roman" w:hAnsi="Times New Roman" w:cs="Times New Roman"/>
          <w:b/>
          <w:bCs/>
          <w:sz w:val="24"/>
          <w:szCs w:val="24"/>
        </w:rPr>
        <w:t>EMAHAMAN</w:t>
      </w:r>
      <w:r w:rsidRPr="00D052A2">
        <w:rPr>
          <w:rFonts w:ascii="Times New Roman" w:hAnsi="Times New Roman" w:cs="Times New Roman"/>
          <w:b/>
          <w:bCs/>
          <w:sz w:val="24"/>
          <w:szCs w:val="24"/>
        </w:rPr>
        <w:t xml:space="preserve"> MEMBACA PADA TEKS DESKRIPTIF MENGGUNAKAN STRATEGI MEMBACA PADUAN SUARA</w:t>
      </w:r>
    </w:p>
    <w:p w14:paraId="34353481" w14:textId="326CD010" w:rsidR="00FC6483" w:rsidRPr="005805AB" w:rsidRDefault="00D937A4" w:rsidP="00D052A2">
      <w:pPr>
        <w:ind w:left="567" w:right="424"/>
        <w:jc w:val="both"/>
        <w:rPr>
          <w:rFonts w:ascii="Times New Roman" w:hAnsi="Times New Roman" w:cs="Times New Roman"/>
          <w:lang w:val="sv-SE"/>
        </w:rPr>
      </w:pPr>
      <w:r w:rsidRPr="005805AB">
        <w:rPr>
          <w:rFonts w:ascii="Times New Roman" w:hAnsi="Times New Roman" w:cs="Times New Roman"/>
          <w:b/>
          <w:bCs/>
        </w:rPr>
        <w:t>ABST</w:t>
      </w:r>
      <w:r w:rsidR="005805AB" w:rsidRPr="005805AB">
        <w:rPr>
          <w:rFonts w:ascii="Times New Roman" w:hAnsi="Times New Roman" w:cs="Times New Roman"/>
          <w:b/>
          <w:bCs/>
        </w:rPr>
        <w:t>RAK</w:t>
      </w:r>
      <w:r w:rsidRPr="005805AB">
        <w:rPr>
          <w:rFonts w:ascii="Times New Roman" w:hAnsi="Times New Roman" w:cs="Times New Roman"/>
          <w:b/>
          <w:bCs/>
        </w:rPr>
        <w:t>:</w:t>
      </w:r>
      <w:r w:rsidR="00FC6483" w:rsidRPr="005805AB">
        <w:rPr>
          <w:rFonts w:ascii="Times New Roman" w:hAnsi="Times New Roman" w:cs="Times New Roman"/>
          <w:b/>
          <w:bCs/>
        </w:rPr>
        <w:t xml:space="preserve"> </w:t>
      </w:r>
      <w:r w:rsidR="00FC6483" w:rsidRPr="005805AB">
        <w:rPr>
          <w:rFonts w:ascii="Times New Roman" w:hAnsi="Times New Roman" w:cs="Times New Roman"/>
        </w:rPr>
        <w:t xml:space="preserve">Strategi </w:t>
      </w:r>
      <w:proofErr w:type="spellStart"/>
      <w:r w:rsidR="00FC6483" w:rsidRPr="005805AB">
        <w:rPr>
          <w:rFonts w:ascii="Times New Roman" w:hAnsi="Times New Roman" w:cs="Times New Roman"/>
        </w:rPr>
        <w:t>paduan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suara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Sebagai</w:t>
      </w:r>
      <w:proofErr w:type="spellEnd"/>
      <w:r w:rsidR="00FC6483" w:rsidRPr="005805AB">
        <w:rPr>
          <w:rFonts w:ascii="Times New Roman" w:hAnsi="Times New Roman" w:cs="Times New Roman"/>
        </w:rPr>
        <w:t xml:space="preserve"> strategi </w:t>
      </w:r>
      <w:proofErr w:type="spellStart"/>
      <w:r w:rsidR="00FC6483" w:rsidRPr="005805AB">
        <w:rPr>
          <w:rFonts w:ascii="Times New Roman" w:hAnsi="Times New Roman" w:cs="Times New Roman"/>
        </w:rPr>
        <w:t>pembelajaran</w:t>
      </w:r>
      <w:proofErr w:type="spellEnd"/>
      <w:r w:rsidR="00FC6483" w:rsidRPr="005805AB">
        <w:rPr>
          <w:rFonts w:ascii="Times New Roman" w:hAnsi="Times New Roman" w:cs="Times New Roman"/>
        </w:rPr>
        <w:t xml:space="preserve">, guru juga </w:t>
      </w:r>
      <w:proofErr w:type="spellStart"/>
      <w:r w:rsidR="00FC6483" w:rsidRPr="005805AB">
        <w:rPr>
          <w:rFonts w:ascii="Times New Roman" w:hAnsi="Times New Roman" w:cs="Times New Roman"/>
        </w:rPr>
        <w:t>dapat</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menggunakan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pengelompokan</w:t>
      </w:r>
      <w:proofErr w:type="spellEnd"/>
      <w:r w:rsidR="00FC6483" w:rsidRPr="005805AB">
        <w:rPr>
          <w:rFonts w:ascii="Times New Roman" w:hAnsi="Times New Roman" w:cs="Times New Roman"/>
        </w:rPr>
        <w:t xml:space="preserve"> yang </w:t>
      </w:r>
      <w:proofErr w:type="spellStart"/>
      <w:r w:rsidR="00FC6483" w:rsidRPr="005805AB">
        <w:rPr>
          <w:rFonts w:ascii="Times New Roman" w:hAnsi="Times New Roman" w:cs="Times New Roman"/>
        </w:rPr>
        <w:t>fleksibel</w:t>
      </w:r>
      <w:proofErr w:type="spellEnd"/>
      <w:r w:rsidR="00FC6483" w:rsidRPr="005805AB">
        <w:rPr>
          <w:rFonts w:ascii="Times New Roman" w:hAnsi="Times New Roman" w:cs="Times New Roman"/>
        </w:rPr>
        <w:t xml:space="preserve"> untuk </w:t>
      </w:r>
      <w:proofErr w:type="spellStart"/>
      <w:r w:rsidR="00FC6483" w:rsidRPr="005805AB">
        <w:rPr>
          <w:rFonts w:ascii="Times New Roman" w:hAnsi="Times New Roman" w:cs="Times New Roman"/>
        </w:rPr>
        <w:t>meningkatkan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pembacaan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paduan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suara</w:t>
      </w:r>
      <w:proofErr w:type="spellEnd"/>
      <w:r w:rsidR="00FC6483" w:rsidRPr="005805AB">
        <w:rPr>
          <w:rFonts w:ascii="Times New Roman" w:hAnsi="Times New Roman" w:cs="Times New Roman"/>
        </w:rPr>
        <w:t xml:space="preserve"> dan duet, </w:t>
      </w:r>
      <w:proofErr w:type="spellStart"/>
      <w:r w:rsidR="00FC6483" w:rsidRPr="005805AB">
        <w:rPr>
          <w:rFonts w:ascii="Times New Roman" w:hAnsi="Times New Roman" w:cs="Times New Roman"/>
        </w:rPr>
        <w:t>dapat</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bermanfaat</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bagi</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kefasihan</w:t>
      </w:r>
      <w:proofErr w:type="spellEnd"/>
      <w:r w:rsidR="00FC6483" w:rsidRPr="005805AB">
        <w:rPr>
          <w:rFonts w:ascii="Times New Roman" w:hAnsi="Times New Roman" w:cs="Times New Roman"/>
        </w:rPr>
        <w:t xml:space="preserve"> dan </w:t>
      </w:r>
      <w:proofErr w:type="spellStart"/>
      <w:r w:rsidR="00FC6483" w:rsidRPr="005805AB">
        <w:rPr>
          <w:rFonts w:ascii="Times New Roman" w:hAnsi="Times New Roman" w:cs="Times New Roman"/>
        </w:rPr>
        <w:t>ekspresi</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siswa</w:t>
      </w:r>
      <w:proofErr w:type="spellEnd"/>
      <w:r w:rsidR="00FC6483" w:rsidRPr="005805AB">
        <w:rPr>
          <w:rFonts w:ascii="Times New Roman" w:hAnsi="Times New Roman" w:cs="Times New Roman"/>
        </w:rPr>
        <w:t xml:space="preserve">. Strategi </w:t>
      </w:r>
      <w:proofErr w:type="spellStart"/>
      <w:r w:rsidR="00FC6483" w:rsidRPr="005805AB">
        <w:rPr>
          <w:rFonts w:ascii="Times New Roman" w:hAnsi="Times New Roman" w:cs="Times New Roman"/>
        </w:rPr>
        <w:t>pengayaan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siswa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membaca</w:t>
      </w:r>
      <w:proofErr w:type="spellEnd"/>
      <w:r w:rsidR="00FC6483" w:rsidRPr="005805AB">
        <w:rPr>
          <w:rFonts w:ascii="Times New Roman" w:hAnsi="Times New Roman" w:cs="Times New Roman"/>
        </w:rPr>
        <w:t xml:space="preserve"> ini </w:t>
      </w:r>
      <w:proofErr w:type="spellStart"/>
      <w:r w:rsidR="00FC6483" w:rsidRPr="005805AB">
        <w:rPr>
          <w:rFonts w:ascii="Times New Roman" w:hAnsi="Times New Roman" w:cs="Times New Roman"/>
        </w:rPr>
        <w:t>meningkatkan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kepercayaan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diri</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dalam</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kemampuan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mereka</w:t>
      </w:r>
      <w:proofErr w:type="spellEnd"/>
      <w:r w:rsidR="00FC6483" w:rsidRPr="005805AB">
        <w:rPr>
          <w:rFonts w:ascii="Times New Roman" w:hAnsi="Times New Roman" w:cs="Times New Roman"/>
        </w:rPr>
        <w:t xml:space="preserve"> untuk </w:t>
      </w:r>
      <w:proofErr w:type="spellStart"/>
      <w:r w:rsidR="00FC6483" w:rsidRPr="005805AB">
        <w:rPr>
          <w:rFonts w:ascii="Times New Roman" w:hAnsi="Times New Roman" w:cs="Times New Roman"/>
        </w:rPr>
        <w:t>berbicara</w:t>
      </w:r>
      <w:proofErr w:type="spellEnd"/>
      <w:r w:rsidR="00FC6483" w:rsidRPr="005805AB">
        <w:rPr>
          <w:rFonts w:ascii="Times New Roman" w:hAnsi="Times New Roman" w:cs="Times New Roman"/>
        </w:rPr>
        <w:t xml:space="preserve"> dan </w:t>
      </w:r>
      <w:proofErr w:type="spellStart"/>
      <w:r w:rsidR="00FC6483" w:rsidRPr="005805AB">
        <w:rPr>
          <w:rFonts w:ascii="Times New Roman" w:hAnsi="Times New Roman" w:cs="Times New Roman"/>
        </w:rPr>
        <w:t>membaca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bahasa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Inggris</w:t>
      </w:r>
      <w:proofErr w:type="spellEnd"/>
      <w:r w:rsidR="00FC6483" w:rsidRPr="005805AB">
        <w:rPr>
          <w:rFonts w:ascii="Times New Roman" w:hAnsi="Times New Roman" w:cs="Times New Roman"/>
        </w:rPr>
        <w:t xml:space="preserve">. Tujuan </w:t>
      </w:r>
      <w:proofErr w:type="spellStart"/>
      <w:r w:rsidR="00FC6483" w:rsidRPr="005805AB">
        <w:rPr>
          <w:rFonts w:ascii="Times New Roman" w:hAnsi="Times New Roman" w:cs="Times New Roman"/>
        </w:rPr>
        <w:t>dari</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penelitian</w:t>
      </w:r>
      <w:proofErr w:type="spellEnd"/>
      <w:r w:rsidR="00FC6483" w:rsidRPr="005805AB">
        <w:rPr>
          <w:rFonts w:ascii="Times New Roman" w:hAnsi="Times New Roman" w:cs="Times New Roman"/>
        </w:rPr>
        <w:t xml:space="preserve"> ini </w:t>
      </w:r>
      <w:proofErr w:type="spellStart"/>
      <w:r w:rsidR="00FC6483" w:rsidRPr="005805AB">
        <w:rPr>
          <w:rFonts w:ascii="Times New Roman" w:hAnsi="Times New Roman" w:cs="Times New Roman"/>
        </w:rPr>
        <w:t>adalah</w:t>
      </w:r>
      <w:proofErr w:type="spellEnd"/>
      <w:r w:rsidR="00FC6483" w:rsidRPr="005805AB">
        <w:rPr>
          <w:rFonts w:ascii="Times New Roman" w:hAnsi="Times New Roman" w:cs="Times New Roman"/>
        </w:rPr>
        <w:t xml:space="preserve"> untuk </w:t>
      </w:r>
      <w:proofErr w:type="spellStart"/>
      <w:r w:rsidR="00FC6483" w:rsidRPr="005805AB">
        <w:rPr>
          <w:rFonts w:ascii="Times New Roman" w:hAnsi="Times New Roman" w:cs="Times New Roman"/>
        </w:rPr>
        <w:t>mengetahui</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apakah</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terdapat</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perbedaan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prestasi</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membaca</w:t>
      </w:r>
      <w:proofErr w:type="spellEnd"/>
      <w:r w:rsidR="00FC6483" w:rsidRPr="005805AB">
        <w:rPr>
          <w:rFonts w:ascii="Times New Roman" w:hAnsi="Times New Roman" w:cs="Times New Roman"/>
        </w:rPr>
        <w:t xml:space="preserve"> pada </w:t>
      </w:r>
      <w:proofErr w:type="spellStart"/>
      <w:r w:rsidR="00FC6483" w:rsidRPr="005805AB">
        <w:rPr>
          <w:rFonts w:ascii="Times New Roman" w:hAnsi="Times New Roman" w:cs="Times New Roman"/>
        </w:rPr>
        <w:t>teks</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deskriptif</w:t>
      </w:r>
      <w:proofErr w:type="spellEnd"/>
      <w:r w:rsidR="00FC6483" w:rsidRPr="005805AB">
        <w:rPr>
          <w:rFonts w:ascii="Times New Roman" w:hAnsi="Times New Roman" w:cs="Times New Roman"/>
        </w:rPr>
        <w:t xml:space="preserve"> yang </w:t>
      </w:r>
      <w:proofErr w:type="spellStart"/>
      <w:r w:rsidR="00FC6483" w:rsidRPr="005805AB">
        <w:rPr>
          <w:rFonts w:ascii="Times New Roman" w:hAnsi="Times New Roman" w:cs="Times New Roman"/>
        </w:rPr>
        <w:t>signifikan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antara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siswa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kelas</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sepuluh</w:t>
      </w:r>
      <w:proofErr w:type="spellEnd"/>
      <w:r w:rsidR="00FC6483" w:rsidRPr="005805AB">
        <w:rPr>
          <w:rFonts w:ascii="Times New Roman" w:hAnsi="Times New Roman" w:cs="Times New Roman"/>
        </w:rPr>
        <w:t xml:space="preserve"> SMK Gajah Mada 3 Palembang yang </w:t>
      </w:r>
      <w:proofErr w:type="spellStart"/>
      <w:r w:rsidR="00FC6483" w:rsidRPr="005805AB">
        <w:rPr>
          <w:rFonts w:ascii="Times New Roman" w:hAnsi="Times New Roman" w:cs="Times New Roman"/>
        </w:rPr>
        <w:t>diajarkan</w:t>
      </w:r>
      <w:proofErr w:type="spellEnd"/>
      <w:r w:rsidR="00FC6483" w:rsidRPr="005805AB">
        <w:rPr>
          <w:rFonts w:ascii="Times New Roman" w:hAnsi="Times New Roman" w:cs="Times New Roman"/>
        </w:rPr>
        <w:t xml:space="preserve"> dengan </w:t>
      </w:r>
      <w:proofErr w:type="spellStart"/>
      <w:r w:rsidR="00FC6483" w:rsidRPr="005805AB">
        <w:rPr>
          <w:rFonts w:ascii="Times New Roman" w:hAnsi="Times New Roman" w:cs="Times New Roman"/>
        </w:rPr>
        <w:t>menggunakan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pendekatan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paduan</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suara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membaca</w:t>
      </w:r>
      <w:proofErr w:type="spellEnd"/>
      <w:r w:rsidR="00FC6483" w:rsidRPr="005805AB">
        <w:rPr>
          <w:rFonts w:ascii="Times New Roman" w:hAnsi="Times New Roman" w:cs="Times New Roman"/>
        </w:rPr>
        <w:t xml:space="preserve"> dan yang </w:t>
      </w:r>
      <w:proofErr w:type="spellStart"/>
      <w:r w:rsidR="00FC6483" w:rsidRPr="005805AB">
        <w:rPr>
          <w:rFonts w:ascii="Times New Roman" w:hAnsi="Times New Roman" w:cs="Times New Roman"/>
        </w:rPr>
        <w:t>tidak</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Peserta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adalah</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siswa</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kelas</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sepuluh</w:t>
      </w:r>
      <w:proofErr w:type="spellEnd"/>
      <w:r w:rsidR="00FC6483" w:rsidRPr="005805AB">
        <w:rPr>
          <w:rFonts w:ascii="Times New Roman" w:hAnsi="Times New Roman" w:cs="Times New Roman"/>
        </w:rPr>
        <w:t xml:space="preserve"> </w:t>
      </w:r>
      <w:proofErr w:type="spellStart"/>
      <w:r w:rsidR="00FC6483" w:rsidRPr="005805AB">
        <w:rPr>
          <w:rFonts w:ascii="Times New Roman" w:hAnsi="Times New Roman" w:cs="Times New Roman"/>
        </w:rPr>
        <w:t>dari</w:t>
      </w:r>
      <w:proofErr w:type="spellEnd"/>
      <w:r w:rsidR="00FC6483" w:rsidRPr="005805AB">
        <w:rPr>
          <w:rFonts w:ascii="Times New Roman" w:hAnsi="Times New Roman" w:cs="Times New Roman"/>
        </w:rPr>
        <w:t xml:space="preserve"> SMK Gajah Mada 3 Palembang. </w:t>
      </w:r>
      <w:r w:rsidR="00FC6483" w:rsidRPr="005805AB">
        <w:rPr>
          <w:rFonts w:ascii="Times New Roman" w:hAnsi="Times New Roman" w:cs="Times New Roman"/>
          <w:lang w:val="sv-SE"/>
        </w:rPr>
        <w:t xml:space="preserve">Sampel penelitian ini terdiri dari 41 siswa yang dipilih dengan menggunakan teknik seleksi purposive. Mereka ditempatkan dalam dua kelompok: kelompok eksperimental dan kelompok kontrol. Penelitian ini menggunakan desain kuasi-eksperimental. Alat pengumpulan data adalah tes prestasi membaca, yang diberikan dua kali kepada sampel (pretest dan posttest). Ada 20 pertanyaan pilihan ganda yang valid. Data tidak </w:t>
      </w:r>
      <w:r w:rsidR="00FC6483" w:rsidRPr="005805AB">
        <w:rPr>
          <w:rFonts w:ascii="Times New Roman" w:hAnsi="Times New Roman" w:cs="Times New Roman"/>
          <w:lang w:val="sv-SE"/>
        </w:rPr>
        <w:lastRenderedPageBreak/>
        <w:t xml:space="preserve">didistribusikan secara normal, sehingga </w:t>
      </w:r>
      <w:r w:rsidR="005805AB">
        <w:rPr>
          <w:rFonts w:ascii="Times New Roman" w:hAnsi="Times New Roman" w:cs="Times New Roman"/>
          <w:lang w:val="sv-SE"/>
        </w:rPr>
        <w:t>uji</w:t>
      </w:r>
      <w:r w:rsidR="00FC6483" w:rsidRPr="005805AB">
        <w:rPr>
          <w:rFonts w:ascii="Times New Roman" w:hAnsi="Times New Roman" w:cs="Times New Roman"/>
          <w:lang w:val="sv-SE"/>
        </w:rPr>
        <w:t xml:space="preserve"> </w:t>
      </w:r>
      <w:r w:rsidR="005805AB">
        <w:rPr>
          <w:rFonts w:ascii="Times New Roman" w:hAnsi="Times New Roman" w:cs="Times New Roman"/>
          <w:lang w:val="sv-SE"/>
        </w:rPr>
        <w:t xml:space="preserve">Wilcoxon dan uji </w:t>
      </w:r>
      <w:r w:rsidR="00FC6483" w:rsidRPr="005805AB">
        <w:rPr>
          <w:rFonts w:ascii="Times New Roman" w:hAnsi="Times New Roman" w:cs="Times New Roman"/>
          <w:lang w:val="sv-SE"/>
        </w:rPr>
        <w:t>Mann-Whitney U digunakan untuk memeriksa data. Prestasi membaca siswa meningkat secara signifikan ketika mereka menggunakan strategi membaca paduan suara, menurut temuan tes Wilcoxon Signed Rank. Hasil tes Mann-Whitney U menunjukkan siswa yang mendapatkan perawatan menggunakan teknik membaca paduan suara unggul dalam membaca dibandingkan dengan mereka yang tidak. Ada perbedaan substansial dalam prestasi membaca pada teks deskriptif antara siswa kelas sepuluh SMK Gajah Mada 3 Palembang yang diajarkan menggunakan strategi membaca paduan suara dan yang tidak.</w:t>
      </w:r>
    </w:p>
    <w:p w14:paraId="209CA206" w14:textId="7C148D9B" w:rsidR="00D937A4" w:rsidRDefault="00D937A4" w:rsidP="006047A5">
      <w:pPr>
        <w:pBdr>
          <w:bottom w:val="thinThickThinMediumGap" w:sz="18" w:space="1" w:color="auto"/>
        </w:pBdr>
        <w:ind w:left="567" w:right="424"/>
        <w:rPr>
          <w:rFonts w:ascii="Times New Roman" w:hAnsi="Times New Roman" w:cs="Times New Roman"/>
          <w:b/>
          <w:bCs/>
          <w:sz w:val="24"/>
          <w:szCs w:val="24"/>
        </w:rPr>
      </w:pPr>
      <w:r w:rsidRPr="005805AB">
        <w:rPr>
          <w:rFonts w:ascii="Times New Roman" w:hAnsi="Times New Roman" w:cs="Times New Roman"/>
          <w:b/>
          <w:bCs/>
        </w:rPr>
        <w:t>Kata</w:t>
      </w:r>
      <w:r w:rsidR="005F0ADB" w:rsidRPr="005805AB">
        <w:rPr>
          <w:rFonts w:ascii="Times New Roman" w:hAnsi="Times New Roman" w:cs="Times New Roman"/>
          <w:b/>
          <w:bCs/>
        </w:rPr>
        <w:t xml:space="preserve"> </w:t>
      </w:r>
      <w:proofErr w:type="spellStart"/>
      <w:r w:rsidRPr="005805AB">
        <w:rPr>
          <w:rFonts w:ascii="Times New Roman" w:hAnsi="Times New Roman" w:cs="Times New Roman"/>
          <w:b/>
          <w:bCs/>
        </w:rPr>
        <w:t>Kunci</w:t>
      </w:r>
      <w:proofErr w:type="spellEnd"/>
      <w:r w:rsidRPr="005805AB">
        <w:rPr>
          <w:rFonts w:ascii="Times New Roman" w:hAnsi="Times New Roman" w:cs="Times New Roman"/>
          <w:b/>
          <w:bCs/>
        </w:rPr>
        <w:t>:</w:t>
      </w:r>
      <w:r w:rsidR="00810FEC" w:rsidRPr="005805AB">
        <w:t xml:space="preserve"> </w:t>
      </w:r>
      <w:proofErr w:type="spellStart"/>
      <w:r w:rsidR="005805AB" w:rsidRPr="005805AB">
        <w:rPr>
          <w:rFonts w:ascii="Times New Roman" w:hAnsi="Times New Roman" w:cs="Times New Roman"/>
          <w:i/>
          <w:iCs/>
        </w:rPr>
        <w:t>p</w:t>
      </w:r>
      <w:r w:rsidR="00810FEC" w:rsidRPr="005805AB">
        <w:rPr>
          <w:rFonts w:ascii="Times New Roman" w:hAnsi="Times New Roman" w:cs="Times New Roman"/>
          <w:i/>
          <w:iCs/>
        </w:rPr>
        <w:t>e</w:t>
      </w:r>
      <w:r w:rsidR="00D052A2" w:rsidRPr="005805AB">
        <w:rPr>
          <w:rFonts w:ascii="Times New Roman" w:hAnsi="Times New Roman" w:cs="Times New Roman"/>
          <w:i/>
          <w:iCs/>
        </w:rPr>
        <w:t>mahaman</w:t>
      </w:r>
      <w:proofErr w:type="spellEnd"/>
      <w:r w:rsidR="00D052A2" w:rsidRPr="005805AB">
        <w:rPr>
          <w:rFonts w:ascii="Times New Roman" w:hAnsi="Times New Roman" w:cs="Times New Roman"/>
          <w:i/>
          <w:iCs/>
        </w:rPr>
        <w:t xml:space="preserve"> </w:t>
      </w:r>
      <w:proofErr w:type="spellStart"/>
      <w:r w:rsidR="005805AB" w:rsidRPr="005805AB">
        <w:rPr>
          <w:rFonts w:ascii="Times New Roman" w:hAnsi="Times New Roman" w:cs="Times New Roman"/>
          <w:i/>
          <w:iCs/>
        </w:rPr>
        <w:t>m</w:t>
      </w:r>
      <w:r w:rsidR="00810FEC" w:rsidRPr="005805AB">
        <w:rPr>
          <w:rFonts w:ascii="Times New Roman" w:hAnsi="Times New Roman" w:cs="Times New Roman"/>
          <w:i/>
          <w:iCs/>
        </w:rPr>
        <w:t>embaca</w:t>
      </w:r>
      <w:proofErr w:type="spellEnd"/>
      <w:r w:rsidR="00810FEC" w:rsidRPr="005805AB">
        <w:rPr>
          <w:rFonts w:ascii="Times New Roman" w:hAnsi="Times New Roman" w:cs="Times New Roman"/>
          <w:i/>
          <w:iCs/>
        </w:rPr>
        <w:t xml:space="preserve">, </w:t>
      </w:r>
      <w:r w:rsidR="005805AB" w:rsidRPr="005805AB">
        <w:rPr>
          <w:rFonts w:ascii="Times New Roman" w:hAnsi="Times New Roman" w:cs="Times New Roman"/>
          <w:i/>
          <w:iCs/>
        </w:rPr>
        <w:t>s</w:t>
      </w:r>
      <w:r w:rsidR="00810FEC" w:rsidRPr="005805AB">
        <w:rPr>
          <w:rFonts w:ascii="Times New Roman" w:hAnsi="Times New Roman" w:cs="Times New Roman"/>
          <w:i/>
          <w:iCs/>
        </w:rPr>
        <w:t xml:space="preserve">trategi </w:t>
      </w:r>
      <w:proofErr w:type="spellStart"/>
      <w:r w:rsidR="005805AB" w:rsidRPr="005805AB">
        <w:rPr>
          <w:rFonts w:ascii="Times New Roman" w:hAnsi="Times New Roman" w:cs="Times New Roman"/>
          <w:i/>
          <w:iCs/>
        </w:rPr>
        <w:t>m</w:t>
      </w:r>
      <w:r w:rsidR="00810FEC" w:rsidRPr="005805AB">
        <w:rPr>
          <w:rFonts w:ascii="Times New Roman" w:hAnsi="Times New Roman" w:cs="Times New Roman"/>
          <w:i/>
          <w:iCs/>
        </w:rPr>
        <w:t>embaca</w:t>
      </w:r>
      <w:proofErr w:type="spellEnd"/>
      <w:r w:rsidR="00810FEC" w:rsidRPr="005805AB">
        <w:rPr>
          <w:rFonts w:ascii="Times New Roman" w:hAnsi="Times New Roman" w:cs="Times New Roman"/>
          <w:i/>
          <w:iCs/>
        </w:rPr>
        <w:t xml:space="preserve"> </w:t>
      </w:r>
      <w:proofErr w:type="spellStart"/>
      <w:r w:rsidR="005805AB" w:rsidRPr="005805AB">
        <w:rPr>
          <w:rFonts w:ascii="Times New Roman" w:hAnsi="Times New Roman" w:cs="Times New Roman"/>
          <w:i/>
          <w:iCs/>
        </w:rPr>
        <w:t>p</w:t>
      </w:r>
      <w:r w:rsidR="00810FEC" w:rsidRPr="005805AB">
        <w:rPr>
          <w:rFonts w:ascii="Times New Roman" w:hAnsi="Times New Roman" w:cs="Times New Roman"/>
          <w:i/>
          <w:iCs/>
        </w:rPr>
        <w:t>aduan</w:t>
      </w:r>
      <w:proofErr w:type="spellEnd"/>
      <w:r w:rsidR="00810FEC" w:rsidRPr="005805AB">
        <w:rPr>
          <w:rFonts w:ascii="Times New Roman" w:hAnsi="Times New Roman" w:cs="Times New Roman"/>
          <w:i/>
          <w:iCs/>
        </w:rPr>
        <w:t xml:space="preserve"> </w:t>
      </w:r>
      <w:proofErr w:type="spellStart"/>
      <w:r w:rsidR="005805AB" w:rsidRPr="005805AB">
        <w:rPr>
          <w:rFonts w:ascii="Times New Roman" w:hAnsi="Times New Roman" w:cs="Times New Roman"/>
          <w:i/>
          <w:iCs/>
        </w:rPr>
        <w:t>s</w:t>
      </w:r>
      <w:r w:rsidR="00810FEC" w:rsidRPr="005805AB">
        <w:rPr>
          <w:rFonts w:ascii="Times New Roman" w:hAnsi="Times New Roman" w:cs="Times New Roman"/>
          <w:i/>
          <w:iCs/>
        </w:rPr>
        <w:t>uara</w:t>
      </w:r>
      <w:proofErr w:type="spellEnd"/>
      <w:r w:rsidR="00810FEC" w:rsidRPr="005805AB">
        <w:rPr>
          <w:rFonts w:ascii="Times New Roman" w:hAnsi="Times New Roman" w:cs="Times New Roman"/>
          <w:i/>
          <w:iCs/>
        </w:rPr>
        <w:t xml:space="preserve">, </w:t>
      </w:r>
      <w:proofErr w:type="spellStart"/>
      <w:r w:rsidR="005805AB" w:rsidRPr="005805AB">
        <w:rPr>
          <w:rFonts w:ascii="Times New Roman" w:hAnsi="Times New Roman" w:cs="Times New Roman"/>
          <w:i/>
          <w:iCs/>
        </w:rPr>
        <w:t>t</w:t>
      </w:r>
      <w:r w:rsidR="00810FEC" w:rsidRPr="005805AB">
        <w:rPr>
          <w:rFonts w:ascii="Times New Roman" w:hAnsi="Times New Roman" w:cs="Times New Roman"/>
          <w:i/>
          <w:iCs/>
        </w:rPr>
        <w:t>eks</w:t>
      </w:r>
      <w:proofErr w:type="spellEnd"/>
      <w:r w:rsidR="00810FEC" w:rsidRPr="005805AB">
        <w:rPr>
          <w:rFonts w:ascii="Times New Roman" w:hAnsi="Times New Roman" w:cs="Times New Roman"/>
          <w:i/>
          <w:iCs/>
        </w:rPr>
        <w:t xml:space="preserve"> </w:t>
      </w:r>
      <w:proofErr w:type="spellStart"/>
      <w:r w:rsidR="005805AB" w:rsidRPr="005805AB">
        <w:rPr>
          <w:rFonts w:ascii="Times New Roman" w:hAnsi="Times New Roman" w:cs="Times New Roman"/>
          <w:i/>
          <w:iCs/>
        </w:rPr>
        <w:t>d</w:t>
      </w:r>
      <w:r w:rsidR="00810FEC" w:rsidRPr="005805AB">
        <w:rPr>
          <w:rFonts w:ascii="Times New Roman" w:hAnsi="Times New Roman" w:cs="Times New Roman"/>
          <w:i/>
          <w:iCs/>
        </w:rPr>
        <w:t>eskripsi</w:t>
      </w:r>
      <w:proofErr w:type="spellEnd"/>
    </w:p>
    <w:p w14:paraId="212FF0CA" w14:textId="77777777" w:rsidR="005805AB" w:rsidRDefault="005805AB">
      <w:pPr>
        <w:rPr>
          <w:rFonts w:ascii="Times New Roman" w:hAnsi="Times New Roman" w:cs="Times New Roman"/>
          <w:b/>
          <w:bCs/>
          <w:sz w:val="24"/>
          <w:szCs w:val="24"/>
        </w:rPr>
      </w:pPr>
      <w:r>
        <w:rPr>
          <w:rFonts w:ascii="Times New Roman" w:hAnsi="Times New Roman" w:cs="Times New Roman"/>
          <w:b/>
          <w:bCs/>
          <w:sz w:val="24"/>
          <w:szCs w:val="24"/>
        </w:rPr>
        <w:br w:type="page"/>
      </w:r>
    </w:p>
    <w:p w14:paraId="0A93C4CB" w14:textId="3B89668D" w:rsidR="008060D6" w:rsidRDefault="00D937A4" w:rsidP="003E2BCF">
      <w:pPr>
        <w:snapToGrid w:val="0"/>
        <w:spacing w:after="12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INTRODUCTION </w:t>
      </w:r>
    </w:p>
    <w:p w14:paraId="36F72F00" w14:textId="16CC6254" w:rsidR="003E2BCF" w:rsidRPr="003E2BCF" w:rsidRDefault="003E2BCF" w:rsidP="003E2BCF">
      <w:pPr>
        <w:keepNext/>
        <w:framePr w:dropCap="drop" w:lines="2" w:wrap="around" w:vAnchor="text" w:hAnchor="text"/>
        <w:spacing w:after="0" w:line="551" w:lineRule="exact"/>
        <w:ind w:firstLine="720"/>
        <w:jc w:val="both"/>
        <w:textAlignment w:val="baseline"/>
        <w:rPr>
          <w:rFonts w:ascii="Times New Roman" w:hAnsi="Times New Roman" w:cs="Times New Roman"/>
          <w:position w:val="-6"/>
          <w:sz w:val="69"/>
          <w:szCs w:val="24"/>
        </w:rPr>
      </w:pPr>
      <w:r w:rsidRPr="003E2BCF">
        <w:rPr>
          <w:rFonts w:ascii="Times New Roman" w:hAnsi="Times New Roman" w:cs="Times New Roman"/>
          <w:position w:val="-6"/>
          <w:sz w:val="69"/>
          <w:szCs w:val="24"/>
        </w:rPr>
        <w:t>A</w:t>
      </w:r>
    </w:p>
    <w:p w14:paraId="322BAD81" w14:textId="2D67298E" w:rsidR="003E2BCF" w:rsidRDefault="008060D6" w:rsidP="003E2BCF">
      <w:pPr>
        <w:snapToGrid w:val="0"/>
        <w:spacing w:after="0" w:line="240" w:lineRule="auto"/>
        <w:jc w:val="both"/>
        <w:rPr>
          <w:rFonts w:ascii="Times New Roman" w:hAnsi="Times New Roman" w:cs="Times New Roman"/>
          <w:sz w:val="24"/>
          <w:szCs w:val="24"/>
        </w:rPr>
      </w:pPr>
      <w:r w:rsidRPr="00392A51">
        <w:rPr>
          <w:rFonts w:ascii="Times New Roman" w:hAnsi="Times New Roman" w:cs="Times New Roman"/>
          <w:sz w:val="24"/>
          <w:szCs w:val="24"/>
        </w:rPr>
        <w:t>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an</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international</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language, English</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is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currently</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widely</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utilized</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in</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10"/>
          <w:sz w:val="24"/>
          <w:szCs w:val="24"/>
        </w:rPr>
        <w:t xml:space="preserve"> </w:t>
      </w:r>
      <w:r w:rsidRPr="00392A51">
        <w:rPr>
          <w:rFonts w:ascii="Times New Roman" w:hAnsi="Times New Roman" w:cs="Times New Roman"/>
          <w:sz w:val="24"/>
          <w:szCs w:val="24"/>
        </w:rPr>
        <w:t>variety</w:t>
      </w:r>
      <w:r w:rsidRPr="00392A51">
        <w:rPr>
          <w:rFonts w:ascii="Times New Roman" w:hAnsi="Times New Roman" w:cs="Times New Roman"/>
          <w:spacing w:val="-58"/>
          <w:sz w:val="24"/>
          <w:szCs w:val="24"/>
        </w:rPr>
        <w:t xml:space="preserve"> </w:t>
      </w:r>
      <w:r w:rsidR="00E43BFB" w:rsidRPr="00392A51">
        <w:rPr>
          <w:rFonts w:ascii="Times New Roman" w:hAnsi="Times New Roman" w:cs="Times New Roman"/>
          <w:spacing w:val="-58"/>
          <w:sz w:val="24"/>
          <w:szCs w:val="24"/>
        </w:rPr>
        <w:t xml:space="preserve">     </w:t>
      </w:r>
      <w:r w:rsidR="00E43BFB" w:rsidRPr="00392A51">
        <w:rPr>
          <w:rFonts w:ascii="Times New Roman" w:hAnsi="Times New Roman" w:cs="Times New Roman"/>
          <w:sz w:val="24"/>
          <w:szCs w:val="24"/>
        </w:rPr>
        <w:t xml:space="preserve"> of</w:t>
      </w:r>
      <w:r w:rsidRPr="00392A51">
        <w:rPr>
          <w:rFonts w:ascii="Times New Roman" w:hAnsi="Times New Roman" w:cs="Times New Roman"/>
          <w:sz w:val="24"/>
          <w:szCs w:val="24"/>
        </w:rPr>
        <w:t xml:space="preserve"> professions all around the world. Learning English is vital, and individuals worldwide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choose</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to</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acquire</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it as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second</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language.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Everyone</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uses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English</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to interact and communicate (</w:t>
      </w:r>
      <w:proofErr w:type="spellStart"/>
      <w:r w:rsidRPr="00392A51">
        <w:rPr>
          <w:rFonts w:ascii="Times New Roman" w:hAnsi="Times New Roman" w:cs="Times New Roman"/>
          <w:sz w:val="24"/>
          <w:szCs w:val="24"/>
        </w:rPr>
        <w:t>Mandasari</w:t>
      </w:r>
      <w:proofErr w:type="spellEnd"/>
      <w:r w:rsidRPr="00392A51">
        <w:rPr>
          <w:rFonts w:ascii="Times New Roman" w:hAnsi="Times New Roman" w:cs="Times New Roman"/>
          <w:sz w:val="24"/>
          <w:szCs w:val="24"/>
        </w:rPr>
        <w:t xml:space="preserve"> &amp; </w:t>
      </w:r>
      <w:proofErr w:type="spellStart"/>
      <w:r w:rsidRPr="00392A51">
        <w:rPr>
          <w:rFonts w:ascii="Times New Roman" w:hAnsi="Times New Roman" w:cs="Times New Roman"/>
          <w:sz w:val="24"/>
          <w:szCs w:val="24"/>
        </w:rPr>
        <w:t>Wahyudin</w:t>
      </w:r>
      <w:proofErr w:type="spellEnd"/>
      <w:r w:rsidRPr="00392A51">
        <w:rPr>
          <w:rFonts w:ascii="Times New Roman" w:hAnsi="Times New Roman" w:cs="Times New Roman"/>
          <w:sz w:val="24"/>
          <w:szCs w:val="24"/>
        </w:rPr>
        <w:t>, 2021).</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 xml:space="preserve">Many nations </w:t>
      </w:r>
      <w:r w:rsidR="00E02A78">
        <w:rPr>
          <w:rFonts w:ascii="Times New Roman" w:hAnsi="Times New Roman" w:cs="Times New Roman"/>
          <w:sz w:val="24"/>
          <w:szCs w:val="24"/>
        </w:rPr>
        <w:t>including</w:t>
      </w:r>
      <w:r w:rsidRPr="00392A51">
        <w:rPr>
          <w:rFonts w:ascii="Times New Roman" w:hAnsi="Times New Roman" w:cs="Times New Roman"/>
          <w:sz w:val="24"/>
          <w:szCs w:val="24"/>
        </w:rPr>
        <w:t xml:space="preserve"> Indonesia English is used as a second language in their school curricula, and children </w:t>
      </w:r>
      <w:r w:rsidR="00E02A78">
        <w:rPr>
          <w:rFonts w:ascii="Times New Roman" w:hAnsi="Times New Roman" w:cs="Times New Roman"/>
          <w:sz w:val="24"/>
          <w:szCs w:val="24"/>
        </w:rPr>
        <w:t>begin</w:t>
      </w:r>
      <w:r w:rsidRPr="00392A51">
        <w:rPr>
          <w:rFonts w:ascii="Times New Roman" w:hAnsi="Times New Roman" w:cs="Times New Roman"/>
          <w:sz w:val="24"/>
          <w:szCs w:val="24"/>
        </w:rPr>
        <w:t xml:space="preserve"> studying English early (Sinaga, 2021). English was a vital subject in our educational system. Concrete choices made by the Indonesian government reveal that English was being included in the curriculum at the </w:t>
      </w:r>
      <w:r w:rsidR="00AC48CB" w:rsidRPr="00392A51">
        <w:rPr>
          <w:rFonts w:ascii="Times New Roman" w:hAnsi="Times New Roman" w:cs="Times New Roman"/>
          <w:sz w:val="24"/>
          <w:szCs w:val="24"/>
        </w:rPr>
        <w:t xml:space="preserve">senior </w:t>
      </w:r>
      <w:r w:rsidRPr="00392A51">
        <w:rPr>
          <w:rFonts w:ascii="Times New Roman" w:hAnsi="Times New Roman" w:cs="Times New Roman"/>
          <w:sz w:val="24"/>
          <w:szCs w:val="24"/>
        </w:rPr>
        <w:t>high school or vocational level</w:t>
      </w:r>
      <w:r w:rsidR="00AC48CB" w:rsidRPr="00392A51">
        <w:rPr>
          <w:rFonts w:ascii="Times New Roman" w:hAnsi="Times New Roman" w:cs="Times New Roman"/>
          <w:sz w:val="24"/>
          <w:szCs w:val="24"/>
        </w:rPr>
        <w:t xml:space="preserve">. </w:t>
      </w:r>
    </w:p>
    <w:p w14:paraId="49C3DBB0" w14:textId="6D81E703" w:rsidR="00C046F4" w:rsidRPr="00E02A78" w:rsidRDefault="00E43BFB" w:rsidP="00E02A78">
      <w:pPr>
        <w:snapToGrid w:val="0"/>
        <w:spacing w:after="0" w:line="240" w:lineRule="auto"/>
        <w:ind w:firstLine="720"/>
        <w:jc w:val="both"/>
        <w:rPr>
          <w:rFonts w:ascii="Times New Roman" w:hAnsi="Times New Roman" w:cs="Times New Roman"/>
          <w:sz w:val="24"/>
          <w:szCs w:val="24"/>
          <w:lang w:val="en-ID"/>
        </w:rPr>
      </w:pPr>
      <w:r w:rsidRPr="00392A51">
        <w:rPr>
          <w:rFonts w:ascii="Times New Roman" w:hAnsi="Times New Roman" w:cs="Times New Roman"/>
          <w:sz w:val="24"/>
          <w:szCs w:val="24"/>
        </w:rPr>
        <w:t>One part of English</w:t>
      </w:r>
      <w:r w:rsidR="0043188F">
        <w:rPr>
          <w:rFonts w:ascii="Times New Roman" w:hAnsi="Times New Roman" w:cs="Times New Roman"/>
          <w:sz w:val="24"/>
          <w:szCs w:val="24"/>
        </w:rPr>
        <w:t xml:space="preserve"> macro</w:t>
      </w:r>
      <w:r w:rsidRPr="00392A51">
        <w:rPr>
          <w:rFonts w:ascii="Times New Roman" w:hAnsi="Times New Roman" w:cs="Times New Roman"/>
          <w:sz w:val="24"/>
          <w:szCs w:val="24"/>
        </w:rPr>
        <w:t xml:space="preserve"> skills was reading. As stated by Sari (2019), reading is a process of interactions between the reader and the material in which all the schematic knowledge </w:t>
      </w:r>
      <w:r w:rsidR="0043188F">
        <w:rPr>
          <w:rFonts w:ascii="Times New Roman" w:hAnsi="Times New Roman" w:cs="Times New Roman"/>
          <w:sz w:val="24"/>
          <w:szCs w:val="24"/>
        </w:rPr>
        <w:t>interacts</w:t>
      </w:r>
      <w:r w:rsidRPr="00392A51">
        <w:rPr>
          <w:rFonts w:ascii="Times New Roman" w:hAnsi="Times New Roman" w:cs="Times New Roman"/>
          <w:sz w:val="24"/>
          <w:szCs w:val="24"/>
        </w:rPr>
        <w:t xml:space="preserve"> with all the reader's social and contextual factors. Nur and </w:t>
      </w:r>
      <w:proofErr w:type="spellStart"/>
      <w:r w:rsidRPr="00392A51">
        <w:rPr>
          <w:rFonts w:ascii="Times New Roman" w:hAnsi="Times New Roman" w:cs="Times New Roman"/>
          <w:sz w:val="24"/>
          <w:szCs w:val="24"/>
        </w:rPr>
        <w:t>Djuwairiah</w:t>
      </w:r>
      <w:proofErr w:type="spellEnd"/>
      <w:r w:rsidRPr="00392A51">
        <w:rPr>
          <w:rFonts w:ascii="Times New Roman" w:hAnsi="Times New Roman" w:cs="Times New Roman"/>
          <w:sz w:val="24"/>
          <w:szCs w:val="24"/>
        </w:rPr>
        <w:t xml:space="preserve"> (2017) stated that reading </w:t>
      </w:r>
      <w:r w:rsidR="00CF10A6">
        <w:rPr>
          <w:rFonts w:ascii="Times New Roman" w:hAnsi="Times New Roman" w:cs="Times New Roman"/>
          <w:sz w:val="24"/>
          <w:szCs w:val="24"/>
        </w:rPr>
        <w:t>is</w:t>
      </w:r>
      <w:r w:rsidRPr="00392A51">
        <w:rPr>
          <w:rFonts w:ascii="Times New Roman" w:hAnsi="Times New Roman" w:cs="Times New Roman"/>
          <w:sz w:val="24"/>
          <w:szCs w:val="24"/>
        </w:rPr>
        <w:t xml:space="preserve"> a part of language skills that </w:t>
      </w:r>
      <w:r w:rsidR="00CF10A6">
        <w:rPr>
          <w:rFonts w:ascii="Times New Roman" w:hAnsi="Times New Roman" w:cs="Times New Roman"/>
          <w:sz w:val="24"/>
          <w:szCs w:val="24"/>
        </w:rPr>
        <w:t>requires</w:t>
      </w:r>
      <w:r w:rsidRPr="00392A51">
        <w:rPr>
          <w:rFonts w:ascii="Times New Roman" w:hAnsi="Times New Roman" w:cs="Times New Roman"/>
          <w:sz w:val="24"/>
          <w:szCs w:val="24"/>
        </w:rPr>
        <w:t xml:space="preserve"> an interactive approach through text to comprehend the meaning and get information from written text. </w:t>
      </w:r>
      <w:proofErr w:type="spellStart"/>
      <w:r w:rsidR="00CF10A6">
        <w:rPr>
          <w:rFonts w:ascii="Times New Roman" w:hAnsi="Times New Roman" w:cs="Times New Roman"/>
          <w:sz w:val="24"/>
          <w:szCs w:val="24"/>
        </w:rPr>
        <w:t>Apriana</w:t>
      </w:r>
      <w:proofErr w:type="spellEnd"/>
      <w:r w:rsidR="00CF10A6">
        <w:rPr>
          <w:rFonts w:ascii="Times New Roman" w:hAnsi="Times New Roman" w:cs="Times New Roman"/>
          <w:sz w:val="24"/>
          <w:szCs w:val="24"/>
        </w:rPr>
        <w:t xml:space="preserve"> &amp; Dianti (20</w:t>
      </w:r>
      <w:r w:rsidR="00E02A78">
        <w:rPr>
          <w:rFonts w:ascii="Times New Roman" w:hAnsi="Times New Roman" w:cs="Times New Roman"/>
          <w:sz w:val="24"/>
          <w:szCs w:val="24"/>
        </w:rPr>
        <w:t>20</w:t>
      </w:r>
      <w:r w:rsidR="00CF10A6">
        <w:rPr>
          <w:rFonts w:ascii="Times New Roman" w:hAnsi="Times New Roman" w:cs="Times New Roman"/>
          <w:sz w:val="24"/>
          <w:szCs w:val="24"/>
        </w:rPr>
        <w:t>) stated</w:t>
      </w:r>
      <w:r w:rsidR="00E02A78">
        <w:rPr>
          <w:rFonts w:ascii="Times New Roman" w:hAnsi="Times New Roman" w:cs="Times New Roman"/>
          <w:sz w:val="24"/>
          <w:szCs w:val="24"/>
        </w:rPr>
        <w:t xml:space="preserve"> skillful readers</w:t>
      </w:r>
      <w:r w:rsidR="00CF10A6" w:rsidRPr="00CF10A6">
        <w:rPr>
          <w:rFonts w:ascii="Times New Roman" w:hAnsi="Times New Roman" w:cs="Times New Roman"/>
          <w:sz w:val="24"/>
          <w:szCs w:val="24"/>
          <w:lang w:val="en-ID"/>
        </w:rPr>
        <w:t xml:space="preserve"> take more than just eye movements to process the graphemes that are scattered across a written sentence</w:t>
      </w:r>
      <w:r w:rsidR="00E02A78">
        <w:rPr>
          <w:rFonts w:ascii="Times New Roman" w:hAnsi="Times New Roman" w:cs="Times New Roman"/>
          <w:sz w:val="24"/>
          <w:szCs w:val="24"/>
          <w:lang w:val="en-ID"/>
        </w:rPr>
        <w:t xml:space="preserve"> and</w:t>
      </w:r>
      <w:r w:rsidR="00CF10A6" w:rsidRPr="00CF10A6">
        <w:rPr>
          <w:rFonts w:ascii="Times New Roman" w:hAnsi="Times New Roman" w:cs="Times New Roman"/>
          <w:sz w:val="24"/>
          <w:szCs w:val="24"/>
          <w:lang w:val="en-ID"/>
        </w:rPr>
        <w:t xml:space="preserve"> </w:t>
      </w:r>
      <w:proofErr w:type="gramStart"/>
      <w:r w:rsidR="00CF10A6" w:rsidRPr="00CF10A6">
        <w:rPr>
          <w:rFonts w:ascii="Times New Roman" w:hAnsi="Times New Roman" w:cs="Times New Roman"/>
          <w:sz w:val="24"/>
          <w:szCs w:val="24"/>
          <w:lang w:val="en-ID"/>
        </w:rPr>
        <w:t xml:space="preserve">have </w:t>
      </w:r>
      <w:r w:rsidR="00E02A78">
        <w:rPr>
          <w:rFonts w:ascii="Times New Roman" w:hAnsi="Times New Roman" w:cs="Times New Roman"/>
          <w:sz w:val="24"/>
          <w:szCs w:val="24"/>
          <w:lang w:val="en-ID"/>
        </w:rPr>
        <w:t>the ability to</w:t>
      </w:r>
      <w:proofErr w:type="gramEnd"/>
      <w:r w:rsidR="00E02A78">
        <w:rPr>
          <w:rFonts w:ascii="Times New Roman" w:hAnsi="Times New Roman" w:cs="Times New Roman"/>
          <w:sz w:val="24"/>
          <w:szCs w:val="24"/>
          <w:lang w:val="en-ID"/>
        </w:rPr>
        <w:t xml:space="preserve"> derive</w:t>
      </w:r>
      <w:r w:rsidR="00CF10A6" w:rsidRPr="00CF10A6">
        <w:rPr>
          <w:rFonts w:ascii="Times New Roman" w:hAnsi="Times New Roman" w:cs="Times New Roman"/>
          <w:sz w:val="24"/>
          <w:szCs w:val="24"/>
          <w:lang w:val="en-ID"/>
        </w:rPr>
        <w:t xml:space="preserve"> meaning from reading activities because </w:t>
      </w:r>
      <w:r w:rsidR="00E02A78">
        <w:rPr>
          <w:rFonts w:ascii="Times New Roman" w:hAnsi="Times New Roman" w:cs="Times New Roman"/>
          <w:sz w:val="24"/>
          <w:szCs w:val="24"/>
          <w:lang w:val="en-ID"/>
        </w:rPr>
        <w:t>they</w:t>
      </w:r>
      <w:r w:rsidR="00CF10A6" w:rsidRPr="00CF10A6">
        <w:rPr>
          <w:rFonts w:ascii="Times New Roman" w:hAnsi="Times New Roman" w:cs="Times New Roman"/>
          <w:sz w:val="24"/>
          <w:szCs w:val="24"/>
          <w:lang w:val="en-ID"/>
        </w:rPr>
        <w:t xml:space="preserve"> use an engaged reading process to accomplish </w:t>
      </w:r>
      <w:r w:rsidR="00E02A78">
        <w:rPr>
          <w:rFonts w:ascii="Times New Roman" w:hAnsi="Times New Roman" w:cs="Times New Roman"/>
          <w:sz w:val="24"/>
          <w:szCs w:val="24"/>
          <w:lang w:val="en-ID"/>
        </w:rPr>
        <w:t>reading goals</w:t>
      </w:r>
      <w:r w:rsidR="00CF10A6">
        <w:t>.</w:t>
      </w:r>
      <w:r w:rsidR="00CF10A6">
        <w:t xml:space="preserve"> </w:t>
      </w:r>
      <w:r w:rsidRPr="00392A51">
        <w:rPr>
          <w:rFonts w:ascii="Times New Roman" w:hAnsi="Times New Roman" w:cs="Times New Roman"/>
          <w:sz w:val="24"/>
          <w:szCs w:val="24"/>
        </w:rPr>
        <w:t xml:space="preserve">Reading is one of the English skills learners must acquire, along with speaking, listening, and writing. Burhan (2012, p. 9) stated that reading skill was a physical and cerebral activity that reveals the meaning of written texts, and it included the process of learning letters. To grasp the meaning of the text, students must be able to analyze and interpret the text, which makes it easier to understand the text itself. Students must also understand the goals of the writers' points of view </w:t>
      </w:r>
      <w:r w:rsidR="0043188F">
        <w:rPr>
          <w:rFonts w:ascii="Times New Roman" w:hAnsi="Times New Roman" w:cs="Times New Roman"/>
          <w:sz w:val="24"/>
          <w:szCs w:val="24"/>
        </w:rPr>
        <w:t>to</w:t>
      </w:r>
      <w:r w:rsidRPr="00392A51">
        <w:rPr>
          <w:rFonts w:ascii="Times New Roman" w:hAnsi="Times New Roman" w:cs="Times New Roman"/>
          <w:sz w:val="24"/>
          <w:szCs w:val="24"/>
        </w:rPr>
        <w:t xml:space="preserve"> understand the text.</w:t>
      </w:r>
    </w:p>
    <w:p w14:paraId="54EF7B60" w14:textId="50E9BC05" w:rsidR="00C046F4" w:rsidRPr="00392A51" w:rsidRDefault="00C046F4" w:rsidP="003E2BCF">
      <w:pPr>
        <w:snapToGrid w:val="0"/>
        <w:spacing w:after="0"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The goal of reading was to be able to comprehend the text more effectively. Additionally, reading a text will provide the students with fresh perspectives and knowledge that will boost their intelligence and prepare them for problems in the real world. Students should master all genres of texts; one of them </w:t>
      </w:r>
      <w:r w:rsidR="0043188F">
        <w:rPr>
          <w:rFonts w:ascii="Times New Roman" w:hAnsi="Times New Roman" w:cs="Times New Roman"/>
          <w:sz w:val="24"/>
          <w:szCs w:val="24"/>
        </w:rPr>
        <w:t>is</w:t>
      </w:r>
      <w:r w:rsidRPr="00392A51">
        <w:rPr>
          <w:rFonts w:ascii="Times New Roman" w:hAnsi="Times New Roman" w:cs="Times New Roman"/>
          <w:sz w:val="24"/>
          <w:szCs w:val="24"/>
        </w:rPr>
        <w:t xml:space="preserve"> descriptive text. In addition to Loka (2020), descriptive text was intended to describe a particular thing, person, animal, or place. When reading a descriptive text, students need to grasp that it has four linguistic features: action verbs, simple present tense, utilizing adjectives to describe nouns, and specified participants. According to Eko (2017), the process of description was done by ordering their characteristics clearly, starting with being named, classified, and dealing with their attributes, behaviors, functions, and so on, so that the readers or hearers could notice what the writer was writing about as if they could directly see it through their own eyes.</w:t>
      </w:r>
    </w:p>
    <w:p w14:paraId="111CB5D1" w14:textId="7DFBDF3D" w:rsidR="00EF053A" w:rsidRPr="00392A51" w:rsidRDefault="00C046F4" w:rsidP="0043188F">
      <w:pPr>
        <w:snapToGrid w:val="0"/>
        <w:spacing w:after="0"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Based on the researcher's observation and interview with one of the English teachers at SMK Gajah Mada 3, the researcher found that the students still lacked English skills. One of the most common challenges with learning is a lack of motivation, which can lead to difficulty in vocabulary, grammar, reading, writing, speaking, and listening in English.</w:t>
      </w:r>
      <w:r w:rsidR="0043188F">
        <w:rPr>
          <w:rFonts w:ascii="Times New Roman" w:hAnsi="Times New Roman" w:cs="Times New Roman"/>
          <w:sz w:val="24"/>
          <w:szCs w:val="24"/>
        </w:rPr>
        <w:t xml:space="preserve"> </w:t>
      </w:r>
      <w:r w:rsidRPr="00392A51">
        <w:rPr>
          <w:rFonts w:ascii="Times New Roman" w:hAnsi="Times New Roman" w:cs="Times New Roman"/>
          <w:sz w:val="24"/>
          <w:szCs w:val="24"/>
        </w:rPr>
        <w:t xml:space="preserve">Thus, some students at SMK Gajah Mada 3 still got low grades, only 50% of students there passed the minimum grades. This is problematic because most of the questions assessed require reading the text </w:t>
      </w:r>
      <w:r w:rsidR="0043188F" w:rsidRPr="00392A51">
        <w:rPr>
          <w:rFonts w:ascii="Times New Roman" w:hAnsi="Times New Roman" w:cs="Times New Roman"/>
          <w:sz w:val="24"/>
          <w:szCs w:val="24"/>
        </w:rPr>
        <w:t>and</w:t>
      </w:r>
      <w:r w:rsidRPr="00392A51">
        <w:rPr>
          <w:rFonts w:ascii="Times New Roman" w:hAnsi="Times New Roman" w:cs="Times New Roman"/>
          <w:sz w:val="24"/>
          <w:szCs w:val="24"/>
        </w:rPr>
        <w:t xml:space="preserve"> Vocational High Schools in which students master English have a significant impact on their future skill capital, the researcher was attempting to increase students' reading accomplishment to earn maximum grades, and the researcher was interested in expanding this title to include a study that assists students and teachers in matching the strategy of teaching and improving their reading comprehension.</w:t>
      </w:r>
      <w:r w:rsidR="00EF053A" w:rsidRPr="00392A51">
        <w:rPr>
          <w:rFonts w:ascii="Times New Roman" w:hAnsi="Times New Roman" w:cs="Times New Roman"/>
          <w:sz w:val="24"/>
          <w:szCs w:val="24"/>
        </w:rPr>
        <w:t xml:space="preserve"> </w:t>
      </w:r>
    </w:p>
    <w:p w14:paraId="02CFE18D" w14:textId="135A7A91" w:rsidR="00EF053A" w:rsidRPr="00392A51" w:rsidRDefault="00EF053A" w:rsidP="003E2BCF">
      <w:pPr>
        <w:snapToGrid w:val="0"/>
        <w:spacing w:after="0"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lastRenderedPageBreak/>
        <w:t xml:space="preserve">This study aims to provide a solution to the taught method by utilizing the choral reading strategy to address this issue. Thus, the researcher taught students the choral reading technique. To use this technique, the students read confidently and applied the choral reading strategy; nobody notices when they make mistakes when they read. It is hoped that using this approach will help students love reading. </w:t>
      </w:r>
    </w:p>
    <w:p w14:paraId="7EAB0AF2" w14:textId="2A1FE642" w:rsidR="00EF053A" w:rsidRPr="00392A51" w:rsidRDefault="00EF053A" w:rsidP="003E2BCF">
      <w:pPr>
        <w:snapToGrid w:val="0"/>
        <w:spacing w:after="0"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According to Soto </w:t>
      </w:r>
      <w:proofErr w:type="spellStart"/>
      <w:r w:rsidRPr="00392A51">
        <w:rPr>
          <w:rFonts w:ascii="Times New Roman" w:hAnsi="Times New Roman" w:cs="Times New Roman"/>
          <w:sz w:val="24"/>
          <w:szCs w:val="24"/>
        </w:rPr>
        <w:t>Taberes</w:t>
      </w:r>
      <w:proofErr w:type="spellEnd"/>
      <w:r w:rsidRPr="00392A51">
        <w:rPr>
          <w:rFonts w:ascii="Times New Roman" w:hAnsi="Times New Roman" w:cs="Times New Roman"/>
          <w:sz w:val="24"/>
          <w:szCs w:val="24"/>
        </w:rPr>
        <w:t xml:space="preserve"> (2016), in choral reading, the teacher and students read a paragraph or sentence at a time, giving them the advantage of a model while practicing reading aloud. Choral reading helps students gain confidence by making it simple to pronounce and grasp words one at a time. As a result, the choral reading strategy should be used as an alternative method of dealing with these challenges.</w:t>
      </w:r>
    </w:p>
    <w:p w14:paraId="787048B9" w14:textId="77777777" w:rsidR="0043188F" w:rsidRDefault="0043188F" w:rsidP="003E2BCF">
      <w:pPr>
        <w:snapToGrid w:val="0"/>
        <w:spacing w:after="120" w:line="240" w:lineRule="auto"/>
        <w:jc w:val="both"/>
        <w:rPr>
          <w:rFonts w:ascii="Times New Roman" w:hAnsi="Times New Roman" w:cs="Times New Roman"/>
          <w:b/>
          <w:bCs/>
          <w:sz w:val="24"/>
          <w:szCs w:val="24"/>
        </w:rPr>
      </w:pPr>
    </w:p>
    <w:p w14:paraId="42D4E6BD" w14:textId="42B01707" w:rsidR="00EF053A" w:rsidRPr="00392A51" w:rsidRDefault="00CB6622" w:rsidP="003E2BCF">
      <w:pPr>
        <w:snapToGrid w:val="0"/>
        <w:spacing w:after="120"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Reading Achievement</w:t>
      </w:r>
    </w:p>
    <w:p w14:paraId="6C483E98" w14:textId="099497A0" w:rsidR="006B4308" w:rsidRPr="00392A51" w:rsidRDefault="00392A51" w:rsidP="0043188F">
      <w:pPr>
        <w:tabs>
          <w:tab w:val="left" w:pos="993"/>
          <w:tab w:val="left" w:pos="1134"/>
        </w:tabs>
        <w:snapToGri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6B4308" w:rsidRPr="00392A51">
        <w:rPr>
          <w:rFonts w:ascii="Times New Roman" w:hAnsi="Times New Roman" w:cs="Times New Roman"/>
          <w:sz w:val="24"/>
          <w:szCs w:val="24"/>
        </w:rPr>
        <w:t>According to Akhmetova (2022), reading achievement was performance in reading and the ability to utilize reading skills with fluency and comprehension. It indicates that accomplishment was the consequence of measuring and evaluating what was learned over time. It would not have been possible if students did not study first.</w:t>
      </w:r>
    </w:p>
    <w:p w14:paraId="590762A0" w14:textId="0B5F8977" w:rsidR="00392A51" w:rsidRPr="00392A51" w:rsidRDefault="00392A51" w:rsidP="0043188F">
      <w:pPr>
        <w:snapToGrid w:val="0"/>
        <w:spacing w:after="0" w:line="240" w:lineRule="auto"/>
        <w:jc w:val="both"/>
        <w:rPr>
          <w:rFonts w:ascii="Times New Roman" w:hAnsi="Times New Roman" w:cs="Times New Roman"/>
          <w:sz w:val="24"/>
          <w:szCs w:val="24"/>
        </w:rPr>
      </w:pPr>
      <w:r>
        <w:tab/>
      </w:r>
      <w:r w:rsidR="006B4308" w:rsidRPr="00392A51">
        <w:rPr>
          <w:rFonts w:ascii="Times New Roman" w:hAnsi="Times New Roman" w:cs="Times New Roman"/>
          <w:sz w:val="24"/>
          <w:szCs w:val="24"/>
        </w:rPr>
        <w:t>According to Brown (2004), an achievement was the acquisition of knowledge or skills. The most common kind of achievement was standardized progress made by a learner at a given grade level in gaining measurable skills and knowledge, typically through scheduled instructions</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like classroom instruction or</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training.</w:t>
      </w:r>
    </w:p>
    <w:p w14:paraId="2E36359F" w14:textId="6B295EF0" w:rsidR="006B4308" w:rsidRPr="00392A51" w:rsidRDefault="006B4308" w:rsidP="0043188F">
      <w:pPr>
        <w:snapToGrid w:val="0"/>
        <w:spacing w:after="0"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In other words, reading achievement refers to the fluency and comprehension of reading skills that result from continuous learning and assessment. It was a process of acquiring knowledge or skills, often achieved through standardized progress at a given grade level, often through classroom instruction or training.</w:t>
      </w:r>
    </w:p>
    <w:p w14:paraId="2F4FC61B" w14:textId="77777777" w:rsidR="0043188F" w:rsidRDefault="0043188F" w:rsidP="003E2BCF">
      <w:pPr>
        <w:snapToGrid w:val="0"/>
        <w:spacing w:after="120" w:line="240" w:lineRule="auto"/>
        <w:jc w:val="both"/>
        <w:rPr>
          <w:rFonts w:ascii="Times New Roman" w:hAnsi="Times New Roman" w:cs="Times New Roman"/>
          <w:b/>
          <w:bCs/>
          <w:sz w:val="24"/>
          <w:szCs w:val="24"/>
        </w:rPr>
      </w:pPr>
    </w:p>
    <w:p w14:paraId="3C0FD64F" w14:textId="06A2D19A" w:rsidR="00CB6622" w:rsidRPr="00392A51" w:rsidRDefault="00CB6622" w:rsidP="003E2BCF">
      <w:pPr>
        <w:snapToGrid w:val="0"/>
        <w:spacing w:after="120"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 xml:space="preserve">The Concepts of </w:t>
      </w:r>
      <w:r w:rsidR="006B4308" w:rsidRPr="00392A51">
        <w:rPr>
          <w:rFonts w:ascii="Times New Roman" w:hAnsi="Times New Roman" w:cs="Times New Roman"/>
          <w:b/>
          <w:bCs/>
          <w:sz w:val="24"/>
          <w:szCs w:val="24"/>
        </w:rPr>
        <w:t>Descriptive Text</w:t>
      </w:r>
    </w:p>
    <w:p w14:paraId="32A46E76" w14:textId="3A18D1B7" w:rsidR="006B4308" w:rsidRPr="00392A51" w:rsidRDefault="006B4308" w:rsidP="0043188F">
      <w:pPr>
        <w:tabs>
          <w:tab w:val="left" w:pos="1134"/>
        </w:tabs>
        <w:snapToGrid w:val="0"/>
        <w:spacing w:after="0" w:line="240" w:lineRule="auto"/>
        <w:ind w:firstLine="567"/>
        <w:jc w:val="both"/>
        <w:rPr>
          <w:rFonts w:ascii="Times New Roman" w:hAnsi="Times New Roman" w:cs="Times New Roman"/>
          <w:sz w:val="24"/>
          <w:szCs w:val="24"/>
        </w:rPr>
      </w:pPr>
      <w:r w:rsidRPr="00392A51">
        <w:rPr>
          <w:rFonts w:ascii="Times New Roman" w:hAnsi="Times New Roman" w:cs="Times New Roman"/>
          <w:sz w:val="24"/>
          <w:szCs w:val="24"/>
        </w:rPr>
        <w:t xml:space="preserve">The things described in </w:t>
      </w:r>
      <w:proofErr w:type="spellStart"/>
      <w:r w:rsidRPr="00392A51">
        <w:rPr>
          <w:rFonts w:ascii="Times New Roman" w:hAnsi="Times New Roman" w:cs="Times New Roman"/>
          <w:sz w:val="24"/>
          <w:szCs w:val="24"/>
        </w:rPr>
        <w:t>Sanggam</w:t>
      </w:r>
      <w:proofErr w:type="spellEnd"/>
      <w:r w:rsidRPr="00392A51">
        <w:rPr>
          <w:rFonts w:ascii="Times New Roman" w:hAnsi="Times New Roman" w:cs="Times New Roman"/>
          <w:sz w:val="24"/>
          <w:szCs w:val="24"/>
        </w:rPr>
        <w:t xml:space="preserve"> and </w:t>
      </w:r>
      <w:proofErr w:type="spellStart"/>
      <w:r w:rsidRPr="00392A51">
        <w:rPr>
          <w:rFonts w:ascii="Times New Roman" w:hAnsi="Times New Roman" w:cs="Times New Roman"/>
          <w:sz w:val="24"/>
          <w:szCs w:val="24"/>
        </w:rPr>
        <w:t>Kusno</w:t>
      </w:r>
      <w:proofErr w:type="spellEnd"/>
      <w:r w:rsidRPr="00392A51">
        <w:rPr>
          <w:rFonts w:ascii="Times New Roman" w:hAnsi="Times New Roman" w:cs="Times New Roman"/>
          <w:sz w:val="24"/>
          <w:szCs w:val="24"/>
        </w:rPr>
        <w:t xml:space="preserve"> (2008) descriptive have been described in detail in the text. It could have been tangible or abstract—a person, an animal, a plant, or another object. The identified section was normally put in the opening paragraph. This passage had </w:t>
      </w:r>
      <w:r w:rsidR="0043188F">
        <w:rPr>
          <w:rFonts w:ascii="Times New Roman" w:hAnsi="Times New Roman" w:cs="Times New Roman"/>
          <w:sz w:val="24"/>
          <w:szCs w:val="24"/>
        </w:rPr>
        <w:t>several</w:t>
      </w:r>
      <w:r w:rsidRPr="00392A51">
        <w:rPr>
          <w:rFonts w:ascii="Times New Roman" w:hAnsi="Times New Roman" w:cs="Times New Roman"/>
          <w:sz w:val="24"/>
          <w:szCs w:val="24"/>
        </w:rPr>
        <w:t xml:space="preserve"> grammatical patterns. The use of the simple present tense, the employment of adjectives, and the use of thinking and feeling verbs were all examples.</w:t>
      </w:r>
    </w:p>
    <w:p w14:paraId="38126112" w14:textId="27CACE69" w:rsidR="00FC6483" w:rsidRPr="00392A51" w:rsidRDefault="006B4308" w:rsidP="0043188F">
      <w:pPr>
        <w:pStyle w:val="BodyText"/>
        <w:snapToGrid w:val="0"/>
        <w:ind w:right="119" w:firstLine="587"/>
        <w:jc w:val="both"/>
      </w:pPr>
      <w:r w:rsidRPr="00392A51">
        <w:t xml:space="preserve">As we all know, there were just two parts to the description text. Identification refers to identifying the things to describe, whereas description provides a detailed account of the object mentioned in the identification. There were two generic structures of descriptive text, according to </w:t>
      </w:r>
      <w:proofErr w:type="spellStart"/>
      <w:r w:rsidRPr="00392A51">
        <w:t>Yenita</w:t>
      </w:r>
      <w:proofErr w:type="spellEnd"/>
      <w:r w:rsidRPr="00392A51">
        <w:t xml:space="preserve"> and </w:t>
      </w:r>
      <w:proofErr w:type="spellStart"/>
      <w:r w:rsidRPr="00392A51">
        <w:t>Adzanil</w:t>
      </w:r>
      <w:proofErr w:type="spellEnd"/>
      <w:r w:rsidRPr="00392A51">
        <w:t xml:space="preserve"> (2014), as below:</w:t>
      </w:r>
    </w:p>
    <w:p w14:paraId="515151EA" w14:textId="77777777" w:rsidR="006B4308" w:rsidRPr="00392A51" w:rsidRDefault="006B4308" w:rsidP="0043188F">
      <w:pPr>
        <w:pStyle w:val="ListParagraph"/>
        <w:numPr>
          <w:ilvl w:val="0"/>
          <w:numId w:val="1"/>
        </w:numPr>
        <w:snapToGrid w:val="0"/>
        <w:ind w:left="284" w:hanging="284"/>
        <w:rPr>
          <w:sz w:val="24"/>
          <w:szCs w:val="24"/>
        </w:rPr>
      </w:pPr>
      <w:r w:rsidRPr="00392A51">
        <w:rPr>
          <w:sz w:val="24"/>
          <w:szCs w:val="24"/>
        </w:rPr>
        <w:t>Identify</w:t>
      </w:r>
      <w:r w:rsidRPr="00392A51">
        <w:rPr>
          <w:spacing w:val="-2"/>
          <w:sz w:val="24"/>
          <w:szCs w:val="24"/>
        </w:rPr>
        <w:t xml:space="preserve"> </w:t>
      </w:r>
      <w:r w:rsidRPr="00392A51">
        <w:rPr>
          <w:sz w:val="24"/>
          <w:szCs w:val="24"/>
        </w:rPr>
        <w:t>the</w:t>
      </w:r>
      <w:r w:rsidRPr="00392A51">
        <w:rPr>
          <w:spacing w:val="-3"/>
          <w:sz w:val="24"/>
          <w:szCs w:val="24"/>
        </w:rPr>
        <w:t xml:space="preserve"> </w:t>
      </w:r>
      <w:r w:rsidRPr="00392A51">
        <w:rPr>
          <w:sz w:val="24"/>
          <w:szCs w:val="24"/>
        </w:rPr>
        <w:t>phenomenon</w:t>
      </w:r>
      <w:r w:rsidRPr="00392A51">
        <w:rPr>
          <w:spacing w:val="-1"/>
          <w:sz w:val="24"/>
          <w:szCs w:val="24"/>
        </w:rPr>
        <w:t xml:space="preserve"> </w:t>
      </w:r>
      <w:r w:rsidRPr="00392A51">
        <w:rPr>
          <w:sz w:val="24"/>
          <w:szCs w:val="24"/>
        </w:rPr>
        <w:t>to</w:t>
      </w:r>
      <w:r w:rsidRPr="00392A51">
        <w:rPr>
          <w:spacing w:val="-1"/>
          <w:sz w:val="24"/>
          <w:szCs w:val="24"/>
        </w:rPr>
        <w:t xml:space="preserve"> </w:t>
      </w:r>
      <w:r w:rsidRPr="00392A51">
        <w:rPr>
          <w:sz w:val="24"/>
          <w:szCs w:val="24"/>
        </w:rPr>
        <w:t>describe.</w:t>
      </w:r>
    </w:p>
    <w:p w14:paraId="37C06064" w14:textId="77777777" w:rsidR="006B4308" w:rsidRPr="00392A51" w:rsidRDefault="006B4308" w:rsidP="0043188F">
      <w:pPr>
        <w:pStyle w:val="ListParagraph"/>
        <w:numPr>
          <w:ilvl w:val="0"/>
          <w:numId w:val="1"/>
        </w:numPr>
        <w:snapToGrid w:val="0"/>
        <w:ind w:left="284" w:right="125" w:hanging="284"/>
        <w:rPr>
          <w:sz w:val="24"/>
          <w:szCs w:val="24"/>
        </w:rPr>
      </w:pPr>
      <w:r w:rsidRPr="00392A51">
        <w:rPr>
          <w:sz w:val="24"/>
          <w:szCs w:val="24"/>
        </w:rPr>
        <w:t>Description</w:t>
      </w:r>
      <w:r w:rsidRPr="00392A51">
        <w:rPr>
          <w:spacing w:val="32"/>
          <w:sz w:val="24"/>
          <w:szCs w:val="24"/>
        </w:rPr>
        <w:t xml:space="preserve"> </w:t>
      </w:r>
      <w:r w:rsidRPr="00392A51">
        <w:rPr>
          <w:sz w:val="24"/>
          <w:szCs w:val="24"/>
        </w:rPr>
        <w:t>refers</w:t>
      </w:r>
      <w:r w:rsidRPr="00392A51">
        <w:rPr>
          <w:spacing w:val="31"/>
          <w:sz w:val="24"/>
          <w:szCs w:val="24"/>
        </w:rPr>
        <w:t xml:space="preserve"> </w:t>
      </w:r>
      <w:r w:rsidRPr="00392A51">
        <w:rPr>
          <w:sz w:val="24"/>
          <w:szCs w:val="24"/>
        </w:rPr>
        <w:t>to</w:t>
      </w:r>
      <w:r w:rsidRPr="00392A51">
        <w:rPr>
          <w:spacing w:val="33"/>
          <w:sz w:val="24"/>
          <w:szCs w:val="24"/>
        </w:rPr>
        <w:t xml:space="preserve"> </w:t>
      </w:r>
      <w:r w:rsidRPr="00392A51">
        <w:rPr>
          <w:sz w:val="24"/>
          <w:szCs w:val="24"/>
        </w:rPr>
        <w:t>the</w:t>
      </w:r>
      <w:r w:rsidRPr="00392A51">
        <w:rPr>
          <w:spacing w:val="34"/>
          <w:sz w:val="24"/>
          <w:szCs w:val="24"/>
        </w:rPr>
        <w:t xml:space="preserve"> </w:t>
      </w:r>
      <w:r w:rsidRPr="00392A51">
        <w:rPr>
          <w:sz w:val="24"/>
          <w:szCs w:val="24"/>
        </w:rPr>
        <w:t>components,</w:t>
      </w:r>
      <w:r w:rsidRPr="00392A51">
        <w:rPr>
          <w:spacing w:val="32"/>
          <w:sz w:val="24"/>
          <w:szCs w:val="24"/>
        </w:rPr>
        <w:t xml:space="preserve"> </w:t>
      </w:r>
      <w:r w:rsidRPr="00392A51">
        <w:rPr>
          <w:sz w:val="24"/>
          <w:szCs w:val="24"/>
        </w:rPr>
        <w:t>traits,</w:t>
      </w:r>
      <w:r w:rsidRPr="00392A51">
        <w:rPr>
          <w:spacing w:val="33"/>
          <w:sz w:val="24"/>
          <w:szCs w:val="24"/>
        </w:rPr>
        <w:t xml:space="preserve"> </w:t>
      </w:r>
      <w:r w:rsidRPr="00392A51">
        <w:rPr>
          <w:sz w:val="24"/>
          <w:szCs w:val="24"/>
        </w:rPr>
        <w:t>and</w:t>
      </w:r>
      <w:r w:rsidRPr="00392A51">
        <w:rPr>
          <w:spacing w:val="34"/>
          <w:sz w:val="24"/>
          <w:szCs w:val="24"/>
        </w:rPr>
        <w:t xml:space="preserve"> </w:t>
      </w:r>
      <w:r w:rsidRPr="00392A51">
        <w:rPr>
          <w:sz w:val="24"/>
          <w:szCs w:val="24"/>
        </w:rPr>
        <w:t>characteristics</w:t>
      </w:r>
      <w:r w:rsidRPr="00392A51">
        <w:rPr>
          <w:spacing w:val="33"/>
          <w:sz w:val="24"/>
          <w:szCs w:val="24"/>
        </w:rPr>
        <w:t xml:space="preserve"> </w:t>
      </w:r>
      <w:r w:rsidRPr="00392A51">
        <w:rPr>
          <w:sz w:val="24"/>
          <w:szCs w:val="24"/>
        </w:rPr>
        <w:t>of</w:t>
      </w:r>
      <w:r w:rsidRPr="00392A51">
        <w:rPr>
          <w:spacing w:val="33"/>
          <w:sz w:val="24"/>
          <w:szCs w:val="24"/>
        </w:rPr>
        <w:t xml:space="preserve"> </w:t>
      </w:r>
      <w:r w:rsidRPr="00392A51">
        <w:rPr>
          <w:sz w:val="24"/>
          <w:szCs w:val="24"/>
        </w:rPr>
        <w:t>a</w:t>
      </w:r>
      <w:r w:rsidRPr="00392A51">
        <w:rPr>
          <w:spacing w:val="31"/>
          <w:sz w:val="24"/>
          <w:szCs w:val="24"/>
        </w:rPr>
        <w:t xml:space="preserve"> </w:t>
      </w:r>
      <w:r w:rsidRPr="00392A51">
        <w:rPr>
          <w:sz w:val="24"/>
          <w:szCs w:val="24"/>
        </w:rPr>
        <w:t>person,</w:t>
      </w:r>
      <w:r w:rsidRPr="00392A51">
        <w:rPr>
          <w:spacing w:val="-57"/>
          <w:sz w:val="24"/>
          <w:szCs w:val="24"/>
        </w:rPr>
        <w:t xml:space="preserve"> </w:t>
      </w:r>
      <w:r w:rsidRPr="00392A51">
        <w:rPr>
          <w:sz w:val="24"/>
          <w:szCs w:val="24"/>
        </w:rPr>
        <w:t>location,</w:t>
      </w:r>
      <w:r w:rsidRPr="00392A51">
        <w:rPr>
          <w:spacing w:val="-1"/>
          <w:sz w:val="24"/>
          <w:szCs w:val="24"/>
        </w:rPr>
        <w:t xml:space="preserve"> </w:t>
      </w:r>
      <w:r w:rsidRPr="00392A51">
        <w:rPr>
          <w:sz w:val="24"/>
          <w:szCs w:val="24"/>
        </w:rPr>
        <w:t>or</w:t>
      </w:r>
      <w:r w:rsidRPr="00392A51">
        <w:rPr>
          <w:spacing w:val="-1"/>
          <w:sz w:val="24"/>
          <w:szCs w:val="24"/>
        </w:rPr>
        <w:t xml:space="preserve"> </w:t>
      </w:r>
      <w:r w:rsidRPr="00392A51">
        <w:rPr>
          <w:sz w:val="24"/>
          <w:szCs w:val="24"/>
        </w:rPr>
        <w:t>thing</w:t>
      </w:r>
      <w:r w:rsidRPr="00392A51">
        <w:rPr>
          <w:spacing w:val="1"/>
          <w:sz w:val="24"/>
          <w:szCs w:val="24"/>
        </w:rPr>
        <w:t xml:space="preserve"> </w:t>
      </w:r>
      <w:r w:rsidRPr="00392A51">
        <w:rPr>
          <w:sz w:val="24"/>
          <w:szCs w:val="24"/>
        </w:rPr>
        <w:t>to describe.</w:t>
      </w:r>
    </w:p>
    <w:p w14:paraId="0F24B91F" w14:textId="77777777" w:rsidR="006B4308" w:rsidRPr="00392A51" w:rsidRDefault="006B4308" w:rsidP="0043188F">
      <w:pPr>
        <w:snapToGrid w:val="0"/>
        <w:spacing w:after="0" w:line="240" w:lineRule="auto"/>
        <w:ind w:left="284" w:hanging="284"/>
        <w:jc w:val="both"/>
        <w:rPr>
          <w:rFonts w:ascii="Times New Roman" w:hAnsi="Times New Roman" w:cs="Times New Roman"/>
          <w:sz w:val="24"/>
          <w:szCs w:val="24"/>
        </w:rPr>
      </w:pPr>
    </w:p>
    <w:p w14:paraId="15522275" w14:textId="2C7BD67F" w:rsidR="00CB6622" w:rsidRPr="00392A51" w:rsidRDefault="006B4308" w:rsidP="003E2BCF">
      <w:pPr>
        <w:snapToGrid w:val="0"/>
        <w:spacing w:after="120"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Choral Reading Strategy</w:t>
      </w:r>
    </w:p>
    <w:p w14:paraId="35A52FDC" w14:textId="6FFC67FF" w:rsidR="006B4308" w:rsidRPr="00392A51" w:rsidRDefault="0043188F" w:rsidP="0043188F">
      <w:pPr>
        <w:pStyle w:val="BodyText"/>
        <w:snapToGrid w:val="0"/>
        <w:ind w:right="116" w:firstLine="588"/>
        <w:jc w:val="both"/>
      </w:pPr>
      <w:r>
        <w:t>A</w:t>
      </w:r>
      <w:r w:rsidR="006B4308" w:rsidRPr="00392A51">
        <w:t xml:space="preserve">ccording to Yulianto (2019), </w:t>
      </w:r>
      <w:r>
        <w:t xml:space="preserve">choral reading is </w:t>
      </w:r>
      <w:r w:rsidR="006B4308" w:rsidRPr="00392A51">
        <w:t xml:space="preserve">collaborative and collective in nature and </w:t>
      </w:r>
      <w:r>
        <w:t>allows</w:t>
      </w:r>
      <w:r w:rsidR="006B4308" w:rsidRPr="00392A51">
        <w:t xml:space="preserve"> active students to talk while learning. It implied that, at a certain moment, students must actively stand up and explain the material they had obtained. Choral reading is a type of assisted reading in which many readers read the material aloud together (Rasinski, 2010).</w:t>
      </w:r>
    </w:p>
    <w:p w14:paraId="368ABF4C" w14:textId="77777777" w:rsidR="006B4308" w:rsidRPr="00392A51" w:rsidRDefault="006B4308" w:rsidP="0043188F">
      <w:pPr>
        <w:pStyle w:val="BodyText"/>
        <w:snapToGrid w:val="0"/>
        <w:ind w:right="123" w:firstLine="588"/>
        <w:jc w:val="both"/>
      </w:pPr>
      <w:r w:rsidRPr="00392A51">
        <w:t>Choral reading involves</w:t>
      </w:r>
      <w:r w:rsidRPr="00392A51">
        <w:rPr>
          <w:spacing w:val="1"/>
        </w:rPr>
        <w:t xml:space="preserve"> </w:t>
      </w:r>
      <w:r w:rsidRPr="00392A51">
        <w:t>students reading aloud</w:t>
      </w:r>
      <w:r w:rsidRPr="00392A51">
        <w:rPr>
          <w:spacing w:val="1"/>
        </w:rPr>
        <w:t xml:space="preserve"> </w:t>
      </w:r>
      <w:r w:rsidRPr="00392A51">
        <w:t>a certain passage. The</w:t>
      </w:r>
      <w:r w:rsidRPr="00392A51">
        <w:rPr>
          <w:spacing w:val="1"/>
        </w:rPr>
        <w:t xml:space="preserve"> </w:t>
      </w:r>
      <w:r w:rsidRPr="00392A51">
        <w:t>instructor or another model reader is generally the leader. Choral reading method</w:t>
      </w:r>
      <w:r w:rsidRPr="00392A51">
        <w:rPr>
          <w:spacing w:val="1"/>
        </w:rPr>
        <w:t xml:space="preserve"> </w:t>
      </w:r>
      <w:r w:rsidRPr="00392A51">
        <w:t>phases,</w:t>
      </w:r>
      <w:r w:rsidRPr="00392A51">
        <w:rPr>
          <w:spacing w:val="-2"/>
        </w:rPr>
        <w:t xml:space="preserve"> </w:t>
      </w:r>
      <w:r w:rsidRPr="00392A51">
        <w:lastRenderedPageBreak/>
        <w:t>according to Lestari (2017), they</w:t>
      </w:r>
      <w:r w:rsidRPr="00392A51">
        <w:rPr>
          <w:spacing w:val="1"/>
        </w:rPr>
        <w:t xml:space="preserve"> </w:t>
      </w:r>
      <w:r w:rsidRPr="00392A51">
        <w:t>were:</w:t>
      </w:r>
    </w:p>
    <w:p w14:paraId="03D991B2" w14:textId="77777777" w:rsidR="006B4308" w:rsidRPr="00392A51" w:rsidRDefault="006B4308" w:rsidP="0043188F">
      <w:pPr>
        <w:pStyle w:val="ListParagraph"/>
        <w:numPr>
          <w:ilvl w:val="3"/>
          <w:numId w:val="2"/>
        </w:numPr>
        <w:tabs>
          <w:tab w:val="left" w:pos="1128"/>
          <w:tab w:val="left" w:pos="1129"/>
        </w:tabs>
        <w:snapToGrid w:val="0"/>
        <w:ind w:left="426" w:right="201" w:hanging="426"/>
        <w:rPr>
          <w:sz w:val="24"/>
          <w:szCs w:val="24"/>
        </w:rPr>
      </w:pPr>
      <w:r w:rsidRPr="00392A51">
        <w:rPr>
          <w:sz w:val="24"/>
          <w:szCs w:val="24"/>
        </w:rPr>
        <w:t>The teacher or model reader previews a section for the students, and they all</w:t>
      </w:r>
      <w:r w:rsidRPr="00392A51">
        <w:rPr>
          <w:spacing w:val="-57"/>
          <w:sz w:val="24"/>
          <w:szCs w:val="24"/>
        </w:rPr>
        <w:t xml:space="preserve"> </w:t>
      </w:r>
      <w:r w:rsidRPr="00392A51">
        <w:rPr>
          <w:sz w:val="24"/>
          <w:szCs w:val="24"/>
        </w:rPr>
        <w:t>guess</w:t>
      </w:r>
      <w:r w:rsidRPr="00392A51">
        <w:rPr>
          <w:spacing w:val="-2"/>
          <w:sz w:val="24"/>
          <w:szCs w:val="24"/>
        </w:rPr>
        <w:t xml:space="preserve"> </w:t>
      </w:r>
      <w:r w:rsidRPr="00392A51">
        <w:rPr>
          <w:sz w:val="24"/>
          <w:szCs w:val="24"/>
        </w:rPr>
        <w:t>what the</w:t>
      </w:r>
      <w:r w:rsidRPr="00392A51">
        <w:rPr>
          <w:spacing w:val="-1"/>
          <w:sz w:val="24"/>
          <w:szCs w:val="24"/>
        </w:rPr>
        <w:t xml:space="preserve"> </w:t>
      </w:r>
      <w:r w:rsidRPr="00392A51">
        <w:rPr>
          <w:sz w:val="24"/>
          <w:szCs w:val="24"/>
        </w:rPr>
        <w:t>passage</w:t>
      </w:r>
      <w:r w:rsidRPr="00392A51">
        <w:rPr>
          <w:spacing w:val="-1"/>
          <w:sz w:val="24"/>
          <w:szCs w:val="24"/>
        </w:rPr>
        <w:t xml:space="preserve"> </w:t>
      </w:r>
      <w:r w:rsidRPr="00392A51">
        <w:rPr>
          <w:sz w:val="24"/>
          <w:szCs w:val="24"/>
        </w:rPr>
        <w:t>is</w:t>
      </w:r>
      <w:r w:rsidRPr="00392A51">
        <w:rPr>
          <w:spacing w:val="2"/>
          <w:sz w:val="24"/>
          <w:szCs w:val="24"/>
        </w:rPr>
        <w:t xml:space="preserve"> </w:t>
      </w:r>
      <w:r w:rsidRPr="00392A51">
        <w:rPr>
          <w:sz w:val="24"/>
          <w:szCs w:val="24"/>
        </w:rPr>
        <w:t>about.</w:t>
      </w:r>
    </w:p>
    <w:p w14:paraId="3904CFED" w14:textId="77777777" w:rsidR="00064020" w:rsidRDefault="006B4308" w:rsidP="0043188F">
      <w:pPr>
        <w:pStyle w:val="ListParagraph"/>
        <w:numPr>
          <w:ilvl w:val="3"/>
          <w:numId w:val="2"/>
        </w:numPr>
        <w:tabs>
          <w:tab w:val="left" w:pos="1128"/>
          <w:tab w:val="left" w:pos="1129"/>
        </w:tabs>
        <w:snapToGrid w:val="0"/>
        <w:ind w:left="426" w:right="117" w:hanging="426"/>
        <w:rPr>
          <w:sz w:val="24"/>
          <w:szCs w:val="24"/>
        </w:rPr>
      </w:pPr>
      <w:r w:rsidRPr="00392A51">
        <w:rPr>
          <w:sz w:val="24"/>
          <w:szCs w:val="24"/>
        </w:rPr>
        <w:t>The</w:t>
      </w:r>
      <w:r w:rsidRPr="00392A51">
        <w:rPr>
          <w:spacing w:val="-6"/>
          <w:sz w:val="24"/>
          <w:szCs w:val="24"/>
        </w:rPr>
        <w:t xml:space="preserve"> </w:t>
      </w:r>
      <w:r w:rsidRPr="00392A51">
        <w:rPr>
          <w:sz w:val="24"/>
          <w:szCs w:val="24"/>
        </w:rPr>
        <w:t>teacher</w:t>
      </w:r>
      <w:r w:rsidRPr="00392A51">
        <w:rPr>
          <w:spacing w:val="-6"/>
          <w:sz w:val="24"/>
          <w:szCs w:val="24"/>
        </w:rPr>
        <w:t xml:space="preserve"> </w:t>
      </w:r>
      <w:r w:rsidRPr="00392A51">
        <w:rPr>
          <w:sz w:val="24"/>
          <w:szCs w:val="24"/>
        </w:rPr>
        <w:t>then</w:t>
      </w:r>
      <w:r w:rsidRPr="00392A51">
        <w:rPr>
          <w:spacing w:val="-4"/>
          <w:sz w:val="24"/>
          <w:szCs w:val="24"/>
        </w:rPr>
        <w:t xml:space="preserve"> </w:t>
      </w:r>
      <w:r w:rsidRPr="00392A51">
        <w:rPr>
          <w:sz w:val="24"/>
          <w:szCs w:val="24"/>
        </w:rPr>
        <w:t>reads</w:t>
      </w:r>
      <w:r w:rsidRPr="00392A51">
        <w:rPr>
          <w:spacing w:val="-5"/>
          <w:sz w:val="24"/>
          <w:szCs w:val="24"/>
        </w:rPr>
        <w:t xml:space="preserve"> </w:t>
      </w:r>
      <w:r w:rsidRPr="00392A51">
        <w:rPr>
          <w:sz w:val="24"/>
          <w:szCs w:val="24"/>
        </w:rPr>
        <w:t>the</w:t>
      </w:r>
      <w:r w:rsidRPr="00392A51">
        <w:rPr>
          <w:spacing w:val="-6"/>
          <w:sz w:val="24"/>
          <w:szCs w:val="24"/>
        </w:rPr>
        <w:t xml:space="preserve"> </w:t>
      </w:r>
      <w:r w:rsidRPr="00392A51">
        <w:rPr>
          <w:sz w:val="24"/>
          <w:szCs w:val="24"/>
        </w:rPr>
        <w:t>paragraph</w:t>
      </w:r>
      <w:r w:rsidRPr="00392A51">
        <w:rPr>
          <w:spacing w:val="-5"/>
          <w:sz w:val="24"/>
          <w:szCs w:val="24"/>
        </w:rPr>
        <w:t xml:space="preserve"> </w:t>
      </w:r>
      <w:r w:rsidRPr="00392A51">
        <w:rPr>
          <w:sz w:val="24"/>
          <w:szCs w:val="24"/>
        </w:rPr>
        <w:t>aloud,</w:t>
      </w:r>
      <w:r w:rsidRPr="00392A51">
        <w:rPr>
          <w:spacing w:val="-3"/>
          <w:sz w:val="24"/>
          <w:szCs w:val="24"/>
        </w:rPr>
        <w:t xml:space="preserve"> </w:t>
      </w:r>
      <w:r w:rsidRPr="00392A51">
        <w:rPr>
          <w:sz w:val="24"/>
          <w:szCs w:val="24"/>
        </w:rPr>
        <w:t>first</w:t>
      </w:r>
      <w:r w:rsidRPr="00392A51">
        <w:rPr>
          <w:spacing w:val="-4"/>
          <w:sz w:val="24"/>
          <w:szCs w:val="24"/>
        </w:rPr>
        <w:t xml:space="preserve"> </w:t>
      </w:r>
      <w:r w:rsidRPr="00392A51">
        <w:rPr>
          <w:sz w:val="24"/>
          <w:szCs w:val="24"/>
        </w:rPr>
        <w:t>alone,</w:t>
      </w:r>
      <w:r w:rsidRPr="00392A51">
        <w:rPr>
          <w:spacing w:val="-5"/>
          <w:sz w:val="24"/>
          <w:szCs w:val="24"/>
        </w:rPr>
        <w:t xml:space="preserve"> </w:t>
      </w:r>
      <w:r w:rsidRPr="00392A51">
        <w:rPr>
          <w:sz w:val="24"/>
          <w:szCs w:val="24"/>
        </w:rPr>
        <w:t>then</w:t>
      </w:r>
      <w:r w:rsidRPr="00392A51">
        <w:rPr>
          <w:spacing w:val="-4"/>
          <w:sz w:val="24"/>
          <w:szCs w:val="24"/>
        </w:rPr>
        <w:t xml:space="preserve"> </w:t>
      </w:r>
      <w:r w:rsidRPr="00392A51">
        <w:rPr>
          <w:sz w:val="24"/>
          <w:szCs w:val="24"/>
        </w:rPr>
        <w:t>with</w:t>
      </w:r>
      <w:r w:rsidRPr="00392A51">
        <w:rPr>
          <w:spacing w:val="-4"/>
          <w:sz w:val="24"/>
          <w:szCs w:val="24"/>
        </w:rPr>
        <w:t xml:space="preserve"> </w:t>
      </w:r>
      <w:r w:rsidRPr="00392A51">
        <w:rPr>
          <w:sz w:val="24"/>
          <w:szCs w:val="24"/>
        </w:rPr>
        <w:t>the</w:t>
      </w:r>
      <w:r w:rsidRPr="00392A51">
        <w:rPr>
          <w:spacing w:val="-5"/>
          <w:sz w:val="24"/>
          <w:szCs w:val="24"/>
        </w:rPr>
        <w:t xml:space="preserve"> </w:t>
      </w:r>
      <w:r w:rsidRPr="00392A51">
        <w:rPr>
          <w:sz w:val="24"/>
          <w:szCs w:val="24"/>
        </w:rPr>
        <w:t>students</w:t>
      </w:r>
      <w:r w:rsidRPr="00392A51">
        <w:rPr>
          <w:spacing w:val="-57"/>
          <w:sz w:val="24"/>
          <w:szCs w:val="24"/>
        </w:rPr>
        <w:t xml:space="preserve"> </w:t>
      </w:r>
      <w:r w:rsidRPr="00392A51">
        <w:rPr>
          <w:sz w:val="24"/>
          <w:szCs w:val="24"/>
        </w:rPr>
        <w:t>joining in.</w:t>
      </w:r>
    </w:p>
    <w:p w14:paraId="2F88E17C" w14:textId="480296F4" w:rsidR="00064020" w:rsidRDefault="006B4308" w:rsidP="0043188F">
      <w:pPr>
        <w:pStyle w:val="ListParagraph"/>
        <w:numPr>
          <w:ilvl w:val="3"/>
          <w:numId w:val="2"/>
        </w:numPr>
        <w:tabs>
          <w:tab w:val="left" w:pos="1128"/>
          <w:tab w:val="left" w:pos="1129"/>
        </w:tabs>
        <w:snapToGrid w:val="0"/>
        <w:ind w:left="426" w:right="117" w:hanging="426"/>
        <w:rPr>
          <w:sz w:val="24"/>
          <w:szCs w:val="24"/>
        </w:rPr>
      </w:pPr>
      <w:r w:rsidRPr="00064020">
        <w:rPr>
          <w:sz w:val="24"/>
          <w:szCs w:val="24"/>
        </w:rPr>
        <w:t>The</w:t>
      </w:r>
      <w:r w:rsidRPr="00064020">
        <w:rPr>
          <w:spacing w:val="-3"/>
          <w:sz w:val="24"/>
          <w:szCs w:val="24"/>
        </w:rPr>
        <w:t xml:space="preserve"> </w:t>
      </w:r>
      <w:r w:rsidRPr="00064020">
        <w:rPr>
          <w:sz w:val="24"/>
          <w:szCs w:val="24"/>
        </w:rPr>
        <w:t>teacher</w:t>
      </w:r>
      <w:r w:rsidRPr="00064020">
        <w:rPr>
          <w:spacing w:val="-1"/>
          <w:sz w:val="24"/>
          <w:szCs w:val="24"/>
        </w:rPr>
        <w:t xml:space="preserve"> </w:t>
      </w:r>
      <w:r w:rsidRPr="00064020">
        <w:rPr>
          <w:sz w:val="24"/>
          <w:szCs w:val="24"/>
        </w:rPr>
        <w:t>mutes</w:t>
      </w:r>
      <w:r w:rsidRPr="00064020">
        <w:rPr>
          <w:spacing w:val="-1"/>
          <w:sz w:val="24"/>
          <w:szCs w:val="24"/>
        </w:rPr>
        <w:t xml:space="preserve"> </w:t>
      </w:r>
      <w:r w:rsidRPr="00064020">
        <w:rPr>
          <w:sz w:val="24"/>
          <w:szCs w:val="24"/>
        </w:rPr>
        <w:t>her</w:t>
      </w:r>
      <w:r w:rsidRPr="00064020">
        <w:rPr>
          <w:spacing w:val="-1"/>
          <w:sz w:val="24"/>
          <w:szCs w:val="24"/>
        </w:rPr>
        <w:t xml:space="preserve"> </w:t>
      </w:r>
      <w:r w:rsidRPr="00064020">
        <w:rPr>
          <w:sz w:val="24"/>
          <w:szCs w:val="24"/>
        </w:rPr>
        <w:t>voice</w:t>
      </w:r>
      <w:r w:rsidRPr="00064020">
        <w:rPr>
          <w:spacing w:val="-3"/>
          <w:sz w:val="24"/>
          <w:szCs w:val="24"/>
        </w:rPr>
        <w:t xml:space="preserve"> </w:t>
      </w:r>
      <w:r w:rsidRPr="00064020">
        <w:rPr>
          <w:sz w:val="24"/>
          <w:szCs w:val="24"/>
        </w:rPr>
        <w:t>and lets</w:t>
      </w:r>
      <w:r w:rsidRPr="00064020">
        <w:rPr>
          <w:spacing w:val="-1"/>
          <w:sz w:val="24"/>
          <w:szCs w:val="24"/>
        </w:rPr>
        <w:t xml:space="preserve"> </w:t>
      </w:r>
      <w:r w:rsidRPr="00064020">
        <w:rPr>
          <w:sz w:val="24"/>
          <w:szCs w:val="24"/>
        </w:rPr>
        <w:t>the</w:t>
      </w:r>
      <w:r w:rsidRPr="00064020">
        <w:rPr>
          <w:spacing w:val="-2"/>
          <w:sz w:val="24"/>
          <w:szCs w:val="24"/>
        </w:rPr>
        <w:t xml:space="preserve"> </w:t>
      </w:r>
      <w:r w:rsidRPr="00064020">
        <w:rPr>
          <w:sz w:val="24"/>
          <w:szCs w:val="24"/>
        </w:rPr>
        <w:t>students</w:t>
      </w:r>
      <w:r w:rsidRPr="00064020">
        <w:rPr>
          <w:spacing w:val="-2"/>
          <w:sz w:val="24"/>
          <w:szCs w:val="24"/>
        </w:rPr>
        <w:t xml:space="preserve"> </w:t>
      </w:r>
      <w:r w:rsidRPr="00064020">
        <w:rPr>
          <w:sz w:val="24"/>
          <w:szCs w:val="24"/>
        </w:rPr>
        <w:t>read</w:t>
      </w:r>
      <w:r w:rsidRPr="00064020">
        <w:rPr>
          <w:spacing w:val="-1"/>
          <w:sz w:val="24"/>
          <w:szCs w:val="24"/>
        </w:rPr>
        <w:t xml:space="preserve"> </w:t>
      </w:r>
      <w:r w:rsidRPr="00064020">
        <w:rPr>
          <w:sz w:val="24"/>
          <w:szCs w:val="24"/>
        </w:rPr>
        <w:t>the chapter aloud.</w:t>
      </w:r>
    </w:p>
    <w:p w14:paraId="46477A56" w14:textId="3468B231" w:rsidR="006B4308" w:rsidRPr="00064020" w:rsidRDefault="006B4308" w:rsidP="0043188F">
      <w:pPr>
        <w:pStyle w:val="ListParagraph"/>
        <w:numPr>
          <w:ilvl w:val="3"/>
          <w:numId w:val="2"/>
        </w:numPr>
        <w:tabs>
          <w:tab w:val="left" w:pos="1128"/>
          <w:tab w:val="left" w:pos="1129"/>
        </w:tabs>
        <w:snapToGrid w:val="0"/>
        <w:ind w:left="426" w:right="117" w:hanging="426"/>
        <w:rPr>
          <w:sz w:val="24"/>
          <w:szCs w:val="24"/>
        </w:rPr>
      </w:pPr>
      <w:r w:rsidRPr="00064020">
        <w:rPr>
          <w:sz w:val="24"/>
          <w:szCs w:val="24"/>
        </w:rPr>
        <w:t>Students were instructed to recount the material and respond to</w:t>
      </w:r>
      <w:r w:rsidRPr="00064020">
        <w:rPr>
          <w:spacing w:val="1"/>
          <w:sz w:val="24"/>
          <w:szCs w:val="24"/>
        </w:rPr>
        <w:t xml:space="preserve"> </w:t>
      </w:r>
      <w:r w:rsidRPr="00064020">
        <w:rPr>
          <w:sz w:val="24"/>
          <w:szCs w:val="24"/>
        </w:rPr>
        <w:t>comprehension questions. During this practice, students should read as a</w:t>
      </w:r>
      <w:r w:rsidRPr="00064020">
        <w:rPr>
          <w:spacing w:val="-57"/>
          <w:sz w:val="24"/>
          <w:szCs w:val="24"/>
        </w:rPr>
        <w:t xml:space="preserve"> </w:t>
      </w:r>
      <w:r w:rsidRPr="00064020">
        <w:rPr>
          <w:sz w:val="24"/>
          <w:szCs w:val="24"/>
        </w:rPr>
        <w:t>group</w:t>
      </w:r>
      <w:r w:rsidRPr="00064020">
        <w:rPr>
          <w:spacing w:val="-2"/>
          <w:sz w:val="24"/>
          <w:szCs w:val="24"/>
        </w:rPr>
        <w:t xml:space="preserve"> </w:t>
      </w:r>
      <w:r w:rsidRPr="00064020">
        <w:rPr>
          <w:sz w:val="24"/>
          <w:szCs w:val="24"/>
        </w:rPr>
        <w:t>as</w:t>
      </w:r>
      <w:r w:rsidRPr="00064020">
        <w:rPr>
          <w:spacing w:val="-1"/>
          <w:sz w:val="24"/>
          <w:szCs w:val="24"/>
        </w:rPr>
        <w:t xml:space="preserve"> </w:t>
      </w:r>
      <w:r w:rsidRPr="00064020">
        <w:rPr>
          <w:sz w:val="24"/>
          <w:szCs w:val="24"/>
        </w:rPr>
        <w:t>soon</w:t>
      </w:r>
      <w:r w:rsidRPr="00064020">
        <w:rPr>
          <w:spacing w:val="-1"/>
          <w:sz w:val="24"/>
          <w:szCs w:val="24"/>
        </w:rPr>
        <w:t xml:space="preserve"> </w:t>
      </w:r>
      <w:r w:rsidRPr="00064020">
        <w:rPr>
          <w:sz w:val="24"/>
          <w:szCs w:val="24"/>
        </w:rPr>
        <w:t>as</w:t>
      </w:r>
      <w:r w:rsidRPr="00064020">
        <w:rPr>
          <w:spacing w:val="-1"/>
          <w:sz w:val="24"/>
          <w:szCs w:val="24"/>
        </w:rPr>
        <w:t xml:space="preserve"> </w:t>
      </w:r>
      <w:r w:rsidRPr="00064020">
        <w:rPr>
          <w:sz w:val="24"/>
          <w:szCs w:val="24"/>
        </w:rPr>
        <w:t>possible</w:t>
      </w:r>
      <w:r w:rsidRPr="00064020">
        <w:rPr>
          <w:spacing w:val="1"/>
          <w:sz w:val="24"/>
          <w:szCs w:val="24"/>
        </w:rPr>
        <w:t xml:space="preserve"> </w:t>
      </w:r>
      <w:r w:rsidRPr="00064020">
        <w:rPr>
          <w:sz w:val="24"/>
          <w:szCs w:val="24"/>
        </w:rPr>
        <w:t>without speed-reading.</w:t>
      </w:r>
    </w:p>
    <w:p w14:paraId="3F2D0424" w14:textId="77777777" w:rsidR="006B4308" w:rsidRPr="00392A51" w:rsidRDefault="006B4308" w:rsidP="0043188F">
      <w:pPr>
        <w:pStyle w:val="ListParagraph"/>
        <w:numPr>
          <w:ilvl w:val="3"/>
          <w:numId w:val="2"/>
        </w:numPr>
        <w:tabs>
          <w:tab w:val="left" w:pos="1129"/>
        </w:tabs>
        <w:snapToGrid w:val="0"/>
        <w:ind w:left="426" w:right="120" w:hanging="426"/>
        <w:rPr>
          <w:sz w:val="24"/>
          <w:szCs w:val="24"/>
        </w:rPr>
      </w:pPr>
      <w:r w:rsidRPr="00392A51">
        <w:rPr>
          <w:sz w:val="24"/>
          <w:szCs w:val="24"/>
        </w:rPr>
        <w:t>If</w:t>
      </w:r>
      <w:r w:rsidRPr="00392A51">
        <w:rPr>
          <w:spacing w:val="-14"/>
          <w:sz w:val="24"/>
          <w:szCs w:val="24"/>
        </w:rPr>
        <w:t xml:space="preserve"> </w:t>
      </w:r>
      <w:r w:rsidRPr="00392A51">
        <w:rPr>
          <w:sz w:val="24"/>
          <w:szCs w:val="24"/>
        </w:rPr>
        <w:t>time</w:t>
      </w:r>
      <w:r w:rsidRPr="00392A51">
        <w:rPr>
          <w:spacing w:val="-11"/>
          <w:sz w:val="24"/>
          <w:szCs w:val="24"/>
        </w:rPr>
        <w:t xml:space="preserve"> </w:t>
      </w:r>
      <w:r w:rsidRPr="00392A51">
        <w:rPr>
          <w:sz w:val="24"/>
          <w:szCs w:val="24"/>
        </w:rPr>
        <w:t>allows,</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instructor</w:t>
      </w:r>
      <w:r w:rsidRPr="00392A51">
        <w:rPr>
          <w:spacing w:val="-12"/>
          <w:sz w:val="24"/>
          <w:szCs w:val="24"/>
        </w:rPr>
        <w:t xml:space="preserve"> </w:t>
      </w:r>
      <w:r w:rsidRPr="00392A51">
        <w:rPr>
          <w:sz w:val="24"/>
          <w:szCs w:val="24"/>
        </w:rPr>
        <w:t>should</w:t>
      </w:r>
      <w:r w:rsidRPr="00392A51">
        <w:rPr>
          <w:spacing w:val="-11"/>
          <w:sz w:val="24"/>
          <w:szCs w:val="24"/>
        </w:rPr>
        <w:t xml:space="preserve"> </w:t>
      </w:r>
      <w:r w:rsidRPr="00392A51">
        <w:rPr>
          <w:sz w:val="24"/>
          <w:szCs w:val="24"/>
        </w:rPr>
        <w:t>pair</w:t>
      </w:r>
      <w:r w:rsidRPr="00392A51">
        <w:rPr>
          <w:spacing w:val="-12"/>
          <w:sz w:val="24"/>
          <w:szCs w:val="24"/>
        </w:rPr>
        <w:t xml:space="preserve"> </w:t>
      </w:r>
      <w:r w:rsidRPr="00392A51">
        <w:rPr>
          <w:sz w:val="24"/>
          <w:szCs w:val="24"/>
        </w:rPr>
        <w:t>up</w:t>
      </w:r>
      <w:r w:rsidRPr="00392A51">
        <w:rPr>
          <w:spacing w:val="-11"/>
          <w:sz w:val="24"/>
          <w:szCs w:val="24"/>
        </w:rPr>
        <w:t xml:space="preserve"> </w:t>
      </w:r>
      <w:r w:rsidRPr="00392A51">
        <w:rPr>
          <w:sz w:val="24"/>
          <w:szCs w:val="24"/>
        </w:rPr>
        <w:t>students</w:t>
      </w:r>
      <w:r w:rsidRPr="00392A51">
        <w:rPr>
          <w:spacing w:val="-12"/>
          <w:sz w:val="24"/>
          <w:szCs w:val="24"/>
        </w:rPr>
        <w:t xml:space="preserve"> </w:t>
      </w:r>
      <w:r w:rsidRPr="00392A51">
        <w:rPr>
          <w:sz w:val="24"/>
          <w:szCs w:val="24"/>
        </w:rPr>
        <w:t>to</w:t>
      </w:r>
      <w:r w:rsidRPr="00392A51">
        <w:rPr>
          <w:spacing w:val="-11"/>
          <w:sz w:val="24"/>
          <w:szCs w:val="24"/>
        </w:rPr>
        <w:t xml:space="preserve"> </w:t>
      </w:r>
      <w:r w:rsidRPr="00392A51">
        <w:rPr>
          <w:sz w:val="24"/>
          <w:szCs w:val="24"/>
        </w:rPr>
        <w:t>read</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passage</w:t>
      </w:r>
      <w:r w:rsidRPr="00392A51">
        <w:rPr>
          <w:spacing w:val="-13"/>
          <w:sz w:val="24"/>
          <w:szCs w:val="24"/>
        </w:rPr>
        <w:t xml:space="preserve"> </w:t>
      </w:r>
      <w:r w:rsidRPr="00392A51">
        <w:rPr>
          <w:sz w:val="24"/>
          <w:szCs w:val="24"/>
        </w:rPr>
        <w:t>again.</w:t>
      </w:r>
      <w:r w:rsidRPr="00392A51">
        <w:rPr>
          <w:spacing w:val="-57"/>
          <w:sz w:val="24"/>
          <w:szCs w:val="24"/>
        </w:rPr>
        <w:t xml:space="preserve"> </w:t>
      </w:r>
      <w:r w:rsidRPr="00392A51">
        <w:rPr>
          <w:sz w:val="24"/>
          <w:szCs w:val="24"/>
        </w:rPr>
        <w:t>Again, teachers must ensure that English language learners have appropriate</w:t>
      </w:r>
      <w:r w:rsidRPr="00392A51">
        <w:rPr>
          <w:spacing w:val="1"/>
          <w:sz w:val="24"/>
          <w:szCs w:val="24"/>
        </w:rPr>
        <w:t xml:space="preserve"> </w:t>
      </w:r>
      <w:r w:rsidRPr="00392A51">
        <w:rPr>
          <w:sz w:val="24"/>
          <w:szCs w:val="24"/>
        </w:rPr>
        <w:t>background and vocabulary knowledge for the passages they are reading.</w:t>
      </w:r>
      <w:r w:rsidRPr="00392A51">
        <w:rPr>
          <w:spacing w:val="1"/>
          <w:sz w:val="24"/>
          <w:szCs w:val="24"/>
        </w:rPr>
        <w:t xml:space="preserve"> </w:t>
      </w:r>
      <w:r w:rsidRPr="00392A51">
        <w:rPr>
          <w:sz w:val="24"/>
          <w:szCs w:val="24"/>
        </w:rPr>
        <w:t>Because of their pronunciation and English issues, many English language</w:t>
      </w:r>
      <w:r w:rsidRPr="00392A51">
        <w:rPr>
          <w:spacing w:val="1"/>
          <w:sz w:val="24"/>
          <w:szCs w:val="24"/>
        </w:rPr>
        <w:t xml:space="preserve"> </w:t>
      </w:r>
      <w:r w:rsidRPr="00392A51">
        <w:rPr>
          <w:sz w:val="24"/>
          <w:szCs w:val="24"/>
        </w:rPr>
        <w:t>learners</w:t>
      </w:r>
      <w:r w:rsidRPr="00392A51">
        <w:rPr>
          <w:spacing w:val="-1"/>
          <w:sz w:val="24"/>
          <w:szCs w:val="24"/>
        </w:rPr>
        <w:t xml:space="preserve"> </w:t>
      </w:r>
      <w:r w:rsidRPr="00392A51">
        <w:rPr>
          <w:sz w:val="24"/>
          <w:szCs w:val="24"/>
        </w:rPr>
        <w:t>are</w:t>
      </w:r>
      <w:r w:rsidRPr="00392A51">
        <w:rPr>
          <w:spacing w:val="-1"/>
          <w:sz w:val="24"/>
          <w:szCs w:val="24"/>
        </w:rPr>
        <w:t xml:space="preserve"> </w:t>
      </w:r>
      <w:r w:rsidRPr="00392A51">
        <w:rPr>
          <w:sz w:val="24"/>
          <w:szCs w:val="24"/>
        </w:rPr>
        <w:t>wary</w:t>
      </w:r>
      <w:r w:rsidRPr="00392A51">
        <w:rPr>
          <w:spacing w:val="1"/>
          <w:sz w:val="24"/>
          <w:szCs w:val="24"/>
        </w:rPr>
        <w:t xml:space="preserve"> </w:t>
      </w:r>
      <w:r w:rsidRPr="00392A51">
        <w:rPr>
          <w:sz w:val="24"/>
          <w:szCs w:val="24"/>
        </w:rPr>
        <w:t>about reading aloud.</w:t>
      </w:r>
    </w:p>
    <w:p w14:paraId="22B62E2F" w14:textId="77777777" w:rsidR="00CB6622" w:rsidRPr="00392A51" w:rsidRDefault="00CB6622" w:rsidP="003E2BCF">
      <w:pPr>
        <w:snapToGrid w:val="0"/>
        <w:spacing w:after="120" w:line="240" w:lineRule="auto"/>
        <w:jc w:val="both"/>
        <w:rPr>
          <w:rFonts w:ascii="Times New Roman" w:hAnsi="Times New Roman" w:cs="Times New Roman"/>
          <w:sz w:val="24"/>
          <w:szCs w:val="24"/>
        </w:rPr>
      </w:pPr>
    </w:p>
    <w:p w14:paraId="5FD5059F" w14:textId="1B34B4BD" w:rsidR="006B4308" w:rsidRPr="00810FEC" w:rsidRDefault="00834988" w:rsidP="003E2BCF">
      <w:pPr>
        <w:snapToGrid w:val="0"/>
        <w:spacing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METHODOLOGY</w:t>
      </w:r>
    </w:p>
    <w:p w14:paraId="281F10A0" w14:textId="1C0A08F5" w:rsidR="006B4308" w:rsidRDefault="00064020" w:rsidP="003E2BCF">
      <w:pPr>
        <w:snapToGrid w:val="0"/>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1. Research Design </w:t>
      </w:r>
    </w:p>
    <w:p w14:paraId="6825034B" w14:textId="30B3C7EB" w:rsidR="00D052A2" w:rsidRDefault="00064020" w:rsidP="003E2BCF">
      <w:pPr>
        <w:snapToGrid w:val="0"/>
        <w:spacing w:after="120" w:line="240" w:lineRule="auto"/>
        <w:ind w:firstLine="720"/>
        <w:jc w:val="both"/>
        <w:rPr>
          <w:rFonts w:ascii="Times New Roman" w:hAnsi="Times New Roman" w:cs="Times New Roman"/>
          <w:sz w:val="24"/>
          <w:szCs w:val="24"/>
        </w:rPr>
      </w:pPr>
      <w:r w:rsidRPr="00064020">
        <w:rPr>
          <w:rFonts w:ascii="Times New Roman" w:hAnsi="Times New Roman" w:cs="Times New Roman"/>
          <w:sz w:val="24"/>
          <w:szCs w:val="24"/>
        </w:rPr>
        <w:t xml:space="preserve">This research used a quasi-experimental design. </w:t>
      </w:r>
      <w:r w:rsidR="00834988">
        <w:rPr>
          <w:rFonts w:ascii="Times New Roman" w:hAnsi="Times New Roman" w:cs="Times New Roman"/>
          <w:sz w:val="24"/>
          <w:szCs w:val="24"/>
        </w:rPr>
        <w:t>The</w:t>
      </w:r>
      <w:r w:rsidR="005F0ADB" w:rsidRPr="00064020">
        <w:rPr>
          <w:rFonts w:ascii="Times New Roman" w:hAnsi="Times New Roman" w:cs="Times New Roman"/>
          <w:sz w:val="24"/>
          <w:szCs w:val="24"/>
        </w:rPr>
        <w:t xml:space="preserve"> objectives of the research wer</w:t>
      </w:r>
      <w:r w:rsidR="005F0ADB">
        <w:rPr>
          <w:rFonts w:ascii="Times New Roman" w:hAnsi="Times New Roman" w:cs="Times New Roman"/>
          <w:sz w:val="24"/>
          <w:szCs w:val="24"/>
        </w:rPr>
        <w:t>e</w:t>
      </w:r>
      <w:r w:rsidR="005F0ADB" w:rsidRPr="000D418F">
        <w:rPr>
          <w:rFonts w:ascii="Times New Roman" w:hAnsi="Times New Roman" w:cs="Times New Roman"/>
        </w:rPr>
        <w:t xml:space="preserve"> to determine whether there was a significant difference in reading achievement on </w:t>
      </w:r>
      <w:r w:rsidR="006F517A">
        <w:rPr>
          <w:rFonts w:ascii="Times New Roman" w:hAnsi="Times New Roman" w:cs="Times New Roman"/>
        </w:rPr>
        <w:t xml:space="preserve">the </w:t>
      </w:r>
      <w:r w:rsidR="005F0ADB" w:rsidRPr="000D418F">
        <w:rPr>
          <w:rFonts w:ascii="Times New Roman" w:hAnsi="Times New Roman" w:cs="Times New Roman"/>
        </w:rPr>
        <w:t xml:space="preserve">descriptive text between </w:t>
      </w:r>
      <w:r w:rsidR="00834988">
        <w:rPr>
          <w:rFonts w:ascii="Times New Roman" w:hAnsi="Times New Roman" w:cs="Times New Roman"/>
        </w:rPr>
        <w:t>tenth-grade</w:t>
      </w:r>
      <w:r w:rsidR="005F0ADB" w:rsidRPr="000D418F">
        <w:rPr>
          <w:rFonts w:ascii="Times New Roman" w:hAnsi="Times New Roman" w:cs="Times New Roman"/>
        </w:rPr>
        <w:t xml:space="preserve"> students at SMK Gajah Mada 3 Palembang who were taught using the choral reading approach and those who were not</w:t>
      </w:r>
      <w:r w:rsidR="005F0ADB">
        <w:rPr>
          <w:rFonts w:ascii="Times New Roman" w:hAnsi="Times New Roman" w:cs="Times New Roman"/>
        </w:rPr>
        <w:t xml:space="preserve">. </w:t>
      </w:r>
      <w:r w:rsidRPr="00064020">
        <w:rPr>
          <w:rFonts w:ascii="Times New Roman" w:hAnsi="Times New Roman" w:cs="Times New Roman"/>
          <w:sz w:val="24"/>
          <w:szCs w:val="24"/>
        </w:rPr>
        <w:t xml:space="preserve">Before starting to implement the strategy, the research participants were first given </w:t>
      </w:r>
      <w:r w:rsidR="006F517A">
        <w:rPr>
          <w:rFonts w:ascii="Times New Roman" w:hAnsi="Times New Roman" w:cs="Times New Roman"/>
          <w:sz w:val="24"/>
          <w:szCs w:val="24"/>
        </w:rPr>
        <w:t>a</w:t>
      </w:r>
      <w:r w:rsidRPr="00064020">
        <w:rPr>
          <w:rFonts w:ascii="Times New Roman" w:hAnsi="Times New Roman" w:cs="Times New Roman"/>
          <w:sz w:val="24"/>
          <w:szCs w:val="24"/>
        </w:rPr>
        <w:t xml:space="preserve"> pretest to measure their reading achievement level before the experimental phase began. After that, they were given the treatment. In the experimental class, the treatment was the implementation of the Choral </w:t>
      </w:r>
      <w:r w:rsidR="006F517A" w:rsidRPr="00064020">
        <w:rPr>
          <w:rFonts w:ascii="Times New Roman" w:hAnsi="Times New Roman" w:cs="Times New Roman"/>
          <w:sz w:val="24"/>
          <w:szCs w:val="24"/>
        </w:rPr>
        <w:t>reading,</w:t>
      </w:r>
      <w:r w:rsidRPr="00064020">
        <w:rPr>
          <w:rFonts w:ascii="Times New Roman" w:hAnsi="Times New Roman" w:cs="Times New Roman"/>
          <w:sz w:val="24"/>
          <w:szCs w:val="24"/>
        </w:rPr>
        <w:t xml:space="preserve"> meanwhile in the control group, the treatment was using direct teaching</w:t>
      </w:r>
      <w:r>
        <w:rPr>
          <w:rFonts w:ascii="Times New Roman" w:hAnsi="Times New Roman" w:cs="Times New Roman"/>
          <w:sz w:val="24"/>
          <w:szCs w:val="24"/>
        </w:rPr>
        <w:t xml:space="preserve">. </w:t>
      </w:r>
      <w:r w:rsidR="00692540">
        <w:rPr>
          <w:rFonts w:ascii="Times New Roman" w:hAnsi="Times New Roman" w:cs="Times New Roman"/>
          <w:sz w:val="24"/>
          <w:szCs w:val="24"/>
        </w:rPr>
        <w:t xml:space="preserve">The design of the quasi-experiment </w:t>
      </w:r>
      <w:r w:rsidR="006F517A">
        <w:rPr>
          <w:rFonts w:ascii="Times New Roman" w:hAnsi="Times New Roman" w:cs="Times New Roman"/>
          <w:sz w:val="24"/>
          <w:szCs w:val="24"/>
        </w:rPr>
        <w:t>is</w:t>
      </w:r>
      <w:r w:rsidR="00692540">
        <w:rPr>
          <w:rFonts w:ascii="Times New Roman" w:hAnsi="Times New Roman" w:cs="Times New Roman"/>
          <w:sz w:val="24"/>
          <w:szCs w:val="24"/>
        </w:rPr>
        <w:t xml:space="preserve"> described in Table 1. </w:t>
      </w:r>
    </w:p>
    <w:p w14:paraId="66EAAB9F" w14:textId="77777777" w:rsidR="00007542" w:rsidRDefault="00007542" w:rsidP="006F517A">
      <w:pPr>
        <w:snapToGrid w:val="0"/>
        <w:spacing w:after="120" w:line="240" w:lineRule="auto"/>
        <w:jc w:val="both"/>
        <w:rPr>
          <w:rFonts w:ascii="Times New Roman" w:hAnsi="Times New Roman" w:cs="Times New Roman"/>
          <w:sz w:val="24"/>
          <w:szCs w:val="24"/>
        </w:rPr>
      </w:pPr>
    </w:p>
    <w:p w14:paraId="664B1531" w14:textId="006603CA" w:rsidR="006F517A" w:rsidRPr="006F517A" w:rsidRDefault="006F517A" w:rsidP="006F517A">
      <w:pPr>
        <w:snapToGrid w:val="0"/>
        <w:spacing w:after="120" w:line="240" w:lineRule="auto"/>
        <w:jc w:val="both"/>
        <w:rPr>
          <w:rFonts w:ascii="Times New Roman" w:hAnsi="Times New Roman" w:cs="Times New Roman"/>
        </w:rPr>
      </w:pPr>
      <w:r w:rsidRPr="006F517A">
        <w:rPr>
          <w:rFonts w:ascii="Times New Roman" w:hAnsi="Times New Roman" w:cs="Times New Roman"/>
          <w:i/>
          <w:iCs/>
        </w:rPr>
        <w:t>Figure 1</w:t>
      </w:r>
      <w:r w:rsidRPr="006F517A">
        <w:rPr>
          <w:rFonts w:ascii="Times New Roman" w:hAnsi="Times New Roman" w:cs="Times New Roman"/>
        </w:rPr>
        <w:t>. Research Design</w:t>
      </w:r>
    </w:p>
    <w:p w14:paraId="220DFBC4" w14:textId="042D74E5" w:rsidR="00692540" w:rsidRPr="00543BD0" w:rsidRDefault="00007542" w:rsidP="003E2BCF">
      <w:pPr>
        <w:snapToGrid w:val="0"/>
        <w:spacing w:after="120" w:line="240" w:lineRule="auto"/>
        <w:ind w:left="583" w:right="1938"/>
        <w:jc w:val="center"/>
        <w:rPr>
          <w:rFonts w:ascii="Times New Roman" w:hAnsi="Times New Roman" w:cs="Times New Roman"/>
          <w:i/>
          <w:sz w:val="24"/>
        </w:rPr>
      </w:pPr>
      <w:r>
        <w:rPr>
          <w:rFonts w:ascii="Times New Roman" w:hAnsi="Times New Roman" w:cs="Times New Roman"/>
          <w:i/>
          <w:noProof/>
          <w:sz w:val="24"/>
        </w:rPr>
        <w:drawing>
          <wp:anchor distT="0" distB="0" distL="114300" distR="114300" simplePos="0" relativeHeight="251658240" behindDoc="0" locked="0" layoutInCell="1" allowOverlap="1" wp14:anchorId="1AEC65C2" wp14:editId="0DCB8E66">
            <wp:simplePos x="0" y="0"/>
            <wp:positionH relativeFrom="column">
              <wp:posOffset>-13335</wp:posOffset>
            </wp:positionH>
            <wp:positionV relativeFrom="paragraph">
              <wp:posOffset>-635</wp:posOffset>
            </wp:positionV>
            <wp:extent cx="4084955" cy="1384179"/>
            <wp:effectExtent l="0" t="0" r="0" b="6985"/>
            <wp:wrapNone/>
            <wp:docPr id="19137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0176" name="Picture 1913760176"/>
                    <pic:cNvPicPr/>
                  </pic:nvPicPr>
                  <pic:blipFill>
                    <a:blip r:embed="rId11">
                      <a:extLst>
                        <a:ext uri="{28A0092B-C50C-407E-A947-70E740481C1C}">
                          <a14:useLocalDpi xmlns:a14="http://schemas.microsoft.com/office/drawing/2010/main" val="0"/>
                        </a:ext>
                      </a:extLst>
                    </a:blip>
                    <a:stretch>
                      <a:fillRect/>
                    </a:stretch>
                  </pic:blipFill>
                  <pic:spPr>
                    <a:xfrm>
                      <a:off x="0" y="0"/>
                      <a:ext cx="4100747" cy="1389530"/>
                    </a:xfrm>
                    <a:prstGeom prst="rect">
                      <a:avLst/>
                    </a:prstGeom>
                  </pic:spPr>
                </pic:pic>
              </a:graphicData>
            </a:graphic>
            <wp14:sizeRelH relativeFrom="margin">
              <wp14:pctWidth>0</wp14:pctWidth>
            </wp14:sizeRelH>
            <wp14:sizeRelV relativeFrom="margin">
              <wp14:pctHeight>0</wp14:pctHeight>
            </wp14:sizeRelV>
          </wp:anchor>
        </w:drawing>
      </w:r>
      <w:r w:rsidR="00692540">
        <w:rPr>
          <w:rFonts w:ascii="Times New Roman" w:hAnsi="Times New Roman" w:cs="Times New Roman"/>
          <w:sz w:val="24"/>
          <w:szCs w:val="24"/>
        </w:rPr>
        <w:t xml:space="preserve"> </w:t>
      </w:r>
    </w:p>
    <w:p w14:paraId="6F0C5B69" w14:textId="212E79BF" w:rsidR="00692540" w:rsidRPr="00392A51" w:rsidRDefault="00692540" w:rsidP="003E2BCF">
      <w:pPr>
        <w:snapToGrid w:val="0"/>
        <w:spacing w:after="120" w:line="240" w:lineRule="auto"/>
        <w:jc w:val="both"/>
        <w:rPr>
          <w:rFonts w:ascii="Times New Roman" w:hAnsi="Times New Roman" w:cs="Times New Roman"/>
          <w:sz w:val="24"/>
          <w:szCs w:val="24"/>
        </w:rPr>
      </w:pPr>
    </w:p>
    <w:p w14:paraId="74F74D68" w14:textId="77777777" w:rsidR="00C046F4" w:rsidRPr="00392A51" w:rsidRDefault="00C046F4" w:rsidP="003E2BCF">
      <w:pPr>
        <w:snapToGrid w:val="0"/>
        <w:spacing w:after="120" w:line="240" w:lineRule="auto"/>
        <w:ind w:firstLine="720"/>
        <w:jc w:val="both"/>
        <w:rPr>
          <w:rFonts w:ascii="Times New Roman" w:hAnsi="Times New Roman" w:cs="Times New Roman"/>
          <w:sz w:val="24"/>
          <w:szCs w:val="24"/>
        </w:rPr>
      </w:pPr>
    </w:p>
    <w:p w14:paraId="59917EAE" w14:textId="77777777" w:rsidR="00FC6483" w:rsidRDefault="00FC6483" w:rsidP="003E2BCF">
      <w:pPr>
        <w:snapToGrid w:val="0"/>
        <w:spacing w:after="120" w:line="240" w:lineRule="auto"/>
        <w:jc w:val="both"/>
        <w:rPr>
          <w:rFonts w:ascii="Times New Roman" w:hAnsi="Times New Roman" w:cs="Times New Roman"/>
          <w:sz w:val="24"/>
          <w:szCs w:val="24"/>
        </w:rPr>
      </w:pPr>
    </w:p>
    <w:p w14:paraId="017E1868" w14:textId="77777777" w:rsidR="00007542" w:rsidRDefault="00007542" w:rsidP="003E2BCF">
      <w:pPr>
        <w:snapToGrid w:val="0"/>
        <w:spacing w:after="120" w:line="240" w:lineRule="auto"/>
        <w:jc w:val="both"/>
        <w:rPr>
          <w:rFonts w:ascii="Times New Roman" w:hAnsi="Times New Roman" w:cs="Times New Roman"/>
          <w:sz w:val="24"/>
          <w:szCs w:val="24"/>
        </w:rPr>
      </w:pPr>
    </w:p>
    <w:p w14:paraId="017BC835" w14:textId="77777777" w:rsidR="00007542" w:rsidRDefault="00007542" w:rsidP="003E2BCF">
      <w:pPr>
        <w:snapToGrid w:val="0"/>
        <w:spacing w:after="120" w:line="240" w:lineRule="auto"/>
        <w:jc w:val="both"/>
        <w:rPr>
          <w:rFonts w:ascii="Times New Roman" w:hAnsi="Times New Roman" w:cs="Times New Roman"/>
          <w:sz w:val="24"/>
          <w:szCs w:val="24"/>
        </w:rPr>
      </w:pPr>
    </w:p>
    <w:p w14:paraId="666CAA49" w14:textId="786BC5D5" w:rsidR="00075271" w:rsidRDefault="00075271" w:rsidP="003E2BCF">
      <w:pPr>
        <w:snapToGrid w:val="0"/>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2. Research Participants </w:t>
      </w:r>
    </w:p>
    <w:p w14:paraId="479503AB" w14:textId="6883D37C" w:rsidR="00075271" w:rsidRPr="00E11085" w:rsidRDefault="00075271" w:rsidP="003E2BCF">
      <w:pPr>
        <w:snapToGrid w:val="0"/>
        <w:spacing w:after="120" w:line="240" w:lineRule="auto"/>
        <w:ind w:firstLine="720"/>
        <w:jc w:val="both"/>
        <w:rPr>
          <w:rFonts w:ascii="Times New Roman" w:hAnsi="Times New Roman" w:cs="Times New Roman"/>
          <w:sz w:val="24"/>
          <w:szCs w:val="24"/>
        </w:rPr>
      </w:pPr>
      <w:r w:rsidRPr="00E11085">
        <w:rPr>
          <w:rFonts w:ascii="Times New Roman" w:hAnsi="Times New Roman" w:cs="Times New Roman"/>
          <w:sz w:val="24"/>
          <w:szCs w:val="24"/>
        </w:rPr>
        <w:t xml:space="preserve">The population of the research was the tenth-grade students of SMK Gajah Mada 3 Palembang in the academic year 2022-2023 which were </w:t>
      </w:r>
      <w:r w:rsidR="00290A01">
        <w:rPr>
          <w:rFonts w:ascii="Times New Roman" w:hAnsi="Times New Roman" w:cs="Times New Roman"/>
          <w:sz w:val="24"/>
          <w:szCs w:val="24"/>
        </w:rPr>
        <w:t>41</w:t>
      </w:r>
      <w:r w:rsidRPr="00E11085">
        <w:rPr>
          <w:rFonts w:ascii="Times New Roman" w:hAnsi="Times New Roman" w:cs="Times New Roman"/>
          <w:sz w:val="24"/>
          <w:szCs w:val="24"/>
        </w:rPr>
        <w:t xml:space="preserve"> students. The researchers used purposive sampling as the technique to choose the research samples. There were 41 students selected as the sample, </w:t>
      </w:r>
      <w:r w:rsidR="006F517A">
        <w:rPr>
          <w:rFonts w:ascii="Times New Roman" w:hAnsi="Times New Roman" w:cs="Times New Roman"/>
          <w:sz w:val="24"/>
          <w:szCs w:val="24"/>
        </w:rPr>
        <w:t>with</w:t>
      </w:r>
      <w:r w:rsidRPr="00E11085">
        <w:rPr>
          <w:rFonts w:ascii="Times New Roman" w:hAnsi="Times New Roman" w:cs="Times New Roman"/>
          <w:sz w:val="24"/>
          <w:szCs w:val="24"/>
        </w:rPr>
        <w:t xml:space="preserve"> </w:t>
      </w:r>
      <w:r w:rsidR="00F5648A" w:rsidRPr="00E11085">
        <w:rPr>
          <w:rFonts w:ascii="Times New Roman" w:hAnsi="Times New Roman" w:cs="Times New Roman"/>
          <w:sz w:val="24"/>
          <w:szCs w:val="24"/>
        </w:rPr>
        <w:t xml:space="preserve">X AK as </w:t>
      </w:r>
      <w:r w:rsidR="006F517A">
        <w:rPr>
          <w:rFonts w:ascii="Times New Roman" w:hAnsi="Times New Roman" w:cs="Times New Roman"/>
          <w:sz w:val="24"/>
          <w:szCs w:val="24"/>
        </w:rPr>
        <w:t xml:space="preserve">the </w:t>
      </w:r>
      <w:r w:rsidRPr="00E11085">
        <w:rPr>
          <w:rFonts w:ascii="Times New Roman" w:hAnsi="Times New Roman" w:cs="Times New Roman"/>
          <w:sz w:val="24"/>
          <w:szCs w:val="24"/>
        </w:rPr>
        <w:t xml:space="preserve">experimental </w:t>
      </w:r>
      <w:r w:rsidR="006F517A">
        <w:rPr>
          <w:rFonts w:ascii="Times New Roman" w:hAnsi="Times New Roman" w:cs="Times New Roman"/>
          <w:sz w:val="24"/>
          <w:szCs w:val="24"/>
        </w:rPr>
        <w:t>consisting</w:t>
      </w:r>
      <w:r w:rsidRPr="00E11085">
        <w:rPr>
          <w:rFonts w:ascii="Times New Roman" w:hAnsi="Times New Roman" w:cs="Times New Roman"/>
          <w:sz w:val="24"/>
          <w:szCs w:val="24"/>
        </w:rPr>
        <w:t xml:space="preserve"> 21 students</w:t>
      </w:r>
      <w:r w:rsidR="006F517A">
        <w:rPr>
          <w:rFonts w:ascii="Times New Roman" w:hAnsi="Times New Roman" w:cs="Times New Roman"/>
          <w:sz w:val="24"/>
          <w:szCs w:val="24"/>
        </w:rPr>
        <w:t>,</w:t>
      </w:r>
      <w:r w:rsidRPr="00E11085">
        <w:rPr>
          <w:rFonts w:ascii="Times New Roman" w:hAnsi="Times New Roman" w:cs="Times New Roman"/>
          <w:sz w:val="24"/>
          <w:szCs w:val="24"/>
        </w:rPr>
        <w:t xml:space="preserve"> and</w:t>
      </w:r>
      <w:r w:rsidR="00F5648A" w:rsidRPr="00E11085">
        <w:rPr>
          <w:rFonts w:ascii="Times New Roman" w:hAnsi="Times New Roman" w:cs="Times New Roman"/>
          <w:sz w:val="24"/>
          <w:szCs w:val="24"/>
        </w:rPr>
        <w:t xml:space="preserve"> X MP 2 as</w:t>
      </w:r>
      <w:r w:rsidRPr="00E11085">
        <w:rPr>
          <w:rFonts w:ascii="Times New Roman" w:hAnsi="Times New Roman" w:cs="Times New Roman"/>
          <w:sz w:val="24"/>
          <w:szCs w:val="24"/>
        </w:rPr>
        <w:t xml:space="preserve"> </w:t>
      </w:r>
      <w:r w:rsidR="006F517A">
        <w:rPr>
          <w:rFonts w:ascii="Times New Roman" w:hAnsi="Times New Roman" w:cs="Times New Roman"/>
          <w:sz w:val="24"/>
          <w:szCs w:val="24"/>
        </w:rPr>
        <w:t xml:space="preserve">the </w:t>
      </w:r>
      <w:r w:rsidRPr="00E11085">
        <w:rPr>
          <w:rFonts w:ascii="Times New Roman" w:hAnsi="Times New Roman" w:cs="Times New Roman"/>
          <w:sz w:val="24"/>
          <w:szCs w:val="24"/>
        </w:rPr>
        <w:t xml:space="preserve">control group </w:t>
      </w:r>
      <w:r w:rsidR="006F517A">
        <w:rPr>
          <w:rFonts w:ascii="Times New Roman" w:hAnsi="Times New Roman" w:cs="Times New Roman"/>
          <w:sz w:val="24"/>
          <w:szCs w:val="24"/>
        </w:rPr>
        <w:t>consisted</w:t>
      </w:r>
      <w:r w:rsidRPr="00E11085">
        <w:rPr>
          <w:rFonts w:ascii="Times New Roman" w:hAnsi="Times New Roman" w:cs="Times New Roman"/>
          <w:sz w:val="24"/>
          <w:szCs w:val="24"/>
        </w:rPr>
        <w:t xml:space="preserve"> 20 students. </w:t>
      </w:r>
      <w:r w:rsidR="00E11085" w:rsidRPr="00E11085">
        <w:rPr>
          <w:rFonts w:ascii="Times New Roman" w:hAnsi="Times New Roman" w:cs="Times New Roman"/>
          <w:sz w:val="24"/>
          <w:szCs w:val="24"/>
        </w:rPr>
        <w:t>The</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researcher</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used</w:t>
      </w:r>
      <w:r w:rsidR="00E11085" w:rsidRPr="00E11085">
        <w:rPr>
          <w:rFonts w:ascii="Times New Roman" w:hAnsi="Times New Roman" w:cs="Times New Roman"/>
          <w:spacing w:val="57"/>
          <w:sz w:val="24"/>
          <w:szCs w:val="24"/>
        </w:rPr>
        <w:t xml:space="preserve"> </w:t>
      </w:r>
      <w:r w:rsidR="00E11085" w:rsidRPr="00E11085">
        <w:rPr>
          <w:rFonts w:ascii="Times New Roman" w:hAnsi="Times New Roman" w:cs="Times New Roman"/>
          <w:sz w:val="24"/>
          <w:szCs w:val="24"/>
        </w:rPr>
        <w:t>purposive sampling</w:t>
      </w:r>
      <w:r w:rsidR="00E11085" w:rsidRPr="00E11085">
        <w:rPr>
          <w:rFonts w:ascii="Times New Roman" w:hAnsi="Times New Roman" w:cs="Times New Roman"/>
          <w:spacing w:val="-7"/>
          <w:sz w:val="24"/>
          <w:szCs w:val="24"/>
        </w:rPr>
        <w:t xml:space="preserve"> because </w:t>
      </w:r>
      <w:r w:rsidR="00E11085" w:rsidRPr="00E11085">
        <w:rPr>
          <w:rFonts w:ascii="Times New Roman" w:hAnsi="Times New Roman" w:cs="Times New Roman"/>
          <w:sz w:val="24"/>
          <w:szCs w:val="24"/>
        </w:rPr>
        <w:t>those classes were</w:t>
      </w:r>
      <w:r w:rsidR="00290A01">
        <w:rPr>
          <w:rFonts w:ascii="Times New Roman" w:hAnsi="Times New Roman" w:cs="Times New Roman"/>
          <w:sz w:val="24"/>
          <w:szCs w:val="24"/>
        </w:rPr>
        <w:t xml:space="preserve"> s</w:t>
      </w:r>
      <w:r w:rsidR="00290A01" w:rsidRPr="00290A01">
        <w:rPr>
          <w:rFonts w:ascii="Times New Roman" w:hAnsi="Times New Roman" w:cs="Times New Roman"/>
          <w:sz w:val="24"/>
          <w:szCs w:val="24"/>
        </w:rPr>
        <w:t xml:space="preserve">tudents' pronunciation of unfamiliar words and their lack of confidence when reading were the two main issues they </w:t>
      </w:r>
      <w:r w:rsidR="006F517A">
        <w:rPr>
          <w:rFonts w:ascii="Times New Roman" w:hAnsi="Times New Roman" w:cs="Times New Roman"/>
          <w:sz w:val="24"/>
          <w:szCs w:val="24"/>
        </w:rPr>
        <w:t>encountered</w:t>
      </w:r>
      <w:r w:rsidR="00290A01" w:rsidRPr="00290A01">
        <w:rPr>
          <w:rFonts w:ascii="Times New Roman" w:hAnsi="Times New Roman" w:cs="Times New Roman"/>
          <w:sz w:val="24"/>
          <w:szCs w:val="24"/>
        </w:rPr>
        <w:t xml:space="preserve"> when receiving reading instruction. </w:t>
      </w:r>
    </w:p>
    <w:p w14:paraId="16517432" w14:textId="77777777" w:rsidR="006F517A" w:rsidRDefault="006F517A" w:rsidP="003E2BCF">
      <w:pPr>
        <w:snapToGrid w:val="0"/>
        <w:spacing w:after="120" w:line="240" w:lineRule="auto"/>
        <w:jc w:val="both"/>
        <w:rPr>
          <w:rFonts w:ascii="Times New Roman" w:hAnsi="Times New Roman" w:cs="Times New Roman"/>
          <w:sz w:val="24"/>
          <w:szCs w:val="24"/>
        </w:rPr>
      </w:pPr>
    </w:p>
    <w:p w14:paraId="7FEE84D8" w14:textId="68761D5D" w:rsidR="00075271" w:rsidRDefault="00075271" w:rsidP="003E2BCF">
      <w:pPr>
        <w:snapToGrid w:val="0"/>
        <w:spacing w:after="12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3. Technique for Collecting Data</w:t>
      </w:r>
    </w:p>
    <w:p w14:paraId="1C65AF9A" w14:textId="5118E07A" w:rsidR="001105E8" w:rsidRDefault="00290A01" w:rsidP="006F517A">
      <w:pPr>
        <w:pStyle w:val="BodyText"/>
        <w:snapToGrid w:val="0"/>
        <w:ind w:right="113" w:firstLine="720"/>
        <w:jc w:val="both"/>
      </w:pPr>
      <w:r>
        <w:t>T</w:t>
      </w:r>
      <w:r w:rsidR="001105E8" w:rsidRPr="001105E8">
        <w:t>he data is gathered through a test. The test consisted</w:t>
      </w:r>
      <w:r w:rsidR="001105E8">
        <w:t xml:space="preserve"> 20 </w:t>
      </w:r>
      <w:r w:rsidR="001105E8" w:rsidRPr="001105E8">
        <w:t xml:space="preserve">of multiple-choice questions. </w:t>
      </w:r>
      <w:r w:rsidR="001105E8">
        <w:t>T</w:t>
      </w:r>
      <w:r w:rsidR="001105E8" w:rsidRPr="001105E8">
        <w:t>he researcher employed descriptive text to direct the learning process.</w:t>
      </w:r>
      <w:r w:rsidR="00C65B66" w:rsidRPr="00C65B66">
        <w:t xml:space="preserve"> To determine the level of reading comprehension among the students, the researcher administered a pre-test before the treatment, and each participant received a score below the KKM (70).</w:t>
      </w:r>
      <w:r w:rsidR="001105E8">
        <w:t xml:space="preserve"> The researcher used </w:t>
      </w:r>
      <w:r w:rsidR="006F517A">
        <w:t xml:space="preserve">the </w:t>
      </w:r>
      <w:r w:rsidR="001105E8">
        <w:t>content validity of the instrument by gathering</w:t>
      </w:r>
      <w:r w:rsidR="001105E8" w:rsidRPr="00543BD0">
        <w:t xml:space="preserve"> the data</w:t>
      </w:r>
      <w:r w:rsidR="001105E8">
        <w:t>.</w:t>
      </w:r>
      <w:r w:rsidR="001105E8" w:rsidRPr="00543BD0">
        <w:t xml:space="preserve"> Researchers mostly seek information from instruments to achieve their objectives.</w:t>
      </w:r>
      <w:r w:rsidR="00E10823">
        <w:t xml:space="preserve"> </w:t>
      </w:r>
      <w:r w:rsidR="001105E8" w:rsidRPr="00FF3BA2">
        <w:t>Cohen (2018, p. 282) defines content validity as expert judgments on the relevance and sampling of the test's contents to a certain topic.</w:t>
      </w:r>
    </w:p>
    <w:p w14:paraId="71E71D62" w14:textId="751119CA" w:rsidR="00075271" w:rsidRDefault="00F5648A" w:rsidP="006F517A">
      <w:pPr>
        <w:pStyle w:val="BodyText"/>
        <w:snapToGrid w:val="0"/>
        <w:ind w:right="113" w:firstLine="720"/>
        <w:jc w:val="both"/>
      </w:pPr>
      <w:r w:rsidRPr="00F5648A">
        <w:t xml:space="preserve">Before the test was used to collect the data, a try-out test was administered to X </w:t>
      </w:r>
      <w:r>
        <w:t>MP</w:t>
      </w:r>
      <w:r w:rsidRPr="00F5648A">
        <w:t xml:space="preserve"> </w:t>
      </w:r>
      <w:r>
        <w:t>1</w:t>
      </w:r>
      <w:r w:rsidR="000C48E5">
        <w:t xml:space="preserve"> consist 11 students of SMK Gajah Mada 3 Palembang</w:t>
      </w:r>
      <w:r w:rsidRPr="00F5648A">
        <w:t xml:space="preserve">. </w:t>
      </w:r>
      <w:r w:rsidR="000C48E5">
        <w:t xml:space="preserve">The </w:t>
      </w:r>
      <w:r w:rsidR="006F517A">
        <w:t>tryout</w:t>
      </w:r>
      <w:r w:rsidR="000C48E5">
        <w:t xml:space="preserve"> test was analyzed by using</w:t>
      </w:r>
      <w:r w:rsidR="006F517A">
        <w:t xml:space="preserve"> a corrected item-total</w:t>
      </w:r>
      <w:r w:rsidR="000C48E5">
        <w:t xml:space="preserve"> </w:t>
      </w:r>
      <w:r w:rsidR="006F517A">
        <w:t>correlation. T</w:t>
      </w:r>
      <w:r w:rsidRPr="00F5648A">
        <w:t xml:space="preserve">he </w:t>
      </w:r>
      <w:r>
        <w:t>researcher</w:t>
      </w:r>
      <w:r w:rsidR="006F517A">
        <w:t>s</w:t>
      </w:r>
      <w:r w:rsidRPr="00F5648A">
        <w:t xml:space="preserve"> found that there were </w:t>
      </w:r>
      <w:r>
        <w:t>20</w:t>
      </w:r>
      <w:r w:rsidRPr="00F5648A">
        <w:t xml:space="preserve"> valid items and </w:t>
      </w:r>
      <w:r>
        <w:t>30</w:t>
      </w:r>
      <w:r w:rsidRPr="00F5648A">
        <w:t xml:space="preserve"> items were not valid. The valid items were:</w:t>
      </w:r>
      <w:r>
        <w:t>1</w:t>
      </w:r>
      <w:r w:rsidRPr="00F5648A">
        <w:t xml:space="preserve">, </w:t>
      </w:r>
      <w:r>
        <w:t>3, 4, 13, 25, 27, 28, 30, 32, 36, 38, 39, 40, 42, 43, 44, 45, 47, 49 and 50.</w:t>
      </w:r>
    </w:p>
    <w:p w14:paraId="3C258C07" w14:textId="4FB7ADE1" w:rsidR="00C65B66" w:rsidRDefault="00072AE5" w:rsidP="006F517A">
      <w:pPr>
        <w:pStyle w:val="BodyText"/>
        <w:snapToGrid w:val="0"/>
        <w:ind w:right="113" w:firstLine="720"/>
        <w:jc w:val="both"/>
      </w:pPr>
      <w:r w:rsidRPr="00072AE5">
        <w:t>Cronbach's Alpa was used by the researchers to assess the instrument's dependability. The instrument is considered reliable when the coefficient of Cronbach’s</w:t>
      </w:r>
      <w:r>
        <w:t xml:space="preserve"> </w:t>
      </w:r>
      <w:r w:rsidRPr="00072AE5">
        <w:t xml:space="preserve">Alpa is higher than 0.7. After analyzing the data by using SPSS 20, the </w:t>
      </w:r>
      <w:r>
        <w:t>researche</w:t>
      </w:r>
      <w:r w:rsidRPr="00072AE5">
        <w:t>r</w:t>
      </w:r>
      <w:r w:rsidR="006F517A">
        <w:t>s</w:t>
      </w:r>
      <w:r w:rsidRPr="00072AE5">
        <w:t xml:space="preserve"> found that the coefficient of Cronbach Alpha of the reading test was 0.9</w:t>
      </w:r>
      <w:r>
        <w:t>8</w:t>
      </w:r>
      <w:r w:rsidRPr="00072AE5">
        <w:t>9</w:t>
      </w:r>
      <w:r>
        <w:t xml:space="preserve"> was categorized </w:t>
      </w:r>
      <w:r w:rsidR="006F517A">
        <w:t xml:space="preserve">as </w:t>
      </w:r>
      <w:r>
        <w:t>very highly reliabl</w:t>
      </w:r>
      <w:r w:rsidR="006F517A">
        <w:t xml:space="preserve">e. The reliability </w:t>
      </w:r>
      <w:r w:rsidR="00C65B66">
        <w:t xml:space="preserve">data </w:t>
      </w:r>
      <w:r w:rsidR="006F517A">
        <w:t>is</w:t>
      </w:r>
      <w:r w:rsidR="00C65B66">
        <w:t xml:space="preserve"> described in Table 2. </w:t>
      </w:r>
    </w:p>
    <w:p w14:paraId="679B168F" w14:textId="77777777" w:rsidR="006F517A" w:rsidRDefault="006F517A" w:rsidP="006F517A">
      <w:pPr>
        <w:pStyle w:val="BodyText"/>
        <w:snapToGrid w:val="0"/>
        <w:spacing w:after="120"/>
        <w:ind w:right="116"/>
        <w:jc w:val="both"/>
      </w:pPr>
    </w:p>
    <w:p w14:paraId="5272824A" w14:textId="00FF7D51" w:rsidR="006F517A" w:rsidRPr="006F517A" w:rsidRDefault="006F517A" w:rsidP="006F517A">
      <w:pPr>
        <w:pStyle w:val="BodyText"/>
        <w:snapToGrid w:val="0"/>
        <w:spacing w:after="120"/>
        <w:ind w:right="113"/>
        <w:jc w:val="both"/>
        <w:rPr>
          <w:sz w:val="22"/>
          <w:szCs w:val="22"/>
        </w:rPr>
      </w:pPr>
      <w:r w:rsidRPr="006F517A">
        <w:rPr>
          <w:i/>
          <w:iCs/>
          <w:sz w:val="22"/>
          <w:szCs w:val="22"/>
        </w:rPr>
        <w:t>Table 1.</w:t>
      </w:r>
      <w:r w:rsidRPr="006F517A">
        <w:rPr>
          <w:sz w:val="22"/>
          <w:szCs w:val="22"/>
        </w:rPr>
        <w:t xml:space="preserve"> Reliability Test Result</w:t>
      </w:r>
    </w:p>
    <w:tbl>
      <w:tblPr>
        <w:tblW w:w="8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559"/>
        <w:gridCol w:w="1184"/>
        <w:gridCol w:w="960"/>
      </w:tblGrid>
      <w:tr w:rsidR="00C65B66" w:rsidRPr="002D1929" w14:paraId="673D76EB" w14:textId="77777777" w:rsidTr="006F517A">
        <w:trPr>
          <w:trHeight w:val="283"/>
          <w:jc w:val="center"/>
        </w:trPr>
        <w:tc>
          <w:tcPr>
            <w:tcW w:w="8665" w:type="dxa"/>
            <w:gridSpan w:val="4"/>
            <w:tcBorders>
              <w:left w:val="nil"/>
              <w:right w:val="nil"/>
            </w:tcBorders>
            <w:shd w:val="clear" w:color="auto" w:fill="auto"/>
            <w:vAlign w:val="center"/>
            <w:hideMark/>
          </w:tcPr>
          <w:p w14:paraId="41F175B5" w14:textId="77777777" w:rsidR="00C65B66" w:rsidRPr="006F517A" w:rsidRDefault="00C65B66" w:rsidP="006F517A">
            <w:pPr>
              <w:snapToGrid w:val="0"/>
              <w:spacing w:after="0" w:line="240" w:lineRule="auto"/>
              <w:jc w:val="center"/>
              <w:rPr>
                <w:rFonts w:ascii="Times New Roman" w:eastAsia="Times New Roman" w:hAnsi="Times New Roman" w:cs="Times New Roman"/>
                <w:b/>
                <w:bCs/>
                <w:kern w:val="0"/>
                <w:sz w:val="20"/>
                <w:szCs w:val="20"/>
                <w14:ligatures w14:val="none"/>
              </w:rPr>
            </w:pPr>
            <w:r w:rsidRPr="006F517A">
              <w:rPr>
                <w:rFonts w:ascii="Times New Roman" w:eastAsia="Times New Roman" w:hAnsi="Times New Roman" w:cs="Times New Roman"/>
                <w:b/>
                <w:bCs/>
                <w:kern w:val="0"/>
                <w:sz w:val="20"/>
                <w:szCs w:val="20"/>
                <w14:ligatures w14:val="none"/>
              </w:rPr>
              <w:t>Reliability Statistics</w:t>
            </w:r>
          </w:p>
        </w:tc>
      </w:tr>
      <w:tr w:rsidR="00C65B66" w:rsidRPr="002D1929" w14:paraId="270B4576" w14:textId="77777777" w:rsidTr="006F517A">
        <w:trPr>
          <w:trHeight w:val="283"/>
          <w:jc w:val="center"/>
        </w:trPr>
        <w:tc>
          <w:tcPr>
            <w:tcW w:w="4962" w:type="dxa"/>
            <w:vMerge w:val="restart"/>
            <w:tcBorders>
              <w:left w:val="nil"/>
              <w:right w:val="nil"/>
            </w:tcBorders>
            <w:shd w:val="clear" w:color="auto" w:fill="auto"/>
            <w:hideMark/>
          </w:tcPr>
          <w:p w14:paraId="3C08113A"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Cronbach's Alpha</w:t>
            </w:r>
          </w:p>
        </w:tc>
        <w:tc>
          <w:tcPr>
            <w:tcW w:w="1559" w:type="dxa"/>
            <w:vMerge w:val="restart"/>
            <w:tcBorders>
              <w:left w:val="nil"/>
              <w:bottom w:val="nil"/>
              <w:right w:val="nil"/>
            </w:tcBorders>
            <w:shd w:val="clear" w:color="auto" w:fill="auto"/>
            <w:hideMark/>
          </w:tcPr>
          <w:p w14:paraId="1C89C194"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Part 1</w:t>
            </w:r>
          </w:p>
        </w:tc>
        <w:tc>
          <w:tcPr>
            <w:tcW w:w="1184" w:type="dxa"/>
            <w:tcBorders>
              <w:left w:val="nil"/>
              <w:bottom w:val="nil"/>
              <w:right w:val="nil"/>
            </w:tcBorders>
            <w:shd w:val="clear" w:color="auto" w:fill="auto"/>
            <w:hideMark/>
          </w:tcPr>
          <w:p w14:paraId="6BD406A2"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Value</w:t>
            </w:r>
          </w:p>
        </w:tc>
        <w:tc>
          <w:tcPr>
            <w:tcW w:w="960" w:type="dxa"/>
            <w:tcBorders>
              <w:left w:val="nil"/>
              <w:bottom w:val="nil"/>
              <w:right w:val="nil"/>
            </w:tcBorders>
            <w:shd w:val="clear" w:color="auto" w:fill="auto"/>
            <w:noWrap/>
            <w:hideMark/>
          </w:tcPr>
          <w:p w14:paraId="400F53B6"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0.947</w:t>
            </w:r>
          </w:p>
        </w:tc>
      </w:tr>
      <w:tr w:rsidR="00C65B66" w:rsidRPr="002D1929" w14:paraId="00BAA175" w14:textId="77777777" w:rsidTr="006F517A">
        <w:trPr>
          <w:trHeight w:val="283"/>
          <w:jc w:val="center"/>
        </w:trPr>
        <w:tc>
          <w:tcPr>
            <w:tcW w:w="4962" w:type="dxa"/>
            <w:vMerge/>
            <w:tcBorders>
              <w:top w:val="nil"/>
              <w:left w:val="nil"/>
              <w:right w:val="nil"/>
            </w:tcBorders>
            <w:shd w:val="clear" w:color="auto" w:fill="auto"/>
            <w:vAlign w:val="center"/>
            <w:hideMark/>
          </w:tcPr>
          <w:p w14:paraId="76747942"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p>
        </w:tc>
        <w:tc>
          <w:tcPr>
            <w:tcW w:w="1559" w:type="dxa"/>
            <w:vMerge/>
            <w:tcBorders>
              <w:top w:val="single" w:sz="4" w:space="0" w:color="auto"/>
              <w:left w:val="nil"/>
              <w:bottom w:val="nil"/>
              <w:right w:val="nil"/>
            </w:tcBorders>
            <w:shd w:val="clear" w:color="auto" w:fill="auto"/>
            <w:vAlign w:val="center"/>
            <w:hideMark/>
          </w:tcPr>
          <w:p w14:paraId="6D5CDE6C"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p>
        </w:tc>
        <w:tc>
          <w:tcPr>
            <w:tcW w:w="1184" w:type="dxa"/>
            <w:tcBorders>
              <w:top w:val="nil"/>
              <w:left w:val="nil"/>
              <w:bottom w:val="nil"/>
              <w:right w:val="nil"/>
            </w:tcBorders>
            <w:shd w:val="clear" w:color="auto" w:fill="auto"/>
            <w:hideMark/>
          </w:tcPr>
          <w:p w14:paraId="1ECDC268"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N of Items</w:t>
            </w:r>
          </w:p>
        </w:tc>
        <w:tc>
          <w:tcPr>
            <w:tcW w:w="960" w:type="dxa"/>
            <w:tcBorders>
              <w:top w:val="nil"/>
              <w:left w:val="nil"/>
              <w:bottom w:val="nil"/>
              <w:right w:val="nil"/>
            </w:tcBorders>
            <w:shd w:val="clear" w:color="auto" w:fill="auto"/>
            <w:noWrap/>
            <w:hideMark/>
          </w:tcPr>
          <w:p w14:paraId="56A7DC48"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10</w:t>
            </w:r>
            <w:r w:rsidRPr="006F517A">
              <w:rPr>
                <w:rFonts w:ascii="Times New Roman" w:eastAsia="Times New Roman" w:hAnsi="Times New Roman" w:cs="Times New Roman"/>
                <w:kern w:val="0"/>
                <w:sz w:val="20"/>
                <w:szCs w:val="20"/>
                <w:vertAlign w:val="superscript"/>
                <w14:ligatures w14:val="none"/>
              </w:rPr>
              <w:t>a</w:t>
            </w:r>
          </w:p>
        </w:tc>
      </w:tr>
      <w:tr w:rsidR="00C65B66" w:rsidRPr="002D1929" w14:paraId="2E743B4E" w14:textId="77777777" w:rsidTr="006F517A">
        <w:trPr>
          <w:trHeight w:val="283"/>
          <w:jc w:val="center"/>
        </w:trPr>
        <w:tc>
          <w:tcPr>
            <w:tcW w:w="4962" w:type="dxa"/>
            <w:vMerge/>
            <w:tcBorders>
              <w:left w:val="nil"/>
              <w:right w:val="nil"/>
            </w:tcBorders>
            <w:shd w:val="clear" w:color="auto" w:fill="auto"/>
            <w:vAlign w:val="center"/>
            <w:hideMark/>
          </w:tcPr>
          <w:p w14:paraId="12D0BD2E"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p>
        </w:tc>
        <w:tc>
          <w:tcPr>
            <w:tcW w:w="1559" w:type="dxa"/>
            <w:vMerge w:val="restart"/>
            <w:tcBorders>
              <w:top w:val="nil"/>
              <w:left w:val="nil"/>
              <w:bottom w:val="nil"/>
              <w:right w:val="nil"/>
            </w:tcBorders>
            <w:shd w:val="clear" w:color="auto" w:fill="auto"/>
            <w:hideMark/>
          </w:tcPr>
          <w:p w14:paraId="6CF63F9D"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Part 2</w:t>
            </w:r>
          </w:p>
        </w:tc>
        <w:tc>
          <w:tcPr>
            <w:tcW w:w="1184" w:type="dxa"/>
            <w:tcBorders>
              <w:top w:val="nil"/>
              <w:left w:val="nil"/>
              <w:bottom w:val="nil"/>
              <w:right w:val="nil"/>
            </w:tcBorders>
            <w:shd w:val="clear" w:color="auto" w:fill="auto"/>
            <w:hideMark/>
          </w:tcPr>
          <w:p w14:paraId="3DF34E54"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Value</w:t>
            </w:r>
          </w:p>
        </w:tc>
        <w:tc>
          <w:tcPr>
            <w:tcW w:w="960" w:type="dxa"/>
            <w:tcBorders>
              <w:top w:val="nil"/>
              <w:left w:val="nil"/>
              <w:bottom w:val="nil"/>
              <w:right w:val="nil"/>
            </w:tcBorders>
            <w:shd w:val="clear" w:color="auto" w:fill="auto"/>
            <w:noWrap/>
            <w:hideMark/>
          </w:tcPr>
          <w:p w14:paraId="3A10B81E"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0.958</w:t>
            </w:r>
          </w:p>
        </w:tc>
      </w:tr>
      <w:tr w:rsidR="00C65B66" w:rsidRPr="002D1929" w14:paraId="3080B9C9" w14:textId="77777777" w:rsidTr="006F517A">
        <w:trPr>
          <w:trHeight w:val="283"/>
          <w:jc w:val="center"/>
        </w:trPr>
        <w:tc>
          <w:tcPr>
            <w:tcW w:w="4962" w:type="dxa"/>
            <w:vMerge/>
            <w:tcBorders>
              <w:left w:val="nil"/>
              <w:right w:val="nil"/>
            </w:tcBorders>
            <w:shd w:val="clear" w:color="auto" w:fill="auto"/>
            <w:vAlign w:val="center"/>
            <w:hideMark/>
          </w:tcPr>
          <w:p w14:paraId="3C13E219"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p>
        </w:tc>
        <w:tc>
          <w:tcPr>
            <w:tcW w:w="1559" w:type="dxa"/>
            <w:vMerge/>
            <w:tcBorders>
              <w:left w:val="nil"/>
              <w:bottom w:val="nil"/>
              <w:right w:val="nil"/>
            </w:tcBorders>
            <w:shd w:val="clear" w:color="auto" w:fill="auto"/>
            <w:vAlign w:val="center"/>
            <w:hideMark/>
          </w:tcPr>
          <w:p w14:paraId="61D5ACDA"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p>
        </w:tc>
        <w:tc>
          <w:tcPr>
            <w:tcW w:w="1184" w:type="dxa"/>
            <w:tcBorders>
              <w:top w:val="nil"/>
              <w:left w:val="nil"/>
              <w:bottom w:val="nil"/>
              <w:right w:val="nil"/>
            </w:tcBorders>
            <w:shd w:val="clear" w:color="auto" w:fill="auto"/>
            <w:hideMark/>
          </w:tcPr>
          <w:p w14:paraId="5D5503E1"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N of Items</w:t>
            </w:r>
          </w:p>
        </w:tc>
        <w:tc>
          <w:tcPr>
            <w:tcW w:w="960" w:type="dxa"/>
            <w:tcBorders>
              <w:top w:val="nil"/>
              <w:left w:val="nil"/>
              <w:bottom w:val="nil"/>
              <w:right w:val="nil"/>
            </w:tcBorders>
            <w:shd w:val="clear" w:color="auto" w:fill="auto"/>
            <w:noWrap/>
            <w:hideMark/>
          </w:tcPr>
          <w:p w14:paraId="2182C307"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10</w:t>
            </w:r>
            <w:r w:rsidRPr="006F517A">
              <w:rPr>
                <w:rFonts w:ascii="Times New Roman" w:eastAsia="Times New Roman" w:hAnsi="Times New Roman" w:cs="Times New Roman"/>
                <w:kern w:val="0"/>
                <w:sz w:val="20"/>
                <w:szCs w:val="20"/>
                <w:vertAlign w:val="superscript"/>
                <w14:ligatures w14:val="none"/>
              </w:rPr>
              <w:t>b</w:t>
            </w:r>
          </w:p>
        </w:tc>
      </w:tr>
      <w:tr w:rsidR="00C65B66" w:rsidRPr="002D1929" w14:paraId="54B8F7FE" w14:textId="77777777" w:rsidTr="006F517A">
        <w:trPr>
          <w:trHeight w:val="283"/>
          <w:jc w:val="center"/>
        </w:trPr>
        <w:tc>
          <w:tcPr>
            <w:tcW w:w="4962" w:type="dxa"/>
            <w:vMerge/>
            <w:tcBorders>
              <w:left w:val="nil"/>
              <w:bottom w:val="nil"/>
              <w:right w:val="nil"/>
            </w:tcBorders>
            <w:shd w:val="clear" w:color="auto" w:fill="auto"/>
            <w:vAlign w:val="center"/>
            <w:hideMark/>
          </w:tcPr>
          <w:p w14:paraId="5564307B"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p>
        </w:tc>
        <w:tc>
          <w:tcPr>
            <w:tcW w:w="2743" w:type="dxa"/>
            <w:gridSpan w:val="2"/>
            <w:tcBorders>
              <w:top w:val="nil"/>
              <w:left w:val="nil"/>
              <w:bottom w:val="nil"/>
              <w:right w:val="nil"/>
            </w:tcBorders>
            <w:shd w:val="clear" w:color="auto" w:fill="auto"/>
            <w:hideMark/>
          </w:tcPr>
          <w:p w14:paraId="7FA4BE10"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Total N of Items</w:t>
            </w:r>
          </w:p>
        </w:tc>
        <w:tc>
          <w:tcPr>
            <w:tcW w:w="960" w:type="dxa"/>
            <w:tcBorders>
              <w:top w:val="nil"/>
              <w:left w:val="nil"/>
              <w:bottom w:val="nil"/>
              <w:right w:val="nil"/>
            </w:tcBorders>
            <w:shd w:val="clear" w:color="auto" w:fill="auto"/>
            <w:noWrap/>
            <w:hideMark/>
          </w:tcPr>
          <w:p w14:paraId="6E1C74C7"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20</w:t>
            </w:r>
          </w:p>
        </w:tc>
      </w:tr>
      <w:tr w:rsidR="00C65B66" w:rsidRPr="002D1929" w14:paraId="4D46F207" w14:textId="77777777" w:rsidTr="006F517A">
        <w:trPr>
          <w:trHeight w:val="283"/>
          <w:jc w:val="center"/>
        </w:trPr>
        <w:tc>
          <w:tcPr>
            <w:tcW w:w="7705" w:type="dxa"/>
            <w:gridSpan w:val="3"/>
            <w:tcBorders>
              <w:top w:val="nil"/>
              <w:left w:val="nil"/>
              <w:bottom w:val="nil"/>
              <w:right w:val="nil"/>
            </w:tcBorders>
            <w:shd w:val="clear" w:color="auto" w:fill="auto"/>
            <w:hideMark/>
          </w:tcPr>
          <w:p w14:paraId="570EB54C"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Correlation Between Forms</w:t>
            </w:r>
          </w:p>
        </w:tc>
        <w:tc>
          <w:tcPr>
            <w:tcW w:w="960" w:type="dxa"/>
            <w:tcBorders>
              <w:top w:val="nil"/>
              <w:left w:val="nil"/>
              <w:bottom w:val="nil"/>
              <w:right w:val="nil"/>
            </w:tcBorders>
            <w:shd w:val="clear" w:color="auto" w:fill="auto"/>
            <w:noWrap/>
            <w:hideMark/>
          </w:tcPr>
          <w:p w14:paraId="6A4DFF45"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0.943</w:t>
            </w:r>
          </w:p>
        </w:tc>
      </w:tr>
      <w:tr w:rsidR="00C65B66" w:rsidRPr="002D1929" w14:paraId="4FFBD971" w14:textId="77777777" w:rsidTr="006F517A">
        <w:trPr>
          <w:trHeight w:val="283"/>
          <w:jc w:val="center"/>
        </w:trPr>
        <w:tc>
          <w:tcPr>
            <w:tcW w:w="4962" w:type="dxa"/>
            <w:vMerge w:val="restart"/>
            <w:tcBorders>
              <w:top w:val="nil"/>
              <w:left w:val="nil"/>
              <w:bottom w:val="single" w:sz="4" w:space="0" w:color="auto"/>
              <w:right w:val="nil"/>
            </w:tcBorders>
            <w:shd w:val="clear" w:color="auto" w:fill="auto"/>
            <w:hideMark/>
          </w:tcPr>
          <w:p w14:paraId="35BFC8F7"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Spearman-Brown Coefficient</w:t>
            </w:r>
          </w:p>
        </w:tc>
        <w:tc>
          <w:tcPr>
            <w:tcW w:w="2743" w:type="dxa"/>
            <w:gridSpan w:val="2"/>
            <w:tcBorders>
              <w:top w:val="nil"/>
              <w:left w:val="nil"/>
              <w:bottom w:val="nil"/>
              <w:right w:val="nil"/>
            </w:tcBorders>
            <w:shd w:val="clear" w:color="auto" w:fill="auto"/>
            <w:hideMark/>
          </w:tcPr>
          <w:p w14:paraId="198D7E14"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Equal Length</w:t>
            </w:r>
          </w:p>
        </w:tc>
        <w:tc>
          <w:tcPr>
            <w:tcW w:w="960" w:type="dxa"/>
            <w:tcBorders>
              <w:top w:val="nil"/>
              <w:left w:val="nil"/>
              <w:bottom w:val="nil"/>
              <w:right w:val="nil"/>
            </w:tcBorders>
            <w:shd w:val="clear" w:color="auto" w:fill="auto"/>
            <w:noWrap/>
            <w:hideMark/>
          </w:tcPr>
          <w:p w14:paraId="642A90A4"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0.971</w:t>
            </w:r>
          </w:p>
        </w:tc>
      </w:tr>
      <w:tr w:rsidR="00C65B66" w:rsidRPr="002D1929" w14:paraId="4FEAA40F" w14:textId="77777777" w:rsidTr="006F517A">
        <w:trPr>
          <w:trHeight w:val="283"/>
          <w:jc w:val="center"/>
        </w:trPr>
        <w:tc>
          <w:tcPr>
            <w:tcW w:w="4962" w:type="dxa"/>
            <w:vMerge/>
            <w:tcBorders>
              <w:top w:val="nil"/>
              <w:left w:val="nil"/>
              <w:bottom w:val="nil"/>
              <w:right w:val="nil"/>
            </w:tcBorders>
            <w:shd w:val="clear" w:color="auto" w:fill="auto"/>
            <w:vAlign w:val="center"/>
            <w:hideMark/>
          </w:tcPr>
          <w:p w14:paraId="0BD1932E"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p>
        </w:tc>
        <w:tc>
          <w:tcPr>
            <w:tcW w:w="2743" w:type="dxa"/>
            <w:gridSpan w:val="2"/>
            <w:tcBorders>
              <w:top w:val="nil"/>
              <w:left w:val="nil"/>
              <w:bottom w:val="nil"/>
              <w:right w:val="nil"/>
            </w:tcBorders>
            <w:shd w:val="clear" w:color="auto" w:fill="auto"/>
            <w:hideMark/>
          </w:tcPr>
          <w:p w14:paraId="0207F7FF"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Unequal Length</w:t>
            </w:r>
          </w:p>
        </w:tc>
        <w:tc>
          <w:tcPr>
            <w:tcW w:w="960" w:type="dxa"/>
            <w:tcBorders>
              <w:top w:val="nil"/>
              <w:left w:val="nil"/>
              <w:bottom w:val="nil"/>
              <w:right w:val="nil"/>
            </w:tcBorders>
            <w:shd w:val="clear" w:color="auto" w:fill="auto"/>
            <w:noWrap/>
            <w:hideMark/>
          </w:tcPr>
          <w:p w14:paraId="06C1B287"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0.971</w:t>
            </w:r>
          </w:p>
        </w:tc>
      </w:tr>
      <w:tr w:rsidR="00C65B66" w:rsidRPr="002D1929" w14:paraId="4B1878D2" w14:textId="77777777" w:rsidTr="006F517A">
        <w:trPr>
          <w:trHeight w:val="283"/>
          <w:jc w:val="center"/>
        </w:trPr>
        <w:tc>
          <w:tcPr>
            <w:tcW w:w="7705" w:type="dxa"/>
            <w:gridSpan w:val="3"/>
            <w:tcBorders>
              <w:top w:val="nil"/>
              <w:left w:val="nil"/>
              <w:right w:val="nil"/>
            </w:tcBorders>
            <w:shd w:val="clear" w:color="auto" w:fill="auto"/>
            <w:hideMark/>
          </w:tcPr>
          <w:p w14:paraId="77A4BB10"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Guttman Split-Half Coefficient</w:t>
            </w:r>
          </w:p>
        </w:tc>
        <w:tc>
          <w:tcPr>
            <w:tcW w:w="960" w:type="dxa"/>
            <w:tcBorders>
              <w:top w:val="nil"/>
              <w:left w:val="nil"/>
              <w:right w:val="nil"/>
            </w:tcBorders>
            <w:shd w:val="clear" w:color="auto" w:fill="auto"/>
            <w:noWrap/>
            <w:hideMark/>
          </w:tcPr>
          <w:p w14:paraId="05A94DC0" w14:textId="77777777" w:rsidR="00C65B66" w:rsidRPr="006F517A" w:rsidRDefault="00C65B66" w:rsidP="006F517A">
            <w:pPr>
              <w:snapToGrid w:val="0"/>
              <w:spacing w:after="0" w:line="240" w:lineRule="auto"/>
              <w:jc w:val="right"/>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0.969</w:t>
            </w:r>
          </w:p>
        </w:tc>
      </w:tr>
      <w:tr w:rsidR="00C65B66" w:rsidRPr="002D1929" w14:paraId="1BD574CB" w14:textId="77777777" w:rsidTr="006F517A">
        <w:trPr>
          <w:trHeight w:val="283"/>
          <w:jc w:val="center"/>
        </w:trPr>
        <w:tc>
          <w:tcPr>
            <w:tcW w:w="8665" w:type="dxa"/>
            <w:gridSpan w:val="4"/>
            <w:tcBorders>
              <w:left w:val="nil"/>
              <w:right w:val="nil"/>
            </w:tcBorders>
            <w:shd w:val="clear" w:color="auto" w:fill="auto"/>
            <w:hideMark/>
          </w:tcPr>
          <w:p w14:paraId="04DFE15E"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a. The items are: Soal_1, Soal_3, Soal_4, Soal_13, Soal_25, Soal_27, Soal_28, Soal_30, Soal_32, Soal_36.</w:t>
            </w:r>
          </w:p>
        </w:tc>
      </w:tr>
      <w:tr w:rsidR="00C65B66" w:rsidRPr="002D1929" w14:paraId="60C8EE85" w14:textId="77777777" w:rsidTr="006F517A">
        <w:trPr>
          <w:trHeight w:val="283"/>
          <w:jc w:val="center"/>
        </w:trPr>
        <w:tc>
          <w:tcPr>
            <w:tcW w:w="8665" w:type="dxa"/>
            <w:gridSpan w:val="4"/>
            <w:tcBorders>
              <w:left w:val="nil"/>
              <w:right w:val="nil"/>
            </w:tcBorders>
            <w:shd w:val="clear" w:color="auto" w:fill="auto"/>
            <w:hideMark/>
          </w:tcPr>
          <w:p w14:paraId="66EE5893" w14:textId="77777777" w:rsidR="00C65B66" w:rsidRPr="006F517A" w:rsidRDefault="00C65B66" w:rsidP="006F517A">
            <w:pPr>
              <w:snapToGrid w:val="0"/>
              <w:spacing w:after="0" w:line="240" w:lineRule="auto"/>
              <w:rPr>
                <w:rFonts w:ascii="Times New Roman" w:eastAsia="Times New Roman" w:hAnsi="Times New Roman" w:cs="Times New Roman"/>
                <w:kern w:val="0"/>
                <w:sz w:val="20"/>
                <w:szCs w:val="20"/>
                <w14:ligatures w14:val="none"/>
              </w:rPr>
            </w:pPr>
            <w:r w:rsidRPr="006F517A">
              <w:rPr>
                <w:rFonts w:ascii="Times New Roman" w:eastAsia="Times New Roman" w:hAnsi="Times New Roman" w:cs="Times New Roman"/>
                <w:kern w:val="0"/>
                <w:sz w:val="20"/>
                <w:szCs w:val="20"/>
                <w14:ligatures w14:val="none"/>
              </w:rPr>
              <w:t>b. The items are: Soal_38, Soal_39, Soal_40, Soal_42, Soal_43, Soal_44, Soal_45, Soal_47, Soal_49, Soal_50.</w:t>
            </w:r>
          </w:p>
        </w:tc>
      </w:tr>
    </w:tbl>
    <w:p w14:paraId="494A4979" w14:textId="77777777" w:rsidR="00C65B66" w:rsidRDefault="00C65B66" w:rsidP="003E2BCF">
      <w:pPr>
        <w:pStyle w:val="BodyText"/>
        <w:snapToGrid w:val="0"/>
        <w:spacing w:after="120"/>
        <w:ind w:right="116" w:firstLine="720"/>
        <w:jc w:val="both"/>
      </w:pPr>
    </w:p>
    <w:p w14:paraId="49064162" w14:textId="4E184DF4" w:rsidR="00072AE5" w:rsidRDefault="00072AE5" w:rsidP="003E2BCF">
      <w:pPr>
        <w:pStyle w:val="BodyText"/>
        <w:snapToGrid w:val="0"/>
        <w:spacing w:after="120"/>
        <w:ind w:right="116"/>
        <w:jc w:val="both"/>
      </w:pPr>
      <w:r>
        <w:t xml:space="preserve">3. Technique for </w:t>
      </w:r>
      <w:r w:rsidR="006F517A">
        <w:t>A</w:t>
      </w:r>
      <w:r>
        <w:t>nalyzing the Data</w:t>
      </w:r>
    </w:p>
    <w:p w14:paraId="5B386129" w14:textId="1CEFC13B" w:rsidR="006F5094" w:rsidRDefault="00810E43" w:rsidP="003E2BCF">
      <w:pPr>
        <w:pStyle w:val="BodyText"/>
        <w:snapToGrid w:val="0"/>
        <w:spacing w:after="120"/>
        <w:ind w:right="117" w:firstLine="720"/>
        <w:jc w:val="both"/>
      </w:pPr>
      <w:r w:rsidRPr="00543BD0">
        <w:t xml:space="preserve">Normality tests were used to examine </w:t>
      </w:r>
      <w:r w:rsidR="00C75541" w:rsidRPr="00543BD0">
        <w:t>whether</w:t>
      </w:r>
      <w:r w:rsidRPr="00543BD0">
        <w:t xml:space="preserve"> a data collection is well represented by a normal distribution</w:t>
      </w:r>
      <w:r>
        <w:t xml:space="preserve"> (</w:t>
      </w:r>
      <w:r w:rsidRPr="00543BD0">
        <w:t>Flynn</w:t>
      </w:r>
      <w:r>
        <w:t xml:space="preserve">, </w:t>
      </w:r>
      <w:r w:rsidRPr="00543BD0">
        <w:t>2003, p.17)</w:t>
      </w:r>
      <w:r>
        <w:t>. I</w:t>
      </w:r>
      <w:r w:rsidRPr="00543BD0">
        <w:t>f the value was less than 0.05, then the data were not typical. If the value was more than 0.05, the data was considered normal.</w:t>
      </w:r>
      <w:r>
        <w:t xml:space="preserve"> </w:t>
      </w:r>
      <w:r w:rsidRPr="003551D4">
        <w:t>After being analyzed, it turned out that the data were abnormal</w:t>
      </w:r>
      <w:r w:rsidR="006F5094">
        <w:t xml:space="preserve"> it described in Table 3. </w:t>
      </w:r>
    </w:p>
    <w:p w14:paraId="198137A5" w14:textId="0EC33770" w:rsidR="006F5094" w:rsidRPr="00C75541" w:rsidRDefault="00C75541" w:rsidP="00C75541">
      <w:pPr>
        <w:pStyle w:val="BodyText"/>
        <w:snapToGrid w:val="0"/>
        <w:spacing w:after="120"/>
        <w:ind w:right="117"/>
        <w:jc w:val="both"/>
        <w:rPr>
          <w:i/>
          <w:iCs/>
          <w:sz w:val="22"/>
          <w:szCs w:val="22"/>
        </w:rPr>
      </w:pPr>
      <w:r w:rsidRPr="00C75541">
        <w:rPr>
          <w:i/>
          <w:iCs/>
          <w:sz w:val="22"/>
          <w:szCs w:val="22"/>
        </w:rPr>
        <w:t xml:space="preserve">Table 2. </w:t>
      </w:r>
      <w:r w:rsidRPr="00C75541">
        <w:rPr>
          <w:sz w:val="22"/>
          <w:szCs w:val="22"/>
        </w:rPr>
        <w:t>Normality Test Result</w:t>
      </w:r>
    </w:p>
    <w:tbl>
      <w:tblPr>
        <w:tblW w:w="8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533"/>
      </w:tblGrid>
      <w:tr w:rsidR="006F5094" w:rsidRPr="00C75541" w14:paraId="72DEC0A6" w14:textId="77777777" w:rsidTr="00C75541">
        <w:trPr>
          <w:trHeight w:val="20"/>
          <w:jc w:val="center"/>
        </w:trPr>
        <w:tc>
          <w:tcPr>
            <w:tcW w:w="8773" w:type="dxa"/>
            <w:gridSpan w:val="2"/>
            <w:tcBorders>
              <w:left w:val="nil"/>
              <w:bottom w:val="single" w:sz="4" w:space="0" w:color="auto"/>
              <w:right w:val="nil"/>
            </w:tcBorders>
            <w:shd w:val="clear" w:color="auto" w:fill="auto"/>
            <w:vAlign w:val="center"/>
            <w:hideMark/>
          </w:tcPr>
          <w:p w14:paraId="2671B2A2" w14:textId="77777777" w:rsidR="006F5094" w:rsidRPr="00C75541" w:rsidRDefault="006F5094" w:rsidP="00C75541">
            <w:pPr>
              <w:adjustRightInd w:val="0"/>
              <w:snapToGrid w:val="0"/>
              <w:spacing w:after="0" w:line="240" w:lineRule="auto"/>
              <w:jc w:val="center"/>
              <w:rPr>
                <w:rFonts w:ascii="Times New Roman" w:eastAsia="Times New Roman" w:hAnsi="Times New Roman" w:cs="Times New Roman"/>
                <w:b/>
                <w:bCs/>
                <w:kern w:val="0"/>
                <w:sz w:val="20"/>
                <w:szCs w:val="20"/>
                <w14:ligatures w14:val="none"/>
              </w:rPr>
            </w:pPr>
            <w:r w:rsidRPr="00C75541">
              <w:rPr>
                <w:rFonts w:ascii="Times New Roman" w:eastAsia="Times New Roman" w:hAnsi="Times New Roman" w:cs="Times New Roman"/>
                <w:b/>
                <w:bCs/>
                <w:kern w:val="0"/>
                <w:sz w:val="20"/>
                <w:szCs w:val="20"/>
                <w14:ligatures w14:val="none"/>
              </w:rPr>
              <w:t xml:space="preserve">Test </w:t>
            </w:r>
            <w:proofErr w:type="spellStart"/>
            <w:r w:rsidRPr="00C75541">
              <w:rPr>
                <w:rFonts w:ascii="Times New Roman" w:eastAsia="Times New Roman" w:hAnsi="Times New Roman" w:cs="Times New Roman"/>
                <w:b/>
                <w:bCs/>
                <w:kern w:val="0"/>
                <w:sz w:val="20"/>
                <w:szCs w:val="20"/>
                <w14:ligatures w14:val="none"/>
              </w:rPr>
              <w:t>Statistics</w:t>
            </w:r>
            <w:r w:rsidRPr="00C75541">
              <w:rPr>
                <w:rFonts w:ascii="Times New Roman" w:eastAsia="Times New Roman" w:hAnsi="Times New Roman" w:cs="Times New Roman"/>
                <w:b/>
                <w:bCs/>
                <w:kern w:val="0"/>
                <w:sz w:val="20"/>
                <w:szCs w:val="20"/>
                <w:vertAlign w:val="superscript"/>
                <w14:ligatures w14:val="none"/>
              </w:rPr>
              <w:t>a</w:t>
            </w:r>
            <w:proofErr w:type="spellEnd"/>
          </w:p>
        </w:tc>
      </w:tr>
      <w:tr w:rsidR="006F5094" w:rsidRPr="00C75541" w14:paraId="44D27DE3" w14:textId="77777777" w:rsidTr="00C75541">
        <w:trPr>
          <w:trHeight w:val="20"/>
          <w:jc w:val="center"/>
        </w:trPr>
        <w:tc>
          <w:tcPr>
            <w:tcW w:w="5240" w:type="dxa"/>
            <w:tcBorders>
              <w:top w:val="nil"/>
              <w:left w:val="nil"/>
              <w:bottom w:val="single" w:sz="4" w:space="0" w:color="auto"/>
              <w:right w:val="nil"/>
            </w:tcBorders>
            <w:shd w:val="clear" w:color="auto" w:fill="auto"/>
            <w:vAlign w:val="bottom"/>
            <w:hideMark/>
          </w:tcPr>
          <w:p w14:paraId="66918B4D" w14:textId="77777777" w:rsidR="006F5094" w:rsidRPr="00C75541" w:rsidRDefault="006F5094" w:rsidP="00C75541">
            <w:pPr>
              <w:adjustRightInd w:val="0"/>
              <w:snapToGrid w:val="0"/>
              <w:spacing w:after="0" w:line="240" w:lineRule="auto"/>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 </w:t>
            </w:r>
          </w:p>
        </w:tc>
        <w:tc>
          <w:tcPr>
            <w:tcW w:w="3533" w:type="dxa"/>
            <w:tcBorders>
              <w:left w:val="nil"/>
              <w:bottom w:val="single" w:sz="4" w:space="0" w:color="auto"/>
              <w:right w:val="nil"/>
            </w:tcBorders>
            <w:shd w:val="clear" w:color="auto" w:fill="auto"/>
            <w:vAlign w:val="bottom"/>
            <w:hideMark/>
          </w:tcPr>
          <w:p w14:paraId="7899F17F" w14:textId="77777777" w:rsidR="006F5094" w:rsidRPr="00C75541" w:rsidRDefault="006F5094" w:rsidP="00C75541">
            <w:pPr>
              <w:adjustRightInd w:val="0"/>
              <w:snapToGrid w:val="0"/>
              <w:spacing w:after="0" w:line="240" w:lineRule="auto"/>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 xml:space="preserve">Posttest_experimental - </w:t>
            </w:r>
            <w:proofErr w:type="spellStart"/>
            <w:r w:rsidRPr="00C75541">
              <w:rPr>
                <w:rFonts w:ascii="Times New Roman" w:eastAsia="Times New Roman" w:hAnsi="Times New Roman" w:cs="Times New Roman"/>
                <w:kern w:val="0"/>
                <w:sz w:val="20"/>
                <w:szCs w:val="20"/>
                <w14:ligatures w14:val="none"/>
              </w:rPr>
              <w:t>Posttest_control</w:t>
            </w:r>
            <w:proofErr w:type="spellEnd"/>
          </w:p>
        </w:tc>
      </w:tr>
      <w:tr w:rsidR="006F5094" w:rsidRPr="00C75541" w14:paraId="31E9E29E" w14:textId="77777777" w:rsidTr="00C75541">
        <w:trPr>
          <w:trHeight w:val="20"/>
          <w:jc w:val="center"/>
        </w:trPr>
        <w:tc>
          <w:tcPr>
            <w:tcW w:w="5240" w:type="dxa"/>
            <w:tcBorders>
              <w:top w:val="single" w:sz="4" w:space="0" w:color="auto"/>
              <w:left w:val="nil"/>
              <w:bottom w:val="nil"/>
              <w:right w:val="nil"/>
            </w:tcBorders>
            <w:shd w:val="clear" w:color="auto" w:fill="auto"/>
            <w:hideMark/>
          </w:tcPr>
          <w:p w14:paraId="5A3444E8" w14:textId="77777777" w:rsidR="006F5094" w:rsidRPr="00C75541" w:rsidRDefault="006F5094" w:rsidP="00C75541">
            <w:pPr>
              <w:adjustRightInd w:val="0"/>
              <w:snapToGrid w:val="0"/>
              <w:spacing w:after="0" w:line="240" w:lineRule="auto"/>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Z</w:t>
            </w:r>
          </w:p>
        </w:tc>
        <w:tc>
          <w:tcPr>
            <w:tcW w:w="3533" w:type="dxa"/>
            <w:tcBorders>
              <w:top w:val="single" w:sz="4" w:space="0" w:color="auto"/>
              <w:left w:val="nil"/>
              <w:bottom w:val="nil"/>
              <w:right w:val="nil"/>
            </w:tcBorders>
            <w:shd w:val="clear" w:color="auto" w:fill="auto"/>
            <w:noWrap/>
            <w:hideMark/>
          </w:tcPr>
          <w:p w14:paraId="22445126" w14:textId="77777777" w:rsidR="006F5094" w:rsidRPr="00C75541" w:rsidRDefault="006F5094" w:rsidP="00C75541">
            <w:pPr>
              <w:adjustRightInd w:val="0"/>
              <w:snapToGrid w:val="0"/>
              <w:spacing w:after="0" w:line="240" w:lineRule="auto"/>
              <w:jc w:val="right"/>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-3.838</w:t>
            </w:r>
            <w:r w:rsidRPr="00C75541">
              <w:rPr>
                <w:rFonts w:ascii="Times New Roman" w:eastAsia="Times New Roman" w:hAnsi="Times New Roman" w:cs="Times New Roman"/>
                <w:kern w:val="0"/>
                <w:sz w:val="20"/>
                <w:szCs w:val="20"/>
                <w:vertAlign w:val="superscript"/>
                <w14:ligatures w14:val="none"/>
              </w:rPr>
              <w:t>b</w:t>
            </w:r>
          </w:p>
        </w:tc>
      </w:tr>
      <w:tr w:rsidR="006F5094" w:rsidRPr="00C75541" w14:paraId="7C5AE348" w14:textId="77777777" w:rsidTr="00C75541">
        <w:trPr>
          <w:trHeight w:val="20"/>
          <w:jc w:val="center"/>
        </w:trPr>
        <w:tc>
          <w:tcPr>
            <w:tcW w:w="5240" w:type="dxa"/>
            <w:tcBorders>
              <w:top w:val="nil"/>
              <w:left w:val="nil"/>
              <w:bottom w:val="single" w:sz="4" w:space="0" w:color="auto"/>
              <w:right w:val="nil"/>
            </w:tcBorders>
            <w:shd w:val="clear" w:color="auto" w:fill="auto"/>
            <w:hideMark/>
          </w:tcPr>
          <w:p w14:paraId="74A789A2" w14:textId="77777777" w:rsidR="006F5094" w:rsidRPr="00C75541" w:rsidRDefault="006F5094" w:rsidP="00C75541">
            <w:pPr>
              <w:adjustRightInd w:val="0"/>
              <w:snapToGrid w:val="0"/>
              <w:spacing w:after="0" w:line="240" w:lineRule="auto"/>
              <w:rPr>
                <w:rFonts w:ascii="Times New Roman" w:eastAsia="Times New Roman" w:hAnsi="Times New Roman" w:cs="Times New Roman"/>
                <w:kern w:val="0"/>
                <w:sz w:val="20"/>
                <w:szCs w:val="20"/>
                <w14:ligatures w14:val="none"/>
              </w:rPr>
            </w:pPr>
            <w:proofErr w:type="spellStart"/>
            <w:r w:rsidRPr="00C75541">
              <w:rPr>
                <w:rFonts w:ascii="Times New Roman" w:eastAsia="Times New Roman" w:hAnsi="Times New Roman" w:cs="Times New Roman"/>
                <w:kern w:val="0"/>
                <w:sz w:val="20"/>
                <w:szCs w:val="20"/>
                <w14:ligatures w14:val="none"/>
              </w:rPr>
              <w:t>Asymp</w:t>
            </w:r>
            <w:proofErr w:type="spellEnd"/>
            <w:r w:rsidRPr="00C75541">
              <w:rPr>
                <w:rFonts w:ascii="Times New Roman" w:eastAsia="Times New Roman" w:hAnsi="Times New Roman" w:cs="Times New Roman"/>
                <w:kern w:val="0"/>
                <w:sz w:val="20"/>
                <w:szCs w:val="20"/>
                <w14:ligatures w14:val="none"/>
              </w:rPr>
              <w:t>. Sig. (2-tailed)</w:t>
            </w:r>
          </w:p>
        </w:tc>
        <w:tc>
          <w:tcPr>
            <w:tcW w:w="3533" w:type="dxa"/>
            <w:tcBorders>
              <w:top w:val="nil"/>
              <w:left w:val="nil"/>
              <w:bottom w:val="single" w:sz="4" w:space="0" w:color="auto"/>
              <w:right w:val="nil"/>
            </w:tcBorders>
            <w:shd w:val="clear" w:color="auto" w:fill="auto"/>
            <w:noWrap/>
            <w:hideMark/>
          </w:tcPr>
          <w:p w14:paraId="5A57FB92" w14:textId="77777777" w:rsidR="006F5094" w:rsidRPr="00C75541" w:rsidRDefault="006F5094" w:rsidP="00C75541">
            <w:pPr>
              <w:adjustRightInd w:val="0"/>
              <w:snapToGrid w:val="0"/>
              <w:spacing w:after="0" w:line="240" w:lineRule="auto"/>
              <w:jc w:val="right"/>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0.000</w:t>
            </w:r>
          </w:p>
        </w:tc>
      </w:tr>
      <w:tr w:rsidR="006F5094" w:rsidRPr="00C75541" w14:paraId="138BE54F" w14:textId="77777777" w:rsidTr="00C75541">
        <w:trPr>
          <w:trHeight w:val="20"/>
          <w:jc w:val="center"/>
        </w:trPr>
        <w:tc>
          <w:tcPr>
            <w:tcW w:w="8773" w:type="dxa"/>
            <w:gridSpan w:val="2"/>
            <w:tcBorders>
              <w:top w:val="single" w:sz="4" w:space="0" w:color="auto"/>
              <w:left w:val="nil"/>
              <w:bottom w:val="nil"/>
              <w:right w:val="nil"/>
            </w:tcBorders>
            <w:shd w:val="clear" w:color="auto" w:fill="auto"/>
            <w:hideMark/>
          </w:tcPr>
          <w:p w14:paraId="45CE39CA" w14:textId="77777777" w:rsidR="006F5094" w:rsidRPr="00C75541" w:rsidRDefault="006F5094" w:rsidP="00C75541">
            <w:pPr>
              <w:adjustRightInd w:val="0"/>
              <w:snapToGrid w:val="0"/>
              <w:spacing w:after="0" w:line="240" w:lineRule="auto"/>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a. Wilcoxon Signed Ranks Test</w:t>
            </w:r>
          </w:p>
        </w:tc>
      </w:tr>
      <w:tr w:rsidR="006F5094" w:rsidRPr="00C75541" w14:paraId="148991B4" w14:textId="77777777" w:rsidTr="00C75541">
        <w:trPr>
          <w:trHeight w:val="20"/>
          <w:jc w:val="center"/>
        </w:trPr>
        <w:tc>
          <w:tcPr>
            <w:tcW w:w="8773" w:type="dxa"/>
            <w:gridSpan w:val="2"/>
            <w:tcBorders>
              <w:top w:val="nil"/>
              <w:left w:val="nil"/>
              <w:right w:val="nil"/>
            </w:tcBorders>
            <w:shd w:val="clear" w:color="auto" w:fill="auto"/>
            <w:hideMark/>
          </w:tcPr>
          <w:p w14:paraId="78E8C2E4" w14:textId="77777777" w:rsidR="006F5094" w:rsidRPr="00C75541" w:rsidRDefault="006F5094" w:rsidP="00C75541">
            <w:pPr>
              <w:adjustRightInd w:val="0"/>
              <w:snapToGrid w:val="0"/>
              <w:spacing w:after="0" w:line="240" w:lineRule="auto"/>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lastRenderedPageBreak/>
              <w:t>b. Based on negative ranks.</w:t>
            </w:r>
          </w:p>
        </w:tc>
      </w:tr>
    </w:tbl>
    <w:p w14:paraId="62FD31F0" w14:textId="77777777" w:rsidR="006F5094" w:rsidRPr="00C75541" w:rsidRDefault="006F5094" w:rsidP="00C75541">
      <w:pPr>
        <w:pStyle w:val="BodyText"/>
        <w:adjustRightInd w:val="0"/>
        <w:snapToGrid w:val="0"/>
        <w:ind w:right="117" w:firstLine="720"/>
        <w:jc w:val="both"/>
        <w:rPr>
          <w:sz w:val="20"/>
          <w:szCs w:val="20"/>
        </w:rPr>
      </w:pPr>
    </w:p>
    <w:p w14:paraId="47FFE563" w14:textId="2917D7B7" w:rsidR="00523221" w:rsidRDefault="00810E43" w:rsidP="003E2BCF">
      <w:pPr>
        <w:pStyle w:val="BodyText"/>
        <w:snapToGrid w:val="0"/>
        <w:spacing w:after="120"/>
        <w:ind w:right="117" w:firstLine="720"/>
        <w:jc w:val="both"/>
      </w:pPr>
      <w:r w:rsidRPr="003551D4">
        <w:t>Therefore, the researcher used a non-parametric test, where the non-parametric test obtained a result for the pre-test which was 0.000</w:t>
      </w:r>
      <w:r w:rsidR="00C75541">
        <w:t>,</w:t>
      </w:r>
      <w:r w:rsidRPr="003551D4">
        <w:t xml:space="preserve"> and a result for the post-test which was 0.000.</w:t>
      </w:r>
      <w:r>
        <w:t xml:space="preserve"> If the probability was lower than 0.05, it means that the data was normal.   </w:t>
      </w:r>
    </w:p>
    <w:p w14:paraId="1ABB8F74" w14:textId="1DE92C99" w:rsidR="00523221" w:rsidRDefault="00810E43" w:rsidP="003E2BCF">
      <w:pPr>
        <w:pStyle w:val="BodyText"/>
        <w:snapToGrid w:val="0"/>
        <w:spacing w:after="120"/>
        <w:ind w:right="117" w:firstLine="720"/>
        <w:jc w:val="both"/>
      </w:pPr>
      <w:r w:rsidRPr="00543BD0">
        <w:t>The researcher conducted a homogeneity test using Levene statistics. If the probabilities were greater than the 0.05 level of significance, the experimental variance was homogenous. If the probability were less than 0.05, the variances would be considerably different.</w:t>
      </w:r>
      <w:r w:rsidR="006F5094">
        <w:t xml:space="preserve"> The result </w:t>
      </w:r>
      <w:r w:rsidR="00C75541">
        <w:t xml:space="preserve">of </w:t>
      </w:r>
      <w:r w:rsidR="006F5094">
        <w:t xml:space="preserve">the homogeneity pre-test </w:t>
      </w:r>
      <w:r w:rsidR="00C75541">
        <w:t xml:space="preserve">was </w:t>
      </w:r>
      <w:r w:rsidR="006F5094" w:rsidRPr="00760922">
        <w:t>that the significance was 0</w:t>
      </w:r>
      <w:r w:rsidR="006F5094">
        <w:t>.</w:t>
      </w:r>
      <w:r w:rsidR="006F5094" w:rsidRPr="00760922">
        <w:t>05</w:t>
      </w:r>
      <w:r w:rsidR="00C75541">
        <w:t>.</w:t>
      </w:r>
      <w:r w:rsidR="006F5094">
        <w:t xml:space="preserve"> </w:t>
      </w:r>
      <w:r w:rsidR="00C75541">
        <w:t>M</w:t>
      </w:r>
      <w:r w:rsidR="006F5094">
        <w:t>eanwhile</w:t>
      </w:r>
      <w:r w:rsidR="00C75541">
        <w:t>,</w:t>
      </w:r>
      <w:r w:rsidR="006F5094">
        <w:t xml:space="preserve"> </w:t>
      </w:r>
      <w:r w:rsidR="00C75541">
        <w:t>the post-test</w:t>
      </w:r>
      <w:r w:rsidR="006F5094">
        <w:t xml:space="preserve"> was 0.33. </w:t>
      </w:r>
      <w:r w:rsidR="006F5094" w:rsidRPr="00760922">
        <w:t xml:space="preserve">In </w:t>
      </w:r>
      <w:r w:rsidR="00C75541">
        <w:t>conclusion</w:t>
      </w:r>
      <w:r w:rsidR="006F5094" w:rsidRPr="00760922">
        <w:t xml:space="preserve">, the data had </w:t>
      </w:r>
      <w:r w:rsidR="00C75541">
        <w:t xml:space="preserve">the </w:t>
      </w:r>
      <w:r w:rsidR="006F5094" w:rsidRPr="00760922">
        <w:t>same variances</w:t>
      </w:r>
      <w:r w:rsidR="00A570E3" w:rsidRPr="003A4771">
        <w:t xml:space="preserve">. </w:t>
      </w:r>
      <w:r w:rsidR="00A570E3" w:rsidRPr="00D11312">
        <w:t>The data were</w:t>
      </w:r>
      <w:r w:rsidR="00C75541">
        <w:t xml:space="preserve"> no</w:t>
      </w:r>
      <w:r w:rsidR="00A570E3" w:rsidRPr="00D11312">
        <w:t xml:space="preserve">t normally </w:t>
      </w:r>
      <w:r w:rsidR="00C75541" w:rsidRPr="00D11312">
        <w:t>distributed</w:t>
      </w:r>
      <w:r w:rsidR="00C75541">
        <w:t>. T</w:t>
      </w:r>
      <w:r w:rsidR="00C75541" w:rsidRPr="00D11312">
        <w:t>hus,</w:t>
      </w:r>
      <w:r w:rsidR="00A570E3" w:rsidRPr="00D11312">
        <w:t xml:space="preserve"> the</w:t>
      </w:r>
      <w:r w:rsidR="00A570E3">
        <w:t xml:space="preserve"> researchers used </w:t>
      </w:r>
      <w:r w:rsidR="00C75541">
        <w:t xml:space="preserve">a </w:t>
      </w:r>
      <w:r w:rsidR="00A570E3">
        <w:t xml:space="preserve">non-parametric test which </w:t>
      </w:r>
      <w:r w:rsidR="00C75541">
        <w:t>was</w:t>
      </w:r>
      <w:r w:rsidR="00A570E3">
        <w:t xml:space="preserve"> </w:t>
      </w:r>
      <w:r w:rsidR="00C75541">
        <w:t xml:space="preserve">the </w:t>
      </w:r>
      <w:r w:rsidR="00A570E3">
        <w:t>Wil</w:t>
      </w:r>
      <w:r w:rsidR="00C75541">
        <w:t>cox</w:t>
      </w:r>
      <w:r w:rsidR="00A570E3">
        <w:t xml:space="preserve">on signed-rank test and Mann-Whitney U Test Result. </w:t>
      </w:r>
      <w:r w:rsidR="00523221" w:rsidRPr="00523221">
        <w:t xml:space="preserve"> </w:t>
      </w:r>
      <w:r w:rsidR="00523221">
        <w:t xml:space="preserve">It was used to find out </w:t>
      </w:r>
      <w:r w:rsidR="00C75541">
        <w:t>whether</w:t>
      </w:r>
      <w:r w:rsidR="00523221">
        <w:t xml:space="preserve"> there was any significant difference between students who taught reading achievement using the choral reading strategy with students who did not use the strategy.</w:t>
      </w:r>
    </w:p>
    <w:p w14:paraId="00CA3F43" w14:textId="77777777" w:rsidR="008332CC" w:rsidRDefault="008332CC" w:rsidP="003E2BCF">
      <w:pPr>
        <w:pStyle w:val="BodyText"/>
        <w:snapToGrid w:val="0"/>
        <w:spacing w:after="120"/>
        <w:ind w:right="117" w:firstLine="720"/>
        <w:jc w:val="both"/>
      </w:pPr>
    </w:p>
    <w:p w14:paraId="15EC05B5" w14:textId="377E8E39" w:rsidR="00523221" w:rsidRPr="00D052A2" w:rsidRDefault="00C75541" w:rsidP="003E2BCF">
      <w:pPr>
        <w:pStyle w:val="BodyText"/>
        <w:snapToGrid w:val="0"/>
        <w:spacing w:after="120"/>
        <w:ind w:right="117"/>
        <w:jc w:val="both"/>
        <w:rPr>
          <w:b/>
          <w:bCs/>
        </w:rPr>
      </w:pPr>
      <w:r>
        <w:rPr>
          <w:b/>
          <w:bCs/>
        </w:rPr>
        <w:t>FINDINGS</w:t>
      </w:r>
      <w:r w:rsidR="00523221" w:rsidRPr="00D052A2">
        <w:rPr>
          <w:b/>
          <w:bCs/>
        </w:rPr>
        <w:t xml:space="preserve"> AND DISCUSSION</w:t>
      </w:r>
    </w:p>
    <w:p w14:paraId="7CBBC38F" w14:textId="54AE18E7" w:rsidR="00523221" w:rsidRDefault="00523221" w:rsidP="003E2BCF">
      <w:pPr>
        <w:pStyle w:val="BodyText"/>
        <w:snapToGrid w:val="0"/>
        <w:spacing w:after="120"/>
        <w:ind w:right="117"/>
        <w:jc w:val="both"/>
      </w:pPr>
      <w:r>
        <w:t xml:space="preserve">1. Descriptive Analysis of Experimental Group </w:t>
      </w:r>
    </w:p>
    <w:p w14:paraId="035F3831" w14:textId="241CF330" w:rsidR="00C75541" w:rsidRDefault="00523221" w:rsidP="003E2BCF">
      <w:pPr>
        <w:pStyle w:val="BodyText"/>
        <w:snapToGrid w:val="0"/>
        <w:spacing w:after="120"/>
        <w:ind w:right="117"/>
        <w:jc w:val="both"/>
      </w:pPr>
      <w:r>
        <w:tab/>
        <w:t xml:space="preserve">After </w:t>
      </w:r>
      <w:r w:rsidR="00C75541">
        <w:t>analyzing</w:t>
      </w:r>
      <w:r>
        <w:t xml:space="preserve"> the data </w:t>
      </w:r>
      <w:r w:rsidR="00C75541">
        <w:t xml:space="preserve">on </w:t>
      </w:r>
      <w:r>
        <w:t xml:space="preserve">students’ achievement, it </w:t>
      </w:r>
      <w:r w:rsidR="00C75541">
        <w:t>was</w:t>
      </w:r>
      <w:r>
        <w:t xml:space="preserve"> found that the mean score of </w:t>
      </w:r>
      <w:r w:rsidR="00C75541">
        <w:t>the pretest</w:t>
      </w:r>
      <w:r>
        <w:t xml:space="preserve"> </w:t>
      </w:r>
      <w:r w:rsidR="00C75541">
        <w:t>was</w:t>
      </w:r>
      <w:r w:rsidR="00F1366A">
        <w:t xml:space="preserve"> </w:t>
      </w:r>
      <w:r>
        <w:t>27.86</w:t>
      </w:r>
      <w:r w:rsidR="00F1366A">
        <w:t xml:space="preserve"> and </w:t>
      </w:r>
      <w:r w:rsidR="00C75541">
        <w:t>the post-test</w:t>
      </w:r>
      <w:r w:rsidR="00F1366A">
        <w:t xml:space="preserve"> score </w:t>
      </w:r>
      <w:r w:rsidR="00C75541">
        <w:t xml:space="preserve">was </w:t>
      </w:r>
      <w:r w:rsidR="00F1366A">
        <w:t xml:space="preserve">79.29. In </w:t>
      </w:r>
      <w:r w:rsidR="00C75541">
        <w:t xml:space="preserve">the </w:t>
      </w:r>
      <w:r w:rsidR="00F1366A">
        <w:t xml:space="preserve">pretest, the minimum score was 20, the maximum score was 50, and </w:t>
      </w:r>
      <w:r w:rsidR="00C75541">
        <w:t xml:space="preserve">the </w:t>
      </w:r>
      <w:r w:rsidR="00F1366A">
        <w:t xml:space="preserve">standard deviation was 9.297. In </w:t>
      </w:r>
      <w:r w:rsidR="00C75541">
        <w:t xml:space="preserve">the </w:t>
      </w:r>
      <w:r w:rsidR="00F1366A">
        <w:t xml:space="preserve">posttest, the minimum score was 60, the maximum score was 95, and the standard deviation was 9.910. The result of </w:t>
      </w:r>
      <w:r w:rsidR="00C75541">
        <w:t xml:space="preserve">the </w:t>
      </w:r>
      <w:r w:rsidR="00F1366A">
        <w:t xml:space="preserve">descriptive analysis of </w:t>
      </w:r>
      <w:r w:rsidR="00C75541">
        <w:t xml:space="preserve">the </w:t>
      </w:r>
      <w:r w:rsidR="00F1366A">
        <w:t xml:space="preserve">experimental group is presented. </w:t>
      </w:r>
    </w:p>
    <w:p w14:paraId="3CEB25FB" w14:textId="77777777" w:rsidR="00C75541" w:rsidRPr="00C75541" w:rsidRDefault="00C75541" w:rsidP="003E2BCF">
      <w:pPr>
        <w:pStyle w:val="BodyText"/>
        <w:snapToGrid w:val="0"/>
        <w:spacing w:after="120"/>
        <w:ind w:right="117"/>
        <w:jc w:val="both"/>
      </w:pPr>
    </w:p>
    <w:p w14:paraId="70597231" w14:textId="76FB6991" w:rsidR="00DE75E9" w:rsidRPr="00C75541" w:rsidRDefault="00F1366A" w:rsidP="003E2BCF">
      <w:pPr>
        <w:pStyle w:val="BodyText"/>
        <w:snapToGrid w:val="0"/>
        <w:spacing w:after="120"/>
        <w:ind w:right="117"/>
        <w:jc w:val="both"/>
        <w:rPr>
          <w:sz w:val="22"/>
          <w:szCs w:val="22"/>
        </w:rPr>
      </w:pPr>
      <w:r w:rsidRPr="00C75541">
        <w:rPr>
          <w:i/>
          <w:iCs/>
          <w:sz w:val="22"/>
          <w:szCs w:val="22"/>
        </w:rPr>
        <w:t>Table 2</w:t>
      </w:r>
      <w:r w:rsidRPr="00C75541">
        <w:rPr>
          <w:sz w:val="22"/>
          <w:szCs w:val="22"/>
        </w:rPr>
        <w:t xml:space="preserve">. Descriptive </w:t>
      </w:r>
      <w:r w:rsidR="00F01D0C" w:rsidRPr="00C75541">
        <w:rPr>
          <w:sz w:val="22"/>
          <w:szCs w:val="22"/>
        </w:rPr>
        <w:t>Statistics</w:t>
      </w:r>
      <w:r w:rsidRPr="00C75541">
        <w:rPr>
          <w:sz w:val="22"/>
          <w:szCs w:val="22"/>
        </w:rPr>
        <w:t xml:space="preserve"> of Experimental Group</w:t>
      </w:r>
    </w:p>
    <w:tbl>
      <w:tblPr>
        <w:tblStyle w:val="TableGrid"/>
        <w:tblW w:w="893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709"/>
        <w:gridCol w:w="1276"/>
        <w:gridCol w:w="1275"/>
        <w:gridCol w:w="1134"/>
        <w:gridCol w:w="1134"/>
        <w:gridCol w:w="1560"/>
      </w:tblGrid>
      <w:tr w:rsidR="00F1366A" w:rsidRPr="008332CC" w14:paraId="01B0E189" w14:textId="77777777" w:rsidTr="00C75541">
        <w:trPr>
          <w:trHeight w:val="20"/>
        </w:trPr>
        <w:tc>
          <w:tcPr>
            <w:tcW w:w="8931" w:type="dxa"/>
            <w:gridSpan w:val="7"/>
            <w:vAlign w:val="center"/>
            <w:hideMark/>
          </w:tcPr>
          <w:p w14:paraId="4E5A8519" w14:textId="77777777" w:rsidR="00F1366A" w:rsidRPr="00C75541" w:rsidRDefault="00F1366A" w:rsidP="00C75541">
            <w:pPr>
              <w:snapToGrid w:val="0"/>
              <w:ind w:right="85"/>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Descriptive Statistics</w:t>
            </w:r>
          </w:p>
        </w:tc>
      </w:tr>
      <w:tr w:rsidR="00F1366A" w:rsidRPr="008332CC" w14:paraId="73EDC30C" w14:textId="77777777" w:rsidTr="00AE1B6F">
        <w:trPr>
          <w:trHeight w:val="20"/>
        </w:trPr>
        <w:tc>
          <w:tcPr>
            <w:tcW w:w="1843" w:type="dxa"/>
            <w:tcBorders>
              <w:bottom w:val="nil"/>
            </w:tcBorders>
            <w:vAlign w:val="center"/>
            <w:hideMark/>
          </w:tcPr>
          <w:p w14:paraId="79C8E2E3" w14:textId="062AFE83" w:rsidR="00F1366A" w:rsidRPr="00C75541" w:rsidRDefault="00F1366A" w:rsidP="00C75541">
            <w:pPr>
              <w:snapToGrid w:val="0"/>
              <w:spacing w:after="120"/>
              <w:jc w:val="center"/>
              <w:rPr>
                <w:rFonts w:ascii="Times New Roman" w:eastAsia="Times New Roman" w:hAnsi="Times New Roman" w:cs="Times New Roman"/>
                <w:kern w:val="0"/>
                <w:sz w:val="20"/>
                <w:szCs w:val="20"/>
                <w14:ligatures w14:val="none"/>
              </w:rPr>
            </w:pPr>
          </w:p>
        </w:tc>
        <w:tc>
          <w:tcPr>
            <w:tcW w:w="709" w:type="dxa"/>
            <w:tcBorders>
              <w:bottom w:val="nil"/>
            </w:tcBorders>
            <w:vAlign w:val="center"/>
            <w:hideMark/>
          </w:tcPr>
          <w:p w14:paraId="2AB51F6C"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N</w:t>
            </w:r>
          </w:p>
        </w:tc>
        <w:tc>
          <w:tcPr>
            <w:tcW w:w="1276" w:type="dxa"/>
            <w:tcBorders>
              <w:bottom w:val="nil"/>
            </w:tcBorders>
            <w:vAlign w:val="center"/>
            <w:hideMark/>
          </w:tcPr>
          <w:p w14:paraId="01832D82"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Minimum</w:t>
            </w:r>
          </w:p>
        </w:tc>
        <w:tc>
          <w:tcPr>
            <w:tcW w:w="1275" w:type="dxa"/>
            <w:tcBorders>
              <w:bottom w:val="nil"/>
            </w:tcBorders>
            <w:vAlign w:val="center"/>
            <w:hideMark/>
          </w:tcPr>
          <w:p w14:paraId="20757B57"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Maximum</w:t>
            </w:r>
          </w:p>
        </w:tc>
        <w:tc>
          <w:tcPr>
            <w:tcW w:w="1134" w:type="dxa"/>
            <w:tcBorders>
              <w:bottom w:val="nil"/>
            </w:tcBorders>
            <w:vAlign w:val="center"/>
            <w:hideMark/>
          </w:tcPr>
          <w:p w14:paraId="56098B67"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Sum</w:t>
            </w:r>
          </w:p>
        </w:tc>
        <w:tc>
          <w:tcPr>
            <w:tcW w:w="1134" w:type="dxa"/>
            <w:tcBorders>
              <w:bottom w:val="nil"/>
            </w:tcBorders>
            <w:vAlign w:val="center"/>
            <w:hideMark/>
          </w:tcPr>
          <w:p w14:paraId="4735C8BE"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Mean</w:t>
            </w:r>
          </w:p>
        </w:tc>
        <w:tc>
          <w:tcPr>
            <w:tcW w:w="1560" w:type="dxa"/>
            <w:tcBorders>
              <w:bottom w:val="nil"/>
            </w:tcBorders>
            <w:vAlign w:val="center"/>
            <w:hideMark/>
          </w:tcPr>
          <w:p w14:paraId="75630CC4"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Std. Deviation</w:t>
            </w:r>
          </w:p>
        </w:tc>
      </w:tr>
      <w:tr w:rsidR="00F1366A" w:rsidRPr="008332CC" w14:paraId="27003D29" w14:textId="77777777" w:rsidTr="00AE1B6F">
        <w:trPr>
          <w:trHeight w:val="20"/>
        </w:trPr>
        <w:tc>
          <w:tcPr>
            <w:tcW w:w="1843" w:type="dxa"/>
            <w:tcBorders>
              <w:top w:val="nil"/>
              <w:bottom w:val="nil"/>
            </w:tcBorders>
            <w:vAlign w:val="center"/>
            <w:hideMark/>
          </w:tcPr>
          <w:p w14:paraId="03608957" w14:textId="77777777" w:rsidR="00F1366A" w:rsidRPr="00C75541" w:rsidRDefault="00F1366A" w:rsidP="00C75541">
            <w:pPr>
              <w:snapToGrid w:val="0"/>
              <w:spacing w:after="120"/>
              <w:jc w:val="center"/>
              <w:rPr>
                <w:rFonts w:ascii="Times New Roman" w:eastAsia="Times New Roman" w:hAnsi="Times New Roman" w:cs="Times New Roman"/>
                <w:kern w:val="0"/>
                <w:sz w:val="20"/>
                <w:szCs w:val="20"/>
                <w14:ligatures w14:val="none"/>
              </w:rPr>
            </w:pPr>
            <w:proofErr w:type="spellStart"/>
            <w:r w:rsidRPr="00C75541">
              <w:rPr>
                <w:rFonts w:ascii="Times New Roman" w:eastAsia="Times New Roman" w:hAnsi="Times New Roman" w:cs="Times New Roman"/>
                <w:kern w:val="0"/>
                <w:sz w:val="20"/>
                <w:szCs w:val="20"/>
                <w14:ligatures w14:val="none"/>
              </w:rPr>
              <w:t>PreExperimental</w:t>
            </w:r>
            <w:proofErr w:type="spellEnd"/>
          </w:p>
        </w:tc>
        <w:tc>
          <w:tcPr>
            <w:tcW w:w="709" w:type="dxa"/>
            <w:tcBorders>
              <w:top w:val="nil"/>
              <w:bottom w:val="nil"/>
            </w:tcBorders>
            <w:noWrap/>
            <w:vAlign w:val="center"/>
            <w:hideMark/>
          </w:tcPr>
          <w:p w14:paraId="29818A53"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21</w:t>
            </w:r>
          </w:p>
        </w:tc>
        <w:tc>
          <w:tcPr>
            <w:tcW w:w="1276" w:type="dxa"/>
            <w:tcBorders>
              <w:top w:val="nil"/>
              <w:bottom w:val="nil"/>
            </w:tcBorders>
            <w:noWrap/>
            <w:vAlign w:val="center"/>
            <w:hideMark/>
          </w:tcPr>
          <w:p w14:paraId="69A46313"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20</w:t>
            </w:r>
          </w:p>
        </w:tc>
        <w:tc>
          <w:tcPr>
            <w:tcW w:w="1275" w:type="dxa"/>
            <w:tcBorders>
              <w:top w:val="nil"/>
              <w:bottom w:val="nil"/>
            </w:tcBorders>
            <w:noWrap/>
            <w:vAlign w:val="center"/>
            <w:hideMark/>
          </w:tcPr>
          <w:p w14:paraId="6279B055"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50</w:t>
            </w:r>
          </w:p>
        </w:tc>
        <w:tc>
          <w:tcPr>
            <w:tcW w:w="1134" w:type="dxa"/>
            <w:tcBorders>
              <w:top w:val="nil"/>
              <w:bottom w:val="nil"/>
            </w:tcBorders>
            <w:noWrap/>
            <w:vAlign w:val="center"/>
            <w:hideMark/>
          </w:tcPr>
          <w:p w14:paraId="716EA450"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585</w:t>
            </w:r>
          </w:p>
        </w:tc>
        <w:tc>
          <w:tcPr>
            <w:tcW w:w="1134" w:type="dxa"/>
            <w:tcBorders>
              <w:top w:val="nil"/>
              <w:bottom w:val="nil"/>
            </w:tcBorders>
            <w:noWrap/>
            <w:vAlign w:val="center"/>
            <w:hideMark/>
          </w:tcPr>
          <w:p w14:paraId="3CA27F6F"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27.86</w:t>
            </w:r>
          </w:p>
        </w:tc>
        <w:tc>
          <w:tcPr>
            <w:tcW w:w="1560" w:type="dxa"/>
            <w:tcBorders>
              <w:top w:val="nil"/>
              <w:bottom w:val="nil"/>
            </w:tcBorders>
            <w:noWrap/>
            <w:vAlign w:val="center"/>
            <w:hideMark/>
          </w:tcPr>
          <w:p w14:paraId="40FF8E3B"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9.297</w:t>
            </w:r>
          </w:p>
        </w:tc>
      </w:tr>
      <w:tr w:rsidR="00F1366A" w:rsidRPr="008332CC" w14:paraId="19B378BE" w14:textId="77777777" w:rsidTr="00AE1B6F">
        <w:trPr>
          <w:trHeight w:val="20"/>
        </w:trPr>
        <w:tc>
          <w:tcPr>
            <w:tcW w:w="1843" w:type="dxa"/>
            <w:tcBorders>
              <w:top w:val="nil"/>
              <w:bottom w:val="nil"/>
            </w:tcBorders>
            <w:vAlign w:val="center"/>
            <w:hideMark/>
          </w:tcPr>
          <w:p w14:paraId="4F370B8F" w14:textId="77777777" w:rsidR="00F1366A" w:rsidRPr="00C75541" w:rsidRDefault="00F1366A" w:rsidP="00C75541">
            <w:pPr>
              <w:snapToGrid w:val="0"/>
              <w:spacing w:after="120"/>
              <w:jc w:val="center"/>
              <w:rPr>
                <w:rFonts w:ascii="Times New Roman" w:eastAsia="Times New Roman" w:hAnsi="Times New Roman" w:cs="Times New Roman"/>
                <w:kern w:val="0"/>
                <w:sz w:val="20"/>
                <w:szCs w:val="20"/>
                <w14:ligatures w14:val="none"/>
              </w:rPr>
            </w:pPr>
            <w:proofErr w:type="spellStart"/>
            <w:r w:rsidRPr="00C75541">
              <w:rPr>
                <w:rFonts w:ascii="Times New Roman" w:eastAsia="Times New Roman" w:hAnsi="Times New Roman" w:cs="Times New Roman"/>
                <w:kern w:val="0"/>
                <w:sz w:val="20"/>
                <w:szCs w:val="20"/>
                <w14:ligatures w14:val="none"/>
              </w:rPr>
              <w:t>PostExperimental</w:t>
            </w:r>
            <w:proofErr w:type="spellEnd"/>
          </w:p>
        </w:tc>
        <w:tc>
          <w:tcPr>
            <w:tcW w:w="709" w:type="dxa"/>
            <w:tcBorders>
              <w:top w:val="nil"/>
              <w:bottom w:val="nil"/>
            </w:tcBorders>
            <w:noWrap/>
            <w:vAlign w:val="center"/>
            <w:hideMark/>
          </w:tcPr>
          <w:p w14:paraId="0DC35999"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21</w:t>
            </w:r>
          </w:p>
        </w:tc>
        <w:tc>
          <w:tcPr>
            <w:tcW w:w="1276" w:type="dxa"/>
            <w:tcBorders>
              <w:top w:val="nil"/>
              <w:bottom w:val="nil"/>
            </w:tcBorders>
            <w:noWrap/>
            <w:vAlign w:val="center"/>
            <w:hideMark/>
          </w:tcPr>
          <w:p w14:paraId="1A510499"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60</w:t>
            </w:r>
          </w:p>
        </w:tc>
        <w:tc>
          <w:tcPr>
            <w:tcW w:w="1275" w:type="dxa"/>
            <w:tcBorders>
              <w:top w:val="nil"/>
              <w:bottom w:val="nil"/>
            </w:tcBorders>
            <w:noWrap/>
            <w:vAlign w:val="center"/>
            <w:hideMark/>
          </w:tcPr>
          <w:p w14:paraId="312A1608"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95</w:t>
            </w:r>
          </w:p>
        </w:tc>
        <w:tc>
          <w:tcPr>
            <w:tcW w:w="1134" w:type="dxa"/>
            <w:tcBorders>
              <w:top w:val="nil"/>
              <w:bottom w:val="nil"/>
            </w:tcBorders>
            <w:noWrap/>
            <w:vAlign w:val="center"/>
            <w:hideMark/>
          </w:tcPr>
          <w:p w14:paraId="369C1071"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1665</w:t>
            </w:r>
          </w:p>
        </w:tc>
        <w:tc>
          <w:tcPr>
            <w:tcW w:w="1134" w:type="dxa"/>
            <w:tcBorders>
              <w:top w:val="nil"/>
              <w:bottom w:val="nil"/>
            </w:tcBorders>
            <w:noWrap/>
            <w:vAlign w:val="center"/>
            <w:hideMark/>
          </w:tcPr>
          <w:p w14:paraId="1C2F893B"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79.29</w:t>
            </w:r>
          </w:p>
        </w:tc>
        <w:tc>
          <w:tcPr>
            <w:tcW w:w="1560" w:type="dxa"/>
            <w:tcBorders>
              <w:top w:val="nil"/>
              <w:bottom w:val="nil"/>
            </w:tcBorders>
            <w:noWrap/>
            <w:vAlign w:val="center"/>
            <w:hideMark/>
          </w:tcPr>
          <w:p w14:paraId="66B06F87"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9.910</w:t>
            </w:r>
          </w:p>
        </w:tc>
      </w:tr>
      <w:tr w:rsidR="00F1366A" w:rsidRPr="008332CC" w14:paraId="5CBDC211" w14:textId="77777777" w:rsidTr="00AE1B6F">
        <w:trPr>
          <w:trHeight w:val="20"/>
        </w:trPr>
        <w:tc>
          <w:tcPr>
            <w:tcW w:w="1843" w:type="dxa"/>
            <w:tcBorders>
              <w:top w:val="nil"/>
              <w:bottom w:val="single" w:sz="4" w:space="0" w:color="auto"/>
            </w:tcBorders>
            <w:vAlign w:val="center"/>
            <w:hideMark/>
          </w:tcPr>
          <w:p w14:paraId="152BDDAE" w14:textId="77777777" w:rsidR="00F1366A" w:rsidRPr="00C75541" w:rsidRDefault="00F1366A" w:rsidP="00C75541">
            <w:pPr>
              <w:snapToGrid w:val="0"/>
              <w:spacing w:after="12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Valid N (listwise)</w:t>
            </w:r>
          </w:p>
        </w:tc>
        <w:tc>
          <w:tcPr>
            <w:tcW w:w="709" w:type="dxa"/>
            <w:tcBorders>
              <w:top w:val="nil"/>
              <w:bottom w:val="single" w:sz="4" w:space="0" w:color="auto"/>
            </w:tcBorders>
            <w:noWrap/>
            <w:vAlign w:val="center"/>
            <w:hideMark/>
          </w:tcPr>
          <w:p w14:paraId="4EE408B8" w14:textId="77777777"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r w:rsidRPr="00C75541">
              <w:rPr>
                <w:rFonts w:ascii="Times New Roman" w:eastAsia="Times New Roman" w:hAnsi="Times New Roman" w:cs="Times New Roman"/>
                <w:kern w:val="0"/>
                <w:sz w:val="20"/>
                <w:szCs w:val="20"/>
                <w14:ligatures w14:val="none"/>
              </w:rPr>
              <w:t>21</w:t>
            </w:r>
          </w:p>
        </w:tc>
        <w:tc>
          <w:tcPr>
            <w:tcW w:w="1276" w:type="dxa"/>
            <w:tcBorders>
              <w:top w:val="nil"/>
              <w:bottom w:val="single" w:sz="4" w:space="0" w:color="auto"/>
            </w:tcBorders>
            <w:vAlign w:val="center"/>
            <w:hideMark/>
          </w:tcPr>
          <w:p w14:paraId="1D2F50A4" w14:textId="3A72ABED"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p>
        </w:tc>
        <w:tc>
          <w:tcPr>
            <w:tcW w:w="1275" w:type="dxa"/>
            <w:tcBorders>
              <w:top w:val="nil"/>
              <w:bottom w:val="single" w:sz="4" w:space="0" w:color="auto"/>
            </w:tcBorders>
            <w:vAlign w:val="center"/>
            <w:hideMark/>
          </w:tcPr>
          <w:p w14:paraId="3B35563B" w14:textId="5C3A6FBF"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p>
        </w:tc>
        <w:tc>
          <w:tcPr>
            <w:tcW w:w="1134" w:type="dxa"/>
            <w:tcBorders>
              <w:top w:val="nil"/>
              <w:bottom w:val="single" w:sz="4" w:space="0" w:color="auto"/>
            </w:tcBorders>
            <w:vAlign w:val="center"/>
            <w:hideMark/>
          </w:tcPr>
          <w:p w14:paraId="0839E72F" w14:textId="48DDEB9F"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p>
        </w:tc>
        <w:tc>
          <w:tcPr>
            <w:tcW w:w="1134" w:type="dxa"/>
            <w:tcBorders>
              <w:top w:val="nil"/>
              <w:bottom w:val="single" w:sz="4" w:space="0" w:color="auto"/>
            </w:tcBorders>
            <w:vAlign w:val="center"/>
            <w:hideMark/>
          </w:tcPr>
          <w:p w14:paraId="3066B012" w14:textId="04A5088F"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p>
        </w:tc>
        <w:tc>
          <w:tcPr>
            <w:tcW w:w="1560" w:type="dxa"/>
            <w:tcBorders>
              <w:top w:val="nil"/>
              <w:bottom w:val="single" w:sz="4" w:space="0" w:color="auto"/>
            </w:tcBorders>
            <w:vAlign w:val="center"/>
            <w:hideMark/>
          </w:tcPr>
          <w:p w14:paraId="6E7D6CA4" w14:textId="4A46089A" w:rsidR="00F1366A" w:rsidRPr="00C75541" w:rsidRDefault="00F1366A" w:rsidP="00C75541">
            <w:pPr>
              <w:snapToGrid w:val="0"/>
              <w:jc w:val="center"/>
              <w:rPr>
                <w:rFonts w:ascii="Times New Roman" w:eastAsia="Times New Roman" w:hAnsi="Times New Roman" w:cs="Times New Roman"/>
                <w:kern w:val="0"/>
                <w:sz w:val="20"/>
                <w:szCs w:val="20"/>
                <w14:ligatures w14:val="none"/>
              </w:rPr>
            </w:pPr>
          </w:p>
        </w:tc>
      </w:tr>
    </w:tbl>
    <w:p w14:paraId="3723EDEF" w14:textId="77777777" w:rsidR="00FC6483" w:rsidRDefault="002E79DD" w:rsidP="003E2BCF">
      <w:pPr>
        <w:pStyle w:val="BodyText"/>
        <w:snapToGrid w:val="0"/>
        <w:spacing w:after="120"/>
        <w:ind w:right="117"/>
        <w:jc w:val="both"/>
      </w:pPr>
      <w:r>
        <w:t xml:space="preserve"> </w:t>
      </w:r>
      <w:r>
        <w:tab/>
      </w:r>
    </w:p>
    <w:p w14:paraId="2ABE49EA" w14:textId="2078F6BE" w:rsidR="00C75541" w:rsidRDefault="002E79DD" w:rsidP="00AE1B6F">
      <w:pPr>
        <w:pStyle w:val="BodyText"/>
        <w:snapToGrid w:val="0"/>
        <w:spacing w:after="120"/>
        <w:ind w:right="117" w:firstLine="720"/>
        <w:jc w:val="both"/>
      </w:pPr>
      <w:r>
        <w:t xml:space="preserve">Furthermore, the result of the data shown in the pre-test was no one student in the </w:t>
      </w:r>
      <w:r w:rsidR="00C75541">
        <w:t>good</w:t>
      </w:r>
      <w:r>
        <w:t xml:space="preserve"> category (0%), 2 students in the we</w:t>
      </w:r>
      <w:r w:rsidR="00F3716A">
        <w:t>a</w:t>
      </w:r>
      <w:r>
        <w:t xml:space="preserve">k category (10%), and 19 students in the poor category (90%). Meanwhile, in the post-test, 13 students </w:t>
      </w:r>
      <w:r w:rsidR="00C75541">
        <w:t>were</w:t>
      </w:r>
      <w:r>
        <w:t xml:space="preserve"> in the excellent category (62%), 5 </w:t>
      </w:r>
      <w:r w:rsidR="00C75541">
        <w:t>students</w:t>
      </w:r>
      <w:r>
        <w:t xml:space="preserve"> in the good category (24%), and 3 students in the </w:t>
      </w:r>
      <w:r w:rsidR="00C75541">
        <w:t>good</w:t>
      </w:r>
      <w:r>
        <w:t xml:space="preserve"> category (14%).</w:t>
      </w:r>
    </w:p>
    <w:p w14:paraId="703933DF" w14:textId="77777777" w:rsidR="00AE1B6F" w:rsidRPr="00AE1B6F" w:rsidRDefault="00AE1B6F" w:rsidP="00AE1B6F">
      <w:pPr>
        <w:pStyle w:val="BodyText"/>
        <w:snapToGrid w:val="0"/>
        <w:spacing w:after="120"/>
        <w:ind w:right="117" w:firstLine="720"/>
        <w:jc w:val="both"/>
      </w:pPr>
    </w:p>
    <w:p w14:paraId="45287BFB" w14:textId="61266D5F" w:rsidR="00DE75E9" w:rsidRPr="00AE1B6F" w:rsidRDefault="002E79DD" w:rsidP="003E2BCF">
      <w:pPr>
        <w:pStyle w:val="BodyText"/>
        <w:snapToGrid w:val="0"/>
        <w:spacing w:after="120"/>
        <w:ind w:right="117"/>
        <w:jc w:val="both"/>
        <w:rPr>
          <w:sz w:val="22"/>
          <w:szCs w:val="22"/>
        </w:rPr>
      </w:pPr>
      <w:r w:rsidRPr="00AE1B6F">
        <w:rPr>
          <w:i/>
          <w:iCs/>
          <w:sz w:val="22"/>
          <w:szCs w:val="22"/>
        </w:rPr>
        <w:t xml:space="preserve">Table 3. </w:t>
      </w:r>
      <w:r w:rsidRPr="00AE1B6F">
        <w:rPr>
          <w:sz w:val="22"/>
          <w:szCs w:val="22"/>
        </w:rPr>
        <w:t xml:space="preserve">The Score Distribution for </w:t>
      </w:r>
      <w:r w:rsidR="00C75541" w:rsidRPr="00AE1B6F">
        <w:rPr>
          <w:sz w:val="22"/>
          <w:szCs w:val="22"/>
        </w:rPr>
        <w:t xml:space="preserve">the </w:t>
      </w:r>
      <w:r w:rsidRPr="00AE1B6F">
        <w:rPr>
          <w:sz w:val="22"/>
          <w:szCs w:val="22"/>
        </w:rPr>
        <w:t>Experimental Group</w:t>
      </w:r>
    </w:p>
    <w:tbl>
      <w:tblPr>
        <w:tblW w:w="8789"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1843"/>
        <w:gridCol w:w="1134"/>
        <w:gridCol w:w="1830"/>
        <w:gridCol w:w="1713"/>
        <w:gridCol w:w="1418"/>
      </w:tblGrid>
      <w:tr w:rsidR="00084A97" w:rsidRPr="00760922" w14:paraId="415C98C6" w14:textId="77777777" w:rsidTr="00084A97">
        <w:trPr>
          <w:trHeight w:val="320"/>
        </w:trPr>
        <w:tc>
          <w:tcPr>
            <w:tcW w:w="851" w:type="dxa"/>
            <w:vMerge w:val="restart"/>
            <w:tcBorders>
              <w:top w:val="single" w:sz="4" w:space="0" w:color="auto"/>
              <w:left w:val="nil"/>
              <w:bottom w:val="nil"/>
              <w:right w:val="nil"/>
            </w:tcBorders>
            <w:shd w:val="clear" w:color="auto" w:fill="auto"/>
            <w:noWrap/>
            <w:vAlign w:val="center"/>
            <w:hideMark/>
          </w:tcPr>
          <w:p w14:paraId="431EC67D"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843" w:type="dxa"/>
            <w:vMerge w:val="restart"/>
            <w:tcBorders>
              <w:top w:val="single" w:sz="4" w:space="0" w:color="auto"/>
              <w:left w:val="nil"/>
              <w:bottom w:val="nil"/>
              <w:right w:val="nil"/>
            </w:tcBorders>
            <w:shd w:val="clear" w:color="auto" w:fill="auto"/>
            <w:noWrap/>
            <w:vAlign w:val="center"/>
            <w:hideMark/>
          </w:tcPr>
          <w:p w14:paraId="0EB1764A"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964" w:type="dxa"/>
            <w:gridSpan w:val="2"/>
            <w:tcBorders>
              <w:top w:val="single" w:sz="4" w:space="0" w:color="auto"/>
              <w:left w:val="nil"/>
              <w:bottom w:val="single" w:sz="4" w:space="0" w:color="auto"/>
              <w:right w:val="nil"/>
            </w:tcBorders>
            <w:shd w:val="clear" w:color="auto" w:fill="auto"/>
            <w:noWrap/>
            <w:vAlign w:val="center"/>
            <w:hideMark/>
          </w:tcPr>
          <w:p w14:paraId="4913B64C"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131" w:type="dxa"/>
            <w:gridSpan w:val="2"/>
            <w:tcBorders>
              <w:top w:val="single" w:sz="4" w:space="0" w:color="auto"/>
              <w:left w:val="nil"/>
              <w:bottom w:val="single" w:sz="4" w:space="0" w:color="auto"/>
              <w:right w:val="nil"/>
            </w:tcBorders>
            <w:shd w:val="clear" w:color="auto" w:fill="auto"/>
            <w:noWrap/>
            <w:vAlign w:val="center"/>
            <w:hideMark/>
          </w:tcPr>
          <w:p w14:paraId="14454B0B"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084A97" w:rsidRPr="00760922" w14:paraId="135A79C5" w14:textId="77777777" w:rsidTr="00084A97">
        <w:trPr>
          <w:trHeight w:val="320"/>
        </w:trPr>
        <w:tc>
          <w:tcPr>
            <w:tcW w:w="851" w:type="dxa"/>
            <w:vMerge/>
            <w:tcBorders>
              <w:top w:val="nil"/>
              <w:left w:val="nil"/>
              <w:bottom w:val="single" w:sz="4" w:space="0" w:color="auto"/>
              <w:right w:val="nil"/>
            </w:tcBorders>
            <w:vAlign w:val="center"/>
            <w:hideMark/>
          </w:tcPr>
          <w:p w14:paraId="185DAB1D" w14:textId="77777777" w:rsidR="00084A97" w:rsidRPr="00760922" w:rsidRDefault="00084A97" w:rsidP="003E2BCF">
            <w:pPr>
              <w:snapToGrid w:val="0"/>
              <w:spacing w:after="120" w:line="240" w:lineRule="auto"/>
              <w:rPr>
                <w:rFonts w:ascii="Times New Roman" w:eastAsia="Times New Roman" w:hAnsi="Times New Roman" w:cs="Times New Roman"/>
                <w:color w:val="000000"/>
                <w:kern w:val="0"/>
                <w:sz w:val="20"/>
                <w:szCs w:val="20"/>
                <w14:ligatures w14:val="none"/>
              </w:rPr>
            </w:pPr>
          </w:p>
        </w:tc>
        <w:tc>
          <w:tcPr>
            <w:tcW w:w="1843" w:type="dxa"/>
            <w:vMerge/>
            <w:tcBorders>
              <w:top w:val="nil"/>
              <w:left w:val="nil"/>
              <w:bottom w:val="single" w:sz="4" w:space="0" w:color="auto"/>
              <w:right w:val="nil"/>
            </w:tcBorders>
            <w:vAlign w:val="center"/>
            <w:hideMark/>
          </w:tcPr>
          <w:p w14:paraId="5C7A4070" w14:textId="77777777" w:rsidR="00084A97" w:rsidRPr="00760922" w:rsidRDefault="00084A97" w:rsidP="003E2BCF">
            <w:pPr>
              <w:snapToGrid w:val="0"/>
              <w:spacing w:after="120" w:line="240" w:lineRule="auto"/>
              <w:rPr>
                <w:rFonts w:ascii="Times New Roman" w:eastAsia="Times New Roman" w:hAnsi="Times New Roman" w:cs="Times New Roman"/>
                <w:color w:val="000000"/>
                <w:kern w:val="0"/>
                <w:sz w:val="20"/>
                <w:szCs w:val="20"/>
                <w14:ligatures w14:val="none"/>
              </w:rPr>
            </w:pPr>
          </w:p>
        </w:tc>
        <w:tc>
          <w:tcPr>
            <w:tcW w:w="1134" w:type="dxa"/>
            <w:tcBorders>
              <w:top w:val="single" w:sz="4" w:space="0" w:color="auto"/>
              <w:left w:val="nil"/>
              <w:bottom w:val="single" w:sz="4" w:space="0" w:color="auto"/>
              <w:right w:val="nil"/>
            </w:tcBorders>
            <w:shd w:val="clear" w:color="auto" w:fill="auto"/>
            <w:noWrap/>
            <w:vAlign w:val="center"/>
            <w:hideMark/>
          </w:tcPr>
          <w:p w14:paraId="5906FEC6"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830" w:type="dxa"/>
            <w:tcBorders>
              <w:top w:val="single" w:sz="4" w:space="0" w:color="auto"/>
              <w:left w:val="nil"/>
              <w:bottom w:val="single" w:sz="4" w:space="0" w:color="auto"/>
              <w:right w:val="nil"/>
            </w:tcBorders>
            <w:shd w:val="clear" w:color="auto" w:fill="auto"/>
            <w:noWrap/>
            <w:vAlign w:val="center"/>
            <w:hideMark/>
          </w:tcPr>
          <w:p w14:paraId="7C68D5F5"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713" w:type="dxa"/>
            <w:tcBorders>
              <w:top w:val="single" w:sz="4" w:space="0" w:color="auto"/>
              <w:left w:val="nil"/>
              <w:bottom w:val="single" w:sz="4" w:space="0" w:color="auto"/>
              <w:right w:val="nil"/>
            </w:tcBorders>
            <w:shd w:val="clear" w:color="auto" w:fill="auto"/>
            <w:noWrap/>
            <w:vAlign w:val="center"/>
            <w:hideMark/>
          </w:tcPr>
          <w:p w14:paraId="5CE504A6"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418" w:type="dxa"/>
            <w:tcBorders>
              <w:top w:val="single" w:sz="4" w:space="0" w:color="auto"/>
              <w:left w:val="nil"/>
              <w:bottom w:val="single" w:sz="4" w:space="0" w:color="auto"/>
              <w:right w:val="nil"/>
            </w:tcBorders>
            <w:shd w:val="clear" w:color="auto" w:fill="auto"/>
            <w:noWrap/>
            <w:vAlign w:val="center"/>
            <w:hideMark/>
          </w:tcPr>
          <w:p w14:paraId="58F03CD4"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084A97" w:rsidRPr="00760922" w14:paraId="6F74EE80" w14:textId="77777777" w:rsidTr="00084A97">
        <w:trPr>
          <w:trHeight w:val="320"/>
        </w:trPr>
        <w:tc>
          <w:tcPr>
            <w:tcW w:w="851" w:type="dxa"/>
            <w:tcBorders>
              <w:top w:val="single" w:sz="4" w:space="0" w:color="auto"/>
              <w:bottom w:val="nil"/>
            </w:tcBorders>
            <w:shd w:val="clear" w:color="auto" w:fill="auto"/>
            <w:vAlign w:val="center"/>
            <w:hideMark/>
          </w:tcPr>
          <w:p w14:paraId="10FE2B7F"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843" w:type="dxa"/>
            <w:tcBorders>
              <w:top w:val="single" w:sz="4" w:space="0" w:color="auto"/>
              <w:bottom w:val="nil"/>
            </w:tcBorders>
            <w:shd w:val="clear" w:color="auto" w:fill="auto"/>
            <w:vAlign w:val="center"/>
            <w:hideMark/>
          </w:tcPr>
          <w:p w14:paraId="01D77212"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134" w:type="dxa"/>
            <w:tcBorders>
              <w:top w:val="single" w:sz="4" w:space="0" w:color="auto"/>
              <w:bottom w:val="nil"/>
            </w:tcBorders>
            <w:shd w:val="clear" w:color="auto" w:fill="auto"/>
            <w:noWrap/>
            <w:vAlign w:val="bottom"/>
            <w:hideMark/>
          </w:tcPr>
          <w:p w14:paraId="413FC23A"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single" w:sz="4" w:space="0" w:color="auto"/>
              <w:bottom w:val="nil"/>
            </w:tcBorders>
            <w:shd w:val="clear" w:color="auto" w:fill="auto"/>
            <w:noWrap/>
            <w:vAlign w:val="bottom"/>
            <w:hideMark/>
          </w:tcPr>
          <w:p w14:paraId="460B12EC"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single" w:sz="4" w:space="0" w:color="auto"/>
              <w:bottom w:val="nil"/>
            </w:tcBorders>
            <w:shd w:val="clear" w:color="auto" w:fill="auto"/>
            <w:noWrap/>
            <w:vAlign w:val="bottom"/>
            <w:hideMark/>
          </w:tcPr>
          <w:p w14:paraId="31E1CF23"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13</w:t>
            </w:r>
          </w:p>
        </w:tc>
        <w:tc>
          <w:tcPr>
            <w:tcW w:w="1418" w:type="dxa"/>
            <w:tcBorders>
              <w:top w:val="single" w:sz="4" w:space="0" w:color="auto"/>
              <w:bottom w:val="nil"/>
            </w:tcBorders>
            <w:shd w:val="clear" w:color="auto" w:fill="auto"/>
            <w:noWrap/>
            <w:vAlign w:val="bottom"/>
            <w:hideMark/>
          </w:tcPr>
          <w:p w14:paraId="3ED43EAB"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62%</w:t>
            </w:r>
          </w:p>
        </w:tc>
      </w:tr>
      <w:tr w:rsidR="00084A97" w:rsidRPr="00760922" w14:paraId="7848CDED" w14:textId="77777777" w:rsidTr="00084A97">
        <w:trPr>
          <w:trHeight w:val="320"/>
        </w:trPr>
        <w:tc>
          <w:tcPr>
            <w:tcW w:w="851" w:type="dxa"/>
            <w:tcBorders>
              <w:top w:val="nil"/>
              <w:bottom w:val="nil"/>
            </w:tcBorders>
            <w:shd w:val="clear" w:color="auto" w:fill="auto"/>
            <w:vAlign w:val="center"/>
            <w:hideMark/>
          </w:tcPr>
          <w:p w14:paraId="73EE902B"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843" w:type="dxa"/>
            <w:tcBorders>
              <w:top w:val="nil"/>
              <w:bottom w:val="nil"/>
            </w:tcBorders>
            <w:shd w:val="clear" w:color="auto" w:fill="auto"/>
            <w:vAlign w:val="center"/>
            <w:hideMark/>
          </w:tcPr>
          <w:p w14:paraId="221DC293"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134" w:type="dxa"/>
            <w:tcBorders>
              <w:top w:val="nil"/>
              <w:bottom w:val="nil"/>
            </w:tcBorders>
            <w:shd w:val="clear" w:color="auto" w:fill="auto"/>
            <w:noWrap/>
            <w:vAlign w:val="bottom"/>
            <w:hideMark/>
          </w:tcPr>
          <w:p w14:paraId="6ABE4C1B"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217A8552"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745968A3"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418" w:type="dxa"/>
            <w:tcBorders>
              <w:top w:val="nil"/>
              <w:bottom w:val="nil"/>
            </w:tcBorders>
            <w:shd w:val="clear" w:color="auto" w:fill="auto"/>
            <w:noWrap/>
            <w:vAlign w:val="bottom"/>
            <w:hideMark/>
          </w:tcPr>
          <w:p w14:paraId="25102ADB"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24%</w:t>
            </w:r>
          </w:p>
        </w:tc>
      </w:tr>
      <w:tr w:rsidR="00084A97" w:rsidRPr="00760922" w14:paraId="2D42F2E2" w14:textId="77777777" w:rsidTr="00084A97">
        <w:trPr>
          <w:trHeight w:val="320"/>
        </w:trPr>
        <w:tc>
          <w:tcPr>
            <w:tcW w:w="851" w:type="dxa"/>
            <w:tcBorders>
              <w:top w:val="nil"/>
              <w:bottom w:val="nil"/>
            </w:tcBorders>
            <w:shd w:val="clear" w:color="auto" w:fill="auto"/>
            <w:vAlign w:val="center"/>
            <w:hideMark/>
          </w:tcPr>
          <w:p w14:paraId="1C10EA0C"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lastRenderedPageBreak/>
              <w:t>60-69</w:t>
            </w:r>
          </w:p>
        </w:tc>
        <w:tc>
          <w:tcPr>
            <w:tcW w:w="1843" w:type="dxa"/>
            <w:tcBorders>
              <w:top w:val="nil"/>
              <w:bottom w:val="nil"/>
            </w:tcBorders>
            <w:shd w:val="clear" w:color="auto" w:fill="auto"/>
            <w:vAlign w:val="center"/>
            <w:hideMark/>
          </w:tcPr>
          <w:p w14:paraId="4FEF8608"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134" w:type="dxa"/>
            <w:tcBorders>
              <w:top w:val="nil"/>
              <w:bottom w:val="nil"/>
            </w:tcBorders>
            <w:shd w:val="clear" w:color="auto" w:fill="auto"/>
            <w:noWrap/>
            <w:vAlign w:val="bottom"/>
            <w:hideMark/>
          </w:tcPr>
          <w:p w14:paraId="32F5B92C"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17CDA5C7"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475D8022"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w:t>
            </w:r>
          </w:p>
        </w:tc>
        <w:tc>
          <w:tcPr>
            <w:tcW w:w="1418" w:type="dxa"/>
            <w:tcBorders>
              <w:top w:val="nil"/>
              <w:bottom w:val="nil"/>
            </w:tcBorders>
            <w:shd w:val="clear" w:color="auto" w:fill="auto"/>
            <w:noWrap/>
            <w:vAlign w:val="bottom"/>
            <w:hideMark/>
          </w:tcPr>
          <w:p w14:paraId="69098512"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14%</w:t>
            </w:r>
          </w:p>
        </w:tc>
      </w:tr>
      <w:tr w:rsidR="00084A97" w:rsidRPr="00760922" w14:paraId="161C7280" w14:textId="77777777" w:rsidTr="00084A97">
        <w:trPr>
          <w:trHeight w:val="320"/>
        </w:trPr>
        <w:tc>
          <w:tcPr>
            <w:tcW w:w="851" w:type="dxa"/>
            <w:tcBorders>
              <w:top w:val="nil"/>
              <w:bottom w:val="nil"/>
            </w:tcBorders>
            <w:shd w:val="clear" w:color="auto" w:fill="auto"/>
            <w:vAlign w:val="center"/>
            <w:hideMark/>
          </w:tcPr>
          <w:p w14:paraId="7C6C9ECA"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843" w:type="dxa"/>
            <w:tcBorders>
              <w:top w:val="nil"/>
              <w:bottom w:val="nil"/>
            </w:tcBorders>
            <w:shd w:val="clear" w:color="auto" w:fill="auto"/>
            <w:vAlign w:val="center"/>
            <w:hideMark/>
          </w:tcPr>
          <w:p w14:paraId="6E14B1A7"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134" w:type="dxa"/>
            <w:tcBorders>
              <w:top w:val="nil"/>
              <w:bottom w:val="nil"/>
            </w:tcBorders>
            <w:shd w:val="clear" w:color="auto" w:fill="auto"/>
            <w:noWrap/>
            <w:vAlign w:val="bottom"/>
            <w:hideMark/>
          </w:tcPr>
          <w:p w14:paraId="2AF040B1"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w:t>
            </w:r>
          </w:p>
        </w:tc>
        <w:tc>
          <w:tcPr>
            <w:tcW w:w="1830" w:type="dxa"/>
            <w:tcBorders>
              <w:top w:val="nil"/>
              <w:bottom w:val="nil"/>
            </w:tcBorders>
            <w:shd w:val="clear" w:color="auto" w:fill="auto"/>
            <w:noWrap/>
            <w:vAlign w:val="bottom"/>
            <w:hideMark/>
          </w:tcPr>
          <w:p w14:paraId="5DEE84DD"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w:t>
            </w:r>
          </w:p>
        </w:tc>
        <w:tc>
          <w:tcPr>
            <w:tcW w:w="1713" w:type="dxa"/>
            <w:tcBorders>
              <w:top w:val="nil"/>
              <w:bottom w:val="nil"/>
            </w:tcBorders>
            <w:shd w:val="clear" w:color="auto" w:fill="auto"/>
            <w:noWrap/>
            <w:vAlign w:val="bottom"/>
            <w:hideMark/>
          </w:tcPr>
          <w:p w14:paraId="226C05D4"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25284CF1"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79E2975D" w14:textId="77777777" w:rsidTr="00084A97">
        <w:trPr>
          <w:trHeight w:val="320"/>
        </w:trPr>
        <w:tc>
          <w:tcPr>
            <w:tcW w:w="851" w:type="dxa"/>
            <w:tcBorders>
              <w:top w:val="nil"/>
              <w:bottom w:val="nil"/>
            </w:tcBorders>
            <w:shd w:val="clear" w:color="auto" w:fill="auto"/>
            <w:vAlign w:val="center"/>
            <w:hideMark/>
          </w:tcPr>
          <w:p w14:paraId="5C614DC6"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843" w:type="dxa"/>
            <w:tcBorders>
              <w:top w:val="nil"/>
              <w:bottom w:val="nil"/>
            </w:tcBorders>
            <w:shd w:val="clear" w:color="auto" w:fill="auto"/>
            <w:vAlign w:val="center"/>
            <w:hideMark/>
          </w:tcPr>
          <w:p w14:paraId="1BF18464"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134" w:type="dxa"/>
            <w:tcBorders>
              <w:top w:val="nil"/>
              <w:bottom w:val="nil"/>
            </w:tcBorders>
            <w:shd w:val="clear" w:color="auto" w:fill="auto"/>
            <w:noWrap/>
            <w:vAlign w:val="bottom"/>
            <w:hideMark/>
          </w:tcPr>
          <w:p w14:paraId="1B70B38B"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19</w:t>
            </w:r>
          </w:p>
        </w:tc>
        <w:tc>
          <w:tcPr>
            <w:tcW w:w="1830" w:type="dxa"/>
            <w:tcBorders>
              <w:top w:val="nil"/>
              <w:bottom w:val="nil"/>
            </w:tcBorders>
            <w:shd w:val="clear" w:color="auto" w:fill="auto"/>
            <w:noWrap/>
            <w:vAlign w:val="bottom"/>
            <w:hideMark/>
          </w:tcPr>
          <w:p w14:paraId="4DA48C59"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713" w:type="dxa"/>
            <w:tcBorders>
              <w:top w:val="nil"/>
              <w:bottom w:val="nil"/>
            </w:tcBorders>
            <w:shd w:val="clear" w:color="auto" w:fill="auto"/>
            <w:noWrap/>
            <w:vAlign w:val="bottom"/>
            <w:hideMark/>
          </w:tcPr>
          <w:p w14:paraId="3CA91CA8"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3EBD2934"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35C2079F" w14:textId="77777777" w:rsidTr="00084A97">
        <w:trPr>
          <w:trHeight w:val="320"/>
        </w:trPr>
        <w:tc>
          <w:tcPr>
            <w:tcW w:w="2694" w:type="dxa"/>
            <w:gridSpan w:val="2"/>
            <w:tcBorders>
              <w:top w:val="nil"/>
            </w:tcBorders>
            <w:shd w:val="clear" w:color="auto" w:fill="auto"/>
            <w:noWrap/>
            <w:vAlign w:val="center"/>
            <w:hideMark/>
          </w:tcPr>
          <w:p w14:paraId="04D5C512"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134" w:type="dxa"/>
            <w:tcBorders>
              <w:top w:val="nil"/>
            </w:tcBorders>
            <w:shd w:val="clear" w:color="auto" w:fill="auto"/>
            <w:noWrap/>
            <w:vAlign w:val="bottom"/>
            <w:hideMark/>
          </w:tcPr>
          <w:p w14:paraId="17F607CD"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830" w:type="dxa"/>
            <w:tcBorders>
              <w:top w:val="nil"/>
            </w:tcBorders>
            <w:shd w:val="clear" w:color="auto" w:fill="auto"/>
            <w:noWrap/>
            <w:vAlign w:val="bottom"/>
            <w:hideMark/>
          </w:tcPr>
          <w:p w14:paraId="54960928"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713" w:type="dxa"/>
            <w:tcBorders>
              <w:top w:val="nil"/>
            </w:tcBorders>
            <w:shd w:val="clear" w:color="auto" w:fill="auto"/>
            <w:noWrap/>
            <w:vAlign w:val="bottom"/>
            <w:hideMark/>
          </w:tcPr>
          <w:p w14:paraId="1AEA1A87"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418" w:type="dxa"/>
            <w:tcBorders>
              <w:top w:val="nil"/>
            </w:tcBorders>
            <w:shd w:val="clear" w:color="auto" w:fill="auto"/>
            <w:noWrap/>
            <w:vAlign w:val="bottom"/>
            <w:hideMark/>
          </w:tcPr>
          <w:p w14:paraId="22085C1A" w14:textId="77777777" w:rsidR="00084A97" w:rsidRPr="00760922" w:rsidRDefault="00084A97" w:rsidP="003E2BCF">
            <w:pPr>
              <w:snapToGrid w:val="0"/>
              <w:spacing w:after="12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2312BA12" w14:textId="77777777" w:rsidR="00AE1B6F" w:rsidRDefault="00AE1B6F" w:rsidP="003E2BCF">
      <w:pPr>
        <w:pStyle w:val="BodyText"/>
        <w:snapToGrid w:val="0"/>
        <w:spacing w:after="120"/>
        <w:ind w:right="117"/>
        <w:jc w:val="both"/>
      </w:pPr>
    </w:p>
    <w:p w14:paraId="07C7A303" w14:textId="443E3F64" w:rsidR="00F1366A" w:rsidRDefault="00F01D0C" w:rsidP="003E2BCF">
      <w:pPr>
        <w:pStyle w:val="BodyText"/>
        <w:snapToGrid w:val="0"/>
        <w:spacing w:after="120"/>
        <w:ind w:right="117"/>
        <w:jc w:val="both"/>
      </w:pPr>
      <w:r>
        <w:t xml:space="preserve">2. Descriptive Analysis of Control Group </w:t>
      </w:r>
    </w:p>
    <w:p w14:paraId="59174D10" w14:textId="6DF43B32" w:rsidR="002C5B39" w:rsidRDefault="00F01D0C" w:rsidP="002C5B39">
      <w:pPr>
        <w:pStyle w:val="BodyText"/>
        <w:snapToGrid w:val="0"/>
        <w:spacing w:after="120"/>
        <w:ind w:right="117" w:firstLine="720"/>
        <w:jc w:val="both"/>
      </w:pPr>
      <w:r>
        <w:t xml:space="preserve">After </w:t>
      </w:r>
      <w:r w:rsidR="00AE1B6F">
        <w:t>analyzing</w:t>
      </w:r>
      <w:r>
        <w:t xml:space="preserve"> the data </w:t>
      </w:r>
      <w:r w:rsidR="00AE1B6F">
        <w:t xml:space="preserve">on </w:t>
      </w:r>
      <w:r>
        <w:t xml:space="preserve">students’ achievement, it </w:t>
      </w:r>
      <w:r w:rsidR="00AE1B6F">
        <w:t>was</w:t>
      </w:r>
      <w:r>
        <w:t xml:space="preserve"> found that the mean score of </w:t>
      </w:r>
      <w:r w:rsidR="00AE1B6F">
        <w:t xml:space="preserve">the </w:t>
      </w:r>
      <w:r>
        <w:t xml:space="preserve">pretest got </w:t>
      </w:r>
      <w:r w:rsidR="00AE1B6F">
        <w:t xml:space="preserve">a </w:t>
      </w:r>
      <w:r>
        <w:t xml:space="preserve">score </w:t>
      </w:r>
      <w:r w:rsidR="00AE1B6F">
        <w:t xml:space="preserve">of </w:t>
      </w:r>
      <w:r>
        <w:t xml:space="preserve">32.25 and </w:t>
      </w:r>
      <w:r w:rsidR="00AE1B6F">
        <w:t xml:space="preserve">the </w:t>
      </w:r>
      <w:r>
        <w:t xml:space="preserve">posttest got </w:t>
      </w:r>
      <w:r w:rsidR="00AE1B6F">
        <w:t xml:space="preserve">a </w:t>
      </w:r>
      <w:r>
        <w:t xml:space="preserve">score </w:t>
      </w:r>
      <w:r w:rsidR="00AE1B6F">
        <w:t xml:space="preserve">of </w:t>
      </w:r>
      <w:r>
        <w:t xml:space="preserve">58.25. In </w:t>
      </w:r>
      <w:r w:rsidR="00AE1B6F">
        <w:t xml:space="preserve">the </w:t>
      </w:r>
      <w:r>
        <w:t xml:space="preserve">pretest, the minimum score was 15, the maximum score was 60, and </w:t>
      </w:r>
      <w:r w:rsidR="00AE1B6F">
        <w:t xml:space="preserve">the </w:t>
      </w:r>
      <w:r>
        <w:t xml:space="preserve">standard deviation was 13.424. In </w:t>
      </w:r>
      <w:r w:rsidR="00AE1B6F">
        <w:t xml:space="preserve">the </w:t>
      </w:r>
      <w:r>
        <w:t xml:space="preserve">posttest, the minimum score was 30, the maximum score was 75, and the standard deviation was 12.277. The result of </w:t>
      </w:r>
      <w:r w:rsidR="00AE1B6F">
        <w:t xml:space="preserve">the </w:t>
      </w:r>
      <w:r>
        <w:t xml:space="preserve">descriptive analysis of </w:t>
      </w:r>
      <w:r w:rsidR="00AE1B6F">
        <w:t xml:space="preserve">the </w:t>
      </w:r>
      <w:r>
        <w:t xml:space="preserve">experimental group is presented. </w:t>
      </w:r>
    </w:p>
    <w:p w14:paraId="255B6348" w14:textId="77777777" w:rsidR="002C5B39" w:rsidRDefault="002C5B39" w:rsidP="002C5B39">
      <w:pPr>
        <w:pStyle w:val="BodyText"/>
        <w:snapToGrid w:val="0"/>
        <w:spacing w:after="120"/>
        <w:ind w:right="117" w:firstLine="720"/>
        <w:jc w:val="both"/>
      </w:pPr>
    </w:p>
    <w:p w14:paraId="3E1384EA" w14:textId="636D25B1" w:rsidR="002C5B39" w:rsidRPr="002C5B39" w:rsidRDefault="002C5B39" w:rsidP="002C5B39">
      <w:pPr>
        <w:pStyle w:val="BodyText"/>
        <w:adjustRightInd w:val="0"/>
        <w:snapToGrid w:val="0"/>
        <w:ind w:right="119"/>
        <w:jc w:val="both"/>
        <w:rPr>
          <w:sz w:val="22"/>
          <w:szCs w:val="22"/>
        </w:rPr>
      </w:pPr>
      <w:r w:rsidRPr="002C5B39">
        <w:rPr>
          <w:i/>
          <w:iCs/>
          <w:sz w:val="22"/>
          <w:szCs w:val="22"/>
        </w:rPr>
        <w:t>Table 4.</w:t>
      </w:r>
      <w:r w:rsidRPr="002C5B39">
        <w:rPr>
          <w:sz w:val="22"/>
          <w:szCs w:val="22"/>
        </w:rPr>
        <w:t xml:space="preserve"> Descriptive Statistics of Control Group</w:t>
      </w:r>
    </w:p>
    <w:tbl>
      <w:tblPr>
        <w:tblStyle w:val="TableGrid"/>
        <w:tblpPr w:leftFromText="180" w:rightFromText="180" w:vertAnchor="text" w:horzAnchor="margin" w:tblpX="-10" w:tblpY="158"/>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594"/>
        <w:gridCol w:w="1162"/>
        <w:gridCol w:w="1080"/>
        <w:gridCol w:w="1075"/>
        <w:gridCol w:w="946"/>
        <w:gridCol w:w="1490"/>
      </w:tblGrid>
      <w:tr w:rsidR="00F3716A" w:rsidRPr="00BF5EA7" w14:paraId="56300A55" w14:textId="77777777" w:rsidTr="00AE1B6F">
        <w:trPr>
          <w:trHeight w:val="57"/>
        </w:trPr>
        <w:tc>
          <w:tcPr>
            <w:tcW w:w="5000" w:type="pct"/>
            <w:gridSpan w:val="7"/>
            <w:tcBorders>
              <w:top w:val="single" w:sz="4" w:space="0" w:color="auto"/>
              <w:bottom w:val="single" w:sz="4" w:space="0" w:color="auto"/>
            </w:tcBorders>
            <w:hideMark/>
          </w:tcPr>
          <w:p w14:paraId="24E73D86" w14:textId="77777777" w:rsidR="00F3716A" w:rsidRPr="002C5B39" w:rsidRDefault="00F3716A" w:rsidP="002C5B39">
            <w:pPr>
              <w:snapToGrid w:val="0"/>
              <w:jc w:val="center"/>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Descriptive Statistics</w:t>
            </w:r>
          </w:p>
        </w:tc>
      </w:tr>
      <w:tr w:rsidR="00F3716A" w:rsidRPr="00BF5EA7" w14:paraId="3016649E" w14:textId="77777777" w:rsidTr="002C5B39">
        <w:trPr>
          <w:trHeight w:val="57"/>
        </w:trPr>
        <w:tc>
          <w:tcPr>
            <w:tcW w:w="1269" w:type="pct"/>
            <w:tcBorders>
              <w:top w:val="single" w:sz="4" w:space="0" w:color="auto"/>
            </w:tcBorders>
            <w:hideMark/>
          </w:tcPr>
          <w:p w14:paraId="0C0931C1" w14:textId="77777777" w:rsidR="00F3716A" w:rsidRPr="002C5B39" w:rsidRDefault="00F3716A" w:rsidP="002C5B39">
            <w:pPr>
              <w:snapToGrid w:val="0"/>
              <w:rPr>
                <w:rFonts w:ascii="Times New Roman" w:eastAsia="Times New Roman" w:hAnsi="Times New Roman" w:cs="Times New Roman"/>
                <w:kern w:val="0"/>
                <w14:ligatures w14:val="none"/>
              </w:rPr>
            </w:pPr>
            <w:r w:rsidRPr="002C5B39">
              <w:rPr>
                <w:rFonts w:ascii="Times New Roman" w:eastAsia="Times New Roman" w:hAnsi="Times New Roman" w:cs="Times New Roman"/>
                <w:kern w:val="0"/>
                <w14:ligatures w14:val="none"/>
              </w:rPr>
              <w:t> </w:t>
            </w:r>
          </w:p>
        </w:tc>
        <w:tc>
          <w:tcPr>
            <w:tcW w:w="349" w:type="pct"/>
            <w:tcBorders>
              <w:top w:val="single" w:sz="4" w:space="0" w:color="auto"/>
              <w:bottom w:val="single" w:sz="4" w:space="0" w:color="auto"/>
            </w:tcBorders>
            <w:hideMark/>
          </w:tcPr>
          <w:p w14:paraId="57C6688B" w14:textId="77777777" w:rsidR="00F3716A" w:rsidRPr="002C5B39" w:rsidRDefault="00F3716A" w:rsidP="002C5B39">
            <w:pPr>
              <w:snapToGrid w:val="0"/>
              <w:jc w:val="center"/>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N</w:t>
            </w:r>
          </w:p>
        </w:tc>
        <w:tc>
          <w:tcPr>
            <w:tcW w:w="683" w:type="pct"/>
            <w:tcBorders>
              <w:top w:val="single" w:sz="4" w:space="0" w:color="auto"/>
              <w:bottom w:val="single" w:sz="4" w:space="0" w:color="auto"/>
            </w:tcBorders>
            <w:hideMark/>
          </w:tcPr>
          <w:p w14:paraId="71A57582" w14:textId="77777777" w:rsidR="00F3716A" w:rsidRPr="002C5B39" w:rsidRDefault="00F3716A" w:rsidP="002C5B39">
            <w:pPr>
              <w:snapToGrid w:val="0"/>
              <w:jc w:val="center"/>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Minimum</w:t>
            </w:r>
          </w:p>
        </w:tc>
        <w:tc>
          <w:tcPr>
            <w:tcW w:w="635" w:type="pct"/>
            <w:tcBorders>
              <w:top w:val="single" w:sz="4" w:space="0" w:color="auto"/>
              <w:bottom w:val="single" w:sz="4" w:space="0" w:color="auto"/>
            </w:tcBorders>
            <w:hideMark/>
          </w:tcPr>
          <w:p w14:paraId="7399F455" w14:textId="77777777" w:rsidR="00F3716A" w:rsidRPr="002C5B39" w:rsidRDefault="00F3716A" w:rsidP="002C5B39">
            <w:pPr>
              <w:snapToGrid w:val="0"/>
              <w:jc w:val="center"/>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Maximum</w:t>
            </w:r>
          </w:p>
        </w:tc>
        <w:tc>
          <w:tcPr>
            <w:tcW w:w="632" w:type="pct"/>
            <w:tcBorders>
              <w:top w:val="single" w:sz="4" w:space="0" w:color="auto"/>
              <w:bottom w:val="single" w:sz="4" w:space="0" w:color="auto"/>
            </w:tcBorders>
            <w:hideMark/>
          </w:tcPr>
          <w:p w14:paraId="743F67AC" w14:textId="77777777" w:rsidR="00F3716A" w:rsidRPr="002C5B39" w:rsidRDefault="00F3716A" w:rsidP="002C5B39">
            <w:pPr>
              <w:snapToGrid w:val="0"/>
              <w:jc w:val="center"/>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Sum</w:t>
            </w:r>
          </w:p>
        </w:tc>
        <w:tc>
          <w:tcPr>
            <w:tcW w:w="556" w:type="pct"/>
            <w:tcBorders>
              <w:top w:val="single" w:sz="4" w:space="0" w:color="auto"/>
              <w:bottom w:val="single" w:sz="4" w:space="0" w:color="auto"/>
            </w:tcBorders>
            <w:hideMark/>
          </w:tcPr>
          <w:p w14:paraId="3F7928FF" w14:textId="77777777" w:rsidR="00F3716A" w:rsidRPr="00AE1B6F" w:rsidRDefault="00F3716A" w:rsidP="002C5B39">
            <w:pPr>
              <w:snapToGrid w:val="0"/>
              <w:jc w:val="center"/>
              <w:rPr>
                <w:rFonts w:ascii="Times New Roman" w:eastAsia="Times New Roman" w:hAnsi="Times New Roman" w:cs="Times New Roman"/>
                <w:kern w:val="0"/>
                <w:sz w:val="20"/>
                <w:szCs w:val="20"/>
                <w14:ligatures w14:val="none"/>
              </w:rPr>
            </w:pPr>
            <w:r w:rsidRPr="00AE1B6F">
              <w:rPr>
                <w:rFonts w:ascii="Times New Roman" w:eastAsia="Times New Roman" w:hAnsi="Times New Roman" w:cs="Times New Roman"/>
                <w:kern w:val="0"/>
                <w:sz w:val="20"/>
                <w:szCs w:val="20"/>
                <w14:ligatures w14:val="none"/>
              </w:rPr>
              <w:t>Mean</w:t>
            </w:r>
          </w:p>
        </w:tc>
        <w:tc>
          <w:tcPr>
            <w:tcW w:w="875" w:type="pct"/>
            <w:tcBorders>
              <w:top w:val="single" w:sz="4" w:space="0" w:color="auto"/>
              <w:bottom w:val="single" w:sz="4" w:space="0" w:color="auto"/>
            </w:tcBorders>
            <w:hideMark/>
          </w:tcPr>
          <w:p w14:paraId="26268DB0" w14:textId="77777777" w:rsidR="00F3716A" w:rsidRPr="00AE1B6F" w:rsidRDefault="00F3716A" w:rsidP="002C5B39">
            <w:pPr>
              <w:snapToGrid w:val="0"/>
              <w:jc w:val="center"/>
              <w:rPr>
                <w:rFonts w:ascii="Times New Roman" w:eastAsia="Times New Roman" w:hAnsi="Times New Roman" w:cs="Times New Roman"/>
                <w:kern w:val="0"/>
                <w:sz w:val="20"/>
                <w:szCs w:val="20"/>
                <w14:ligatures w14:val="none"/>
              </w:rPr>
            </w:pPr>
            <w:r w:rsidRPr="00AE1B6F">
              <w:rPr>
                <w:rFonts w:ascii="Times New Roman" w:eastAsia="Times New Roman" w:hAnsi="Times New Roman" w:cs="Times New Roman"/>
                <w:kern w:val="0"/>
                <w:sz w:val="20"/>
                <w:szCs w:val="20"/>
                <w14:ligatures w14:val="none"/>
              </w:rPr>
              <w:t>Std. Deviation</w:t>
            </w:r>
          </w:p>
        </w:tc>
      </w:tr>
      <w:tr w:rsidR="00F3716A" w:rsidRPr="00BF5EA7" w14:paraId="209A33DD" w14:textId="77777777" w:rsidTr="002C5B39">
        <w:trPr>
          <w:trHeight w:val="57"/>
        </w:trPr>
        <w:tc>
          <w:tcPr>
            <w:tcW w:w="1269" w:type="pct"/>
            <w:tcBorders>
              <w:top w:val="single" w:sz="4" w:space="0" w:color="auto"/>
            </w:tcBorders>
            <w:hideMark/>
          </w:tcPr>
          <w:p w14:paraId="661EC668" w14:textId="77777777" w:rsidR="00F3716A" w:rsidRPr="002C5B39" w:rsidRDefault="00F3716A" w:rsidP="002C5B39">
            <w:pPr>
              <w:snapToGrid w:val="0"/>
              <w:rPr>
                <w:rFonts w:ascii="Times New Roman" w:eastAsia="Times New Roman" w:hAnsi="Times New Roman" w:cs="Times New Roman"/>
                <w:kern w:val="0"/>
                <w14:ligatures w14:val="none"/>
              </w:rPr>
            </w:pPr>
            <w:proofErr w:type="spellStart"/>
            <w:r w:rsidRPr="002C5B39">
              <w:rPr>
                <w:rFonts w:ascii="Times New Roman" w:eastAsia="Times New Roman" w:hAnsi="Times New Roman" w:cs="Times New Roman"/>
                <w:kern w:val="0"/>
                <w14:ligatures w14:val="none"/>
              </w:rPr>
              <w:t>PreControl</w:t>
            </w:r>
            <w:proofErr w:type="spellEnd"/>
          </w:p>
        </w:tc>
        <w:tc>
          <w:tcPr>
            <w:tcW w:w="349" w:type="pct"/>
            <w:tcBorders>
              <w:top w:val="single" w:sz="4" w:space="0" w:color="auto"/>
            </w:tcBorders>
            <w:noWrap/>
            <w:hideMark/>
          </w:tcPr>
          <w:p w14:paraId="45AE68C9"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20</w:t>
            </w:r>
          </w:p>
        </w:tc>
        <w:tc>
          <w:tcPr>
            <w:tcW w:w="683" w:type="pct"/>
            <w:tcBorders>
              <w:top w:val="single" w:sz="4" w:space="0" w:color="auto"/>
            </w:tcBorders>
            <w:noWrap/>
            <w:hideMark/>
          </w:tcPr>
          <w:p w14:paraId="4EF6BB2A"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15</w:t>
            </w:r>
          </w:p>
        </w:tc>
        <w:tc>
          <w:tcPr>
            <w:tcW w:w="635" w:type="pct"/>
            <w:tcBorders>
              <w:top w:val="single" w:sz="4" w:space="0" w:color="auto"/>
            </w:tcBorders>
            <w:noWrap/>
            <w:hideMark/>
          </w:tcPr>
          <w:p w14:paraId="6A77136C"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60</w:t>
            </w:r>
          </w:p>
        </w:tc>
        <w:tc>
          <w:tcPr>
            <w:tcW w:w="632" w:type="pct"/>
            <w:tcBorders>
              <w:top w:val="single" w:sz="4" w:space="0" w:color="auto"/>
            </w:tcBorders>
            <w:noWrap/>
            <w:hideMark/>
          </w:tcPr>
          <w:p w14:paraId="7530F5EA"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645</w:t>
            </w:r>
          </w:p>
        </w:tc>
        <w:tc>
          <w:tcPr>
            <w:tcW w:w="556" w:type="pct"/>
            <w:tcBorders>
              <w:top w:val="single" w:sz="4" w:space="0" w:color="auto"/>
            </w:tcBorders>
            <w:noWrap/>
            <w:hideMark/>
          </w:tcPr>
          <w:p w14:paraId="7257107C" w14:textId="77777777" w:rsidR="00F3716A" w:rsidRPr="00AE1B6F" w:rsidRDefault="00F3716A" w:rsidP="002C5B39">
            <w:pPr>
              <w:snapToGrid w:val="0"/>
              <w:jc w:val="right"/>
              <w:rPr>
                <w:rFonts w:ascii="Times New Roman" w:eastAsia="Times New Roman" w:hAnsi="Times New Roman" w:cs="Times New Roman"/>
                <w:kern w:val="0"/>
                <w:sz w:val="20"/>
                <w:szCs w:val="20"/>
                <w14:ligatures w14:val="none"/>
              </w:rPr>
            </w:pPr>
            <w:r w:rsidRPr="00AE1B6F">
              <w:rPr>
                <w:rFonts w:ascii="Times New Roman" w:eastAsia="Times New Roman" w:hAnsi="Times New Roman" w:cs="Times New Roman"/>
                <w:kern w:val="0"/>
                <w:sz w:val="20"/>
                <w:szCs w:val="20"/>
                <w14:ligatures w14:val="none"/>
              </w:rPr>
              <w:t>32.25</w:t>
            </w:r>
          </w:p>
        </w:tc>
        <w:tc>
          <w:tcPr>
            <w:tcW w:w="875" w:type="pct"/>
            <w:tcBorders>
              <w:top w:val="single" w:sz="4" w:space="0" w:color="auto"/>
            </w:tcBorders>
            <w:noWrap/>
            <w:hideMark/>
          </w:tcPr>
          <w:p w14:paraId="11205644" w14:textId="77777777" w:rsidR="00F3716A" w:rsidRPr="00AE1B6F" w:rsidRDefault="00F3716A" w:rsidP="002C5B39">
            <w:pPr>
              <w:snapToGrid w:val="0"/>
              <w:jc w:val="right"/>
              <w:rPr>
                <w:rFonts w:ascii="Times New Roman" w:eastAsia="Times New Roman" w:hAnsi="Times New Roman" w:cs="Times New Roman"/>
                <w:kern w:val="0"/>
                <w:sz w:val="20"/>
                <w:szCs w:val="20"/>
                <w14:ligatures w14:val="none"/>
              </w:rPr>
            </w:pPr>
            <w:r w:rsidRPr="00AE1B6F">
              <w:rPr>
                <w:rFonts w:ascii="Times New Roman" w:eastAsia="Times New Roman" w:hAnsi="Times New Roman" w:cs="Times New Roman"/>
                <w:kern w:val="0"/>
                <w:sz w:val="20"/>
                <w:szCs w:val="20"/>
                <w14:ligatures w14:val="none"/>
              </w:rPr>
              <w:t>13.424</w:t>
            </w:r>
          </w:p>
        </w:tc>
      </w:tr>
      <w:tr w:rsidR="00F3716A" w:rsidRPr="00BF5EA7" w14:paraId="6572EBA4" w14:textId="77777777" w:rsidTr="002C5B39">
        <w:trPr>
          <w:trHeight w:val="57"/>
        </w:trPr>
        <w:tc>
          <w:tcPr>
            <w:tcW w:w="1269" w:type="pct"/>
            <w:hideMark/>
          </w:tcPr>
          <w:p w14:paraId="56C471DC" w14:textId="77777777" w:rsidR="00F3716A" w:rsidRPr="002C5B39" w:rsidRDefault="00F3716A" w:rsidP="002C5B39">
            <w:pPr>
              <w:snapToGrid w:val="0"/>
              <w:rPr>
                <w:rFonts w:ascii="Times New Roman" w:eastAsia="Times New Roman" w:hAnsi="Times New Roman" w:cs="Times New Roman"/>
                <w:kern w:val="0"/>
                <w14:ligatures w14:val="none"/>
              </w:rPr>
            </w:pPr>
            <w:proofErr w:type="spellStart"/>
            <w:r w:rsidRPr="002C5B39">
              <w:rPr>
                <w:rFonts w:ascii="Times New Roman" w:eastAsia="Times New Roman" w:hAnsi="Times New Roman" w:cs="Times New Roman"/>
                <w:kern w:val="0"/>
                <w14:ligatures w14:val="none"/>
              </w:rPr>
              <w:t>PostControl</w:t>
            </w:r>
            <w:proofErr w:type="spellEnd"/>
          </w:p>
        </w:tc>
        <w:tc>
          <w:tcPr>
            <w:tcW w:w="349" w:type="pct"/>
            <w:noWrap/>
            <w:hideMark/>
          </w:tcPr>
          <w:p w14:paraId="4950F730"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20</w:t>
            </w:r>
          </w:p>
        </w:tc>
        <w:tc>
          <w:tcPr>
            <w:tcW w:w="683" w:type="pct"/>
            <w:noWrap/>
            <w:hideMark/>
          </w:tcPr>
          <w:p w14:paraId="4227C65A"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30</w:t>
            </w:r>
          </w:p>
        </w:tc>
        <w:tc>
          <w:tcPr>
            <w:tcW w:w="635" w:type="pct"/>
            <w:noWrap/>
            <w:hideMark/>
          </w:tcPr>
          <w:p w14:paraId="0AF14357"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75</w:t>
            </w:r>
          </w:p>
        </w:tc>
        <w:tc>
          <w:tcPr>
            <w:tcW w:w="632" w:type="pct"/>
            <w:noWrap/>
            <w:hideMark/>
          </w:tcPr>
          <w:p w14:paraId="64B10F82"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1165</w:t>
            </w:r>
          </w:p>
        </w:tc>
        <w:tc>
          <w:tcPr>
            <w:tcW w:w="556" w:type="pct"/>
            <w:noWrap/>
            <w:hideMark/>
          </w:tcPr>
          <w:p w14:paraId="77ACE330" w14:textId="77777777" w:rsidR="00F3716A" w:rsidRPr="00AE1B6F" w:rsidRDefault="00F3716A" w:rsidP="002C5B39">
            <w:pPr>
              <w:snapToGrid w:val="0"/>
              <w:jc w:val="right"/>
              <w:rPr>
                <w:rFonts w:ascii="Times New Roman" w:eastAsia="Times New Roman" w:hAnsi="Times New Roman" w:cs="Times New Roman"/>
                <w:kern w:val="0"/>
                <w:sz w:val="20"/>
                <w:szCs w:val="20"/>
                <w14:ligatures w14:val="none"/>
              </w:rPr>
            </w:pPr>
            <w:r w:rsidRPr="00AE1B6F">
              <w:rPr>
                <w:rFonts w:ascii="Times New Roman" w:eastAsia="Times New Roman" w:hAnsi="Times New Roman" w:cs="Times New Roman"/>
                <w:kern w:val="0"/>
                <w:sz w:val="20"/>
                <w:szCs w:val="20"/>
                <w14:ligatures w14:val="none"/>
              </w:rPr>
              <w:t>58.25</w:t>
            </w:r>
          </w:p>
        </w:tc>
        <w:tc>
          <w:tcPr>
            <w:tcW w:w="875" w:type="pct"/>
            <w:noWrap/>
            <w:hideMark/>
          </w:tcPr>
          <w:p w14:paraId="3E949708" w14:textId="77777777" w:rsidR="00F3716A" w:rsidRPr="00AE1B6F" w:rsidRDefault="00F3716A" w:rsidP="002C5B39">
            <w:pPr>
              <w:snapToGrid w:val="0"/>
              <w:jc w:val="right"/>
              <w:rPr>
                <w:rFonts w:ascii="Times New Roman" w:eastAsia="Times New Roman" w:hAnsi="Times New Roman" w:cs="Times New Roman"/>
                <w:kern w:val="0"/>
                <w:sz w:val="20"/>
                <w:szCs w:val="20"/>
                <w14:ligatures w14:val="none"/>
              </w:rPr>
            </w:pPr>
            <w:r w:rsidRPr="00AE1B6F">
              <w:rPr>
                <w:rFonts w:ascii="Times New Roman" w:eastAsia="Times New Roman" w:hAnsi="Times New Roman" w:cs="Times New Roman"/>
                <w:kern w:val="0"/>
                <w:sz w:val="20"/>
                <w:szCs w:val="20"/>
                <w14:ligatures w14:val="none"/>
              </w:rPr>
              <w:t>12.277</w:t>
            </w:r>
          </w:p>
        </w:tc>
      </w:tr>
      <w:tr w:rsidR="00F3716A" w:rsidRPr="00BF5EA7" w14:paraId="541D5908" w14:textId="77777777" w:rsidTr="002C5B39">
        <w:trPr>
          <w:trHeight w:val="57"/>
        </w:trPr>
        <w:tc>
          <w:tcPr>
            <w:tcW w:w="1269" w:type="pct"/>
            <w:hideMark/>
          </w:tcPr>
          <w:p w14:paraId="04C6D556" w14:textId="77777777" w:rsidR="00F3716A" w:rsidRPr="002C5B39" w:rsidRDefault="00F3716A" w:rsidP="002C5B39">
            <w:pPr>
              <w:snapToGrid w:val="0"/>
              <w:rPr>
                <w:rFonts w:ascii="Times New Roman" w:eastAsia="Times New Roman" w:hAnsi="Times New Roman" w:cs="Times New Roman"/>
                <w:kern w:val="0"/>
                <w14:ligatures w14:val="none"/>
              </w:rPr>
            </w:pPr>
            <w:r w:rsidRPr="002C5B39">
              <w:rPr>
                <w:rFonts w:ascii="Times New Roman" w:eastAsia="Times New Roman" w:hAnsi="Times New Roman" w:cs="Times New Roman"/>
                <w:kern w:val="0"/>
                <w14:ligatures w14:val="none"/>
              </w:rPr>
              <w:t>Valid N (listwise)</w:t>
            </w:r>
          </w:p>
        </w:tc>
        <w:tc>
          <w:tcPr>
            <w:tcW w:w="349" w:type="pct"/>
            <w:noWrap/>
            <w:hideMark/>
          </w:tcPr>
          <w:p w14:paraId="5AF30727" w14:textId="77777777" w:rsidR="00F3716A" w:rsidRPr="002C5B39" w:rsidRDefault="00F3716A" w:rsidP="002C5B39">
            <w:pPr>
              <w:snapToGrid w:val="0"/>
              <w:jc w:val="right"/>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20</w:t>
            </w:r>
          </w:p>
        </w:tc>
        <w:tc>
          <w:tcPr>
            <w:tcW w:w="683" w:type="pct"/>
            <w:hideMark/>
          </w:tcPr>
          <w:p w14:paraId="386644E0" w14:textId="77777777" w:rsidR="00F3716A" w:rsidRPr="002C5B39" w:rsidRDefault="00F3716A" w:rsidP="002C5B39">
            <w:pPr>
              <w:snapToGrid w:val="0"/>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 </w:t>
            </w:r>
          </w:p>
        </w:tc>
        <w:tc>
          <w:tcPr>
            <w:tcW w:w="635" w:type="pct"/>
            <w:hideMark/>
          </w:tcPr>
          <w:p w14:paraId="466D19D2" w14:textId="77777777" w:rsidR="00F3716A" w:rsidRPr="002C5B39" w:rsidRDefault="00F3716A" w:rsidP="002C5B39">
            <w:pPr>
              <w:snapToGrid w:val="0"/>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 </w:t>
            </w:r>
          </w:p>
        </w:tc>
        <w:tc>
          <w:tcPr>
            <w:tcW w:w="632" w:type="pct"/>
            <w:hideMark/>
          </w:tcPr>
          <w:p w14:paraId="62845BF6" w14:textId="77777777" w:rsidR="00F3716A" w:rsidRPr="002C5B39" w:rsidRDefault="00F3716A" w:rsidP="002C5B39">
            <w:pPr>
              <w:snapToGrid w:val="0"/>
              <w:rPr>
                <w:rFonts w:ascii="Times New Roman" w:eastAsia="Times New Roman" w:hAnsi="Times New Roman" w:cs="Times New Roman"/>
                <w:kern w:val="0"/>
                <w:sz w:val="20"/>
                <w:szCs w:val="20"/>
                <w14:ligatures w14:val="none"/>
              </w:rPr>
            </w:pPr>
            <w:r w:rsidRPr="002C5B39">
              <w:rPr>
                <w:rFonts w:ascii="Times New Roman" w:eastAsia="Times New Roman" w:hAnsi="Times New Roman" w:cs="Times New Roman"/>
                <w:kern w:val="0"/>
                <w:sz w:val="20"/>
                <w:szCs w:val="20"/>
                <w14:ligatures w14:val="none"/>
              </w:rPr>
              <w:t> </w:t>
            </w:r>
          </w:p>
        </w:tc>
        <w:tc>
          <w:tcPr>
            <w:tcW w:w="556" w:type="pct"/>
            <w:hideMark/>
          </w:tcPr>
          <w:p w14:paraId="0AC8E1EF" w14:textId="77777777" w:rsidR="00F3716A" w:rsidRPr="00AE1B6F" w:rsidRDefault="00F3716A" w:rsidP="002C5B39">
            <w:pPr>
              <w:snapToGrid w:val="0"/>
              <w:rPr>
                <w:rFonts w:ascii="Times New Roman" w:eastAsia="Times New Roman" w:hAnsi="Times New Roman" w:cs="Times New Roman"/>
                <w:kern w:val="0"/>
                <w:sz w:val="20"/>
                <w:szCs w:val="20"/>
                <w14:ligatures w14:val="none"/>
              </w:rPr>
            </w:pPr>
            <w:r w:rsidRPr="00AE1B6F">
              <w:rPr>
                <w:rFonts w:ascii="Times New Roman" w:eastAsia="Times New Roman" w:hAnsi="Times New Roman" w:cs="Times New Roman"/>
                <w:kern w:val="0"/>
                <w:sz w:val="20"/>
                <w:szCs w:val="20"/>
                <w14:ligatures w14:val="none"/>
              </w:rPr>
              <w:t> </w:t>
            </w:r>
          </w:p>
        </w:tc>
        <w:tc>
          <w:tcPr>
            <w:tcW w:w="875" w:type="pct"/>
            <w:hideMark/>
          </w:tcPr>
          <w:p w14:paraId="57904113" w14:textId="77777777" w:rsidR="00F3716A" w:rsidRPr="00AE1B6F" w:rsidRDefault="00F3716A" w:rsidP="002C5B39">
            <w:pPr>
              <w:snapToGrid w:val="0"/>
              <w:rPr>
                <w:rFonts w:ascii="Times New Roman" w:eastAsia="Times New Roman" w:hAnsi="Times New Roman" w:cs="Times New Roman"/>
                <w:kern w:val="0"/>
                <w:sz w:val="20"/>
                <w:szCs w:val="20"/>
                <w14:ligatures w14:val="none"/>
              </w:rPr>
            </w:pPr>
            <w:r w:rsidRPr="00AE1B6F">
              <w:rPr>
                <w:rFonts w:ascii="Times New Roman" w:eastAsia="Times New Roman" w:hAnsi="Times New Roman" w:cs="Times New Roman"/>
                <w:kern w:val="0"/>
                <w:sz w:val="20"/>
                <w:szCs w:val="20"/>
                <w14:ligatures w14:val="none"/>
              </w:rPr>
              <w:t> </w:t>
            </w:r>
          </w:p>
        </w:tc>
      </w:tr>
    </w:tbl>
    <w:p w14:paraId="1F446808" w14:textId="77777777" w:rsidR="00AE1B6F" w:rsidRDefault="00AE1B6F" w:rsidP="003E2BCF">
      <w:pPr>
        <w:pStyle w:val="BodyText"/>
        <w:snapToGrid w:val="0"/>
        <w:spacing w:after="120"/>
        <w:ind w:right="117" w:firstLine="720"/>
        <w:jc w:val="both"/>
      </w:pPr>
    </w:p>
    <w:p w14:paraId="634C4686" w14:textId="648BD736" w:rsidR="00B37ADF" w:rsidRDefault="00F3716A" w:rsidP="002C5B39">
      <w:pPr>
        <w:pStyle w:val="BodyText"/>
        <w:snapToGrid w:val="0"/>
        <w:spacing w:after="120"/>
        <w:ind w:right="117" w:firstLine="720"/>
        <w:jc w:val="both"/>
      </w:pPr>
      <w:r>
        <w:t xml:space="preserve">Furthermore, the result of the data shown in the pre-test was 1 student in the </w:t>
      </w:r>
      <w:r w:rsidR="002C5B39">
        <w:t>good</w:t>
      </w:r>
      <w:r>
        <w:t xml:space="preserve"> category (5%), 1 student in the weak category (5%), and 18 students in the poor category (90%). Meanwhile, in the post-test, 5 students </w:t>
      </w:r>
      <w:r w:rsidR="002C5B39">
        <w:t>were</w:t>
      </w:r>
      <w:r>
        <w:t xml:space="preserve"> in the good category (25%), 7 students in the </w:t>
      </w:r>
      <w:r w:rsidR="002C5B39">
        <w:t>good</w:t>
      </w:r>
      <w:r>
        <w:t xml:space="preserve"> category (35%), 4 students in the weak category (20%), and 4 students in the poor category (20%). </w:t>
      </w:r>
    </w:p>
    <w:p w14:paraId="254EEE78" w14:textId="77777777" w:rsidR="002C5B39" w:rsidRDefault="002C5B39" w:rsidP="002C5B39">
      <w:pPr>
        <w:pStyle w:val="BodyText"/>
        <w:snapToGrid w:val="0"/>
        <w:spacing w:after="120"/>
        <w:ind w:right="117" w:firstLine="720"/>
        <w:jc w:val="both"/>
      </w:pPr>
    </w:p>
    <w:tbl>
      <w:tblPr>
        <w:tblpPr w:leftFromText="180" w:rightFromText="180" w:vertAnchor="text" w:horzAnchor="margin" w:tblpXSpec="right" w:tblpY="308"/>
        <w:tblW w:w="5000" w:type="pct"/>
        <w:tblBorders>
          <w:top w:val="single" w:sz="4" w:space="0" w:color="auto"/>
          <w:bottom w:val="single" w:sz="4" w:space="0" w:color="auto"/>
        </w:tblBorders>
        <w:tblLook w:val="04A0" w:firstRow="1" w:lastRow="0" w:firstColumn="1" w:lastColumn="0" w:noHBand="0" w:noVBand="1"/>
      </w:tblPr>
      <w:tblGrid>
        <w:gridCol w:w="937"/>
        <w:gridCol w:w="1612"/>
        <w:gridCol w:w="1209"/>
        <w:gridCol w:w="1480"/>
        <w:gridCol w:w="1747"/>
        <w:gridCol w:w="1519"/>
      </w:tblGrid>
      <w:tr w:rsidR="00810FEC" w:rsidRPr="00760922" w14:paraId="6A869C77" w14:textId="77777777" w:rsidTr="00AE1B6F">
        <w:trPr>
          <w:trHeight w:val="57"/>
        </w:trPr>
        <w:tc>
          <w:tcPr>
            <w:tcW w:w="551" w:type="pct"/>
            <w:vMerge w:val="restart"/>
            <w:tcBorders>
              <w:top w:val="single" w:sz="4" w:space="0" w:color="auto"/>
              <w:bottom w:val="single" w:sz="4" w:space="0" w:color="auto"/>
            </w:tcBorders>
            <w:shd w:val="clear" w:color="auto" w:fill="auto"/>
            <w:noWrap/>
            <w:vAlign w:val="center"/>
            <w:hideMark/>
          </w:tcPr>
          <w:p w14:paraId="4C57B227"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948" w:type="pct"/>
            <w:vMerge w:val="restart"/>
            <w:tcBorders>
              <w:top w:val="single" w:sz="4" w:space="0" w:color="auto"/>
              <w:bottom w:val="single" w:sz="4" w:space="0" w:color="auto"/>
            </w:tcBorders>
            <w:shd w:val="clear" w:color="auto" w:fill="auto"/>
            <w:noWrap/>
            <w:vAlign w:val="center"/>
            <w:hideMark/>
          </w:tcPr>
          <w:p w14:paraId="5B5A51F7"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1581" w:type="pct"/>
            <w:gridSpan w:val="2"/>
            <w:tcBorders>
              <w:bottom w:val="single" w:sz="4" w:space="0" w:color="auto"/>
            </w:tcBorders>
            <w:shd w:val="clear" w:color="auto" w:fill="auto"/>
            <w:noWrap/>
            <w:vAlign w:val="center"/>
            <w:hideMark/>
          </w:tcPr>
          <w:p w14:paraId="33075BBB"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1920" w:type="pct"/>
            <w:gridSpan w:val="2"/>
            <w:tcBorders>
              <w:bottom w:val="single" w:sz="4" w:space="0" w:color="auto"/>
            </w:tcBorders>
            <w:shd w:val="clear" w:color="auto" w:fill="auto"/>
            <w:noWrap/>
            <w:vAlign w:val="center"/>
            <w:hideMark/>
          </w:tcPr>
          <w:p w14:paraId="3C56D719"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810FEC" w:rsidRPr="00760922" w14:paraId="15EB10EE" w14:textId="77777777" w:rsidTr="00AE1B6F">
        <w:trPr>
          <w:trHeight w:val="57"/>
        </w:trPr>
        <w:tc>
          <w:tcPr>
            <w:tcW w:w="551" w:type="pct"/>
            <w:vMerge/>
            <w:tcBorders>
              <w:top w:val="nil"/>
              <w:bottom w:val="single" w:sz="4" w:space="0" w:color="auto"/>
            </w:tcBorders>
            <w:vAlign w:val="center"/>
            <w:hideMark/>
          </w:tcPr>
          <w:p w14:paraId="492D7EE3" w14:textId="77777777" w:rsidR="00810FEC" w:rsidRPr="00760922" w:rsidRDefault="00810FEC" w:rsidP="00AE1B6F">
            <w:pPr>
              <w:adjustRightInd w:val="0"/>
              <w:snapToGrid w:val="0"/>
              <w:spacing w:after="0" w:line="240" w:lineRule="auto"/>
              <w:rPr>
                <w:rFonts w:ascii="Times New Roman" w:eastAsia="Times New Roman" w:hAnsi="Times New Roman" w:cs="Times New Roman"/>
                <w:color w:val="000000"/>
                <w:kern w:val="0"/>
                <w:sz w:val="20"/>
                <w:szCs w:val="20"/>
                <w14:ligatures w14:val="none"/>
              </w:rPr>
            </w:pPr>
          </w:p>
        </w:tc>
        <w:tc>
          <w:tcPr>
            <w:tcW w:w="948" w:type="pct"/>
            <w:vMerge/>
            <w:tcBorders>
              <w:top w:val="nil"/>
              <w:bottom w:val="single" w:sz="4" w:space="0" w:color="auto"/>
            </w:tcBorders>
            <w:vAlign w:val="center"/>
            <w:hideMark/>
          </w:tcPr>
          <w:p w14:paraId="71699564" w14:textId="77777777" w:rsidR="00810FEC" w:rsidRPr="00760922" w:rsidRDefault="00810FEC" w:rsidP="00AE1B6F">
            <w:pPr>
              <w:adjustRightInd w:val="0"/>
              <w:snapToGrid w:val="0"/>
              <w:spacing w:after="0" w:line="240" w:lineRule="auto"/>
              <w:rPr>
                <w:rFonts w:ascii="Times New Roman" w:eastAsia="Times New Roman" w:hAnsi="Times New Roman" w:cs="Times New Roman"/>
                <w:color w:val="000000"/>
                <w:kern w:val="0"/>
                <w:sz w:val="20"/>
                <w:szCs w:val="20"/>
                <w14:ligatures w14:val="none"/>
              </w:rPr>
            </w:pPr>
          </w:p>
        </w:tc>
        <w:tc>
          <w:tcPr>
            <w:tcW w:w="711" w:type="pct"/>
            <w:tcBorders>
              <w:top w:val="single" w:sz="4" w:space="0" w:color="auto"/>
              <w:bottom w:val="single" w:sz="4" w:space="0" w:color="auto"/>
            </w:tcBorders>
            <w:shd w:val="clear" w:color="auto" w:fill="auto"/>
            <w:noWrap/>
            <w:vAlign w:val="center"/>
            <w:hideMark/>
          </w:tcPr>
          <w:p w14:paraId="7A950FBE"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870" w:type="pct"/>
            <w:tcBorders>
              <w:top w:val="single" w:sz="4" w:space="0" w:color="auto"/>
              <w:bottom w:val="single" w:sz="4" w:space="0" w:color="auto"/>
            </w:tcBorders>
            <w:shd w:val="clear" w:color="auto" w:fill="auto"/>
            <w:noWrap/>
            <w:vAlign w:val="center"/>
            <w:hideMark/>
          </w:tcPr>
          <w:p w14:paraId="4389D3F3"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027" w:type="pct"/>
            <w:tcBorders>
              <w:top w:val="single" w:sz="4" w:space="0" w:color="auto"/>
              <w:bottom w:val="single" w:sz="4" w:space="0" w:color="auto"/>
            </w:tcBorders>
            <w:shd w:val="clear" w:color="auto" w:fill="auto"/>
            <w:noWrap/>
            <w:vAlign w:val="center"/>
            <w:hideMark/>
          </w:tcPr>
          <w:p w14:paraId="1994E8B9"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893" w:type="pct"/>
            <w:tcBorders>
              <w:top w:val="single" w:sz="4" w:space="0" w:color="auto"/>
              <w:bottom w:val="single" w:sz="4" w:space="0" w:color="auto"/>
            </w:tcBorders>
            <w:shd w:val="clear" w:color="auto" w:fill="auto"/>
            <w:noWrap/>
            <w:vAlign w:val="center"/>
            <w:hideMark/>
          </w:tcPr>
          <w:p w14:paraId="00B0B3B7"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810FEC" w:rsidRPr="00760922" w14:paraId="2E04A42D" w14:textId="77777777" w:rsidTr="00AE1B6F">
        <w:trPr>
          <w:trHeight w:val="57"/>
        </w:trPr>
        <w:tc>
          <w:tcPr>
            <w:tcW w:w="551" w:type="pct"/>
            <w:tcBorders>
              <w:top w:val="single" w:sz="4" w:space="0" w:color="auto"/>
            </w:tcBorders>
            <w:shd w:val="clear" w:color="auto" w:fill="auto"/>
            <w:vAlign w:val="center"/>
            <w:hideMark/>
          </w:tcPr>
          <w:p w14:paraId="75F53CB2"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948" w:type="pct"/>
            <w:tcBorders>
              <w:top w:val="single" w:sz="4" w:space="0" w:color="auto"/>
            </w:tcBorders>
            <w:shd w:val="clear" w:color="auto" w:fill="auto"/>
            <w:vAlign w:val="center"/>
            <w:hideMark/>
          </w:tcPr>
          <w:p w14:paraId="5C2673E2"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711" w:type="pct"/>
            <w:tcBorders>
              <w:top w:val="single" w:sz="4" w:space="0" w:color="auto"/>
            </w:tcBorders>
            <w:shd w:val="clear" w:color="auto" w:fill="auto"/>
            <w:noWrap/>
            <w:vAlign w:val="bottom"/>
            <w:hideMark/>
          </w:tcPr>
          <w:p w14:paraId="4A388708"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870" w:type="pct"/>
            <w:tcBorders>
              <w:top w:val="single" w:sz="4" w:space="0" w:color="auto"/>
            </w:tcBorders>
            <w:shd w:val="clear" w:color="auto" w:fill="auto"/>
            <w:noWrap/>
            <w:vAlign w:val="bottom"/>
            <w:hideMark/>
          </w:tcPr>
          <w:p w14:paraId="75A12741"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027" w:type="pct"/>
            <w:tcBorders>
              <w:top w:val="single" w:sz="4" w:space="0" w:color="auto"/>
            </w:tcBorders>
            <w:shd w:val="clear" w:color="auto" w:fill="auto"/>
            <w:noWrap/>
            <w:vAlign w:val="bottom"/>
            <w:hideMark/>
          </w:tcPr>
          <w:p w14:paraId="426BD14A"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893" w:type="pct"/>
            <w:tcBorders>
              <w:top w:val="single" w:sz="4" w:space="0" w:color="auto"/>
            </w:tcBorders>
            <w:shd w:val="clear" w:color="auto" w:fill="auto"/>
            <w:noWrap/>
            <w:vAlign w:val="bottom"/>
            <w:hideMark/>
          </w:tcPr>
          <w:p w14:paraId="3D48D448"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810FEC" w:rsidRPr="00760922" w14:paraId="670E617E" w14:textId="77777777" w:rsidTr="00AE1B6F">
        <w:trPr>
          <w:trHeight w:val="57"/>
        </w:trPr>
        <w:tc>
          <w:tcPr>
            <w:tcW w:w="551" w:type="pct"/>
            <w:shd w:val="clear" w:color="auto" w:fill="auto"/>
            <w:vAlign w:val="center"/>
            <w:hideMark/>
          </w:tcPr>
          <w:p w14:paraId="031B19E9"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948" w:type="pct"/>
            <w:shd w:val="clear" w:color="auto" w:fill="auto"/>
            <w:vAlign w:val="center"/>
            <w:hideMark/>
          </w:tcPr>
          <w:p w14:paraId="41BD9EAA"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711" w:type="pct"/>
            <w:shd w:val="clear" w:color="auto" w:fill="auto"/>
            <w:noWrap/>
            <w:vAlign w:val="bottom"/>
            <w:hideMark/>
          </w:tcPr>
          <w:p w14:paraId="227CC13E"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870" w:type="pct"/>
            <w:shd w:val="clear" w:color="auto" w:fill="auto"/>
            <w:noWrap/>
            <w:vAlign w:val="bottom"/>
            <w:hideMark/>
          </w:tcPr>
          <w:p w14:paraId="270E3E11"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027" w:type="pct"/>
            <w:shd w:val="clear" w:color="auto" w:fill="auto"/>
            <w:noWrap/>
            <w:vAlign w:val="bottom"/>
            <w:hideMark/>
          </w:tcPr>
          <w:p w14:paraId="686FE425"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893" w:type="pct"/>
            <w:shd w:val="clear" w:color="auto" w:fill="auto"/>
            <w:noWrap/>
            <w:vAlign w:val="bottom"/>
            <w:hideMark/>
          </w:tcPr>
          <w:p w14:paraId="279054B5"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25%</w:t>
            </w:r>
          </w:p>
        </w:tc>
      </w:tr>
      <w:tr w:rsidR="00810FEC" w:rsidRPr="00760922" w14:paraId="76EC14B5" w14:textId="77777777" w:rsidTr="00AE1B6F">
        <w:trPr>
          <w:trHeight w:val="57"/>
        </w:trPr>
        <w:tc>
          <w:tcPr>
            <w:tcW w:w="551" w:type="pct"/>
            <w:shd w:val="clear" w:color="auto" w:fill="auto"/>
            <w:vAlign w:val="center"/>
            <w:hideMark/>
          </w:tcPr>
          <w:p w14:paraId="2DBF1264"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948" w:type="pct"/>
            <w:shd w:val="clear" w:color="auto" w:fill="auto"/>
            <w:vAlign w:val="center"/>
            <w:hideMark/>
          </w:tcPr>
          <w:p w14:paraId="16314439"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711" w:type="pct"/>
            <w:shd w:val="clear" w:color="auto" w:fill="auto"/>
            <w:noWrap/>
            <w:vAlign w:val="bottom"/>
            <w:hideMark/>
          </w:tcPr>
          <w:p w14:paraId="7B12F387"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870" w:type="pct"/>
            <w:shd w:val="clear" w:color="auto" w:fill="auto"/>
            <w:noWrap/>
            <w:vAlign w:val="bottom"/>
            <w:hideMark/>
          </w:tcPr>
          <w:p w14:paraId="2115846C"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027" w:type="pct"/>
            <w:shd w:val="clear" w:color="auto" w:fill="auto"/>
            <w:noWrap/>
            <w:vAlign w:val="bottom"/>
            <w:hideMark/>
          </w:tcPr>
          <w:p w14:paraId="5185D8CF"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w:t>
            </w:r>
          </w:p>
        </w:tc>
        <w:tc>
          <w:tcPr>
            <w:tcW w:w="893" w:type="pct"/>
            <w:shd w:val="clear" w:color="auto" w:fill="auto"/>
            <w:noWrap/>
            <w:vAlign w:val="bottom"/>
            <w:hideMark/>
          </w:tcPr>
          <w:p w14:paraId="16DB522C"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35%</w:t>
            </w:r>
          </w:p>
        </w:tc>
      </w:tr>
      <w:tr w:rsidR="00810FEC" w:rsidRPr="00760922" w14:paraId="66C47528" w14:textId="77777777" w:rsidTr="00AE1B6F">
        <w:trPr>
          <w:trHeight w:val="57"/>
        </w:trPr>
        <w:tc>
          <w:tcPr>
            <w:tcW w:w="551" w:type="pct"/>
            <w:shd w:val="clear" w:color="auto" w:fill="auto"/>
            <w:vAlign w:val="center"/>
            <w:hideMark/>
          </w:tcPr>
          <w:p w14:paraId="59E362D5"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948" w:type="pct"/>
            <w:shd w:val="clear" w:color="auto" w:fill="auto"/>
            <w:vAlign w:val="center"/>
            <w:hideMark/>
          </w:tcPr>
          <w:p w14:paraId="0353619F"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711" w:type="pct"/>
            <w:shd w:val="clear" w:color="auto" w:fill="auto"/>
            <w:noWrap/>
            <w:vAlign w:val="bottom"/>
            <w:hideMark/>
          </w:tcPr>
          <w:p w14:paraId="30D4B4E1"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870" w:type="pct"/>
            <w:shd w:val="clear" w:color="auto" w:fill="auto"/>
            <w:noWrap/>
            <w:vAlign w:val="bottom"/>
            <w:hideMark/>
          </w:tcPr>
          <w:p w14:paraId="6B2BE458"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027" w:type="pct"/>
            <w:shd w:val="clear" w:color="auto" w:fill="auto"/>
            <w:noWrap/>
            <w:vAlign w:val="bottom"/>
            <w:hideMark/>
          </w:tcPr>
          <w:p w14:paraId="0DE3F530"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893" w:type="pct"/>
            <w:shd w:val="clear" w:color="auto" w:fill="auto"/>
            <w:noWrap/>
            <w:vAlign w:val="bottom"/>
            <w:hideMark/>
          </w:tcPr>
          <w:p w14:paraId="7D41F798"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02139D7C" w14:textId="77777777" w:rsidTr="00AE1B6F">
        <w:trPr>
          <w:trHeight w:val="57"/>
        </w:trPr>
        <w:tc>
          <w:tcPr>
            <w:tcW w:w="551" w:type="pct"/>
            <w:shd w:val="clear" w:color="auto" w:fill="auto"/>
            <w:vAlign w:val="center"/>
            <w:hideMark/>
          </w:tcPr>
          <w:p w14:paraId="19CF71F3"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948" w:type="pct"/>
            <w:shd w:val="clear" w:color="auto" w:fill="auto"/>
            <w:vAlign w:val="center"/>
            <w:hideMark/>
          </w:tcPr>
          <w:p w14:paraId="465338C4"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711" w:type="pct"/>
            <w:shd w:val="clear" w:color="auto" w:fill="auto"/>
            <w:noWrap/>
            <w:vAlign w:val="bottom"/>
            <w:hideMark/>
          </w:tcPr>
          <w:p w14:paraId="01B5879B"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18</w:t>
            </w:r>
          </w:p>
        </w:tc>
        <w:tc>
          <w:tcPr>
            <w:tcW w:w="870" w:type="pct"/>
            <w:shd w:val="clear" w:color="auto" w:fill="auto"/>
            <w:noWrap/>
            <w:vAlign w:val="bottom"/>
            <w:hideMark/>
          </w:tcPr>
          <w:p w14:paraId="2C1FF4F7"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027" w:type="pct"/>
            <w:shd w:val="clear" w:color="auto" w:fill="auto"/>
            <w:noWrap/>
            <w:vAlign w:val="bottom"/>
            <w:hideMark/>
          </w:tcPr>
          <w:p w14:paraId="61056F4A"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893" w:type="pct"/>
            <w:shd w:val="clear" w:color="auto" w:fill="auto"/>
            <w:noWrap/>
            <w:vAlign w:val="bottom"/>
            <w:hideMark/>
          </w:tcPr>
          <w:p w14:paraId="288B4645"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115BF838" w14:textId="77777777" w:rsidTr="00AE1B6F">
        <w:trPr>
          <w:trHeight w:val="57"/>
        </w:trPr>
        <w:tc>
          <w:tcPr>
            <w:tcW w:w="1499" w:type="pct"/>
            <w:gridSpan w:val="2"/>
            <w:shd w:val="clear" w:color="auto" w:fill="auto"/>
            <w:noWrap/>
            <w:vAlign w:val="center"/>
            <w:hideMark/>
          </w:tcPr>
          <w:p w14:paraId="458D5E69"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711" w:type="pct"/>
            <w:shd w:val="clear" w:color="auto" w:fill="auto"/>
            <w:noWrap/>
            <w:vAlign w:val="bottom"/>
            <w:hideMark/>
          </w:tcPr>
          <w:p w14:paraId="5B6BBD1C"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870" w:type="pct"/>
            <w:shd w:val="clear" w:color="auto" w:fill="auto"/>
            <w:noWrap/>
            <w:vAlign w:val="bottom"/>
            <w:hideMark/>
          </w:tcPr>
          <w:p w14:paraId="4F42B948"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027" w:type="pct"/>
            <w:shd w:val="clear" w:color="auto" w:fill="auto"/>
            <w:noWrap/>
            <w:vAlign w:val="bottom"/>
            <w:hideMark/>
          </w:tcPr>
          <w:p w14:paraId="4DCADE64"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893" w:type="pct"/>
            <w:shd w:val="clear" w:color="auto" w:fill="auto"/>
            <w:noWrap/>
            <w:vAlign w:val="bottom"/>
            <w:hideMark/>
          </w:tcPr>
          <w:p w14:paraId="7AC276FE" w14:textId="77777777" w:rsidR="00810FEC" w:rsidRPr="00760922" w:rsidRDefault="00810FEC" w:rsidP="00AE1B6F">
            <w:pPr>
              <w:adjustRightInd w:val="0"/>
              <w:snapToGrid w:val="0"/>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0E1BAECF" w14:textId="7DB25E59" w:rsidR="00D02494" w:rsidRPr="00AE1B6F" w:rsidRDefault="00AE1B6F" w:rsidP="002C5B39">
      <w:pPr>
        <w:pStyle w:val="BodyText"/>
        <w:adjustRightInd w:val="0"/>
        <w:snapToGrid w:val="0"/>
        <w:spacing w:after="120"/>
        <w:ind w:right="119"/>
        <w:jc w:val="both"/>
        <w:rPr>
          <w:sz w:val="22"/>
          <w:szCs w:val="22"/>
        </w:rPr>
      </w:pPr>
      <w:r w:rsidRPr="00AE1B6F">
        <w:rPr>
          <w:i/>
          <w:iCs/>
          <w:sz w:val="22"/>
          <w:szCs w:val="22"/>
        </w:rPr>
        <w:t>Table 4.</w:t>
      </w:r>
      <w:r w:rsidRPr="00AE1B6F">
        <w:rPr>
          <w:sz w:val="22"/>
          <w:szCs w:val="22"/>
        </w:rPr>
        <w:t xml:space="preserve"> The Score Distribution for Control Group</w:t>
      </w:r>
    </w:p>
    <w:p w14:paraId="61F44D6C" w14:textId="77777777" w:rsidR="00AE1B6F" w:rsidRDefault="00AE1B6F" w:rsidP="003E2BCF">
      <w:pPr>
        <w:autoSpaceDE w:val="0"/>
        <w:autoSpaceDN w:val="0"/>
        <w:adjustRightInd w:val="0"/>
        <w:snapToGrid w:val="0"/>
        <w:spacing w:after="120" w:line="240" w:lineRule="auto"/>
        <w:rPr>
          <w:rFonts w:ascii="Times New Roman" w:hAnsi="Times New Roman" w:cs="Times New Roman"/>
          <w:kern w:val="0"/>
          <w:sz w:val="24"/>
          <w:szCs w:val="24"/>
        </w:rPr>
      </w:pPr>
    </w:p>
    <w:p w14:paraId="598C4EA3" w14:textId="64EFE36A" w:rsidR="00D02494" w:rsidRPr="000D7AF5" w:rsidRDefault="00D02494" w:rsidP="003E2BCF">
      <w:pPr>
        <w:autoSpaceDE w:val="0"/>
        <w:autoSpaceDN w:val="0"/>
        <w:adjustRightInd w:val="0"/>
        <w:snapToGrid w:val="0"/>
        <w:spacing w:after="120" w:line="240" w:lineRule="auto"/>
        <w:rPr>
          <w:rFonts w:ascii="Times New Roman" w:hAnsi="Times New Roman" w:cs="Times New Roman"/>
          <w:kern w:val="0"/>
          <w:sz w:val="24"/>
          <w:szCs w:val="24"/>
        </w:rPr>
      </w:pPr>
      <w:r w:rsidRPr="000D7AF5">
        <w:rPr>
          <w:rFonts w:ascii="Times New Roman" w:hAnsi="Times New Roman" w:cs="Times New Roman"/>
          <w:kern w:val="0"/>
          <w:sz w:val="24"/>
          <w:szCs w:val="24"/>
        </w:rPr>
        <w:t>3. Wilcoxon Signed Rank Test</w:t>
      </w:r>
      <w:r>
        <w:rPr>
          <w:rFonts w:ascii="Times New Roman" w:hAnsi="Times New Roman" w:cs="Times New Roman"/>
          <w:kern w:val="0"/>
          <w:sz w:val="24"/>
          <w:szCs w:val="24"/>
        </w:rPr>
        <w:t xml:space="preserve"> Result</w:t>
      </w:r>
    </w:p>
    <w:p w14:paraId="76B1B8B3" w14:textId="3F61687E" w:rsidR="00D02494" w:rsidRPr="000D7AF5" w:rsidRDefault="00D02494" w:rsidP="003E2BCF">
      <w:pPr>
        <w:snapToGrid w:val="0"/>
        <w:spacing w:after="120" w:line="240" w:lineRule="auto"/>
        <w:ind w:firstLine="720"/>
        <w:jc w:val="both"/>
        <w:rPr>
          <w:rFonts w:ascii="Times New Roman" w:hAnsi="Times New Roman" w:cs="Times New Roman"/>
          <w:sz w:val="24"/>
          <w:szCs w:val="24"/>
        </w:rPr>
      </w:pPr>
      <w:r w:rsidRPr="000D7AF5">
        <w:rPr>
          <w:rFonts w:ascii="Times New Roman" w:hAnsi="Times New Roman" w:cs="Times New Roman"/>
          <w:kern w:val="0"/>
          <w:sz w:val="24"/>
          <w:szCs w:val="24"/>
        </w:rPr>
        <w:t xml:space="preserve">The Wilcoxon </w:t>
      </w:r>
      <w:r w:rsidR="002C5B39">
        <w:rPr>
          <w:rFonts w:ascii="Times New Roman" w:hAnsi="Times New Roman" w:cs="Times New Roman"/>
          <w:kern w:val="0"/>
          <w:sz w:val="24"/>
          <w:szCs w:val="24"/>
        </w:rPr>
        <w:t>signed-rank</w:t>
      </w:r>
      <w:r w:rsidRPr="000D7AF5">
        <w:rPr>
          <w:rFonts w:ascii="Times New Roman" w:hAnsi="Times New Roman" w:cs="Times New Roman"/>
          <w:kern w:val="0"/>
          <w:sz w:val="24"/>
          <w:szCs w:val="24"/>
        </w:rPr>
        <w:t xml:space="preserve"> test was used to determine whether the choral reading strategy could substantially improve students' reading ability. In this method of analysis, paired observations of two sets of data are measured. To interpret the results of the test statistics, </w:t>
      </w:r>
      <w:r w:rsidR="002C5B39">
        <w:rPr>
          <w:rFonts w:ascii="Times New Roman" w:hAnsi="Times New Roman" w:cs="Times New Roman"/>
          <w:kern w:val="0"/>
          <w:sz w:val="24"/>
          <w:szCs w:val="24"/>
        </w:rPr>
        <w:t>two conditions must</w:t>
      </w:r>
      <w:r w:rsidRPr="000D7AF5">
        <w:rPr>
          <w:rFonts w:ascii="Times New Roman" w:hAnsi="Times New Roman" w:cs="Times New Roman"/>
          <w:kern w:val="0"/>
          <w:sz w:val="24"/>
          <w:szCs w:val="24"/>
        </w:rPr>
        <w:t xml:space="preserve"> be considered.</w:t>
      </w:r>
      <w:r>
        <w:rPr>
          <w:rFonts w:ascii="Times New Roman" w:hAnsi="Times New Roman" w:cs="Times New Roman"/>
          <w:kern w:val="0"/>
          <w:sz w:val="24"/>
          <w:szCs w:val="24"/>
        </w:rPr>
        <w:t xml:space="preserve"> </w:t>
      </w:r>
      <w:r w:rsidRPr="000D7AF5">
        <w:rPr>
          <w:rFonts w:ascii="Times New Roman" w:hAnsi="Times New Roman" w:cs="Times New Roman"/>
          <w:kern w:val="0"/>
          <w:sz w:val="24"/>
          <w:szCs w:val="24"/>
        </w:rPr>
        <w:t>First, there is a large improvement if the number is smaller than 0.05, and conversely.</w:t>
      </w:r>
      <w:r>
        <w:rPr>
          <w:rFonts w:ascii="Times New Roman" w:hAnsi="Times New Roman" w:cs="Times New Roman"/>
          <w:kern w:val="0"/>
          <w:sz w:val="24"/>
          <w:szCs w:val="24"/>
        </w:rPr>
        <w:t xml:space="preserve"> </w:t>
      </w:r>
      <w:r w:rsidRPr="000D7AF5">
        <w:rPr>
          <w:rFonts w:ascii="Times New Roman" w:hAnsi="Times New Roman" w:cs="Times New Roman"/>
          <w:sz w:val="24"/>
          <w:szCs w:val="24"/>
        </w:rPr>
        <w:t xml:space="preserve">The summary of the Wilcoxon signed-rank test is displayed in Table </w:t>
      </w:r>
      <w:r>
        <w:rPr>
          <w:rFonts w:ascii="Times New Roman" w:hAnsi="Times New Roman" w:cs="Times New Roman"/>
          <w:sz w:val="24"/>
          <w:szCs w:val="24"/>
        </w:rPr>
        <w:t>5</w:t>
      </w:r>
      <w:r w:rsidRPr="000D7AF5">
        <w:rPr>
          <w:rFonts w:ascii="Times New Roman" w:hAnsi="Times New Roman" w:cs="Times New Roman"/>
          <w:sz w:val="24"/>
          <w:szCs w:val="24"/>
        </w:rPr>
        <w:t xml:space="preserve">. </w:t>
      </w:r>
    </w:p>
    <w:p w14:paraId="0D22C15E" w14:textId="77777777" w:rsidR="002C5B39" w:rsidRDefault="002C5B39" w:rsidP="003E2BCF">
      <w:pPr>
        <w:snapToGrid w:val="0"/>
        <w:spacing w:after="120" w:line="240" w:lineRule="auto"/>
        <w:jc w:val="both"/>
        <w:rPr>
          <w:rFonts w:ascii="Times New Roman" w:hAnsi="Times New Roman" w:cs="Times New Roman"/>
          <w:i/>
          <w:iCs/>
        </w:rPr>
      </w:pPr>
    </w:p>
    <w:p w14:paraId="60CD9026" w14:textId="77777777" w:rsidR="000701B6" w:rsidRDefault="000701B6">
      <w:pPr>
        <w:rPr>
          <w:rFonts w:ascii="Times New Roman" w:hAnsi="Times New Roman" w:cs="Times New Roman"/>
          <w:i/>
          <w:iCs/>
        </w:rPr>
      </w:pPr>
      <w:r>
        <w:rPr>
          <w:rFonts w:ascii="Times New Roman" w:hAnsi="Times New Roman" w:cs="Times New Roman"/>
          <w:i/>
          <w:iCs/>
        </w:rPr>
        <w:br w:type="page"/>
      </w:r>
    </w:p>
    <w:p w14:paraId="1B07A40A" w14:textId="4CF1516D" w:rsidR="00D02494" w:rsidRPr="00704A53" w:rsidRDefault="00D02494" w:rsidP="003E2BCF">
      <w:pPr>
        <w:snapToGrid w:val="0"/>
        <w:spacing w:after="120" w:line="240" w:lineRule="auto"/>
        <w:jc w:val="both"/>
        <w:rPr>
          <w:rFonts w:ascii="Times New Roman" w:hAnsi="Times New Roman" w:cs="Times New Roman"/>
        </w:rPr>
      </w:pPr>
      <w:r w:rsidRPr="000D7AF5">
        <w:rPr>
          <w:rFonts w:ascii="Times New Roman" w:hAnsi="Times New Roman" w:cs="Times New Roman"/>
          <w:i/>
          <w:iCs/>
        </w:rPr>
        <w:lastRenderedPageBreak/>
        <w:t xml:space="preserve">Table </w:t>
      </w:r>
      <w:r>
        <w:rPr>
          <w:rFonts w:ascii="Times New Roman" w:hAnsi="Times New Roman" w:cs="Times New Roman"/>
          <w:i/>
          <w:iCs/>
        </w:rPr>
        <w:t>5</w:t>
      </w:r>
      <w:r w:rsidRPr="000D7AF5">
        <w:rPr>
          <w:rFonts w:ascii="Times New Roman" w:hAnsi="Times New Roman" w:cs="Times New Roman"/>
          <w:i/>
          <w:iCs/>
        </w:rPr>
        <w:t>.</w:t>
      </w:r>
      <w:r w:rsidRPr="000D7AF5">
        <w:rPr>
          <w:rFonts w:ascii="Times New Roman" w:hAnsi="Times New Roman" w:cs="Times New Roman"/>
          <w:kern w:val="0"/>
          <w14:ligatures w14:val="none"/>
        </w:rPr>
        <w:t xml:space="preserve"> The Summary of</w:t>
      </w:r>
      <w:r w:rsidRPr="000D7AF5">
        <w:rPr>
          <w:rFonts w:ascii="Times New Roman" w:hAnsi="Times New Roman" w:cs="Times New Roman"/>
        </w:rPr>
        <w:t xml:space="preserve"> Wilcoxon Signed-Rank Test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57"/>
        <w:gridCol w:w="4110"/>
      </w:tblGrid>
      <w:tr w:rsidR="00D02494" w:rsidRPr="00704A53" w14:paraId="45E4B791" w14:textId="77777777" w:rsidTr="002C5B39">
        <w:trPr>
          <w:cantSplit/>
          <w:trHeight w:val="227"/>
        </w:trPr>
        <w:tc>
          <w:tcPr>
            <w:tcW w:w="9067" w:type="dxa"/>
            <w:gridSpan w:val="2"/>
            <w:tcBorders>
              <w:left w:val="nil"/>
              <w:right w:val="nil"/>
            </w:tcBorders>
            <w:shd w:val="clear" w:color="auto" w:fill="FFFFFF"/>
            <w:vAlign w:val="center"/>
          </w:tcPr>
          <w:p w14:paraId="0F2CD499" w14:textId="77777777" w:rsidR="00D02494" w:rsidRPr="002C5B39" w:rsidRDefault="00D02494" w:rsidP="002C5B39">
            <w:pPr>
              <w:autoSpaceDE w:val="0"/>
              <w:autoSpaceDN w:val="0"/>
              <w:adjustRightInd w:val="0"/>
              <w:snapToGrid w:val="0"/>
              <w:spacing w:after="0" w:line="240" w:lineRule="auto"/>
              <w:ind w:left="60" w:right="60"/>
              <w:jc w:val="center"/>
              <w:rPr>
                <w:rFonts w:ascii="Times New Roman" w:hAnsi="Times New Roman" w:cs="Times New Roman"/>
                <w:kern w:val="0"/>
                <w:sz w:val="20"/>
                <w:szCs w:val="20"/>
              </w:rPr>
            </w:pPr>
            <w:r w:rsidRPr="002C5B39">
              <w:rPr>
                <w:rFonts w:ascii="Times New Roman" w:hAnsi="Times New Roman" w:cs="Times New Roman"/>
                <w:kern w:val="0"/>
                <w:sz w:val="20"/>
                <w:szCs w:val="20"/>
              </w:rPr>
              <w:t xml:space="preserve">Test </w:t>
            </w:r>
            <w:proofErr w:type="spellStart"/>
            <w:r w:rsidRPr="002C5B39">
              <w:rPr>
                <w:rFonts w:ascii="Times New Roman" w:hAnsi="Times New Roman" w:cs="Times New Roman"/>
                <w:kern w:val="0"/>
                <w:sz w:val="20"/>
                <w:szCs w:val="20"/>
              </w:rPr>
              <w:t>Statistics</w:t>
            </w:r>
            <w:r w:rsidRPr="002C5B39">
              <w:rPr>
                <w:rFonts w:ascii="Times New Roman" w:hAnsi="Times New Roman" w:cs="Times New Roman"/>
                <w:kern w:val="0"/>
                <w:sz w:val="20"/>
                <w:szCs w:val="20"/>
                <w:vertAlign w:val="superscript"/>
              </w:rPr>
              <w:t>a</w:t>
            </w:r>
            <w:proofErr w:type="spellEnd"/>
          </w:p>
        </w:tc>
      </w:tr>
      <w:tr w:rsidR="00D02494" w:rsidRPr="00704A53" w14:paraId="24F7E516" w14:textId="77777777" w:rsidTr="002C5B39">
        <w:trPr>
          <w:cantSplit/>
          <w:trHeight w:val="227"/>
        </w:trPr>
        <w:tc>
          <w:tcPr>
            <w:tcW w:w="4957" w:type="dxa"/>
            <w:tcBorders>
              <w:left w:val="nil"/>
              <w:bottom w:val="nil"/>
              <w:right w:val="nil"/>
            </w:tcBorders>
            <w:shd w:val="clear" w:color="auto" w:fill="FFFFFF"/>
            <w:vAlign w:val="bottom"/>
          </w:tcPr>
          <w:p w14:paraId="7263022D" w14:textId="77777777" w:rsidR="00D02494" w:rsidRPr="00704A53" w:rsidRDefault="00D02494" w:rsidP="002C5B39">
            <w:pPr>
              <w:autoSpaceDE w:val="0"/>
              <w:autoSpaceDN w:val="0"/>
              <w:adjustRightInd w:val="0"/>
              <w:snapToGrid w:val="0"/>
              <w:spacing w:after="0" w:line="240" w:lineRule="auto"/>
              <w:rPr>
                <w:rFonts w:ascii="Times New Roman" w:hAnsi="Times New Roman" w:cs="Times New Roman"/>
                <w:kern w:val="0"/>
                <w:sz w:val="20"/>
                <w:szCs w:val="20"/>
              </w:rPr>
            </w:pPr>
          </w:p>
        </w:tc>
        <w:tc>
          <w:tcPr>
            <w:tcW w:w="4110" w:type="dxa"/>
            <w:tcBorders>
              <w:left w:val="nil"/>
              <w:bottom w:val="nil"/>
              <w:right w:val="nil"/>
            </w:tcBorders>
            <w:shd w:val="clear" w:color="auto" w:fill="FFFFFF"/>
            <w:vAlign w:val="bottom"/>
          </w:tcPr>
          <w:p w14:paraId="42968EFA" w14:textId="5D7E4A9E" w:rsidR="00D02494" w:rsidRPr="00704A53" w:rsidRDefault="00D02494" w:rsidP="002C5B39">
            <w:pPr>
              <w:autoSpaceDE w:val="0"/>
              <w:autoSpaceDN w:val="0"/>
              <w:adjustRightInd w:val="0"/>
              <w:snapToGrid w:val="0"/>
              <w:spacing w:after="0" w:line="240" w:lineRule="auto"/>
              <w:ind w:right="60"/>
              <w:rPr>
                <w:rFonts w:ascii="Times New Roman" w:hAnsi="Times New Roman" w:cs="Times New Roman"/>
                <w:kern w:val="0"/>
                <w:sz w:val="20"/>
                <w:szCs w:val="20"/>
              </w:rPr>
            </w:pPr>
            <w:r w:rsidRPr="00704A53">
              <w:rPr>
                <w:rFonts w:ascii="Times New Roman" w:hAnsi="Times New Roman" w:cs="Times New Roman"/>
                <w:kern w:val="0"/>
                <w:sz w:val="20"/>
                <w:szCs w:val="20"/>
              </w:rPr>
              <w:t>Post</w:t>
            </w:r>
            <w:r>
              <w:rPr>
                <w:rFonts w:ascii="Times New Roman" w:hAnsi="Times New Roman" w:cs="Times New Roman"/>
                <w:kern w:val="0"/>
                <w:sz w:val="20"/>
                <w:szCs w:val="20"/>
              </w:rPr>
              <w:t>-T</w:t>
            </w:r>
            <w:r w:rsidRPr="00704A53">
              <w:rPr>
                <w:rFonts w:ascii="Times New Roman" w:hAnsi="Times New Roman" w:cs="Times New Roman"/>
                <w:kern w:val="0"/>
                <w:sz w:val="20"/>
                <w:szCs w:val="20"/>
              </w:rPr>
              <w:t>est</w:t>
            </w:r>
            <w:r>
              <w:rPr>
                <w:rFonts w:ascii="Times New Roman" w:hAnsi="Times New Roman" w:cs="Times New Roman"/>
                <w:kern w:val="0"/>
                <w:sz w:val="20"/>
                <w:szCs w:val="20"/>
              </w:rPr>
              <w:t xml:space="preserve"> </w:t>
            </w:r>
            <w:r w:rsidRPr="00704A53">
              <w:rPr>
                <w:rFonts w:ascii="Times New Roman" w:hAnsi="Times New Roman" w:cs="Times New Roman"/>
                <w:kern w:val="0"/>
                <w:sz w:val="20"/>
                <w:szCs w:val="20"/>
              </w:rPr>
              <w:t>Experimental</w:t>
            </w:r>
            <w:r>
              <w:rPr>
                <w:rFonts w:ascii="Times New Roman" w:hAnsi="Times New Roman" w:cs="Times New Roman"/>
                <w:kern w:val="0"/>
                <w:sz w:val="20"/>
                <w:szCs w:val="20"/>
              </w:rPr>
              <w:t xml:space="preserve"> </w:t>
            </w:r>
            <w:r w:rsidR="002C5B39" w:rsidRPr="004C01B1">
              <w:rPr>
                <w:rFonts w:ascii="Times New Roman" w:hAnsi="Times New Roman" w:cs="Times New Roman"/>
                <w:kern w:val="0"/>
                <w:sz w:val="20"/>
                <w:szCs w:val="20"/>
              </w:rPr>
              <w:t>–</w:t>
            </w:r>
            <w:r w:rsidR="002C5B39" w:rsidRPr="00704A53">
              <w:rPr>
                <w:rFonts w:ascii="Times New Roman" w:hAnsi="Times New Roman" w:cs="Times New Roman"/>
                <w:kern w:val="0"/>
                <w:sz w:val="20"/>
                <w:szCs w:val="20"/>
              </w:rPr>
              <w:t xml:space="preserve"> </w:t>
            </w:r>
            <w:r w:rsidR="002C5B39">
              <w:rPr>
                <w:rFonts w:ascii="Times New Roman" w:hAnsi="Times New Roman" w:cs="Times New Roman"/>
                <w:kern w:val="0"/>
                <w:sz w:val="20"/>
                <w:szCs w:val="20"/>
              </w:rPr>
              <w:t>Pre</w:t>
            </w:r>
            <w:r>
              <w:rPr>
                <w:rFonts w:ascii="Times New Roman" w:hAnsi="Times New Roman" w:cs="Times New Roman"/>
                <w:kern w:val="0"/>
                <w:sz w:val="20"/>
                <w:szCs w:val="20"/>
              </w:rPr>
              <w:t>-T</w:t>
            </w:r>
            <w:r w:rsidRPr="00704A53">
              <w:rPr>
                <w:rFonts w:ascii="Times New Roman" w:hAnsi="Times New Roman" w:cs="Times New Roman"/>
                <w:kern w:val="0"/>
                <w:sz w:val="20"/>
                <w:szCs w:val="20"/>
              </w:rPr>
              <w:t>est Experimental</w:t>
            </w:r>
          </w:p>
        </w:tc>
      </w:tr>
      <w:tr w:rsidR="00D02494" w:rsidRPr="00704A53" w14:paraId="7F4130A4" w14:textId="77777777" w:rsidTr="002C5B39">
        <w:trPr>
          <w:cantSplit/>
          <w:trHeight w:val="227"/>
        </w:trPr>
        <w:tc>
          <w:tcPr>
            <w:tcW w:w="4957" w:type="dxa"/>
            <w:tcBorders>
              <w:top w:val="nil"/>
              <w:left w:val="nil"/>
              <w:bottom w:val="nil"/>
              <w:right w:val="nil"/>
            </w:tcBorders>
            <w:shd w:val="clear" w:color="auto" w:fill="auto"/>
          </w:tcPr>
          <w:p w14:paraId="551C55C8" w14:textId="77777777" w:rsidR="00D02494" w:rsidRPr="00704A53" w:rsidRDefault="00D02494" w:rsidP="002C5B39">
            <w:pPr>
              <w:autoSpaceDE w:val="0"/>
              <w:autoSpaceDN w:val="0"/>
              <w:adjustRightInd w:val="0"/>
              <w:snapToGrid w:val="0"/>
              <w:spacing w:after="0" w:line="240" w:lineRule="auto"/>
              <w:ind w:left="60" w:right="60"/>
              <w:rPr>
                <w:rFonts w:ascii="Times New Roman" w:hAnsi="Times New Roman" w:cs="Times New Roman"/>
                <w:kern w:val="0"/>
                <w:sz w:val="20"/>
                <w:szCs w:val="20"/>
              </w:rPr>
            </w:pPr>
            <w:r w:rsidRPr="00704A53">
              <w:rPr>
                <w:rFonts w:ascii="Times New Roman" w:hAnsi="Times New Roman" w:cs="Times New Roman"/>
                <w:kern w:val="0"/>
                <w:sz w:val="20"/>
                <w:szCs w:val="20"/>
              </w:rPr>
              <w:t>Z</w:t>
            </w:r>
          </w:p>
        </w:tc>
        <w:tc>
          <w:tcPr>
            <w:tcW w:w="4110" w:type="dxa"/>
            <w:tcBorders>
              <w:top w:val="nil"/>
              <w:left w:val="nil"/>
              <w:bottom w:val="nil"/>
              <w:right w:val="nil"/>
            </w:tcBorders>
            <w:shd w:val="clear" w:color="auto" w:fill="auto"/>
          </w:tcPr>
          <w:p w14:paraId="3B13BCDD" w14:textId="77777777" w:rsidR="00D02494" w:rsidRPr="00704A53" w:rsidRDefault="00D02494" w:rsidP="002C5B39">
            <w:pPr>
              <w:autoSpaceDE w:val="0"/>
              <w:autoSpaceDN w:val="0"/>
              <w:adjustRightInd w:val="0"/>
              <w:snapToGrid w:val="0"/>
              <w:spacing w:after="0" w:line="240" w:lineRule="auto"/>
              <w:ind w:left="60" w:right="60"/>
              <w:jc w:val="right"/>
              <w:rPr>
                <w:rFonts w:ascii="Times New Roman" w:hAnsi="Times New Roman" w:cs="Times New Roman"/>
                <w:kern w:val="0"/>
                <w:sz w:val="20"/>
                <w:szCs w:val="20"/>
              </w:rPr>
            </w:pPr>
            <w:r w:rsidRPr="00704A53">
              <w:rPr>
                <w:rFonts w:ascii="Times New Roman" w:hAnsi="Times New Roman" w:cs="Times New Roman"/>
                <w:kern w:val="0"/>
                <w:sz w:val="20"/>
                <w:szCs w:val="20"/>
              </w:rPr>
              <w:t>-4.038</w:t>
            </w:r>
            <w:r w:rsidRPr="00704A53">
              <w:rPr>
                <w:rFonts w:ascii="Times New Roman" w:hAnsi="Times New Roman" w:cs="Times New Roman"/>
                <w:kern w:val="0"/>
                <w:sz w:val="20"/>
                <w:szCs w:val="20"/>
                <w:vertAlign w:val="superscript"/>
              </w:rPr>
              <w:t>b</w:t>
            </w:r>
          </w:p>
        </w:tc>
      </w:tr>
      <w:tr w:rsidR="00D02494" w:rsidRPr="00704A53" w14:paraId="1C90DB41" w14:textId="77777777" w:rsidTr="002C5B39">
        <w:trPr>
          <w:cantSplit/>
          <w:trHeight w:val="227"/>
        </w:trPr>
        <w:tc>
          <w:tcPr>
            <w:tcW w:w="4957" w:type="dxa"/>
            <w:tcBorders>
              <w:top w:val="nil"/>
              <w:left w:val="nil"/>
              <w:bottom w:val="single" w:sz="4" w:space="0" w:color="auto"/>
              <w:right w:val="nil"/>
            </w:tcBorders>
            <w:shd w:val="clear" w:color="auto" w:fill="auto"/>
          </w:tcPr>
          <w:p w14:paraId="02F3F2ED" w14:textId="77777777" w:rsidR="00D02494" w:rsidRPr="00704A53" w:rsidRDefault="00D02494" w:rsidP="002C5B39">
            <w:pPr>
              <w:autoSpaceDE w:val="0"/>
              <w:autoSpaceDN w:val="0"/>
              <w:adjustRightInd w:val="0"/>
              <w:snapToGrid w:val="0"/>
              <w:spacing w:after="0" w:line="240" w:lineRule="auto"/>
              <w:ind w:left="60" w:right="60"/>
              <w:rPr>
                <w:rFonts w:ascii="Times New Roman" w:hAnsi="Times New Roman" w:cs="Times New Roman"/>
                <w:kern w:val="0"/>
                <w:sz w:val="20"/>
                <w:szCs w:val="20"/>
              </w:rPr>
            </w:pPr>
            <w:proofErr w:type="spellStart"/>
            <w:r w:rsidRPr="00704A53">
              <w:rPr>
                <w:rFonts w:ascii="Times New Roman" w:hAnsi="Times New Roman" w:cs="Times New Roman"/>
                <w:kern w:val="0"/>
                <w:sz w:val="20"/>
                <w:szCs w:val="20"/>
              </w:rPr>
              <w:t>Asymp</w:t>
            </w:r>
            <w:proofErr w:type="spellEnd"/>
            <w:r w:rsidRPr="00704A53">
              <w:rPr>
                <w:rFonts w:ascii="Times New Roman" w:hAnsi="Times New Roman" w:cs="Times New Roman"/>
                <w:kern w:val="0"/>
                <w:sz w:val="20"/>
                <w:szCs w:val="20"/>
              </w:rPr>
              <w:t>. Sig. (2-tailed)</w:t>
            </w:r>
          </w:p>
        </w:tc>
        <w:tc>
          <w:tcPr>
            <w:tcW w:w="4110" w:type="dxa"/>
            <w:tcBorders>
              <w:top w:val="nil"/>
              <w:left w:val="nil"/>
              <w:bottom w:val="single" w:sz="4" w:space="0" w:color="auto"/>
              <w:right w:val="nil"/>
            </w:tcBorders>
            <w:shd w:val="clear" w:color="auto" w:fill="auto"/>
          </w:tcPr>
          <w:p w14:paraId="63BB1E93" w14:textId="77777777" w:rsidR="00D02494" w:rsidRPr="00704A53" w:rsidRDefault="00D02494" w:rsidP="002C5B39">
            <w:pPr>
              <w:autoSpaceDE w:val="0"/>
              <w:autoSpaceDN w:val="0"/>
              <w:adjustRightInd w:val="0"/>
              <w:snapToGrid w:val="0"/>
              <w:spacing w:after="0" w:line="240" w:lineRule="auto"/>
              <w:ind w:left="60" w:right="60"/>
              <w:jc w:val="right"/>
              <w:rPr>
                <w:rFonts w:ascii="Times New Roman" w:hAnsi="Times New Roman" w:cs="Times New Roman"/>
                <w:kern w:val="0"/>
                <w:sz w:val="20"/>
                <w:szCs w:val="20"/>
              </w:rPr>
            </w:pPr>
            <w:r w:rsidRPr="00704A53">
              <w:rPr>
                <w:rFonts w:ascii="Times New Roman" w:hAnsi="Times New Roman" w:cs="Times New Roman"/>
                <w:kern w:val="0"/>
                <w:sz w:val="20"/>
                <w:szCs w:val="20"/>
              </w:rPr>
              <w:t>.000</w:t>
            </w:r>
          </w:p>
        </w:tc>
      </w:tr>
      <w:tr w:rsidR="00D02494" w:rsidRPr="00704A53" w14:paraId="0ABEABA9" w14:textId="77777777" w:rsidTr="00DE75E9">
        <w:trPr>
          <w:cantSplit/>
        </w:trPr>
        <w:tc>
          <w:tcPr>
            <w:tcW w:w="9067" w:type="dxa"/>
            <w:gridSpan w:val="2"/>
            <w:tcBorders>
              <w:top w:val="single" w:sz="4" w:space="0" w:color="auto"/>
              <w:left w:val="nil"/>
              <w:bottom w:val="nil"/>
              <w:right w:val="nil"/>
            </w:tcBorders>
            <w:shd w:val="clear" w:color="auto" w:fill="FFFFFF"/>
          </w:tcPr>
          <w:p w14:paraId="7C37FBAA" w14:textId="77777777" w:rsidR="00D02494" w:rsidRPr="00704A53" w:rsidRDefault="00D02494" w:rsidP="002C5B39">
            <w:pPr>
              <w:autoSpaceDE w:val="0"/>
              <w:autoSpaceDN w:val="0"/>
              <w:adjustRightInd w:val="0"/>
              <w:snapToGrid w:val="0"/>
              <w:spacing w:after="0" w:line="240" w:lineRule="auto"/>
              <w:ind w:left="62" w:right="62"/>
              <w:rPr>
                <w:rFonts w:ascii="Times New Roman" w:hAnsi="Times New Roman" w:cs="Times New Roman"/>
                <w:kern w:val="0"/>
                <w:sz w:val="20"/>
                <w:szCs w:val="20"/>
              </w:rPr>
            </w:pPr>
            <w:r w:rsidRPr="00704A53">
              <w:rPr>
                <w:rFonts w:ascii="Times New Roman" w:hAnsi="Times New Roman" w:cs="Times New Roman"/>
                <w:kern w:val="0"/>
                <w:sz w:val="20"/>
                <w:szCs w:val="20"/>
              </w:rPr>
              <w:t>a. Wilcoxon Signed Ranks Test</w:t>
            </w:r>
          </w:p>
        </w:tc>
      </w:tr>
      <w:tr w:rsidR="00D02494" w:rsidRPr="00704A53" w14:paraId="67B897F4" w14:textId="77777777" w:rsidTr="00DE75E9">
        <w:trPr>
          <w:cantSplit/>
        </w:trPr>
        <w:tc>
          <w:tcPr>
            <w:tcW w:w="9067" w:type="dxa"/>
            <w:gridSpan w:val="2"/>
            <w:tcBorders>
              <w:top w:val="nil"/>
              <w:left w:val="nil"/>
              <w:right w:val="nil"/>
            </w:tcBorders>
            <w:shd w:val="clear" w:color="auto" w:fill="FFFFFF"/>
          </w:tcPr>
          <w:p w14:paraId="4FCC3275" w14:textId="77777777" w:rsidR="00D02494" w:rsidRPr="00704A53" w:rsidRDefault="00D02494" w:rsidP="002C5B39">
            <w:pPr>
              <w:autoSpaceDE w:val="0"/>
              <w:autoSpaceDN w:val="0"/>
              <w:adjustRightInd w:val="0"/>
              <w:snapToGrid w:val="0"/>
              <w:spacing w:after="0" w:line="240" w:lineRule="auto"/>
              <w:ind w:left="62" w:right="62"/>
              <w:rPr>
                <w:rFonts w:ascii="Times New Roman" w:hAnsi="Times New Roman" w:cs="Times New Roman"/>
                <w:kern w:val="0"/>
                <w:sz w:val="20"/>
                <w:szCs w:val="20"/>
              </w:rPr>
            </w:pPr>
            <w:r w:rsidRPr="00704A53">
              <w:rPr>
                <w:rFonts w:ascii="Times New Roman" w:hAnsi="Times New Roman" w:cs="Times New Roman"/>
                <w:kern w:val="0"/>
                <w:sz w:val="20"/>
                <w:szCs w:val="20"/>
              </w:rPr>
              <w:t>b. Based on negative ranks.</w:t>
            </w:r>
          </w:p>
        </w:tc>
      </w:tr>
    </w:tbl>
    <w:p w14:paraId="2FAA6999" w14:textId="77777777" w:rsidR="00D02494" w:rsidRPr="00704A53" w:rsidRDefault="00D02494" w:rsidP="003E2BCF">
      <w:pPr>
        <w:autoSpaceDE w:val="0"/>
        <w:autoSpaceDN w:val="0"/>
        <w:adjustRightInd w:val="0"/>
        <w:snapToGrid w:val="0"/>
        <w:spacing w:after="120" w:line="240" w:lineRule="auto"/>
        <w:rPr>
          <w:rFonts w:ascii="Times New Roman" w:hAnsi="Times New Roman" w:cs="Times New Roman"/>
          <w:kern w:val="0"/>
          <w:sz w:val="20"/>
          <w:szCs w:val="20"/>
        </w:rPr>
      </w:pPr>
    </w:p>
    <w:p w14:paraId="37A1D305" w14:textId="77777777" w:rsidR="00D02494" w:rsidRDefault="00D02494" w:rsidP="003E2BCF">
      <w:pPr>
        <w:autoSpaceDE w:val="0"/>
        <w:autoSpaceDN w:val="0"/>
        <w:adjustRightInd w:val="0"/>
        <w:snapToGrid w:val="0"/>
        <w:spacing w:after="120" w:line="240" w:lineRule="auto"/>
        <w:ind w:firstLine="720"/>
        <w:jc w:val="both"/>
        <w:rPr>
          <w:rFonts w:ascii="Times New Roman" w:hAnsi="Times New Roman" w:cs="Times New Roman"/>
          <w:kern w:val="0"/>
          <w:sz w:val="24"/>
          <w:szCs w:val="24"/>
        </w:rPr>
      </w:pPr>
      <w:r w:rsidRPr="008621BF">
        <w:rPr>
          <w:rFonts w:ascii="Times New Roman" w:hAnsi="Times New Roman" w:cs="Times New Roman"/>
          <w:kern w:val="0"/>
          <w:sz w:val="24"/>
          <w:szCs w:val="24"/>
        </w:rPr>
        <w:t>Based on the table</w:t>
      </w:r>
      <w:r>
        <w:rPr>
          <w:rFonts w:ascii="Times New Roman" w:hAnsi="Times New Roman" w:cs="Times New Roman"/>
          <w:kern w:val="0"/>
          <w:sz w:val="24"/>
          <w:szCs w:val="24"/>
        </w:rPr>
        <w:t xml:space="preserve"> 5</w:t>
      </w:r>
      <w:r w:rsidRPr="008621BF">
        <w:rPr>
          <w:rFonts w:ascii="Times New Roman" w:hAnsi="Times New Roman" w:cs="Times New Roman"/>
          <w:kern w:val="0"/>
          <w:sz w:val="24"/>
          <w:szCs w:val="24"/>
        </w:rPr>
        <w:t xml:space="preserve">, the value of </w:t>
      </w:r>
      <w:proofErr w:type="spellStart"/>
      <w:r w:rsidRPr="008621BF">
        <w:rPr>
          <w:rFonts w:ascii="Times New Roman" w:hAnsi="Times New Roman" w:cs="Times New Roman"/>
          <w:kern w:val="0"/>
          <w:sz w:val="24"/>
          <w:szCs w:val="24"/>
        </w:rPr>
        <w:t>Asymp</w:t>
      </w:r>
      <w:proofErr w:type="spellEnd"/>
      <w:r w:rsidRPr="008621BF">
        <w:rPr>
          <w:rFonts w:ascii="Times New Roman" w:hAnsi="Times New Roman" w:cs="Times New Roman"/>
          <w:kern w:val="0"/>
          <w:sz w:val="24"/>
          <w:szCs w:val="24"/>
        </w:rPr>
        <w:t xml:space="preserve">. Sig. (2-tailed) value of the Wilcoxson Signed-Rank test is 0.000, which is lower than the critical value of 0.005. The Wilcoxon Signed Rank test results show that the choral reading strategy improves students' reading ability. This suggests that this strategy can significantly improve students' reading ability in </w:t>
      </w:r>
      <w:r>
        <w:rPr>
          <w:rFonts w:ascii="Times New Roman" w:hAnsi="Times New Roman" w:cs="Times New Roman"/>
          <w:kern w:val="0"/>
          <w:sz w:val="24"/>
          <w:szCs w:val="24"/>
        </w:rPr>
        <w:t xml:space="preserve">secondary </w:t>
      </w:r>
      <w:r w:rsidRPr="008621BF">
        <w:rPr>
          <w:rFonts w:ascii="Times New Roman" w:hAnsi="Times New Roman" w:cs="Times New Roman"/>
          <w:kern w:val="0"/>
          <w:sz w:val="24"/>
          <w:szCs w:val="24"/>
        </w:rPr>
        <w:t>school.</w:t>
      </w:r>
    </w:p>
    <w:p w14:paraId="4B6AC174" w14:textId="77777777" w:rsidR="00D02494" w:rsidRDefault="00D02494" w:rsidP="003E2BCF">
      <w:pPr>
        <w:pStyle w:val="BodyText"/>
        <w:snapToGrid w:val="0"/>
        <w:spacing w:after="120"/>
        <w:ind w:right="117"/>
        <w:jc w:val="both"/>
      </w:pPr>
    </w:p>
    <w:p w14:paraId="71C6F619" w14:textId="77777777" w:rsidR="00D02494" w:rsidRPr="008621BF" w:rsidRDefault="00D02494" w:rsidP="003E2BCF">
      <w:pPr>
        <w:snapToGrid w:val="0"/>
        <w:spacing w:after="120" w:line="240" w:lineRule="auto"/>
        <w:jc w:val="both"/>
        <w:rPr>
          <w:rFonts w:ascii="Times New Roman" w:hAnsi="Times New Roman" w:cs="Times New Roman"/>
          <w:kern w:val="0"/>
          <w:sz w:val="24"/>
          <w:szCs w:val="24"/>
          <w14:ligatures w14:val="none"/>
        </w:rPr>
      </w:pPr>
      <w:r w:rsidRPr="008621BF">
        <w:rPr>
          <w:rFonts w:ascii="Times New Roman" w:hAnsi="Times New Roman" w:cs="Times New Roman"/>
          <w:kern w:val="0"/>
          <w:sz w:val="24"/>
          <w:szCs w:val="24"/>
          <w14:ligatures w14:val="none"/>
        </w:rPr>
        <w:t>4 The Mann-Whitney U Test Results</w:t>
      </w:r>
    </w:p>
    <w:p w14:paraId="78DC21A1" w14:textId="77777777" w:rsidR="00D02494" w:rsidRDefault="00D02494" w:rsidP="003E2BCF">
      <w:pPr>
        <w:snapToGrid w:val="0"/>
        <w:spacing w:after="120" w:line="240" w:lineRule="auto"/>
        <w:ind w:firstLine="720"/>
        <w:jc w:val="both"/>
        <w:rPr>
          <w:rFonts w:ascii="Times New Roman" w:hAnsi="Times New Roman" w:cs="Times New Roman"/>
          <w:sz w:val="24"/>
          <w:szCs w:val="24"/>
        </w:rPr>
      </w:pPr>
      <w:r w:rsidRPr="008621BF">
        <w:rPr>
          <w:rFonts w:ascii="Times New Roman" w:eastAsia="Times New Roman" w:hAnsi="Times New Roman" w:cs="Times New Roman"/>
          <w:kern w:val="0"/>
          <w:sz w:val="24"/>
          <w:szCs w:val="24"/>
          <w:lang w:eastAsia="en-ID"/>
          <w14:ligatures w14:val="none"/>
        </w:rPr>
        <w:t xml:space="preserve">The Mann-Whitney test was developed to determine whether the means of two independent samples differed. When the study data was not normally distributed, the independent t-test was substituted with the Mann-Whitney U test. The hypothesis was accepted if the </w:t>
      </w:r>
      <w:proofErr w:type="spellStart"/>
      <w:r w:rsidRPr="008621BF">
        <w:rPr>
          <w:rFonts w:ascii="Times New Roman" w:eastAsia="Times New Roman" w:hAnsi="Times New Roman" w:cs="Times New Roman"/>
          <w:kern w:val="0"/>
          <w:sz w:val="24"/>
          <w:szCs w:val="24"/>
          <w:lang w:eastAsia="en-ID"/>
          <w14:ligatures w14:val="none"/>
        </w:rPr>
        <w:t>Asymp.sig</w:t>
      </w:r>
      <w:proofErr w:type="spellEnd"/>
      <w:r w:rsidRPr="008621BF">
        <w:rPr>
          <w:rFonts w:ascii="Times New Roman" w:eastAsia="Times New Roman" w:hAnsi="Times New Roman" w:cs="Times New Roman"/>
          <w:kern w:val="0"/>
          <w:sz w:val="24"/>
          <w:szCs w:val="24"/>
          <w:lang w:eastAsia="en-ID"/>
          <w14:ligatures w14:val="none"/>
        </w:rPr>
        <w:t xml:space="preserve"> value of the Mann-Whitney U test was less than 0.05 and rejected if it was larger than 0.05.</w:t>
      </w:r>
      <w:r>
        <w:rPr>
          <w:rFonts w:ascii="Times New Roman" w:eastAsia="Times New Roman" w:hAnsi="Times New Roman" w:cs="Times New Roman"/>
          <w:kern w:val="0"/>
          <w:sz w:val="24"/>
          <w:szCs w:val="24"/>
          <w:lang w:eastAsia="en-ID"/>
          <w14:ligatures w14:val="none"/>
        </w:rPr>
        <w:t xml:space="preserve"> </w:t>
      </w:r>
      <w:r w:rsidRPr="008621BF">
        <w:rPr>
          <w:rFonts w:ascii="Times New Roman" w:hAnsi="Times New Roman" w:cs="Times New Roman"/>
          <w:sz w:val="24"/>
          <w:szCs w:val="24"/>
        </w:rPr>
        <w:t xml:space="preserve">Table </w:t>
      </w:r>
      <w:r>
        <w:rPr>
          <w:rFonts w:ascii="Times New Roman" w:hAnsi="Times New Roman" w:cs="Times New Roman"/>
          <w:sz w:val="24"/>
          <w:szCs w:val="24"/>
        </w:rPr>
        <w:t xml:space="preserve">6 </w:t>
      </w:r>
      <w:r w:rsidRPr="008621BF">
        <w:rPr>
          <w:rFonts w:ascii="Times New Roman" w:hAnsi="Times New Roman" w:cs="Times New Roman"/>
          <w:sz w:val="24"/>
          <w:szCs w:val="24"/>
        </w:rPr>
        <w:t>summarizes the results of the Mann-Whitney U test.</w:t>
      </w:r>
    </w:p>
    <w:p w14:paraId="300303C4" w14:textId="77777777" w:rsidR="00D02494" w:rsidRDefault="00D02494" w:rsidP="003E2BCF">
      <w:pPr>
        <w:snapToGrid w:val="0"/>
        <w:spacing w:after="120" w:line="240" w:lineRule="auto"/>
        <w:ind w:firstLine="720"/>
        <w:jc w:val="both"/>
        <w:rPr>
          <w:rFonts w:ascii="Times New Roman" w:hAnsi="Times New Roman" w:cs="Times New Roman"/>
          <w:sz w:val="24"/>
          <w:szCs w:val="24"/>
        </w:rPr>
      </w:pPr>
    </w:p>
    <w:p w14:paraId="39910F46" w14:textId="4EAF82A2" w:rsidR="00DE75E9" w:rsidRPr="00551F4C" w:rsidRDefault="00D02494" w:rsidP="003E2BCF">
      <w:pPr>
        <w:snapToGrid w:val="0"/>
        <w:spacing w:after="120" w:line="240" w:lineRule="auto"/>
        <w:rPr>
          <w:rFonts w:ascii="Times New Roman" w:hAnsi="Times New Roman" w:cs="Times New Roman"/>
        </w:rPr>
      </w:pPr>
      <w:r w:rsidRPr="00710C00">
        <w:rPr>
          <w:rFonts w:ascii="Times New Roman" w:hAnsi="Times New Roman" w:cs="Times New Roman"/>
          <w:i/>
          <w:iCs/>
        </w:rPr>
        <w:t xml:space="preserve">Table </w:t>
      </w:r>
      <w:bookmarkStart w:id="0" w:name="_Hlk176350986"/>
      <w:r w:rsidRPr="00710C00">
        <w:rPr>
          <w:rFonts w:ascii="Times New Roman" w:hAnsi="Times New Roman" w:cs="Times New Roman"/>
          <w:i/>
          <w:iCs/>
        </w:rPr>
        <w:t>7.</w:t>
      </w:r>
      <w:r w:rsidRPr="00710C00">
        <w:rPr>
          <w:rFonts w:ascii="Times New Roman" w:hAnsi="Times New Roman" w:cs="Times New Roman"/>
        </w:rPr>
        <w:t xml:space="preserve"> The Result of the Mann-Whitney U Test</w:t>
      </w:r>
      <w:bookmarkEnd w:id="0"/>
    </w:p>
    <w:tbl>
      <w:tblPr>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544"/>
        <w:gridCol w:w="5528"/>
      </w:tblGrid>
      <w:tr w:rsidR="00D02494" w:rsidRPr="00551F4C" w14:paraId="73741BCA" w14:textId="77777777" w:rsidTr="00DE75E9">
        <w:trPr>
          <w:cantSplit/>
        </w:trPr>
        <w:tc>
          <w:tcPr>
            <w:tcW w:w="9072" w:type="dxa"/>
            <w:gridSpan w:val="2"/>
            <w:tcBorders>
              <w:top w:val="single" w:sz="4" w:space="0" w:color="auto"/>
              <w:left w:val="nil"/>
              <w:bottom w:val="nil"/>
              <w:right w:val="nil"/>
            </w:tcBorders>
            <w:shd w:val="clear" w:color="auto" w:fill="auto"/>
            <w:vAlign w:val="center"/>
          </w:tcPr>
          <w:p w14:paraId="66194B8C" w14:textId="77777777" w:rsidR="00D02494" w:rsidRPr="00551F4C" w:rsidRDefault="00D02494" w:rsidP="000701B6">
            <w:pPr>
              <w:tabs>
                <w:tab w:val="left" w:pos="1609"/>
              </w:tabs>
              <w:autoSpaceDE w:val="0"/>
              <w:autoSpaceDN w:val="0"/>
              <w:adjustRightInd w:val="0"/>
              <w:snapToGrid w:val="0"/>
              <w:spacing w:after="0" w:line="240" w:lineRule="auto"/>
              <w:ind w:right="60"/>
              <w:rPr>
                <w:rFonts w:ascii="Times New Roman" w:hAnsi="Times New Roman" w:cs="Times New Roman"/>
                <w:kern w:val="0"/>
                <w:sz w:val="20"/>
                <w:szCs w:val="20"/>
              </w:rPr>
            </w:pPr>
          </w:p>
        </w:tc>
      </w:tr>
      <w:tr w:rsidR="00D02494" w:rsidRPr="00551F4C" w14:paraId="4B960BBC" w14:textId="77777777" w:rsidTr="00DE75E9">
        <w:trPr>
          <w:cantSplit/>
        </w:trPr>
        <w:tc>
          <w:tcPr>
            <w:tcW w:w="3544" w:type="dxa"/>
            <w:tcBorders>
              <w:top w:val="nil"/>
              <w:left w:val="nil"/>
              <w:bottom w:val="single" w:sz="4" w:space="0" w:color="auto"/>
              <w:right w:val="nil"/>
            </w:tcBorders>
            <w:shd w:val="clear" w:color="auto" w:fill="auto"/>
            <w:vAlign w:val="bottom"/>
          </w:tcPr>
          <w:p w14:paraId="485AFDBB" w14:textId="77777777" w:rsidR="00D02494" w:rsidRPr="00551F4C" w:rsidRDefault="00D02494" w:rsidP="000701B6">
            <w:pPr>
              <w:tabs>
                <w:tab w:val="left" w:pos="1609"/>
              </w:tabs>
              <w:autoSpaceDE w:val="0"/>
              <w:autoSpaceDN w:val="0"/>
              <w:adjustRightInd w:val="0"/>
              <w:snapToGrid w:val="0"/>
              <w:spacing w:after="0" w:line="240" w:lineRule="auto"/>
              <w:rPr>
                <w:rFonts w:ascii="Times New Roman" w:hAnsi="Times New Roman" w:cs="Times New Roman"/>
                <w:kern w:val="0"/>
                <w:sz w:val="20"/>
                <w:szCs w:val="20"/>
              </w:rPr>
            </w:pPr>
          </w:p>
        </w:tc>
        <w:tc>
          <w:tcPr>
            <w:tcW w:w="5528" w:type="dxa"/>
            <w:tcBorders>
              <w:top w:val="nil"/>
              <w:left w:val="nil"/>
              <w:bottom w:val="single" w:sz="4" w:space="0" w:color="auto"/>
              <w:right w:val="nil"/>
            </w:tcBorders>
            <w:shd w:val="clear" w:color="auto" w:fill="auto"/>
            <w:vAlign w:val="bottom"/>
          </w:tcPr>
          <w:p w14:paraId="65C4D7C2" w14:textId="77777777" w:rsidR="00D02494" w:rsidRPr="00551F4C" w:rsidRDefault="00D02494" w:rsidP="000701B6">
            <w:pPr>
              <w:tabs>
                <w:tab w:val="left" w:pos="1609"/>
              </w:tabs>
              <w:autoSpaceDE w:val="0"/>
              <w:autoSpaceDN w:val="0"/>
              <w:adjustRightInd w:val="0"/>
              <w:snapToGrid w:val="0"/>
              <w:spacing w:after="0" w:line="240" w:lineRule="auto"/>
              <w:ind w:right="60"/>
              <w:rPr>
                <w:rFonts w:ascii="Times New Roman" w:hAnsi="Times New Roman" w:cs="Times New Roman"/>
                <w:kern w:val="0"/>
                <w:sz w:val="20"/>
                <w:szCs w:val="20"/>
              </w:rPr>
            </w:pPr>
            <w:r>
              <w:rPr>
                <w:rFonts w:ascii="Times New Roman" w:hAnsi="Times New Roman" w:cs="Times New Roman"/>
                <w:kern w:val="0"/>
                <w:sz w:val="20"/>
                <w:szCs w:val="20"/>
              </w:rPr>
              <w:t xml:space="preserve">Result </w:t>
            </w:r>
            <w:r w:rsidRPr="00551F4C">
              <w:rPr>
                <w:rFonts w:ascii="Times New Roman" w:hAnsi="Times New Roman" w:cs="Times New Roman"/>
                <w:kern w:val="0"/>
                <w:sz w:val="20"/>
                <w:szCs w:val="20"/>
              </w:rPr>
              <w:t>of</w:t>
            </w:r>
            <w:r>
              <w:rPr>
                <w:rFonts w:ascii="Times New Roman" w:hAnsi="Times New Roman" w:cs="Times New Roman"/>
                <w:kern w:val="0"/>
                <w:sz w:val="20"/>
                <w:szCs w:val="20"/>
              </w:rPr>
              <w:t xml:space="preserve"> </w:t>
            </w:r>
            <w:r w:rsidRPr="00551F4C">
              <w:rPr>
                <w:rFonts w:ascii="Times New Roman" w:hAnsi="Times New Roman" w:cs="Times New Roman"/>
                <w:kern w:val="0"/>
                <w:sz w:val="20"/>
                <w:szCs w:val="20"/>
              </w:rPr>
              <w:t>Reading Skill</w:t>
            </w:r>
          </w:p>
        </w:tc>
      </w:tr>
      <w:tr w:rsidR="00D02494" w:rsidRPr="00551F4C" w14:paraId="1C2C2426" w14:textId="77777777" w:rsidTr="00DE75E9">
        <w:trPr>
          <w:cantSplit/>
        </w:trPr>
        <w:tc>
          <w:tcPr>
            <w:tcW w:w="3544" w:type="dxa"/>
            <w:tcBorders>
              <w:top w:val="single" w:sz="4" w:space="0" w:color="auto"/>
              <w:left w:val="nil"/>
              <w:bottom w:val="nil"/>
              <w:right w:val="nil"/>
            </w:tcBorders>
            <w:shd w:val="clear" w:color="auto" w:fill="auto"/>
          </w:tcPr>
          <w:p w14:paraId="564D1877" w14:textId="77777777" w:rsidR="00D02494" w:rsidRPr="00551F4C" w:rsidRDefault="00D02494" w:rsidP="000701B6">
            <w:pPr>
              <w:tabs>
                <w:tab w:val="left" w:pos="1609"/>
              </w:tabs>
              <w:autoSpaceDE w:val="0"/>
              <w:autoSpaceDN w:val="0"/>
              <w:adjustRightInd w:val="0"/>
              <w:snapToGrid w:val="0"/>
              <w:spacing w:after="0" w:line="240" w:lineRule="auto"/>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Mann-Whitney U</w:t>
            </w:r>
          </w:p>
        </w:tc>
        <w:tc>
          <w:tcPr>
            <w:tcW w:w="5528" w:type="dxa"/>
            <w:tcBorders>
              <w:top w:val="single" w:sz="4" w:space="0" w:color="auto"/>
              <w:left w:val="nil"/>
              <w:bottom w:val="nil"/>
              <w:right w:val="nil"/>
            </w:tcBorders>
            <w:shd w:val="clear" w:color="auto" w:fill="auto"/>
          </w:tcPr>
          <w:p w14:paraId="66B08005" w14:textId="77777777" w:rsidR="00D02494" w:rsidRPr="00551F4C" w:rsidRDefault="00D02494" w:rsidP="000701B6">
            <w:pPr>
              <w:tabs>
                <w:tab w:val="left" w:pos="1609"/>
              </w:tabs>
              <w:autoSpaceDE w:val="0"/>
              <w:autoSpaceDN w:val="0"/>
              <w:adjustRightInd w:val="0"/>
              <w:snapToGrid w:val="0"/>
              <w:spacing w:after="0" w:line="240" w:lineRule="auto"/>
              <w:ind w:left="60" w:right="60"/>
              <w:jc w:val="right"/>
              <w:rPr>
                <w:rFonts w:ascii="Times New Roman" w:hAnsi="Times New Roman" w:cs="Times New Roman"/>
                <w:kern w:val="0"/>
                <w:sz w:val="20"/>
                <w:szCs w:val="20"/>
              </w:rPr>
            </w:pPr>
            <w:r w:rsidRPr="00551F4C">
              <w:rPr>
                <w:rFonts w:ascii="Times New Roman" w:hAnsi="Times New Roman" w:cs="Times New Roman"/>
                <w:kern w:val="0"/>
                <w:sz w:val="20"/>
                <w:szCs w:val="20"/>
              </w:rPr>
              <w:t>34.000</w:t>
            </w:r>
          </w:p>
        </w:tc>
      </w:tr>
      <w:tr w:rsidR="00D02494" w:rsidRPr="00551F4C" w14:paraId="2A48D845" w14:textId="77777777" w:rsidTr="00DE75E9">
        <w:trPr>
          <w:cantSplit/>
        </w:trPr>
        <w:tc>
          <w:tcPr>
            <w:tcW w:w="3544" w:type="dxa"/>
            <w:tcBorders>
              <w:top w:val="nil"/>
              <w:left w:val="nil"/>
              <w:bottom w:val="nil"/>
              <w:right w:val="nil"/>
            </w:tcBorders>
            <w:shd w:val="clear" w:color="auto" w:fill="auto"/>
          </w:tcPr>
          <w:p w14:paraId="64738198" w14:textId="77777777" w:rsidR="00D02494" w:rsidRPr="00551F4C" w:rsidRDefault="00D02494" w:rsidP="000701B6">
            <w:pPr>
              <w:tabs>
                <w:tab w:val="left" w:pos="1609"/>
              </w:tabs>
              <w:autoSpaceDE w:val="0"/>
              <w:autoSpaceDN w:val="0"/>
              <w:adjustRightInd w:val="0"/>
              <w:snapToGrid w:val="0"/>
              <w:spacing w:after="0" w:line="240" w:lineRule="auto"/>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Wilcoxon W</w:t>
            </w:r>
          </w:p>
        </w:tc>
        <w:tc>
          <w:tcPr>
            <w:tcW w:w="5528" w:type="dxa"/>
            <w:tcBorders>
              <w:top w:val="nil"/>
              <w:left w:val="nil"/>
              <w:bottom w:val="nil"/>
              <w:right w:val="nil"/>
            </w:tcBorders>
            <w:shd w:val="clear" w:color="auto" w:fill="auto"/>
          </w:tcPr>
          <w:p w14:paraId="3E3FA279" w14:textId="77777777" w:rsidR="00D02494" w:rsidRPr="00551F4C" w:rsidRDefault="00D02494" w:rsidP="000701B6">
            <w:pPr>
              <w:tabs>
                <w:tab w:val="left" w:pos="1609"/>
              </w:tabs>
              <w:autoSpaceDE w:val="0"/>
              <w:autoSpaceDN w:val="0"/>
              <w:adjustRightInd w:val="0"/>
              <w:snapToGrid w:val="0"/>
              <w:spacing w:after="0" w:line="240" w:lineRule="auto"/>
              <w:ind w:left="60" w:right="60"/>
              <w:jc w:val="right"/>
              <w:rPr>
                <w:rFonts w:ascii="Times New Roman" w:hAnsi="Times New Roman" w:cs="Times New Roman"/>
                <w:kern w:val="0"/>
                <w:sz w:val="20"/>
                <w:szCs w:val="20"/>
              </w:rPr>
            </w:pPr>
            <w:r w:rsidRPr="00551F4C">
              <w:rPr>
                <w:rFonts w:ascii="Times New Roman" w:hAnsi="Times New Roman" w:cs="Times New Roman"/>
                <w:kern w:val="0"/>
                <w:sz w:val="20"/>
                <w:szCs w:val="20"/>
              </w:rPr>
              <w:t>244.000</w:t>
            </w:r>
          </w:p>
        </w:tc>
      </w:tr>
      <w:tr w:rsidR="00D02494" w:rsidRPr="00551F4C" w14:paraId="449B1F47" w14:textId="77777777" w:rsidTr="00DE75E9">
        <w:trPr>
          <w:cantSplit/>
        </w:trPr>
        <w:tc>
          <w:tcPr>
            <w:tcW w:w="3544" w:type="dxa"/>
            <w:tcBorders>
              <w:top w:val="nil"/>
              <w:left w:val="nil"/>
              <w:bottom w:val="nil"/>
              <w:right w:val="nil"/>
            </w:tcBorders>
            <w:shd w:val="clear" w:color="auto" w:fill="auto"/>
          </w:tcPr>
          <w:p w14:paraId="479DA083" w14:textId="77777777" w:rsidR="00D02494" w:rsidRPr="00551F4C" w:rsidRDefault="00D02494" w:rsidP="000701B6">
            <w:pPr>
              <w:tabs>
                <w:tab w:val="left" w:pos="1609"/>
              </w:tabs>
              <w:autoSpaceDE w:val="0"/>
              <w:autoSpaceDN w:val="0"/>
              <w:adjustRightInd w:val="0"/>
              <w:snapToGrid w:val="0"/>
              <w:spacing w:after="0" w:line="240" w:lineRule="auto"/>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Z</w:t>
            </w:r>
          </w:p>
        </w:tc>
        <w:tc>
          <w:tcPr>
            <w:tcW w:w="5528" w:type="dxa"/>
            <w:tcBorders>
              <w:top w:val="nil"/>
              <w:left w:val="nil"/>
              <w:bottom w:val="nil"/>
              <w:right w:val="nil"/>
            </w:tcBorders>
            <w:shd w:val="clear" w:color="auto" w:fill="auto"/>
          </w:tcPr>
          <w:p w14:paraId="0523AC71" w14:textId="77777777" w:rsidR="00D02494" w:rsidRPr="00551F4C" w:rsidRDefault="00D02494" w:rsidP="000701B6">
            <w:pPr>
              <w:tabs>
                <w:tab w:val="left" w:pos="1609"/>
              </w:tabs>
              <w:autoSpaceDE w:val="0"/>
              <w:autoSpaceDN w:val="0"/>
              <w:adjustRightInd w:val="0"/>
              <w:snapToGrid w:val="0"/>
              <w:spacing w:after="0" w:line="240" w:lineRule="auto"/>
              <w:ind w:left="60" w:right="60"/>
              <w:jc w:val="right"/>
              <w:rPr>
                <w:rFonts w:ascii="Times New Roman" w:hAnsi="Times New Roman" w:cs="Times New Roman"/>
                <w:kern w:val="0"/>
                <w:sz w:val="20"/>
                <w:szCs w:val="20"/>
              </w:rPr>
            </w:pPr>
            <w:r w:rsidRPr="00551F4C">
              <w:rPr>
                <w:rFonts w:ascii="Times New Roman" w:hAnsi="Times New Roman" w:cs="Times New Roman"/>
                <w:kern w:val="0"/>
                <w:sz w:val="20"/>
                <w:szCs w:val="20"/>
              </w:rPr>
              <w:t>-4.619</w:t>
            </w:r>
          </w:p>
        </w:tc>
      </w:tr>
      <w:tr w:rsidR="00D02494" w:rsidRPr="00551F4C" w14:paraId="7B4E6E43" w14:textId="77777777" w:rsidTr="00DE75E9">
        <w:trPr>
          <w:cantSplit/>
        </w:trPr>
        <w:tc>
          <w:tcPr>
            <w:tcW w:w="3544" w:type="dxa"/>
            <w:tcBorders>
              <w:top w:val="nil"/>
              <w:left w:val="nil"/>
              <w:bottom w:val="single" w:sz="4" w:space="0" w:color="auto"/>
              <w:right w:val="nil"/>
            </w:tcBorders>
            <w:shd w:val="clear" w:color="auto" w:fill="auto"/>
          </w:tcPr>
          <w:p w14:paraId="0E0BB16D" w14:textId="77777777" w:rsidR="00D02494" w:rsidRPr="00551F4C" w:rsidRDefault="00D02494" w:rsidP="000701B6">
            <w:pPr>
              <w:tabs>
                <w:tab w:val="left" w:pos="1609"/>
              </w:tabs>
              <w:autoSpaceDE w:val="0"/>
              <w:autoSpaceDN w:val="0"/>
              <w:adjustRightInd w:val="0"/>
              <w:snapToGrid w:val="0"/>
              <w:spacing w:after="0" w:line="240" w:lineRule="auto"/>
              <w:ind w:left="60" w:right="60"/>
              <w:rPr>
                <w:rFonts w:ascii="Times New Roman" w:hAnsi="Times New Roman" w:cs="Times New Roman"/>
                <w:kern w:val="0"/>
                <w:sz w:val="20"/>
                <w:szCs w:val="20"/>
              </w:rPr>
            </w:pPr>
            <w:proofErr w:type="spellStart"/>
            <w:r w:rsidRPr="00551F4C">
              <w:rPr>
                <w:rFonts w:ascii="Times New Roman" w:hAnsi="Times New Roman" w:cs="Times New Roman"/>
                <w:kern w:val="0"/>
                <w:sz w:val="20"/>
                <w:szCs w:val="20"/>
              </w:rPr>
              <w:t>Asymp</w:t>
            </w:r>
            <w:proofErr w:type="spellEnd"/>
            <w:r w:rsidRPr="00551F4C">
              <w:rPr>
                <w:rFonts w:ascii="Times New Roman" w:hAnsi="Times New Roman" w:cs="Times New Roman"/>
                <w:kern w:val="0"/>
                <w:sz w:val="20"/>
                <w:szCs w:val="20"/>
              </w:rPr>
              <w:t>. Sig. (2-tailed)</w:t>
            </w:r>
          </w:p>
        </w:tc>
        <w:tc>
          <w:tcPr>
            <w:tcW w:w="5528" w:type="dxa"/>
            <w:tcBorders>
              <w:top w:val="nil"/>
              <w:left w:val="nil"/>
              <w:bottom w:val="single" w:sz="4" w:space="0" w:color="auto"/>
              <w:right w:val="nil"/>
            </w:tcBorders>
            <w:shd w:val="clear" w:color="auto" w:fill="auto"/>
          </w:tcPr>
          <w:p w14:paraId="71A252C6" w14:textId="77777777" w:rsidR="00D02494" w:rsidRPr="00551F4C" w:rsidRDefault="00D02494" w:rsidP="000701B6">
            <w:pPr>
              <w:tabs>
                <w:tab w:val="left" w:pos="1609"/>
              </w:tabs>
              <w:autoSpaceDE w:val="0"/>
              <w:autoSpaceDN w:val="0"/>
              <w:adjustRightInd w:val="0"/>
              <w:snapToGrid w:val="0"/>
              <w:spacing w:after="0" w:line="240" w:lineRule="auto"/>
              <w:ind w:left="60" w:right="60"/>
              <w:jc w:val="right"/>
              <w:rPr>
                <w:rFonts w:ascii="Times New Roman" w:hAnsi="Times New Roman" w:cs="Times New Roman"/>
                <w:kern w:val="0"/>
                <w:sz w:val="20"/>
                <w:szCs w:val="20"/>
              </w:rPr>
            </w:pPr>
            <w:r w:rsidRPr="00551F4C">
              <w:rPr>
                <w:rFonts w:ascii="Times New Roman" w:hAnsi="Times New Roman" w:cs="Times New Roman"/>
                <w:kern w:val="0"/>
                <w:sz w:val="20"/>
                <w:szCs w:val="20"/>
              </w:rPr>
              <w:t>.000</w:t>
            </w:r>
          </w:p>
        </w:tc>
      </w:tr>
      <w:tr w:rsidR="00D02494" w:rsidRPr="00551F4C" w14:paraId="2628B8DE" w14:textId="77777777" w:rsidTr="00DE75E9">
        <w:trPr>
          <w:cantSplit/>
        </w:trPr>
        <w:tc>
          <w:tcPr>
            <w:tcW w:w="9072" w:type="dxa"/>
            <w:gridSpan w:val="2"/>
            <w:tcBorders>
              <w:top w:val="single" w:sz="4" w:space="0" w:color="auto"/>
              <w:left w:val="nil"/>
              <w:bottom w:val="nil"/>
              <w:right w:val="nil"/>
            </w:tcBorders>
            <w:shd w:val="clear" w:color="auto" w:fill="auto"/>
          </w:tcPr>
          <w:p w14:paraId="0AE8F5C2" w14:textId="77777777" w:rsidR="00D02494" w:rsidRPr="00551F4C" w:rsidRDefault="00D02494" w:rsidP="003E2BCF">
            <w:pPr>
              <w:tabs>
                <w:tab w:val="left" w:pos="1609"/>
              </w:tabs>
              <w:autoSpaceDE w:val="0"/>
              <w:autoSpaceDN w:val="0"/>
              <w:adjustRightInd w:val="0"/>
              <w:snapToGrid w:val="0"/>
              <w:spacing w:after="120" w:line="240" w:lineRule="auto"/>
              <w:ind w:left="60" w:right="60"/>
              <w:rPr>
                <w:rFonts w:ascii="Times New Roman" w:hAnsi="Times New Roman" w:cs="Times New Roman"/>
                <w:kern w:val="0"/>
                <w:sz w:val="20"/>
                <w:szCs w:val="20"/>
              </w:rPr>
            </w:pPr>
            <w:r w:rsidRPr="00551F4C">
              <w:rPr>
                <w:rFonts w:ascii="Times New Roman" w:hAnsi="Times New Roman" w:cs="Times New Roman"/>
                <w:kern w:val="0"/>
                <w:sz w:val="20"/>
                <w:szCs w:val="20"/>
              </w:rPr>
              <w:t>a. Grouping Variable: Class</w:t>
            </w:r>
          </w:p>
        </w:tc>
      </w:tr>
    </w:tbl>
    <w:p w14:paraId="0348E8A1" w14:textId="77777777" w:rsidR="00D02494" w:rsidRPr="00551F4C" w:rsidRDefault="00D02494" w:rsidP="003E2BCF">
      <w:pPr>
        <w:autoSpaceDE w:val="0"/>
        <w:autoSpaceDN w:val="0"/>
        <w:adjustRightInd w:val="0"/>
        <w:snapToGrid w:val="0"/>
        <w:spacing w:after="120" w:line="240" w:lineRule="auto"/>
        <w:rPr>
          <w:rFonts w:ascii="Times New Roman" w:hAnsi="Times New Roman" w:cs="Times New Roman"/>
          <w:kern w:val="0"/>
          <w:sz w:val="24"/>
          <w:szCs w:val="24"/>
        </w:rPr>
      </w:pPr>
    </w:p>
    <w:p w14:paraId="1363450F" w14:textId="5A94B2F8" w:rsidR="00B47EC8" w:rsidRDefault="00D02494" w:rsidP="003E2BCF">
      <w:pPr>
        <w:snapToGrid w:val="0"/>
        <w:spacing w:after="120" w:line="240" w:lineRule="auto"/>
        <w:ind w:firstLine="720"/>
        <w:jc w:val="both"/>
        <w:rPr>
          <w:rFonts w:ascii="Times New Roman" w:eastAsia="Times New Roman" w:hAnsi="Times New Roman" w:cs="Times New Roman"/>
          <w:kern w:val="0"/>
          <w:sz w:val="24"/>
          <w:szCs w:val="24"/>
          <w:lang w:eastAsia="en-ID"/>
          <w14:ligatures w14:val="none"/>
        </w:rPr>
      </w:pPr>
      <w:r w:rsidRPr="00710C00">
        <w:rPr>
          <w:rFonts w:ascii="Times New Roman" w:eastAsia="Times New Roman" w:hAnsi="Times New Roman" w:cs="Times New Roman"/>
          <w:kern w:val="0"/>
          <w:sz w:val="24"/>
          <w:szCs w:val="24"/>
          <w:lang w:eastAsia="en-ID"/>
          <w14:ligatures w14:val="none"/>
        </w:rPr>
        <w:t xml:space="preserve">Based on Table 7, the Mann-Whitney U test's coefficient of </w:t>
      </w:r>
      <w:proofErr w:type="spellStart"/>
      <w:r w:rsidRPr="00710C00">
        <w:rPr>
          <w:rFonts w:ascii="Times New Roman" w:eastAsia="Times New Roman" w:hAnsi="Times New Roman" w:cs="Times New Roman"/>
          <w:kern w:val="0"/>
          <w:sz w:val="24"/>
          <w:szCs w:val="24"/>
          <w:lang w:eastAsia="en-ID"/>
          <w14:ligatures w14:val="none"/>
        </w:rPr>
        <w:t>Asymp</w:t>
      </w:r>
      <w:proofErr w:type="spellEnd"/>
      <w:r w:rsidRPr="00710C00">
        <w:rPr>
          <w:rFonts w:ascii="Times New Roman" w:eastAsia="Times New Roman" w:hAnsi="Times New Roman" w:cs="Times New Roman"/>
          <w:kern w:val="0"/>
          <w:sz w:val="24"/>
          <w:szCs w:val="24"/>
          <w:lang w:eastAsia="en-ID"/>
          <w14:ligatures w14:val="none"/>
        </w:rPr>
        <w:t xml:space="preserve">. Sig. (2-tailed) was 0.000, which was less than the critical value of 0.005. This suggests that there was a significant difference in the reading abilities of the students in the groups that received treatment using the Choral Reading strategy and those that did not. This result demonstrates that, following the completion of the treatment session, the experimental group did better in reading than the control group. </w:t>
      </w:r>
    </w:p>
    <w:p w14:paraId="17C83B81" w14:textId="77777777" w:rsidR="00A570E3" w:rsidRPr="00D02494" w:rsidRDefault="00A570E3" w:rsidP="003E2BCF">
      <w:pPr>
        <w:snapToGrid w:val="0"/>
        <w:spacing w:after="120" w:line="240" w:lineRule="auto"/>
        <w:ind w:firstLine="720"/>
        <w:jc w:val="both"/>
        <w:rPr>
          <w:rFonts w:ascii="Times New Roman" w:eastAsia="Times New Roman" w:hAnsi="Times New Roman" w:cs="Times New Roman"/>
          <w:kern w:val="0"/>
          <w:sz w:val="24"/>
          <w:szCs w:val="24"/>
          <w:lang w:eastAsia="en-ID"/>
          <w14:ligatures w14:val="none"/>
        </w:rPr>
      </w:pPr>
    </w:p>
    <w:p w14:paraId="2E2CB432" w14:textId="346BE9C0" w:rsidR="00810E43" w:rsidRPr="009D173D" w:rsidRDefault="00F456F5" w:rsidP="003E2BCF">
      <w:pPr>
        <w:pStyle w:val="BodyText"/>
        <w:snapToGrid w:val="0"/>
        <w:spacing w:after="120"/>
        <w:ind w:right="117"/>
        <w:jc w:val="both"/>
        <w:rPr>
          <w:b/>
          <w:bCs/>
        </w:rPr>
      </w:pPr>
      <w:r w:rsidRPr="009D173D">
        <w:rPr>
          <w:b/>
          <w:bCs/>
        </w:rPr>
        <w:t xml:space="preserve">DISCUSSION </w:t>
      </w:r>
    </w:p>
    <w:p w14:paraId="366A3C36" w14:textId="73F5E089" w:rsidR="00AD20D8" w:rsidRDefault="00AD20D8" w:rsidP="002C5B39">
      <w:pPr>
        <w:pStyle w:val="BodyText"/>
        <w:adjustRightInd w:val="0"/>
        <w:snapToGrid w:val="0"/>
        <w:ind w:right="119" w:firstLine="720"/>
        <w:jc w:val="both"/>
      </w:pPr>
      <w:r>
        <w:t xml:space="preserve">The use of </w:t>
      </w:r>
      <w:r w:rsidR="002C5B39">
        <w:t xml:space="preserve">the </w:t>
      </w:r>
      <w:r>
        <w:t xml:space="preserve">choral reading strategy was effective </w:t>
      </w:r>
      <w:r w:rsidR="002C5B39">
        <w:t>in teaching</w:t>
      </w:r>
      <w:r>
        <w:t xml:space="preserve"> reading descriptive text to the tenth-grade students of SMK Gajah Mada 3 Palembang. The choral reading strategy demonstrated that it could improve student’s reading achievement because it allowed students to know </w:t>
      </w:r>
      <w:r w:rsidR="002C5B39">
        <w:t xml:space="preserve">the </w:t>
      </w:r>
      <w:r>
        <w:t xml:space="preserve">vocabulary, </w:t>
      </w:r>
      <w:r w:rsidR="002C5B39">
        <w:t xml:space="preserve">have </w:t>
      </w:r>
      <w:r>
        <w:t>high motivation</w:t>
      </w:r>
      <w:r w:rsidR="002C5B39">
        <w:t xml:space="preserve">, </w:t>
      </w:r>
      <w:r>
        <w:t xml:space="preserve">and achievement of descriptive text. </w:t>
      </w:r>
      <w:r w:rsidR="002C5B39">
        <w:t>Before</w:t>
      </w:r>
      <w:r>
        <w:t xml:space="preserve"> the research, students had difficulty </w:t>
      </w:r>
      <w:r w:rsidR="002C5B39">
        <w:t>understanding</w:t>
      </w:r>
      <w:r>
        <w:t xml:space="preserve"> </w:t>
      </w:r>
      <w:r w:rsidR="00CF10A6">
        <w:t xml:space="preserve">the </w:t>
      </w:r>
      <w:r>
        <w:t xml:space="preserve">descriptive text. </w:t>
      </w:r>
    </w:p>
    <w:p w14:paraId="66373ABE" w14:textId="77777777" w:rsidR="000701B6" w:rsidRDefault="000701B6">
      <w:pPr>
        <w:rPr>
          <w:rFonts w:ascii="Times New Roman" w:eastAsia="Times New Roman" w:hAnsi="Times New Roman" w:cs="Times New Roman"/>
          <w:kern w:val="0"/>
          <w:sz w:val="24"/>
          <w:szCs w:val="24"/>
          <w14:ligatures w14:val="none"/>
        </w:rPr>
      </w:pPr>
      <w:r>
        <w:br w:type="page"/>
      </w:r>
    </w:p>
    <w:p w14:paraId="41FE5D78" w14:textId="491FDB92" w:rsidR="00AD20D8" w:rsidRDefault="00AD20D8" w:rsidP="002C5B39">
      <w:pPr>
        <w:pStyle w:val="BodyText"/>
        <w:adjustRightInd w:val="0"/>
        <w:snapToGrid w:val="0"/>
        <w:ind w:right="119" w:firstLine="720"/>
        <w:jc w:val="both"/>
      </w:pPr>
      <w:r w:rsidRPr="00760922">
        <w:lastRenderedPageBreak/>
        <w:t xml:space="preserve">Before the study, </w:t>
      </w:r>
      <w:r>
        <w:t xml:space="preserve">the </w:t>
      </w:r>
      <w:r w:rsidRPr="00760922">
        <w:t xml:space="preserve">students had difficulties in comprehending descriptive text. After being </w:t>
      </w:r>
      <w:r w:rsidR="00CF10A6">
        <w:t>treated</w:t>
      </w:r>
      <w:r>
        <w:t>, the</w:t>
      </w:r>
      <w:r w:rsidRPr="00760922">
        <w:t xml:space="preserve"> students could easily understand the descriptive text.</w:t>
      </w:r>
      <w:r>
        <w:t xml:space="preserve"> Comprehensively t</w:t>
      </w:r>
      <w:r w:rsidRPr="00F068FD">
        <w:t xml:space="preserve">his is in line with research from </w:t>
      </w:r>
      <w:r w:rsidR="009D173D">
        <w:t xml:space="preserve">Midi (2024) and Nasution (2019), </w:t>
      </w:r>
      <w:r w:rsidR="00CF10A6">
        <w:t>who</w:t>
      </w:r>
      <w:r w:rsidR="009D173D">
        <w:t xml:space="preserve"> found that</w:t>
      </w:r>
      <w:r w:rsidR="009D173D" w:rsidRPr="0099668B">
        <w:t xml:space="preserve"> the use of choral and reading strategies was significantly effective in improving the students’ reading skills</w:t>
      </w:r>
      <w:r w:rsidR="009D173D">
        <w:t xml:space="preserve">. </w:t>
      </w:r>
      <w:r>
        <w:t xml:space="preserve">In conclusion, based on the findings and interpretations of this study, the </w:t>
      </w:r>
      <w:r w:rsidR="009D173D">
        <w:t xml:space="preserve">research </w:t>
      </w:r>
      <w:r>
        <w:t xml:space="preserve">concluded that there was a significant difference on reading </w:t>
      </w:r>
      <w:r w:rsidR="009D173D">
        <w:t>achievement</w:t>
      </w:r>
      <w:r>
        <w:t xml:space="preserve"> between the tenth-grade students of SM</w:t>
      </w:r>
      <w:r w:rsidR="009D173D">
        <w:t xml:space="preserve">K Gajah Mada 3 </w:t>
      </w:r>
      <w:r>
        <w:t>Palembang who were taught using the</w:t>
      </w:r>
      <w:r w:rsidR="009D173D">
        <w:t xml:space="preserve"> choral reading s</w:t>
      </w:r>
      <w:r>
        <w:t xml:space="preserve">trategy and those who were not. In other words, </w:t>
      </w:r>
      <w:r w:rsidR="002C5B39">
        <w:t xml:space="preserve">the </w:t>
      </w:r>
      <w:r w:rsidR="009D173D">
        <w:t xml:space="preserve">choral reading </w:t>
      </w:r>
      <w:r>
        <w:t xml:space="preserve">strategy was effective </w:t>
      </w:r>
      <w:r w:rsidR="002C5B39">
        <w:t>which</w:t>
      </w:r>
      <w:r>
        <w:t xml:space="preserve"> means that the alternative hypotheses (Hα) were accepted and the null hypotheses (HO) </w:t>
      </w:r>
      <w:r w:rsidR="002C5B39">
        <w:t>were</w:t>
      </w:r>
      <w:r>
        <w:t xml:space="preserve"> rejected. It was proven from the student’s reading class after </w:t>
      </w:r>
      <w:r w:rsidR="002C5B39">
        <w:t>the post-test</w:t>
      </w:r>
      <w:r>
        <w:t xml:space="preserve"> was given by the </w:t>
      </w:r>
      <w:r w:rsidR="009D173D">
        <w:t>research</w:t>
      </w:r>
      <w:r>
        <w:t xml:space="preserve">. The student’s reading </w:t>
      </w:r>
      <w:r w:rsidR="002C5B39">
        <w:t>scores</w:t>
      </w:r>
      <w:r>
        <w:t xml:space="preserve"> between </w:t>
      </w:r>
      <w:r w:rsidR="002C5B39">
        <w:t>the pre-test,</w:t>
      </w:r>
      <w:r>
        <w:t xml:space="preserve"> and </w:t>
      </w:r>
      <w:r w:rsidR="002C5B39">
        <w:t>post-test</w:t>
      </w:r>
      <w:r>
        <w:t xml:space="preserve"> </w:t>
      </w:r>
      <w:r w:rsidR="002C5B39">
        <w:t>were</w:t>
      </w:r>
      <w:r>
        <w:t xml:space="preserve"> different. </w:t>
      </w:r>
    </w:p>
    <w:p w14:paraId="52EE5744" w14:textId="0C7CD0B7" w:rsidR="00F456F5" w:rsidRDefault="00AD20D8" w:rsidP="002C5B39">
      <w:pPr>
        <w:pStyle w:val="BodyText"/>
        <w:adjustRightInd w:val="0"/>
        <w:snapToGrid w:val="0"/>
        <w:ind w:right="119" w:firstLine="720"/>
        <w:jc w:val="both"/>
      </w:pPr>
      <w:r>
        <w:t xml:space="preserve">In addition, the scores made by </w:t>
      </w:r>
      <w:r w:rsidR="002C5B39">
        <w:t xml:space="preserve">the </w:t>
      </w:r>
      <w:r>
        <w:t xml:space="preserve">experiment group </w:t>
      </w:r>
      <w:r w:rsidR="002C5B39">
        <w:t>were</w:t>
      </w:r>
      <w:r>
        <w:t xml:space="preserve"> </w:t>
      </w:r>
      <w:r w:rsidR="002C5B39">
        <w:t>significantly</w:t>
      </w:r>
      <w:r>
        <w:t xml:space="preserve"> different from </w:t>
      </w:r>
      <w:r w:rsidR="002C5B39">
        <w:t xml:space="preserve">the </w:t>
      </w:r>
      <w:r>
        <w:t xml:space="preserve">control group. It means that </w:t>
      </w:r>
      <w:r w:rsidR="002C5B39">
        <w:t xml:space="preserve">a </w:t>
      </w:r>
      <w:r w:rsidR="009D173D">
        <w:t>choral reading</w:t>
      </w:r>
      <w:r>
        <w:t xml:space="preserve"> strategy could help </w:t>
      </w:r>
      <w:r w:rsidR="009D173D">
        <w:t>achievement</w:t>
      </w:r>
      <w:r>
        <w:t xml:space="preserve"> text and be more enthusiastic and active participation in the teaching and learning process of reading. Moreover, this strategy </w:t>
      </w:r>
      <w:r w:rsidR="002C5B39">
        <w:t>is</w:t>
      </w:r>
      <w:r>
        <w:t xml:space="preserve"> used to facilitate </w:t>
      </w:r>
      <w:r w:rsidR="002C5B39">
        <w:t xml:space="preserve">the </w:t>
      </w:r>
      <w:r>
        <w:t xml:space="preserve">enrichment stock of students’ vocabulary and </w:t>
      </w:r>
      <w:r w:rsidR="002C5B39">
        <w:t>improve</w:t>
      </w:r>
      <w:r>
        <w:t xml:space="preserve"> their reading </w:t>
      </w:r>
      <w:r w:rsidR="009D173D">
        <w:t>achievement</w:t>
      </w:r>
      <w:r>
        <w:t>.</w:t>
      </w:r>
    </w:p>
    <w:p w14:paraId="16EAA679" w14:textId="77777777" w:rsidR="008332CC" w:rsidRDefault="008332CC" w:rsidP="003E2BCF">
      <w:pPr>
        <w:pStyle w:val="BodyText"/>
        <w:snapToGrid w:val="0"/>
        <w:spacing w:after="120"/>
        <w:ind w:right="117"/>
        <w:jc w:val="both"/>
        <w:rPr>
          <w:b/>
          <w:bCs/>
        </w:rPr>
      </w:pPr>
    </w:p>
    <w:p w14:paraId="68F3E61B" w14:textId="74DB2A17" w:rsidR="009D173D" w:rsidRPr="009D173D" w:rsidRDefault="009D173D" w:rsidP="003E2BCF">
      <w:pPr>
        <w:pStyle w:val="BodyText"/>
        <w:snapToGrid w:val="0"/>
        <w:spacing w:after="120"/>
        <w:ind w:right="117"/>
        <w:jc w:val="both"/>
        <w:rPr>
          <w:b/>
          <w:bCs/>
        </w:rPr>
      </w:pPr>
      <w:r w:rsidRPr="009D173D">
        <w:rPr>
          <w:b/>
          <w:bCs/>
        </w:rPr>
        <w:t>CONCLUSION</w:t>
      </w:r>
    </w:p>
    <w:p w14:paraId="7C8073A4" w14:textId="486F0BA7" w:rsidR="009D173D" w:rsidRDefault="002C5B39" w:rsidP="002C5B39">
      <w:pPr>
        <w:snapToGrid w:val="0"/>
        <w:spacing w:after="120" w:line="240" w:lineRule="auto"/>
        <w:ind w:firstLine="720"/>
        <w:jc w:val="both"/>
      </w:pPr>
      <w:r>
        <w:rPr>
          <w:rFonts w:ascii="Times New Roman" w:hAnsi="Times New Roman" w:cs="Times New Roman"/>
          <w:sz w:val="24"/>
          <w:szCs w:val="24"/>
        </w:rPr>
        <w:t xml:space="preserve">It </w:t>
      </w:r>
      <w:r w:rsidR="009D173D" w:rsidRPr="009D173D">
        <w:rPr>
          <w:rFonts w:ascii="Times New Roman" w:hAnsi="Times New Roman" w:cs="Times New Roman"/>
          <w:sz w:val="24"/>
          <w:szCs w:val="24"/>
        </w:rPr>
        <w:t xml:space="preserve">can be concluded that there was a significant difference between the </w:t>
      </w:r>
      <w:r w:rsidR="0026549F" w:rsidRPr="009D173D">
        <w:rPr>
          <w:rFonts w:ascii="Times New Roman" w:hAnsi="Times New Roman" w:cs="Times New Roman"/>
          <w:sz w:val="24"/>
          <w:szCs w:val="24"/>
        </w:rPr>
        <w:t>tenth-grade</w:t>
      </w:r>
      <w:r w:rsidR="009D173D" w:rsidRPr="009D173D">
        <w:rPr>
          <w:rFonts w:ascii="Times New Roman" w:hAnsi="Times New Roman" w:cs="Times New Roman"/>
          <w:sz w:val="24"/>
          <w:szCs w:val="24"/>
        </w:rPr>
        <w:t xml:space="preserve"> students at SMK Gajah Mada 3 Palembang who were taught by using choral reading strategy in reading achievement of descriptive text and those who were not. It was proven from the students' reading class after </w:t>
      </w:r>
      <w:r>
        <w:rPr>
          <w:rFonts w:ascii="Times New Roman" w:hAnsi="Times New Roman" w:cs="Times New Roman"/>
          <w:sz w:val="24"/>
          <w:szCs w:val="24"/>
        </w:rPr>
        <w:t xml:space="preserve">the </w:t>
      </w:r>
      <w:r w:rsidR="009D173D" w:rsidRPr="009D173D">
        <w:rPr>
          <w:rFonts w:ascii="Times New Roman" w:hAnsi="Times New Roman" w:cs="Times New Roman"/>
          <w:sz w:val="24"/>
          <w:szCs w:val="24"/>
        </w:rPr>
        <w:t xml:space="preserve">post-test was given by the researcher. The students reading </w:t>
      </w:r>
      <w:r>
        <w:rPr>
          <w:rFonts w:ascii="Times New Roman" w:hAnsi="Times New Roman" w:cs="Times New Roman"/>
          <w:sz w:val="24"/>
          <w:szCs w:val="24"/>
        </w:rPr>
        <w:t>scores</w:t>
      </w:r>
      <w:r w:rsidR="009D173D" w:rsidRPr="009D173D">
        <w:rPr>
          <w:rFonts w:ascii="Times New Roman" w:hAnsi="Times New Roman" w:cs="Times New Roman"/>
          <w:sz w:val="24"/>
          <w:szCs w:val="24"/>
        </w:rPr>
        <w:t xml:space="preserve"> between </w:t>
      </w:r>
      <w:r>
        <w:rPr>
          <w:rFonts w:ascii="Times New Roman" w:hAnsi="Times New Roman" w:cs="Times New Roman"/>
          <w:sz w:val="24"/>
          <w:szCs w:val="24"/>
        </w:rPr>
        <w:t>the pre-test</w:t>
      </w:r>
      <w:r w:rsidR="009D173D" w:rsidRPr="009D173D">
        <w:rPr>
          <w:rFonts w:ascii="Times New Roman" w:hAnsi="Times New Roman" w:cs="Times New Roman"/>
          <w:sz w:val="24"/>
          <w:szCs w:val="24"/>
        </w:rPr>
        <w:t xml:space="preserve"> and post-test were different. </w:t>
      </w:r>
    </w:p>
    <w:p w14:paraId="022F2752" w14:textId="02A776C9" w:rsidR="009D173D" w:rsidRDefault="009D173D" w:rsidP="009D173D">
      <w:pPr>
        <w:pStyle w:val="BodyText"/>
        <w:spacing w:before="137"/>
        <w:ind w:right="117"/>
        <w:jc w:val="both"/>
        <w:rPr>
          <w:b/>
          <w:bCs/>
        </w:rPr>
      </w:pPr>
      <w:r w:rsidRPr="009D173D">
        <w:rPr>
          <w:b/>
          <w:bCs/>
        </w:rPr>
        <w:t>REFERENCE</w:t>
      </w:r>
    </w:p>
    <w:sdt>
      <w:sdtPr>
        <w:rPr>
          <w:rFonts w:asciiTheme="minorHAnsi" w:eastAsiaTheme="minorHAnsi" w:hAnsiTheme="minorHAnsi" w:cstheme="minorBidi"/>
          <w:color w:val="auto"/>
          <w:kern w:val="2"/>
          <w:sz w:val="22"/>
          <w:szCs w:val="22"/>
          <w14:ligatures w14:val="standardContextual"/>
        </w:rPr>
        <w:id w:val="1298882187"/>
        <w:docPartObj>
          <w:docPartGallery w:val="Bibliographies"/>
          <w:docPartUnique/>
        </w:docPartObj>
      </w:sdtPr>
      <w:sdtEndPr>
        <w:rPr>
          <w:rFonts w:ascii="Times New Roman" w:hAnsi="Times New Roman" w:cs="Times New Roman"/>
          <w:sz w:val="24"/>
          <w:szCs w:val="24"/>
        </w:rPr>
      </w:sdtEndPr>
      <w:sdtContent>
        <w:p w14:paraId="6D2B9051" w14:textId="4A383CE8" w:rsidR="00A47CD4" w:rsidRDefault="00A47CD4" w:rsidP="0026549F">
          <w:pPr>
            <w:pStyle w:val="Heading1"/>
            <w:snapToGrid w:val="0"/>
            <w:spacing w:before="0" w:line="240" w:lineRule="auto"/>
          </w:pPr>
        </w:p>
        <w:sdt>
          <w:sdtPr>
            <w:id w:val="-573587230"/>
            <w:bibliography/>
          </w:sdtPr>
          <w:sdtEndPr>
            <w:rPr>
              <w:rFonts w:ascii="Times New Roman" w:hAnsi="Times New Roman" w:cs="Times New Roman"/>
              <w:sz w:val="24"/>
              <w:szCs w:val="24"/>
            </w:rPr>
          </w:sdtEndPr>
          <w:sdtContent>
            <w:p w14:paraId="7458E4C5" w14:textId="77777777" w:rsidR="00A47CD4" w:rsidRPr="00E02A78" w:rsidRDefault="00A47CD4" w:rsidP="00E02A78">
              <w:pPr>
                <w:pStyle w:val="Bibliography"/>
                <w:adjustRightInd w:val="0"/>
                <w:snapToGrid w:val="0"/>
                <w:spacing w:after="120" w:line="240" w:lineRule="auto"/>
                <w:ind w:left="709" w:hanging="709"/>
                <w:jc w:val="both"/>
                <w:rPr>
                  <w:rFonts w:ascii="Times New Roman" w:hAnsi="Times New Roman" w:cs="Times New Roman"/>
                  <w:noProof/>
                  <w:sz w:val="24"/>
                  <w:szCs w:val="24"/>
                  <w:shd w:val="pct15" w:color="auto" w:fill="FFFFFF"/>
                </w:rPr>
              </w:pPr>
              <w:r w:rsidRPr="00E02A78">
                <w:rPr>
                  <w:rFonts w:ascii="Times New Roman" w:hAnsi="Times New Roman" w:cs="Times New Roman"/>
                  <w:sz w:val="24"/>
                  <w:szCs w:val="24"/>
                  <w:shd w:val="pct15" w:color="auto" w:fill="FFFFFF"/>
                </w:rPr>
                <w:fldChar w:fldCharType="begin"/>
              </w:r>
              <w:r w:rsidRPr="00E02A78">
                <w:rPr>
                  <w:rFonts w:ascii="Times New Roman" w:hAnsi="Times New Roman" w:cs="Times New Roman"/>
                  <w:sz w:val="24"/>
                  <w:szCs w:val="24"/>
                  <w:shd w:val="pct15" w:color="auto" w:fill="FFFFFF"/>
                </w:rPr>
                <w:instrText xml:space="preserve"> BIBLIOGRAPHY </w:instrText>
              </w:r>
              <w:r w:rsidRPr="00E02A78">
                <w:rPr>
                  <w:rFonts w:ascii="Times New Roman" w:hAnsi="Times New Roman" w:cs="Times New Roman"/>
                  <w:sz w:val="24"/>
                  <w:szCs w:val="24"/>
                  <w:shd w:val="pct15" w:color="auto" w:fill="FFFFFF"/>
                </w:rPr>
                <w:fldChar w:fldCharType="separate"/>
              </w:r>
              <w:r w:rsidRPr="00E02A78">
                <w:rPr>
                  <w:rFonts w:ascii="Times New Roman" w:hAnsi="Times New Roman" w:cs="Times New Roman"/>
                  <w:noProof/>
                  <w:sz w:val="24"/>
                  <w:szCs w:val="24"/>
                  <w:shd w:val="pct15" w:color="auto" w:fill="FFFFFF"/>
                </w:rPr>
                <w:t xml:space="preserve">Akhmetova, A. I. (2022). A study of reading attitude and reading achievement among young learners in middle school. </w:t>
              </w:r>
              <w:r w:rsidRPr="00E02A78">
                <w:rPr>
                  <w:rFonts w:ascii="Times New Roman" w:hAnsi="Times New Roman" w:cs="Times New Roman"/>
                  <w:i/>
                  <w:iCs/>
                  <w:noProof/>
                  <w:sz w:val="24"/>
                  <w:szCs w:val="24"/>
                  <w:shd w:val="pct15" w:color="auto" w:fill="FFFFFF"/>
                </w:rPr>
                <w:t>Heliyon</w:t>
              </w:r>
              <w:r w:rsidRPr="00E02A78">
                <w:rPr>
                  <w:rFonts w:ascii="Times New Roman" w:hAnsi="Times New Roman" w:cs="Times New Roman"/>
                  <w:noProof/>
                  <w:sz w:val="24"/>
                  <w:szCs w:val="24"/>
                  <w:shd w:val="pct15" w:color="auto" w:fill="FFFFFF"/>
                </w:rPr>
                <w:t>(8(7)).</w:t>
              </w:r>
            </w:p>
            <w:p w14:paraId="2AA0B5FF" w14:textId="51683A32" w:rsidR="00E02A78" w:rsidRPr="00E02A78" w:rsidRDefault="00E02A78" w:rsidP="00E02A78">
              <w:pPr>
                <w:adjustRightInd w:val="0"/>
                <w:snapToGrid w:val="0"/>
                <w:spacing w:after="120"/>
                <w:ind w:left="709" w:hanging="709"/>
                <w:jc w:val="both"/>
                <w:rPr>
                  <w:rFonts w:ascii="Times New Roman" w:hAnsi="Times New Roman" w:cs="Times New Roman"/>
                  <w:sz w:val="24"/>
                  <w:szCs w:val="24"/>
                  <w:shd w:val="pct15" w:color="auto" w:fill="FFFFFF"/>
                  <w:lang w:val="en-ID"/>
                </w:rPr>
              </w:pPr>
              <w:r w:rsidRPr="00E02A78">
                <w:rPr>
                  <w:rFonts w:ascii="Times New Roman" w:hAnsi="Times New Roman" w:cs="Times New Roman"/>
                  <w:sz w:val="24"/>
                  <w:szCs w:val="24"/>
                  <w:shd w:val="pct15" w:color="auto" w:fill="FFFFFF"/>
                  <w:lang w:val="it-IT"/>
                </w:rPr>
                <w:t xml:space="preserve">Apriana, S. &amp; Dianti, R. (2020). </w:t>
              </w:r>
              <w:r w:rsidRPr="00E02A78">
                <w:rPr>
                  <w:rFonts w:ascii="Times New Roman" w:hAnsi="Times New Roman" w:cs="Times New Roman"/>
                  <w:sz w:val="24"/>
                  <w:szCs w:val="24"/>
                  <w:shd w:val="pct15" w:color="auto" w:fill="FFFFFF"/>
                  <w:lang w:val="en-ID"/>
                </w:rPr>
                <w:t xml:space="preserve">The influence of Jigsaw strategy to students' reading comprehension. </w:t>
              </w:r>
              <w:r w:rsidRPr="00E02A78">
                <w:rPr>
                  <w:rFonts w:ascii="Times New Roman" w:hAnsi="Times New Roman" w:cs="Times New Roman"/>
                  <w:i/>
                  <w:iCs/>
                  <w:sz w:val="24"/>
                  <w:szCs w:val="24"/>
                  <w:shd w:val="pct15" w:color="auto" w:fill="FFFFFF"/>
                  <w:lang w:val="en-ID"/>
                </w:rPr>
                <w:t>DIDASCEIN: Journal of English Education, 1</w:t>
              </w:r>
              <w:r w:rsidRPr="00E02A78">
                <w:rPr>
                  <w:rFonts w:ascii="Times New Roman" w:hAnsi="Times New Roman" w:cs="Times New Roman"/>
                  <w:sz w:val="24"/>
                  <w:szCs w:val="24"/>
                  <w:shd w:val="pct15" w:color="auto" w:fill="FFFFFF"/>
                  <w:lang w:val="en-ID"/>
                </w:rPr>
                <w:t>(2), 67-74.</w:t>
              </w:r>
            </w:p>
            <w:p w14:paraId="114D55E0"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Burhan. (2012). Definition of Reading Accordingto some Experts – General Concept ofReading. Retrieved from http://soal dankunci jawaban blogger pekolingan.blogspot.com/2013/04/de finition-of-reading-according-to- some.html</w:t>
              </w:r>
            </w:p>
            <w:p w14:paraId="5EE43309"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Cohen Louis, Manion Lawrence, Morrison Keith. (2018). </w:t>
              </w:r>
              <w:r w:rsidRPr="00E02A78">
                <w:rPr>
                  <w:rFonts w:ascii="Times New Roman" w:hAnsi="Times New Roman" w:cs="Times New Roman"/>
                  <w:i/>
                  <w:iCs/>
                  <w:noProof/>
                  <w:sz w:val="24"/>
                  <w:szCs w:val="24"/>
                  <w:shd w:val="pct15" w:color="auto" w:fill="FFFFFF"/>
                </w:rPr>
                <w:t>Research Method Education</w:t>
              </w:r>
              <w:r w:rsidRPr="00E02A78">
                <w:rPr>
                  <w:rFonts w:ascii="Times New Roman" w:hAnsi="Times New Roman" w:cs="Times New Roman"/>
                  <w:noProof/>
                  <w:sz w:val="24"/>
                  <w:szCs w:val="24"/>
                  <w:shd w:val="pct15" w:color="auto" w:fill="FFFFFF"/>
                </w:rPr>
                <w:t xml:space="preserve"> (Vol. Eighth Edition). New York: Routledge.</w:t>
              </w:r>
            </w:p>
            <w:p w14:paraId="7386D71A"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Eko, N. (2017). Students Descriptive Text Writing in SFL Perspective. </w:t>
              </w:r>
              <w:r w:rsidRPr="00E02A78">
                <w:rPr>
                  <w:rFonts w:ascii="Times New Roman" w:hAnsi="Times New Roman" w:cs="Times New Roman"/>
                  <w:i/>
                  <w:iCs/>
                  <w:noProof/>
                  <w:sz w:val="24"/>
                  <w:szCs w:val="24"/>
                  <w:shd w:val="pct15" w:color="auto" w:fill="FFFFFF"/>
                </w:rPr>
                <w:t>Indonesian Journal of English Language Teacher and Applied Linguistics</w:t>
              </w:r>
              <w:r w:rsidRPr="00E02A78">
                <w:rPr>
                  <w:rFonts w:ascii="Times New Roman" w:hAnsi="Times New Roman" w:cs="Times New Roman"/>
                  <w:noProof/>
                  <w:sz w:val="24"/>
                  <w:szCs w:val="24"/>
                  <w:shd w:val="pct15" w:color="auto" w:fill="FFFFFF"/>
                </w:rPr>
                <w:t>.</w:t>
              </w:r>
            </w:p>
            <w:p w14:paraId="16F703CC"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Flynn, D. (2003). Students guide to SPSS. Barnard College: Columbia University.</w:t>
              </w:r>
            </w:p>
            <w:p w14:paraId="1D596C9F"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Lestari, M. I. (2017). The Influence of Choral Reading Method Towards Students' Reading Comprehension Ability at the Sevebth Grade of SMPN 3 Batanghari. </w:t>
              </w:r>
              <w:r w:rsidRPr="00E02A78">
                <w:rPr>
                  <w:rFonts w:ascii="Times New Roman" w:hAnsi="Times New Roman" w:cs="Times New Roman"/>
                  <w:i/>
                  <w:iCs/>
                  <w:noProof/>
                  <w:sz w:val="24"/>
                  <w:szCs w:val="24"/>
                  <w:shd w:val="pct15" w:color="auto" w:fill="FFFFFF"/>
                </w:rPr>
                <w:t>State Islamic Institute of Metro</w:t>
              </w:r>
              <w:r w:rsidRPr="00E02A78">
                <w:rPr>
                  <w:rFonts w:ascii="Times New Roman" w:hAnsi="Times New Roman" w:cs="Times New Roman"/>
                  <w:noProof/>
                  <w:sz w:val="24"/>
                  <w:szCs w:val="24"/>
                  <w:shd w:val="pct15" w:color="auto" w:fill="FFFFFF"/>
                </w:rPr>
                <w:t>.</w:t>
              </w:r>
            </w:p>
            <w:p w14:paraId="0AA8DC7E"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Loka, F. R. (2020). An Analysis of Students’ Writing Descriptive Text at The First Year Sman 4 Pekanbaru.</w:t>
              </w:r>
            </w:p>
            <w:p w14:paraId="0B1F8141"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lastRenderedPageBreak/>
                <w:t xml:space="preserve">Mandasari, B. &amp;. (2021). Flipped Classroom Learning Model: Implementation and Its Impact on EFL Learners' Satisfaction on Grammar Class. </w:t>
              </w:r>
              <w:r w:rsidRPr="00E02A78">
                <w:rPr>
                  <w:rFonts w:ascii="Times New Roman" w:hAnsi="Times New Roman" w:cs="Times New Roman"/>
                  <w:i/>
                  <w:iCs/>
                  <w:noProof/>
                  <w:sz w:val="24"/>
                  <w:szCs w:val="24"/>
                  <w:shd w:val="pct15" w:color="auto" w:fill="FFFFFF"/>
                </w:rPr>
                <w:t>Ethical Lingua: Journal of Language Teaching and Literature</w:t>
              </w:r>
              <w:r w:rsidRPr="00E02A78">
                <w:rPr>
                  <w:rFonts w:ascii="Times New Roman" w:hAnsi="Times New Roman" w:cs="Times New Roman"/>
                  <w:noProof/>
                  <w:sz w:val="24"/>
                  <w:szCs w:val="24"/>
                  <w:shd w:val="pct15" w:color="auto" w:fill="FFFFFF"/>
                </w:rPr>
                <w:t>(8(1)), 150-158.</w:t>
              </w:r>
            </w:p>
            <w:p w14:paraId="52AE45EC"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Midi Hasim La, HeriyantiTahang, Muhaiminah Akib, Meida Fitriana, Devi Irjayanti. (2024). The Use of Choral Reading Strategy to Improve Students' Reading Skill. </w:t>
              </w:r>
              <w:r w:rsidRPr="00E02A78">
                <w:rPr>
                  <w:rFonts w:ascii="Times New Roman" w:hAnsi="Times New Roman" w:cs="Times New Roman"/>
                  <w:i/>
                  <w:iCs/>
                  <w:noProof/>
                  <w:sz w:val="24"/>
                  <w:szCs w:val="24"/>
                  <w:shd w:val="pct15" w:color="auto" w:fill="FFFFFF"/>
                </w:rPr>
                <w:t>JOLIES : Journal of Linguistic and English Studies, 1</w:t>
              </w:r>
              <w:r w:rsidRPr="00E02A78">
                <w:rPr>
                  <w:rFonts w:ascii="Times New Roman" w:hAnsi="Times New Roman" w:cs="Times New Roman"/>
                  <w:noProof/>
                  <w:sz w:val="24"/>
                  <w:szCs w:val="24"/>
                  <w:shd w:val="pct15" w:color="auto" w:fill="FFFFFF"/>
                </w:rPr>
                <w:t>(No.2), 63-70. doi:https://doi.org/10.33506/jole.v1i2.3391</w:t>
              </w:r>
            </w:p>
            <w:p w14:paraId="02BD4821"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Nasution Sarah, Z. M. (2019). An Appication of Choral Reading Strategy in English Language Lessons in Economic Text to increasing Reading Skill for the Student Grade XI State Vocational School 2 Medan. </w:t>
              </w:r>
              <w:r w:rsidRPr="00E02A78">
                <w:rPr>
                  <w:rFonts w:ascii="Times New Roman" w:hAnsi="Times New Roman" w:cs="Times New Roman"/>
                  <w:i/>
                  <w:iCs/>
                  <w:noProof/>
                  <w:sz w:val="24"/>
                  <w:szCs w:val="24"/>
                  <w:shd w:val="pct15" w:color="auto" w:fill="FFFFFF"/>
                </w:rPr>
                <w:t>International Journal of The Social Science, Education and Humanities</w:t>
              </w:r>
              <w:r w:rsidRPr="00E02A78">
                <w:rPr>
                  <w:rFonts w:ascii="Times New Roman" w:hAnsi="Times New Roman" w:cs="Times New Roman"/>
                  <w:noProof/>
                  <w:sz w:val="24"/>
                  <w:szCs w:val="24"/>
                  <w:shd w:val="pct15" w:color="auto" w:fill="FFFFFF"/>
                </w:rPr>
                <w:t>, 189-206.</w:t>
              </w:r>
            </w:p>
            <w:p w14:paraId="3284C1DA"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Nur, N. (2017). The Analysis of Students' Reading Comprehension in the Report Text at the Second Grade of TKJ 1 SMK Sultan Agung Tirtomoyo in Academic Year of 2015/2016. Indonesia. </w:t>
              </w:r>
              <w:r w:rsidRPr="00E02A78">
                <w:rPr>
                  <w:rFonts w:ascii="Times New Roman" w:hAnsi="Times New Roman" w:cs="Times New Roman"/>
                  <w:i/>
                  <w:iCs/>
                  <w:noProof/>
                  <w:sz w:val="24"/>
                  <w:szCs w:val="24"/>
                  <w:shd w:val="pct15" w:color="auto" w:fill="FFFFFF"/>
                </w:rPr>
                <w:t>The State Islamic Institute of Surakarta</w:t>
              </w:r>
              <w:r w:rsidRPr="00E02A78">
                <w:rPr>
                  <w:rFonts w:ascii="Times New Roman" w:hAnsi="Times New Roman" w:cs="Times New Roman"/>
                  <w:noProof/>
                  <w:sz w:val="24"/>
                  <w:szCs w:val="24"/>
                  <w:shd w:val="pct15" w:color="auto" w:fill="FFFFFF"/>
                </w:rPr>
                <w:t>.</w:t>
              </w:r>
            </w:p>
            <w:p w14:paraId="2A0D93F4"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Rasinski, T. V. (2010). The Fluent Reader. </w:t>
              </w:r>
              <w:r w:rsidRPr="00E02A78">
                <w:rPr>
                  <w:rFonts w:ascii="Times New Roman" w:hAnsi="Times New Roman" w:cs="Times New Roman"/>
                  <w:i/>
                  <w:iCs/>
                  <w:noProof/>
                  <w:sz w:val="24"/>
                  <w:szCs w:val="24"/>
                  <w:shd w:val="pct15" w:color="auto" w:fill="FFFFFF"/>
                </w:rPr>
                <w:t>Journal of teacher action research, 2</w:t>
              </w:r>
              <w:r w:rsidRPr="00E02A78">
                <w:rPr>
                  <w:rFonts w:ascii="Times New Roman" w:hAnsi="Times New Roman" w:cs="Times New Roman"/>
                  <w:noProof/>
                  <w:sz w:val="24"/>
                  <w:szCs w:val="24"/>
                  <w:shd w:val="pct15" w:color="auto" w:fill="FFFFFF"/>
                </w:rPr>
                <w:t>.</w:t>
              </w:r>
            </w:p>
            <w:p w14:paraId="65F1B441"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Sanggam Siahaan and Kusno Shidoha. (2008). </w:t>
              </w:r>
              <w:r w:rsidRPr="00E02A78">
                <w:rPr>
                  <w:rFonts w:ascii="Times New Roman" w:hAnsi="Times New Roman" w:cs="Times New Roman"/>
                  <w:i/>
                  <w:iCs/>
                  <w:noProof/>
                  <w:sz w:val="24"/>
                  <w:szCs w:val="24"/>
                  <w:shd w:val="pct15" w:color="auto" w:fill="FFFFFF"/>
                </w:rPr>
                <w:t>Generic Text Structure.</w:t>
              </w:r>
              <w:r w:rsidRPr="00E02A78">
                <w:rPr>
                  <w:rFonts w:ascii="Times New Roman" w:hAnsi="Times New Roman" w:cs="Times New Roman"/>
                  <w:noProof/>
                  <w:sz w:val="24"/>
                  <w:szCs w:val="24"/>
                  <w:shd w:val="pct15" w:color="auto" w:fill="FFFFFF"/>
                </w:rPr>
                <w:t xml:space="preserve"> Yogyakarta: Graha Ilmu.</w:t>
              </w:r>
            </w:p>
            <w:p w14:paraId="049D1FCC"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Sari, D. K. (2019). Effective reading strategies for reading skills. </w:t>
              </w:r>
              <w:r w:rsidRPr="00E02A78">
                <w:rPr>
                  <w:rFonts w:ascii="Times New Roman" w:hAnsi="Times New Roman" w:cs="Times New Roman"/>
                  <w:i/>
                  <w:iCs/>
                  <w:noProof/>
                  <w:sz w:val="24"/>
                  <w:szCs w:val="24"/>
                  <w:shd w:val="pct15" w:color="auto" w:fill="FFFFFF"/>
                </w:rPr>
                <w:t>Esteem Journal of English Education Study Programme</w:t>
              </w:r>
              <w:r w:rsidRPr="00E02A78">
                <w:rPr>
                  <w:rFonts w:ascii="Times New Roman" w:hAnsi="Times New Roman" w:cs="Times New Roman"/>
                  <w:noProof/>
                  <w:sz w:val="24"/>
                  <w:szCs w:val="24"/>
                  <w:shd w:val="pct15" w:color="auto" w:fill="FFFFFF"/>
                </w:rPr>
                <w:t>(2 2), 120-122.</w:t>
              </w:r>
            </w:p>
            <w:p w14:paraId="1AD98418"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rPr>
                <w:t xml:space="preserve">Sinaga, R. R. (2021). Exploring students’ attitude towards English online learning using moodle during covid-19 pandemic at SMK Yadika Bandarlampung. </w:t>
              </w:r>
              <w:r w:rsidRPr="00E02A78">
                <w:rPr>
                  <w:rFonts w:ascii="Times New Roman" w:hAnsi="Times New Roman" w:cs="Times New Roman"/>
                  <w:i/>
                  <w:iCs/>
                  <w:noProof/>
                  <w:sz w:val="24"/>
                  <w:szCs w:val="24"/>
                  <w:shd w:val="pct15" w:color="auto" w:fill="FFFFFF"/>
                </w:rPr>
                <w:t>Journal of English Language Teaching and Learning, 2</w:t>
              </w:r>
              <w:r w:rsidRPr="00E02A78">
                <w:rPr>
                  <w:rFonts w:ascii="Times New Roman" w:hAnsi="Times New Roman" w:cs="Times New Roman"/>
                  <w:noProof/>
                  <w:sz w:val="24"/>
                  <w:szCs w:val="24"/>
                  <w:shd w:val="pct15" w:color="auto" w:fill="FFFFFF"/>
                </w:rPr>
                <w:t>(1), 8-15.</w:t>
              </w:r>
            </w:p>
            <w:p w14:paraId="25AD3BED"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lang w:val="it-IT"/>
                </w:rPr>
              </w:pPr>
              <w:r w:rsidRPr="00E02A78">
                <w:rPr>
                  <w:rFonts w:ascii="Times New Roman" w:hAnsi="Times New Roman" w:cs="Times New Roman"/>
                  <w:noProof/>
                  <w:sz w:val="24"/>
                  <w:szCs w:val="24"/>
                  <w:shd w:val="pct15" w:color="auto" w:fill="FFFFFF"/>
                </w:rPr>
                <w:t xml:space="preserve">Soto Tabares, E. T. (2016). The implementation of reading fluency strategies in second graders. </w:t>
              </w:r>
              <w:r w:rsidRPr="00E02A78">
                <w:rPr>
                  <w:rFonts w:ascii="Times New Roman" w:hAnsi="Times New Roman" w:cs="Times New Roman"/>
                  <w:noProof/>
                  <w:sz w:val="24"/>
                  <w:szCs w:val="24"/>
                  <w:shd w:val="pct15" w:color="auto" w:fill="FFFFFF"/>
                  <w:lang w:val="it-IT"/>
                </w:rPr>
                <w:t>Universidad Tecnologica de Pereira.</w:t>
              </w:r>
            </w:p>
            <w:p w14:paraId="01E0B736" w14:textId="77777777" w:rsidR="00A47CD4" w:rsidRPr="00E02A78" w:rsidRDefault="00A47CD4" w:rsidP="00E02A78">
              <w:pPr>
                <w:pStyle w:val="Bibliography"/>
                <w:adjustRightInd w:val="0"/>
                <w:snapToGrid w:val="0"/>
                <w:spacing w:after="120" w:line="240" w:lineRule="auto"/>
                <w:ind w:left="720" w:hanging="720"/>
                <w:jc w:val="both"/>
                <w:rPr>
                  <w:rFonts w:ascii="Times New Roman" w:hAnsi="Times New Roman" w:cs="Times New Roman"/>
                  <w:noProof/>
                  <w:sz w:val="24"/>
                  <w:szCs w:val="24"/>
                  <w:shd w:val="pct15" w:color="auto" w:fill="FFFFFF"/>
                </w:rPr>
              </w:pPr>
              <w:r w:rsidRPr="00E02A78">
                <w:rPr>
                  <w:rFonts w:ascii="Times New Roman" w:hAnsi="Times New Roman" w:cs="Times New Roman"/>
                  <w:noProof/>
                  <w:sz w:val="24"/>
                  <w:szCs w:val="24"/>
                  <w:shd w:val="pct15" w:color="auto" w:fill="FFFFFF"/>
                  <w:lang w:val="it-IT"/>
                </w:rPr>
                <w:t xml:space="preserve">Yenita H, Fatimah T, Adzanil P. (2014, March 13). </w:t>
              </w:r>
              <w:r w:rsidRPr="00E02A78">
                <w:rPr>
                  <w:rFonts w:ascii="Times New Roman" w:hAnsi="Times New Roman" w:cs="Times New Roman"/>
                  <w:noProof/>
                  <w:sz w:val="24"/>
                  <w:szCs w:val="24"/>
                  <w:shd w:val="pct15" w:color="auto" w:fill="FFFFFF"/>
                </w:rPr>
                <w:t xml:space="preserve">Teaching Writing Descriptive Text By Using Collaborative Technique. </w:t>
              </w:r>
              <w:r w:rsidRPr="00E02A78">
                <w:rPr>
                  <w:rFonts w:ascii="Times New Roman" w:hAnsi="Times New Roman" w:cs="Times New Roman"/>
                  <w:i/>
                  <w:iCs/>
                  <w:noProof/>
                  <w:sz w:val="24"/>
                  <w:szCs w:val="24"/>
                  <w:shd w:val="pct15" w:color="auto" w:fill="FFFFFF"/>
                </w:rPr>
                <w:t>E-Journal Bung Hatta University</w:t>
              </w:r>
              <w:r w:rsidRPr="00E02A78">
                <w:rPr>
                  <w:rFonts w:ascii="Times New Roman" w:hAnsi="Times New Roman" w:cs="Times New Roman"/>
                  <w:noProof/>
                  <w:sz w:val="24"/>
                  <w:szCs w:val="24"/>
                  <w:shd w:val="pct15" w:color="auto" w:fill="FFFFFF"/>
                </w:rPr>
                <w:t>, 4. doi:10.37301</w:t>
              </w:r>
            </w:p>
            <w:p w14:paraId="3B4C591B" w14:textId="6D09F87C" w:rsidR="00A47CD4" w:rsidRPr="00A47CD4" w:rsidRDefault="00A47CD4" w:rsidP="0026549F">
              <w:pPr>
                <w:snapToGrid w:val="0"/>
                <w:spacing w:after="0" w:line="240" w:lineRule="auto"/>
                <w:jc w:val="both"/>
                <w:rPr>
                  <w:rFonts w:ascii="Times New Roman" w:hAnsi="Times New Roman" w:cs="Times New Roman"/>
                  <w:sz w:val="24"/>
                  <w:szCs w:val="24"/>
                </w:rPr>
              </w:pPr>
              <w:r w:rsidRPr="00E02A78">
                <w:rPr>
                  <w:rFonts w:ascii="Times New Roman" w:hAnsi="Times New Roman" w:cs="Times New Roman"/>
                  <w:b/>
                  <w:bCs/>
                  <w:noProof/>
                  <w:sz w:val="24"/>
                  <w:szCs w:val="24"/>
                  <w:shd w:val="pct15" w:color="auto" w:fill="FFFFFF"/>
                </w:rPr>
                <w:fldChar w:fldCharType="end"/>
              </w:r>
            </w:p>
          </w:sdtContent>
        </w:sdt>
      </w:sdtContent>
    </w:sdt>
    <w:p w14:paraId="13FE4623" w14:textId="779F94DC" w:rsidR="00A47CD4" w:rsidRPr="00A47CD4" w:rsidRDefault="00A570E3" w:rsidP="009D173D">
      <w:pPr>
        <w:pStyle w:val="BodyText"/>
        <w:spacing w:before="137"/>
        <w:ind w:right="117"/>
        <w:jc w:val="both"/>
        <w:rPr>
          <w:b/>
          <w:bCs/>
        </w:rPr>
      </w:pPr>
      <w:r>
        <w:rPr>
          <w:b/>
          <w:bCs/>
        </w:rPr>
        <w:t xml:space="preserve"> </w:t>
      </w:r>
    </w:p>
    <w:sectPr w:rsidR="00A47CD4" w:rsidRPr="00A47CD4" w:rsidSect="00E02A78">
      <w:headerReference w:type="default" r:id="rId12"/>
      <w:footerReference w:type="default" r:id="rId13"/>
      <w:pgSz w:w="11906" w:h="16838" w:code="9"/>
      <w:pgMar w:top="1440" w:right="1701" w:bottom="1440" w:left="1701" w:header="720" w:footer="720" w:gutter="0"/>
      <w:pgNumType w:start="15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EE5D9" w14:textId="77777777" w:rsidR="000A5593" w:rsidRDefault="000A5593" w:rsidP="00CF10A6">
      <w:pPr>
        <w:spacing w:after="0" w:line="240" w:lineRule="auto"/>
      </w:pPr>
      <w:r>
        <w:separator/>
      </w:r>
    </w:p>
  </w:endnote>
  <w:endnote w:type="continuationSeparator" w:id="0">
    <w:p w14:paraId="56D762A3" w14:textId="77777777" w:rsidR="000A5593" w:rsidRDefault="000A5593" w:rsidP="00CF1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603652"/>
      <w:docPartObj>
        <w:docPartGallery w:val="Page Numbers (Bottom of Page)"/>
        <w:docPartUnique/>
      </w:docPartObj>
    </w:sdtPr>
    <w:sdtEndPr>
      <w:rPr>
        <w:noProof/>
      </w:rPr>
    </w:sdtEndPr>
    <w:sdtContent>
      <w:p w14:paraId="609BD50C" w14:textId="10A3E3AA" w:rsidR="00E02A78" w:rsidRDefault="00E02A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9B160B" w14:textId="77777777" w:rsidR="00E02A78" w:rsidRDefault="00E02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505F95" w14:textId="77777777" w:rsidR="000A5593" w:rsidRDefault="000A5593" w:rsidP="00CF10A6">
      <w:pPr>
        <w:spacing w:after="0" w:line="240" w:lineRule="auto"/>
      </w:pPr>
      <w:r>
        <w:separator/>
      </w:r>
    </w:p>
  </w:footnote>
  <w:footnote w:type="continuationSeparator" w:id="0">
    <w:p w14:paraId="2BA63124" w14:textId="77777777" w:rsidR="000A5593" w:rsidRDefault="000A5593" w:rsidP="00CF1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80261" w14:textId="7C84B760" w:rsidR="00CF10A6" w:rsidRPr="00CF10A6" w:rsidRDefault="00CF10A6" w:rsidP="00CF10A6">
    <w:pPr>
      <w:tabs>
        <w:tab w:val="center" w:pos="4320"/>
        <w:tab w:val="right" w:pos="8505"/>
        <w:tab w:val="right" w:pos="8640"/>
      </w:tabs>
      <w:spacing w:after="0" w:line="240" w:lineRule="auto"/>
      <w:jc w:val="both"/>
      <w:rPr>
        <w:rFonts w:ascii="Calibri" w:eastAsia="Times New Roman" w:hAnsi="Calibri" w:cs="Calibri"/>
        <w:kern w:val="0"/>
        <w:szCs w:val="20"/>
        <w:lang w:val="id-ID"/>
        <w14:ligatures w14:val="none"/>
      </w:rPr>
    </w:pPr>
    <w:bookmarkStart w:id="1" w:name="_Hlk169096460"/>
    <w:bookmarkStart w:id="2" w:name="_Hlk169096461"/>
    <w:bookmarkStart w:id="3" w:name="_Hlk169096462"/>
    <w:bookmarkStart w:id="4" w:name="_Hlk169096463"/>
    <w:bookmarkStart w:id="5" w:name="_Hlk169096464"/>
    <w:bookmarkStart w:id="6" w:name="_Hlk169096465"/>
    <w:bookmarkStart w:id="7" w:name="_Hlk169096466"/>
    <w:bookmarkStart w:id="8" w:name="_Hlk169096467"/>
    <w:bookmarkStart w:id="9" w:name="_Hlk169096468"/>
    <w:bookmarkStart w:id="10" w:name="_Hlk169096469"/>
    <w:bookmarkStart w:id="11" w:name="_Hlk169096470"/>
    <w:bookmarkStart w:id="12" w:name="_Hlk169096471"/>
    <w:bookmarkStart w:id="13" w:name="_Hlk169098661"/>
    <w:bookmarkStart w:id="14" w:name="_Hlk169098662"/>
    <w:bookmarkStart w:id="15" w:name="_Hlk169098663"/>
    <w:bookmarkStart w:id="16" w:name="_Hlk169098664"/>
    <w:bookmarkStart w:id="17" w:name="_Hlk169098665"/>
    <w:bookmarkStart w:id="18" w:name="_Hlk169098666"/>
    <w:bookmarkStart w:id="19" w:name="_Hlk169098667"/>
    <w:bookmarkStart w:id="20" w:name="_Hlk169098668"/>
    <w:r w:rsidRPr="00CF10A6">
      <w:rPr>
        <w:rFonts w:ascii="Garamond" w:eastAsia="Times New Roman" w:hAnsi="Garamond" w:cs="Times New Roman"/>
        <w:b/>
        <w:kern w:val="0"/>
        <w:sz w:val="24"/>
        <w:szCs w:val="24"/>
        <w:lang w:val="id-ID"/>
        <w14:ligatures w14:val="none"/>
      </w:rPr>
      <w:t>DIDASCEIN: Journal of English Education</w:t>
    </w:r>
    <w:r w:rsidRPr="00CF10A6">
      <w:rPr>
        <w:rFonts w:ascii="Garamond" w:eastAsia="Times New Roman" w:hAnsi="Garamond" w:cs="Times New Roman"/>
        <w:kern w:val="0"/>
        <w:sz w:val="24"/>
        <w:szCs w:val="24"/>
        <w:lang w:val="id-ID"/>
        <w14:ligatures w14:val="none"/>
      </w:rPr>
      <w:tab/>
    </w:r>
    <w:r>
      <w:rPr>
        <w:rFonts w:ascii="Garamond" w:eastAsia="Times New Roman" w:hAnsi="Garamond" w:cs="Times New Roman"/>
        <w:kern w:val="0"/>
        <w:sz w:val="24"/>
        <w:szCs w:val="24"/>
        <w:lang w:val="id-ID"/>
        <w14:ligatures w14:val="none"/>
      </w:rPr>
      <w:t>September 2024, Vol. 5 No.2</w:t>
    </w:r>
  </w:p>
  <w:p w14:paraId="3A903847" w14:textId="77777777" w:rsidR="00CF10A6" w:rsidRPr="00CF10A6" w:rsidRDefault="00CF10A6" w:rsidP="00CF10A6">
    <w:pPr>
      <w:tabs>
        <w:tab w:val="center" w:pos="4320"/>
        <w:tab w:val="right" w:pos="8505"/>
        <w:tab w:val="right" w:pos="8640"/>
      </w:tabs>
      <w:spacing w:after="0" w:line="240" w:lineRule="auto"/>
      <w:jc w:val="both"/>
      <w:rPr>
        <w:rFonts w:ascii="Calibri" w:eastAsia="Times New Roman" w:hAnsi="Calibri" w:cs="Calibri"/>
        <w:kern w:val="0"/>
        <w:szCs w:val="20"/>
        <w14:ligatures w14:val="none"/>
      </w:rPr>
    </w:pPr>
    <w:r w:rsidRPr="00CF10A6">
      <w:rPr>
        <w:rFonts w:ascii="Arial" w:eastAsia="Times New Roman" w:hAnsi="Arial" w:cs="Times New Roman"/>
        <w:noProof/>
        <w:kern w:val="0"/>
        <w:szCs w:val="20"/>
        <w:lang w:val="id-ID" w:eastAsia="id-ID"/>
        <w14:ligatures w14:val="none"/>
      </w:rPr>
      <mc:AlternateContent>
        <mc:Choice Requires="wps">
          <w:drawing>
            <wp:anchor distT="4294967295" distB="4294967295" distL="114300" distR="114300" simplePos="0" relativeHeight="251659264" behindDoc="0" locked="0" layoutInCell="1" allowOverlap="1" wp14:anchorId="49CBCAFE" wp14:editId="2A374BE4">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36F84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CF10A6">
      <w:rPr>
        <w:rFonts w:ascii="Arial" w:eastAsia="Times New Roman" w:hAnsi="Arial" w:cs="Times New Roman"/>
        <w:kern w:val="0"/>
        <w:szCs w:val="20"/>
        <w14:ligatures w14:val="none"/>
      </w:rPr>
      <w:tab/>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2D460289" w14:textId="77777777" w:rsidR="00CF10A6" w:rsidRDefault="00CF1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718B"/>
    <w:multiLevelType w:val="multilevel"/>
    <w:tmpl w:val="FF5E46C0"/>
    <w:lvl w:ilvl="0">
      <w:start w:val="2"/>
      <w:numFmt w:val="decimal"/>
      <w:lvlText w:val="%1."/>
      <w:lvlJc w:val="left"/>
      <w:pPr>
        <w:ind w:left="828"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28"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039" w:hanging="360"/>
      </w:pPr>
    </w:lvl>
    <w:lvl w:ilvl="4">
      <w:numFmt w:val="bullet"/>
      <w:lvlText w:val="•"/>
      <w:lvlJc w:val="left"/>
      <w:pPr>
        <w:ind w:left="3001" w:hanging="449"/>
      </w:pPr>
      <w:rPr>
        <w:rFonts w:hint="default"/>
        <w:lang w:val="en-US" w:eastAsia="en-US" w:bidi="ar-SA"/>
      </w:rPr>
    </w:lvl>
    <w:lvl w:ilvl="5">
      <w:numFmt w:val="bullet"/>
      <w:lvlText w:val="•"/>
      <w:lvlJc w:val="left"/>
      <w:pPr>
        <w:ind w:left="3942" w:hanging="449"/>
      </w:pPr>
      <w:rPr>
        <w:rFonts w:hint="default"/>
        <w:lang w:val="en-US" w:eastAsia="en-US" w:bidi="ar-SA"/>
      </w:rPr>
    </w:lvl>
    <w:lvl w:ilvl="6">
      <w:numFmt w:val="bullet"/>
      <w:lvlText w:val="•"/>
      <w:lvlJc w:val="left"/>
      <w:pPr>
        <w:ind w:left="4883" w:hanging="449"/>
      </w:pPr>
      <w:rPr>
        <w:rFonts w:hint="default"/>
        <w:lang w:val="en-US" w:eastAsia="en-US" w:bidi="ar-SA"/>
      </w:rPr>
    </w:lvl>
    <w:lvl w:ilvl="7">
      <w:numFmt w:val="bullet"/>
      <w:lvlText w:val="•"/>
      <w:lvlJc w:val="left"/>
      <w:pPr>
        <w:ind w:left="5824" w:hanging="449"/>
      </w:pPr>
      <w:rPr>
        <w:rFonts w:hint="default"/>
        <w:lang w:val="en-US" w:eastAsia="en-US" w:bidi="ar-SA"/>
      </w:rPr>
    </w:lvl>
    <w:lvl w:ilvl="8">
      <w:numFmt w:val="bullet"/>
      <w:lvlText w:val="•"/>
      <w:lvlJc w:val="left"/>
      <w:pPr>
        <w:ind w:left="6764" w:hanging="449"/>
      </w:pPr>
      <w:rPr>
        <w:rFonts w:hint="default"/>
        <w:lang w:val="en-US" w:eastAsia="en-US" w:bidi="ar-SA"/>
      </w:rPr>
    </w:lvl>
  </w:abstractNum>
  <w:abstractNum w:abstractNumId="1" w15:restartNumberingAfterBreak="0">
    <w:nsid w:val="57C86222"/>
    <w:multiLevelType w:val="hybridMultilevel"/>
    <w:tmpl w:val="161205D0"/>
    <w:lvl w:ilvl="0" w:tplc="7848CDFC">
      <w:start w:val="1"/>
      <w:numFmt w:val="lowerLetter"/>
      <w:lvlText w:val="%1."/>
      <w:lvlJc w:val="left"/>
      <w:pPr>
        <w:ind w:left="948" w:hanging="360"/>
      </w:pPr>
      <w:rPr>
        <w:rFonts w:ascii="Times New Roman" w:eastAsia="Times New Roman" w:hAnsi="Times New Roman" w:cs="Times New Roman" w:hint="default"/>
        <w:spacing w:val="-1"/>
        <w:w w:val="100"/>
        <w:sz w:val="24"/>
        <w:szCs w:val="24"/>
        <w:lang w:val="en-US" w:eastAsia="en-US" w:bidi="ar-SA"/>
      </w:rPr>
    </w:lvl>
    <w:lvl w:ilvl="1" w:tplc="EA50A5A0">
      <w:numFmt w:val="bullet"/>
      <w:lvlText w:val="•"/>
      <w:lvlJc w:val="left"/>
      <w:pPr>
        <w:ind w:left="1710" w:hanging="360"/>
      </w:pPr>
      <w:rPr>
        <w:rFonts w:hint="default"/>
        <w:lang w:val="en-US" w:eastAsia="en-US" w:bidi="ar-SA"/>
      </w:rPr>
    </w:lvl>
    <w:lvl w:ilvl="2" w:tplc="65529AA8">
      <w:numFmt w:val="bullet"/>
      <w:lvlText w:val="•"/>
      <w:lvlJc w:val="left"/>
      <w:pPr>
        <w:ind w:left="2481" w:hanging="360"/>
      </w:pPr>
      <w:rPr>
        <w:rFonts w:hint="default"/>
        <w:lang w:val="en-US" w:eastAsia="en-US" w:bidi="ar-SA"/>
      </w:rPr>
    </w:lvl>
    <w:lvl w:ilvl="3" w:tplc="9EA6F408">
      <w:numFmt w:val="bullet"/>
      <w:lvlText w:val="•"/>
      <w:lvlJc w:val="left"/>
      <w:pPr>
        <w:ind w:left="3251" w:hanging="360"/>
      </w:pPr>
      <w:rPr>
        <w:rFonts w:hint="default"/>
        <w:lang w:val="en-US" w:eastAsia="en-US" w:bidi="ar-SA"/>
      </w:rPr>
    </w:lvl>
    <w:lvl w:ilvl="4" w:tplc="845C5C0E">
      <w:numFmt w:val="bullet"/>
      <w:lvlText w:val="•"/>
      <w:lvlJc w:val="left"/>
      <w:pPr>
        <w:ind w:left="4022" w:hanging="360"/>
      </w:pPr>
      <w:rPr>
        <w:rFonts w:hint="default"/>
        <w:lang w:val="en-US" w:eastAsia="en-US" w:bidi="ar-SA"/>
      </w:rPr>
    </w:lvl>
    <w:lvl w:ilvl="5" w:tplc="19A4EBC6">
      <w:numFmt w:val="bullet"/>
      <w:lvlText w:val="•"/>
      <w:lvlJc w:val="left"/>
      <w:pPr>
        <w:ind w:left="4793" w:hanging="360"/>
      </w:pPr>
      <w:rPr>
        <w:rFonts w:hint="default"/>
        <w:lang w:val="en-US" w:eastAsia="en-US" w:bidi="ar-SA"/>
      </w:rPr>
    </w:lvl>
    <w:lvl w:ilvl="6" w:tplc="9A02C8AE">
      <w:numFmt w:val="bullet"/>
      <w:lvlText w:val="•"/>
      <w:lvlJc w:val="left"/>
      <w:pPr>
        <w:ind w:left="5563" w:hanging="360"/>
      </w:pPr>
      <w:rPr>
        <w:rFonts w:hint="default"/>
        <w:lang w:val="en-US" w:eastAsia="en-US" w:bidi="ar-SA"/>
      </w:rPr>
    </w:lvl>
    <w:lvl w:ilvl="7" w:tplc="5082DD38">
      <w:numFmt w:val="bullet"/>
      <w:lvlText w:val="•"/>
      <w:lvlJc w:val="left"/>
      <w:pPr>
        <w:ind w:left="6334" w:hanging="360"/>
      </w:pPr>
      <w:rPr>
        <w:rFonts w:hint="default"/>
        <w:lang w:val="en-US" w:eastAsia="en-US" w:bidi="ar-SA"/>
      </w:rPr>
    </w:lvl>
    <w:lvl w:ilvl="8" w:tplc="4B94003C">
      <w:numFmt w:val="bullet"/>
      <w:lvlText w:val="•"/>
      <w:lvlJc w:val="left"/>
      <w:pPr>
        <w:ind w:left="7105" w:hanging="360"/>
      </w:pPr>
      <w:rPr>
        <w:rFonts w:hint="default"/>
        <w:lang w:val="en-US" w:eastAsia="en-US" w:bidi="ar-SA"/>
      </w:rPr>
    </w:lvl>
  </w:abstractNum>
  <w:num w:numId="1" w16cid:durableId="1418795067">
    <w:abstractNumId w:val="1"/>
  </w:num>
  <w:num w:numId="2" w16cid:durableId="99872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54"/>
    <w:rsid w:val="00007542"/>
    <w:rsid w:val="000279F5"/>
    <w:rsid w:val="00064020"/>
    <w:rsid w:val="000701B6"/>
    <w:rsid w:val="00072AE5"/>
    <w:rsid w:val="00075271"/>
    <w:rsid w:val="00084A97"/>
    <w:rsid w:val="000A5593"/>
    <w:rsid w:val="000C48E5"/>
    <w:rsid w:val="001105E8"/>
    <w:rsid w:val="001B04A8"/>
    <w:rsid w:val="001E0054"/>
    <w:rsid w:val="0026549F"/>
    <w:rsid w:val="00290A01"/>
    <w:rsid w:val="002A6DDE"/>
    <w:rsid w:val="002C5B39"/>
    <w:rsid w:val="002E79DD"/>
    <w:rsid w:val="003556CE"/>
    <w:rsid w:val="00392A51"/>
    <w:rsid w:val="003E2BCF"/>
    <w:rsid w:val="0043188F"/>
    <w:rsid w:val="00523221"/>
    <w:rsid w:val="00556BF6"/>
    <w:rsid w:val="005805AB"/>
    <w:rsid w:val="005F0ADB"/>
    <w:rsid w:val="006047A5"/>
    <w:rsid w:val="00692540"/>
    <w:rsid w:val="006B4308"/>
    <w:rsid w:val="006F5094"/>
    <w:rsid w:val="006F517A"/>
    <w:rsid w:val="007B2903"/>
    <w:rsid w:val="008060D6"/>
    <w:rsid w:val="00810E43"/>
    <w:rsid w:val="00810FEC"/>
    <w:rsid w:val="008332CC"/>
    <w:rsid w:val="00834988"/>
    <w:rsid w:val="00843D24"/>
    <w:rsid w:val="00877FF2"/>
    <w:rsid w:val="009D173D"/>
    <w:rsid w:val="00A325A9"/>
    <w:rsid w:val="00A47CD4"/>
    <w:rsid w:val="00A570E3"/>
    <w:rsid w:val="00A860CE"/>
    <w:rsid w:val="00AC48CB"/>
    <w:rsid w:val="00AD20D8"/>
    <w:rsid w:val="00AE02B6"/>
    <w:rsid w:val="00AE1B6F"/>
    <w:rsid w:val="00B10773"/>
    <w:rsid w:val="00B16432"/>
    <w:rsid w:val="00B37ADF"/>
    <w:rsid w:val="00B47EC8"/>
    <w:rsid w:val="00B7515D"/>
    <w:rsid w:val="00C046F4"/>
    <w:rsid w:val="00C65B66"/>
    <w:rsid w:val="00C75541"/>
    <w:rsid w:val="00C91159"/>
    <w:rsid w:val="00CB6622"/>
    <w:rsid w:val="00CD09BC"/>
    <w:rsid w:val="00CE19A9"/>
    <w:rsid w:val="00CF10A6"/>
    <w:rsid w:val="00D02494"/>
    <w:rsid w:val="00D052A2"/>
    <w:rsid w:val="00D11312"/>
    <w:rsid w:val="00D937A4"/>
    <w:rsid w:val="00DB3D22"/>
    <w:rsid w:val="00DE75E9"/>
    <w:rsid w:val="00DF5204"/>
    <w:rsid w:val="00E02A78"/>
    <w:rsid w:val="00E10823"/>
    <w:rsid w:val="00E11085"/>
    <w:rsid w:val="00E43BFB"/>
    <w:rsid w:val="00EF053A"/>
    <w:rsid w:val="00F01D0C"/>
    <w:rsid w:val="00F1366A"/>
    <w:rsid w:val="00F32155"/>
    <w:rsid w:val="00F3716A"/>
    <w:rsid w:val="00F456F5"/>
    <w:rsid w:val="00F5648A"/>
    <w:rsid w:val="00F608EA"/>
    <w:rsid w:val="00FC6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4BCF4"/>
  <w15:chartTrackingRefBased/>
  <w15:docId w15:val="{925E2532-049A-4150-BB20-C9A7193F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CC"/>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47A5"/>
    <w:rPr>
      <w:color w:val="0563C1" w:themeColor="hyperlink"/>
      <w:u w:val="single"/>
    </w:rPr>
  </w:style>
  <w:style w:type="character" w:styleId="UnresolvedMention">
    <w:name w:val="Unresolved Mention"/>
    <w:basedOn w:val="DefaultParagraphFont"/>
    <w:uiPriority w:val="99"/>
    <w:semiHidden/>
    <w:unhideWhenUsed/>
    <w:rsid w:val="006047A5"/>
    <w:rPr>
      <w:color w:val="605E5C"/>
      <w:shd w:val="clear" w:color="auto" w:fill="E1DFDD"/>
    </w:rPr>
  </w:style>
  <w:style w:type="paragraph" w:styleId="BodyText">
    <w:name w:val="Body Text"/>
    <w:basedOn w:val="Normal"/>
    <w:link w:val="BodyTextChar"/>
    <w:uiPriority w:val="1"/>
    <w:qFormat/>
    <w:rsid w:val="00E43BF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E43BFB"/>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6B4308"/>
    <w:pPr>
      <w:widowControl w:val="0"/>
      <w:autoSpaceDE w:val="0"/>
      <w:autoSpaceDN w:val="0"/>
      <w:spacing w:after="0" w:line="240" w:lineRule="auto"/>
      <w:ind w:left="948" w:hanging="361"/>
      <w:jc w:val="both"/>
    </w:pPr>
    <w:rPr>
      <w:rFonts w:ascii="Times New Roman" w:eastAsia="Times New Roman" w:hAnsi="Times New Roman" w:cs="Times New Roman"/>
      <w:kern w:val="0"/>
      <w14:ligatures w14:val="none"/>
    </w:rPr>
  </w:style>
  <w:style w:type="paragraph" w:styleId="NoSpacing">
    <w:name w:val="No Spacing"/>
    <w:uiPriority w:val="1"/>
    <w:qFormat/>
    <w:rsid w:val="00392A51"/>
    <w:pPr>
      <w:spacing w:after="0" w:line="240" w:lineRule="auto"/>
    </w:pPr>
  </w:style>
  <w:style w:type="paragraph" w:customStyle="1" w:styleId="TableParagraph">
    <w:name w:val="Table Paragraph"/>
    <w:basedOn w:val="Normal"/>
    <w:uiPriority w:val="1"/>
    <w:qFormat/>
    <w:rsid w:val="00692540"/>
    <w:pPr>
      <w:widowControl w:val="0"/>
      <w:autoSpaceDE w:val="0"/>
      <w:autoSpaceDN w:val="0"/>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13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332CC"/>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A47CD4"/>
  </w:style>
  <w:style w:type="character" w:styleId="CommentReference">
    <w:name w:val="annotation reference"/>
    <w:basedOn w:val="DefaultParagraphFont"/>
    <w:uiPriority w:val="99"/>
    <w:semiHidden/>
    <w:unhideWhenUsed/>
    <w:rsid w:val="00F608EA"/>
    <w:rPr>
      <w:sz w:val="16"/>
      <w:szCs w:val="16"/>
    </w:rPr>
  </w:style>
  <w:style w:type="paragraph" w:styleId="CommentText">
    <w:name w:val="annotation text"/>
    <w:basedOn w:val="Normal"/>
    <w:link w:val="CommentTextChar"/>
    <w:uiPriority w:val="99"/>
    <w:semiHidden/>
    <w:unhideWhenUsed/>
    <w:rsid w:val="00F608EA"/>
    <w:pPr>
      <w:spacing w:line="240" w:lineRule="auto"/>
    </w:pPr>
    <w:rPr>
      <w:sz w:val="20"/>
      <w:szCs w:val="20"/>
    </w:rPr>
  </w:style>
  <w:style w:type="character" w:customStyle="1" w:styleId="CommentTextChar">
    <w:name w:val="Comment Text Char"/>
    <w:basedOn w:val="DefaultParagraphFont"/>
    <w:link w:val="CommentText"/>
    <w:uiPriority w:val="99"/>
    <w:semiHidden/>
    <w:rsid w:val="00F608EA"/>
    <w:rPr>
      <w:sz w:val="20"/>
      <w:szCs w:val="20"/>
    </w:rPr>
  </w:style>
  <w:style w:type="paragraph" w:styleId="Header">
    <w:name w:val="header"/>
    <w:basedOn w:val="Normal"/>
    <w:link w:val="HeaderChar"/>
    <w:uiPriority w:val="99"/>
    <w:unhideWhenUsed/>
    <w:rsid w:val="00CF10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10A6"/>
  </w:style>
  <w:style w:type="paragraph" w:styleId="Footer">
    <w:name w:val="footer"/>
    <w:basedOn w:val="Normal"/>
    <w:link w:val="FooterChar"/>
    <w:uiPriority w:val="99"/>
    <w:unhideWhenUsed/>
    <w:rsid w:val="00CF10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1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11630">
      <w:bodyDiv w:val="1"/>
      <w:marLeft w:val="0"/>
      <w:marRight w:val="0"/>
      <w:marTop w:val="0"/>
      <w:marBottom w:val="0"/>
      <w:divBdr>
        <w:top w:val="none" w:sz="0" w:space="0" w:color="auto"/>
        <w:left w:val="none" w:sz="0" w:space="0" w:color="auto"/>
        <w:bottom w:val="none" w:sz="0" w:space="0" w:color="auto"/>
        <w:right w:val="none" w:sz="0" w:space="0" w:color="auto"/>
      </w:divBdr>
    </w:div>
    <w:div w:id="305208022">
      <w:bodyDiv w:val="1"/>
      <w:marLeft w:val="0"/>
      <w:marRight w:val="0"/>
      <w:marTop w:val="0"/>
      <w:marBottom w:val="0"/>
      <w:divBdr>
        <w:top w:val="none" w:sz="0" w:space="0" w:color="auto"/>
        <w:left w:val="none" w:sz="0" w:space="0" w:color="auto"/>
        <w:bottom w:val="none" w:sz="0" w:space="0" w:color="auto"/>
        <w:right w:val="none" w:sz="0" w:space="0" w:color="auto"/>
      </w:divBdr>
    </w:div>
    <w:div w:id="723482928">
      <w:bodyDiv w:val="1"/>
      <w:marLeft w:val="0"/>
      <w:marRight w:val="0"/>
      <w:marTop w:val="0"/>
      <w:marBottom w:val="0"/>
      <w:divBdr>
        <w:top w:val="none" w:sz="0" w:space="0" w:color="auto"/>
        <w:left w:val="none" w:sz="0" w:space="0" w:color="auto"/>
        <w:bottom w:val="none" w:sz="0" w:space="0" w:color="auto"/>
        <w:right w:val="none" w:sz="0" w:space="0" w:color="auto"/>
      </w:divBdr>
    </w:div>
    <w:div w:id="762191215">
      <w:bodyDiv w:val="1"/>
      <w:marLeft w:val="0"/>
      <w:marRight w:val="0"/>
      <w:marTop w:val="0"/>
      <w:marBottom w:val="0"/>
      <w:divBdr>
        <w:top w:val="none" w:sz="0" w:space="0" w:color="auto"/>
        <w:left w:val="none" w:sz="0" w:space="0" w:color="auto"/>
        <w:bottom w:val="none" w:sz="0" w:space="0" w:color="auto"/>
        <w:right w:val="none" w:sz="0" w:space="0" w:color="auto"/>
      </w:divBdr>
    </w:div>
    <w:div w:id="768240325">
      <w:bodyDiv w:val="1"/>
      <w:marLeft w:val="0"/>
      <w:marRight w:val="0"/>
      <w:marTop w:val="0"/>
      <w:marBottom w:val="0"/>
      <w:divBdr>
        <w:top w:val="none" w:sz="0" w:space="0" w:color="auto"/>
        <w:left w:val="none" w:sz="0" w:space="0" w:color="auto"/>
        <w:bottom w:val="none" w:sz="0" w:space="0" w:color="auto"/>
        <w:right w:val="none" w:sz="0" w:space="0" w:color="auto"/>
      </w:divBdr>
    </w:div>
    <w:div w:id="854265656">
      <w:bodyDiv w:val="1"/>
      <w:marLeft w:val="0"/>
      <w:marRight w:val="0"/>
      <w:marTop w:val="0"/>
      <w:marBottom w:val="0"/>
      <w:divBdr>
        <w:top w:val="none" w:sz="0" w:space="0" w:color="auto"/>
        <w:left w:val="none" w:sz="0" w:space="0" w:color="auto"/>
        <w:bottom w:val="none" w:sz="0" w:space="0" w:color="auto"/>
        <w:right w:val="none" w:sz="0" w:space="0" w:color="auto"/>
      </w:divBdr>
    </w:div>
    <w:div w:id="960576356">
      <w:bodyDiv w:val="1"/>
      <w:marLeft w:val="0"/>
      <w:marRight w:val="0"/>
      <w:marTop w:val="0"/>
      <w:marBottom w:val="0"/>
      <w:divBdr>
        <w:top w:val="none" w:sz="0" w:space="0" w:color="auto"/>
        <w:left w:val="none" w:sz="0" w:space="0" w:color="auto"/>
        <w:bottom w:val="none" w:sz="0" w:space="0" w:color="auto"/>
        <w:right w:val="none" w:sz="0" w:space="0" w:color="auto"/>
      </w:divBdr>
    </w:div>
    <w:div w:id="961686426">
      <w:bodyDiv w:val="1"/>
      <w:marLeft w:val="0"/>
      <w:marRight w:val="0"/>
      <w:marTop w:val="0"/>
      <w:marBottom w:val="0"/>
      <w:divBdr>
        <w:top w:val="none" w:sz="0" w:space="0" w:color="auto"/>
        <w:left w:val="none" w:sz="0" w:space="0" w:color="auto"/>
        <w:bottom w:val="none" w:sz="0" w:space="0" w:color="auto"/>
        <w:right w:val="none" w:sz="0" w:space="0" w:color="auto"/>
      </w:divBdr>
    </w:div>
    <w:div w:id="1032414849">
      <w:bodyDiv w:val="1"/>
      <w:marLeft w:val="0"/>
      <w:marRight w:val="0"/>
      <w:marTop w:val="0"/>
      <w:marBottom w:val="0"/>
      <w:divBdr>
        <w:top w:val="none" w:sz="0" w:space="0" w:color="auto"/>
        <w:left w:val="none" w:sz="0" w:space="0" w:color="auto"/>
        <w:bottom w:val="none" w:sz="0" w:space="0" w:color="auto"/>
        <w:right w:val="none" w:sz="0" w:space="0" w:color="auto"/>
      </w:divBdr>
    </w:div>
    <w:div w:id="1168441860">
      <w:bodyDiv w:val="1"/>
      <w:marLeft w:val="0"/>
      <w:marRight w:val="0"/>
      <w:marTop w:val="0"/>
      <w:marBottom w:val="0"/>
      <w:divBdr>
        <w:top w:val="none" w:sz="0" w:space="0" w:color="auto"/>
        <w:left w:val="none" w:sz="0" w:space="0" w:color="auto"/>
        <w:bottom w:val="none" w:sz="0" w:space="0" w:color="auto"/>
        <w:right w:val="none" w:sz="0" w:space="0" w:color="auto"/>
      </w:divBdr>
    </w:div>
    <w:div w:id="1200820218">
      <w:bodyDiv w:val="1"/>
      <w:marLeft w:val="0"/>
      <w:marRight w:val="0"/>
      <w:marTop w:val="0"/>
      <w:marBottom w:val="0"/>
      <w:divBdr>
        <w:top w:val="none" w:sz="0" w:space="0" w:color="auto"/>
        <w:left w:val="none" w:sz="0" w:space="0" w:color="auto"/>
        <w:bottom w:val="none" w:sz="0" w:space="0" w:color="auto"/>
        <w:right w:val="none" w:sz="0" w:space="0" w:color="auto"/>
      </w:divBdr>
    </w:div>
    <w:div w:id="1236404381">
      <w:bodyDiv w:val="1"/>
      <w:marLeft w:val="0"/>
      <w:marRight w:val="0"/>
      <w:marTop w:val="0"/>
      <w:marBottom w:val="0"/>
      <w:divBdr>
        <w:top w:val="none" w:sz="0" w:space="0" w:color="auto"/>
        <w:left w:val="none" w:sz="0" w:space="0" w:color="auto"/>
        <w:bottom w:val="none" w:sz="0" w:space="0" w:color="auto"/>
        <w:right w:val="none" w:sz="0" w:space="0" w:color="auto"/>
      </w:divBdr>
    </w:div>
    <w:div w:id="1376856044">
      <w:bodyDiv w:val="1"/>
      <w:marLeft w:val="0"/>
      <w:marRight w:val="0"/>
      <w:marTop w:val="0"/>
      <w:marBottom w:val="0"/>
      <w:divBdr>
        <w:top w:val="none" w:sz="0" w:space="0" w:color="auto"/>
        <w:left w:val="none" w:sz="0" w:space="0" w:color="auto"/>
        <w:bottom w:val="none" w:sz="0" w:space="0" w:color="auto"/>
        <w:right w:val="none" w:sz="0" w:space="0" w:color="auto"/>
      </w:divBdr>
    </w:div>
    <w:div w:id="1885097564">
      <w:bodyDiv w:val="1"/>
      <w:marLeft w:val="0"/>
      <w:marRight w:val="0"/>
      <w:marTop w:val="0"/>
      <w:marBottom w:val="0"/>
      <w:divBdr>
        <w:top w:val="none" w:sz="0" w:space="0" w:color="auto"/>
        <w:left w:val="none" w:sz="0" w:space="0" w:color="auto"/>
        <w:bottom w:val="none" w:sz="0" w:space="0" w:color="auto"/>
        <w:right w:val="none" w:sz="0" w:space="0" w:color="auto"/>
      </w:divBdr>
    </w:div>
    <w:div w:id="1940483986">
      <w:bodyDiv w:val="1"/>
      <w:marLeft w:val="0"/>
      <w:marRight w:val="0"/>
      <w:marTop w:val="0"/>
      <w:marBottom w:val="0"/>
      <w:divBdr>
        <w:top w:val="none" w:sz="0" w:space="0" w:color="auto"/>
        <w:left w:val="none" w:sz="0" w:space="0" w:color="auto"/>
        <w:bottom w:val="none" w:sz="0" w:space="0" w:color="auto"/>
        <w:right w:val="none" w:sz="0" w:space="0" w:color="auto"/>
      </w:divBdr>
    </w:div>
    <w:div w:id="202258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nnyita12@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erusetiawan@univ-tridinanti.ac.id" TargetMode="External"/><Relationship Id="rId4" Type="http://schemas.openxmlformats.org/officeDocument/2006/relationships/settings" Target="settings.xml"/><Relationship Id="rId9" Type="http://schemas.openxmlformats.org/officeDocument/2006/relationships/hyperlink" Target="mailto:gaya@uni-tridinant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B4758D-F340-4A77-8E96-5AEFA0256FB9}">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Sar</b:Tag>
    <b:SourceType>JournalArticle</b:SourceType>
    <b:Guid>{2E5634D4-712A-441D-898A-2B6414257F2B}</b:Guid>
    <b:Title>An Appication of Choral Reading Strategy in English Language Lessons in Economic Text to increasing Reading Skill for the Student Grade XI State Vocational School 2 Medan</b:Title>
    <b:Author>
      <b:Author>
        <b:NameList>
          <b:Person>
            <b:Last>Nasution Sarah</b:Last>
            <b:First>Zulkarnain</b:First>
            <b:Middle>Mierna , Suhuriyanti</b:Middle>
          </b:Person>
        </b:NameList>
      </b:Author>
    </b:Author>
    <b:JournalName>International Journal of The Social Science, Education and Humanities</b:JournalName>
    <b:Pages>189-206</b:Pages>
    <b:Year>2019</b:Year>
    <b:RefOrder>1</b:RefOrder>
  </b:Source>
  <b:Source>
    <b:Tag>Has24</b:Tag>
    <b:SourceType>JournalArticle</b:SourceType>
    <b:Guid>{ED22864B-4180-4371-A034-C717656512C0}</b:Guid>
    <b:Author>
      <b:Author>
        <b:Corporate>Midi Hasim La, HeriyantiTahang, Muhaiminah Akib, Meida Fitriana, Devi Irjayanti</b:Corporate>
      </b:Author>
    </b:Author>
    <b:Title>The Use of Choral Reading Strategy to Improve Students' Reading Skill</b:Title>
    <b:JournalName>JOLIES : Journal of Linguistic and English Studies</b:JournalName>
    <b:Year>2024</b:Year>
    <b:Pages>63-70</b:Pages>
    <b:Volume>1</b:Volume>
    <b:Issue>No.2</b:Issue>
    <b:YearAccessed>2024</b:YearAccessed>
    <b:MonthAccessed>June</b:MonthAccessed>
    <b:DOI>https://doi.org/10.33506/jole.v1i2.3391</b:DOI>
    <b:RefOrder>2</b:RefOrder>
  </b:Source>
  <b:Source>
    <b:Tag>Man21</b:Tag>
    <b:SourceType>JournalArticle</b:SourceType>
    <b:Guid>{BBAE050B-FF59-44A3-A733-6733D48E5753}</b:Guid>
    <b:Author>
      <b:Author>
        <b:NameList>
          <b:Person>
            <b:Last>Mandasari</b:Last>
            <b:First>B.,</b:First>
            <b:Middle>&amp; Wahyudin, A. Y</b:Middle>
          </b:Person>
        </b:NameList>
      </b:Author>
    </b:Author>
    <b:Title>Flipped Classroom Learning Model: Implementation and Its Impact on EFL Learners' Satisfaction on Grammar Class</b:Title>
    <b:JournalName>Ethical Lingua: Journal of Language Teaching and Literature</b:JournalName>
    <b:Year>2021</b:Year>
    <b:Pages>150-158</b:Pages>
    <b:Issue>8(1)</b:Issue>
    <b:RefOrder>3</b:RefOrder>
  </b:Source>
  <b:Source>
    <b:Tag>Nur17</b:Tag>
    <b:SourceType>JournalArticle</b:SourceType>
    <b:Guid>{1351579F-F06A-4100-9B40-D27721A06EB7}</b:Guid>
    <b:Author>
      <b:Author>
        <b:NameList>
          <b:Person>
            <b:Last>Nur</b:Last>
            <b:First>N</b:First>
          </b:Person>
        </b:NameList>
      </b:Author>
    </b:Author>
    <b:Title>The Analysis of Students' Reading Comprehension in the Report Text at the Second Grade of TKJ 1 SMK Sultan Agung Tirtomoyo in Academic Year of 2015/2016. Indonesia</b:Title>
    <b:JournalName> The State Islamic Institute of Surakarta</b:JournalName>
    <b:Year>2017</b:Year>
    <b:RefOrder>4</b:RefOrder>
  </b:Source>
  <b:Source>
    <b:Tag>Sin21</b:Tag>
    <b:SourceType>JournalArticle</b:SourceType>
    <b:Guid>{D3D55181-47E6-4912-B693-E150294194A5}</b:Guid>
    <b:Author>
      <b:Author>
        <b:NameList>
          <b:Person>
            <b:Last>Sinaga</b:Last>
            <b:First>R.</b:First>
            <b:Middle>R. F. &amp; Pustika, R.</b:Middle>
          </b:Person>
        </b:NameList>
      </b:Author>
    </b:Author>
    <b:Title>Exploring students’ attitude towards English online learning using moodle during covid-19 pandemic at SMK Yadika Bandarlampung</b:Title>
    <b:JournalName>Journal of English Language Teaching and Learning</b:JournalName>
    <b:Year>2021</b:Year>
    <b:Pages>8-15</b:Pages>
    <b:Volume>2</b:Volume>
    <b:Issue>1</b:Issue>
    <b:RefOrder>5</b:RefOrder>
  </b:Source>
  <b:Source>
    <b:Tag>Bur12</b:Tag>
    <b:SourceType>JournalArticle</b:SourceType>
    <b:Guid>{209C12B9-925C-4B0A-8DD0-896070CF8BEC}</b:Guid>
    <b:Author>
      <b:Author>
        <b:NameList>
          <b:Person>
            <b:Last>Burhan</b:Last>
          </b:Person>
        </b:NameList>
      </b:Author>
    </b:Author>
    <b:Title>Definition of Reading Accordingto some Experts – General Concept ofReading</b:Title>
    <b:Year>2012</b:Year>
    <b:URL>http://soal dankunci jawaban blogger pekolingan.blogspot.com/2013/04/de finition-of-reading-according-to- some.html</b:URL>
    <b:RefOrder>6</b:RefOrder>
  </b:Source>
  <b:Source>
    <b:Tag>San08</b:Tag>
    <b:SourceType>Book</b:SourceType>
    <b:Guid>{DB77B887-D71E-439B-BA6C-76B220B41045}</b:Guid>
    <b:Author>
      <b:Author>
        <b:Corporate>Sanggam Siahaan and Kusno Shidoha</b:Corporate>
      </b:Author>
    </b:Author>
    <b:Title>Generic Text Structure</b:Title>
    <b:Year>2008</b:Year>
    <b:City>Yogyakarta</b:City>
    <b:Publisher>Graha Ilmu</b:Publisher>
    <b:Pages>89</b:Pages>
    <b:RefOrder>7</b:RefOrder>
  </b:Source>
  <b:Source>
    <b:Tag>Sar19</b:Tag>
    <b:SourceType>JournalArticle</b:SourceType>
    <b:Guid>{7F82D64F-E944-4AA7-8C6B-8050597C3A14}</b:Guid>
    <b:Author>
      <b:Author>
        <b:NameList>
          <b:Person>
            <b:Last>Sari</b:Last>
            <b:First>D.</b:First>
            <b:Middle>K., Pratiwi, E., &amp; Thereana, A.</b:Middle>
          </b:Person>
        </b:NameList>
      </b:Author>
    </b:Author>
    <b:Title>Effective reading strategies for reading skills</b:Title>
    <b:JournalName>Esteem Journal of English Education Study Programme</b:JournalName>
    <b:Year>2019</b:Year>
    <b:Pages>120-122</b:Pages>
    <b:Issue>2 2</b:Issue>
    <b:RefOrder>8</b:RefOrder>
  </b:Source>
  <b:Source>
    <b:Tag>Fre20</b:Tag>
    <b:SourceType>JournalArticle</b:SourceType>
    <b:Guid>{0401E8C4-BFF6-45BB-B766-78F0ECA31D7F}</b:Guid>
    <b:Author>
      <b:Author>
        <b:NameList>
          <b:Person>
            <b:Last>Loka</b:Last>
            <b:First>Frescha</b:First>
            <b:Middle>Rizkia</b:Middle>
          </b:Person>
        </b:NameList>
      </b:Author>
    </b:Author>
    <b:Title>An Analysis of Students’ Writing Descriptive Text at The First Year Sman 4 Pekanbaru</b:Title>
    <b:Year>2020</b:Year>
    <b:RefOrder>9</b:RefOrder>
  </b:Source>
  <b:Source>
    <b:Tag>Nop17</b:Tag>
    <b:SourceType>JournalArticle</b:SourceType>
    <b:Guid>{8493B38A-01C9-4993-AE55-D827592F3201}</b:Guid>
    <b:Title>Students Descriptive Text Writing in SFL Perspective</b:Title>
    <b:Year>2017</b:Year>
    <b:Author>
      <b:Author>
        <b:NameList>
          <b:Person>
            <b:Last>Eko</b:Last>
            <b:First>Noprianto</b:First>
          </b:Person>
        </b:NameList>
      </b:Author>
    </b:Author>
    <b:JournalName>Indonesian Journal of English Language Teacher and Applied Linguistics</b:JournalName>
    <b:RefOrder>10</b:RefOrder>
  </b:Source>
  <b:Source>
    <b:Tag>Sot</b:Tag>
    <b:SourceType>BookSection</b:SourceType>
    <b:Guid>{072C70A8-3D67-4FC1-82BC-48F9637637A3}</b:Guid>
    <b:Author>
      <b:Author>
        <b:NameList>
          <b:Person>
            <b:Last>Soto Tabares</b:Last>
            <b:First>E.</b:First>
            <b:Middle>T</b:Middle>
          </b:Person>
        </b:NameList>
      </b:Author>
    </b:Author>
    <b:Title>The implementation of reading fluency strategies in second graders</b:Title>
    <b:Publisher>Universidad Tecnologica de Pereira</b:Publisher>
    <b:Year>2016</b:Year>
    <b:RefOrder>11</b:RefOrder>
  </b:Source>
  <b:Source>
    <b:Tag>AAk22</b:Tag>
    <b:SourceType>JournalArticle</b:SourceType>
    <b:Guid>{AF95086D-114F-4BFB-988F-F8001CB18008}</b:Guid>
    <b:Title>A study of reading attitude and reading achievement among young learners in middle school</b:Title>
    <b:Year>2022</b:Year>
    <b:Author>
      <b:Author>
        <b:NameList>
          <b:Person>
            <b:Last>Akhmetova</b:Last>
            <b:First>A,</b:First>
            <b:Middle>Imambayeva, G., &amp; Csapó, B.</b:Middle>
          </b:Person>
        </b:NameList>
      </b:Author>
    </b:Author>
    <b:JournalName>Heliyon</b:JournalName>
    <b:Issue>8(7)</b:Issue>
    <b:RefOrder>12</b:RefOrder>
  </b:Source>
  <b:Source>
    <b:Tag>Hel19</b:Tag>
    <b:SourceType>JournalArticle</b:SourceType>
    <b:Guid>{1E45410B-D025-421F-806B-89E0CB80C407}</b:Guid>
    <b:Title>Teaching Writing Descriptive Text By Using Collaborative Technique</b:Title>
    <b:Year>2014</b:Year>
    <b:Publisher>Universitas Bumg Hatta</b:Publisher>
    <b:Author>
      <b:Author>
        <b:Corporate>Yenita H, Fatimah T, Adzanil P</b:Corporate>
      </b:Author>
    </b:Author>
    <b:JournalName>E-Journal Bung Hatta University</b:JournalName>
    <b:DOI>10.37301</b:DOI>
    <b:Pages>4</b:Pages>
    <b:URL>https://doi.org/10.11164/jjsps.16.4_704_3</b:URL>
    <b:Month>March</b:Month>
    <b:Day>13</b:Day>
    <b:RefOrder>13</b:RefOrder>
  </b:Source>
  <b:Source>
    <b:Tag>Tim16</b:Tag>
    <b:SourceType>JournalArticle</b:SourceType>
    <b:Guid>{A18788C1-4156-472B-9653-033EF34594C9}</b:Guid>
    <b:Author>
      <b:Author>
        <b:NameList>
          <b:Person>
            <b:Last>Rasinski</b:Last>
            <b:First>Timothy</b:First>
            <b:Middle>V</b:Middle>
          </b:Person>
        </b:NameList>
      </b:Author>
    </b:Author>
    <b:Title>The Fluent Reader</b:Title>
    <b:JournalName>Journal of teacher action research</b:JournalName>
    <b:Year>2010</b:Year>
    <b:City>New York</b:City>
    <b:Publisher>Scholastic</b:Publisher>
    <b:Volume>2</b:Volume>
    <b:RefOrder>14</b:RefOrder>
  </b:Source>
  <b:Source>
    <b:Tag>Les17</b:Tag>
    <b:SourceType>JournalArticle</b:SourceType>
    <b:Guid>{95B166A3-06F8-493A-8057-BA5ECF4423C6}</b:Guid>
    <b:Author>
      <b:Author>
        <b:NameList>
          <b:Person>
            <b:Last>Lestari</b:Last>
            <b:First>M.</b:First>
            <b:Middle>I</b:Middle>
          </b:Person>
        </b:NameList>
      </b:Author>
    </b:Author>
    <b:Title>The Influence of Choral Reading Method Towards Students' Reading Comprehension Ability at the Sevebth Grade of SMPN 3 Batanghari</b:Title>
    <b:JournalName>State Islamic Institute of Metro</b:JournalName>
    <b:Year>2017</b:Year>
    <b:RefOrder>15</b:RefOrder>
  </b:Source>
  <b:Source>
    <b:Tag>Fly03</b:Tag>
    <b:SourceType>BookSection</b:SourceType>
    <b:Guid>{0002129E-396A-4ACC-B44E-12F4B14128CD}</b:Guid>
    <b:Author>
      <b:Author>
        <b:NameList>
          <b:Person>
            <b:Last>Flynn</b:Last>
            <b:First>D</b:First>
          </b:Person>
        </b:NameList>
      </b:Author>
    </b:Author>
    <b:Title>Students guide to SPSS</b:Title>
    <b:Year>2003</b:Year>
    <b:Publisher>Columbia University</b:Publisher>
    <b:CountryRegion>Barnard College</b:CountryRegion>
    <b:RefOrder>16</b:RefOrder>
  </b:Source>
  <b:Source>
    <b:Tag>Coh18</b:Tag>
    <b:SourceType>Book</b:SourceType>
    <b:Guid>{AE7346D9-B489-4E44-90C5-16A784AB5B2E}</b:Guid>
    <b:Author>
      <b:Author>
        <b:Corporate>Cohen Louis,  Manion Lawrence, Morrison Keith</b:Corporate>
      </b:Author>
    </b:Author>
    <b:Title>Research Method Education</b:Title>
    <b:Year>2018</b:Year>
    <b:City>New York</b:City>
    <b:Publisher>Routledge</b:Publisher>
    <b:Volume>Eighth Edition</b:Volume>
    <b:RefOrder>17</b:RefOrder>
  </b:Source>
</b:Sources>
</file>

<file path=customXml/itemProps1.xml><?xml version="1.0" encoding="utf-8"?>
<ds:datastoreItem xmlns:ds="http://schemas.openxmlformats.org/officeDocument/2006/customXml" ds:itemID="{1E0194DC-4684-4041-89A8-268643940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11</Pages>
  <Words>4198</Words>
  <Characters>23261</Characters>
  <Application>Microsoft Office Word</Application>
  <DocSecurity>0</DocSecurity>
  <Lines>612</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asus_N6NXCV00A903226@outlook.com</dc:creator>
  <cp:keywords/>
  <dc:description/>
  <cp:lastModifiedBy>Asus</cp:lastModifiedBy>
  <cp:revision>4</cp:revision>
  <dcterms:created xsi:type="dcterms:W3CDTF">2024-11-13T17:51:00Z</dcterms:created>
  <dcterms:modified xsi:type="dcterms:W3CDTF">2024-11-14T04:27:00Z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18ee916119b4b7050260cc766ac070db89cadbd319514abb7ad5fa045c9c4b93</vt:lpwstr>
  </property>
</Properties>
</file>