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0"/>
      </w:pPr>
    </w:p>
    <w:p>
      <w:pPr>
        <w:spacing w:after="160" w:line="300"/>
      </w:pPr>
      <w:r>
        <w:rPr>
          <w:rFonts w:ascii="Arial" w:cs="Arial" w:eastAsia="Arial" w:hAnsi="Arial"/>
          <w:b/>
          <w:bCs/>
          <w:color w:val="006DEE"/>
          <w:sz w:val="26"/>
          <w:szCs w:val="26"/>
        </w:rPr>
        <w:t xml:space="preserve">NeuroNetworks AI Ed  |  Brand article pack</w:t>
      </w:r>
    </w:p>
    <w:p>
      <w:pPr>
        <w:spacing w:after="240"/>
      </w:pPr>
      <w:r>
        <w:rPr>
          <w:rFonts w:ascii="Arial" w:cs="Arial" w:eastAsia="Arial" w:hAnsi="Arial"/>
          <w:b/>
          <w:bCs/>
          <w:color w:val="0B1B33"/>
          <w:sz w:val="56"/>
          <w:szCs w:val="56"/>
        </w:rPr>
        <w:t xml:space="preserve">Why NeuroNetworks AI Ed: the trust article</w:t>
      </w:r>
    </w:p>
    <w:p>
      <w:pPr>
        <w:spacing w:after="500" w:line="300"/>
      </w:pPr>
      <w:r>
        <w:rPr>
          <w:rFonts w:ascii="Arial" w:cs="Arial" w:eastAsia="Arial" w:hAnsi="Arial"/>
          <w:color w:val="5B6576"/>
          <w:sz w:val="24"/>
          <w:szCs w:val="24"/>
        </w:rPr>
        <w:t xml:space="preserve">A ready-to-publish article that answers the questions every parent and student asks: why it is great, why it is proven, why it is trustworthy, why it is reputable, and more. With the prompt behind it, an SEO keyword kit and a list of proof to add.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D5DCE8" w:sz="4"/>
              <w:left w:val="single" w:color="D5DCE8" w:sz="4"/>
              <w:bottom w:val="single" w:color="D5DCE8" w:sz="4"/>
              <w:right w:val="single" w:color="D5DCE8" w:sz="4"/>
            </w:tcBorders>
            <w:shd w:fill="0B1B33" w:color="auto" w:val="clear"/>
            <w:tcMar>
              <w:top w:type="dxa" w:w="90"/>
              <w:left w:type="dxa" w:w="140"/>
              <w:bottom w:type="dxa" w:w="90"/>
              <w:right w:type="dxa" w:w="140"/>
            </w:tcMar>
          </w:tcPr>
          <w:p>
            <w:r>
              <w:rPr>
                <w:rFonts w:ascii="Arial" w:cs="Arial" w:eastAsia="Arial" w:hAnsi="Arial"/>
                <w:b/>
                <w:bCs/>
                <w:color w:val="FFFFFF"/>
                <w:sz w:val="19"/>
                <w:szCs w:val="19"/>
              </w:rPr>
              <w:t xml:space="preserve">Part</w:t>
            </w:r>
          </w:p>
        </w:tc>
        <w:tc>
          <w:tcPr>
            <w:tcW w:type="dxa" w:w="6626"/>
            <w:tcBorders>
              <w:top w:val="single" w:color="D5DCE8" w:sz="4"/>
              <w:left w:val="single" w:color="D5DCE8" w:sz="4"/>
              <w:bottom w:val="single" w:color="D5DCE8" w:sz="4"/>
              <w:right w:val="single" w:color="D5DCE8" w:sz="4"/>
            </w:tcBorders>
            <w:shd w:fill="0B1B33" w:color="auto" w:val="clear"/>
            <w:tcMar>
              <w:top w:type="dxa" w:w="90"/>
              <w:left w:type="dxa" w:w="140"/>
              <w:bottom w:type="dxa" w:w="90"/>
              <w:right w:type="dxa" w:w="140"/>
            </w:tcMar>
          </w:tcPr>
          <w:p>
            <w:r>
              <w:rPr>
                <w:rFonts w:ascii="Arial" w:cs="Arial" w:eastAsia="Arial" w:hAnsi="Arial"/>
                <w:b/>
                <w:bCs/>
                <w:color w:val="FFFFFF"/>
                <w:sz w:val="19"/>
                <w:szCs w:val="19"/>
              </w:rPr>
              <w:t xml:space="preserve">What it gives you</w:t>
            </w:r>
          </w:p>
        </w:tc>
      </w:tr>
      <w:tr>
        <w:trPr>
          <w:cantSplit/>
        </w:trPr>
        <w:tc>
          <w:tcPr>
            <w:tcW w:type="dxa" w:w="2400"/>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bCs/>
                <w:color w:val="0B1B33"/>
                <w:sz w:val="19"/>
                <w:szCs w:val="19"/>
              </w:rPr>
              <w:t xml:space="preserve">1. Your prompt</w:t>
            </w:r>
          </w:p>
        </w:tc>
        <w:tc>
          <w:tcPr>
            <w:tcW w:type="dxa" w:w="6626"/>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val="false"/>
                <w:bCs w:val="false"/>
                <w:color w:val="0B1B33"/>
                <w:sz w:val="19"/>
                <w:szCs w:val="19"/>
              </w:rPr>
              <w:t xml:space="preserve">The "trick", rewritten for NeuroNetworks with 12 questions and 15 keywords. Reuse it any time.</w:t>
            </w:r>
          </w:p>
        </w:tc>
      </w:tr>
      <w:tr>
        <w:trPr>
          <w:cantSplit/>
        </w:trPr>
        <w:tc>
          <w:tcPr>
            <w:tcW w:type="dxa" w:w="2400"/>
            <w:tcBorders>
              <w:top w:val="single" w:color="D5DCE8" w:sz="4"/>
              <w:left w:val="single" w:color="D5DCE8" w:sz="4"/>
              <w:bottom w:val="single" w:color="D5DCE8" w:sz="4"/>
              <w:right w:val="single" w:color="D5DCE8" w:sz="4"/>
            </w:tcBorders>
            <w:shd w:fill="F7F9FC" w:color="auto" w:val="clear"/>
            <w:tcMar>
              <w:top w:type="dxa" w:w="90"/>
              <w:left w:type="dxa" w:w="140"/>
              <w:bottom w:type="dxa" w:w="90"/>
              <w:right w:type="dxa" w:w="140"/>
            </w:tcMar>
          </w:tcPr>
          <w:p>
            <w:r>
              <w:rPr>
                <w:rFonts w:ascii="Arial" w:cs="Arial" w:eastAsia="Arial" w:hAnsi="Arial"/>
                <w:b/>
                <w:bCs/>
                <w:color w:val="0B1B33"/>
                <w:sz w:val="19"/>
                <w:szCs w:val="19"/>
              </w:rPr>
              <w:t xml:space="preserve">2. The article</w:t>
            </w:r>
          </w:p>
        </w:tc>
        <w:tc>
          <w:tcPr>
            <w:tcW w:type="dxa" w:w="6626"/>
            <w:tcBorders>
              <w:top w:val="single" w:color="D5DCE8" w:sz="4"/>
              <w:left w:val="single" w:color="D5DCE8" w:sz="4"/>
              <w:bottom w:val="single" w:color="D5DCE8" w:sz="4"/>
              <w:right w:val="single" w:color="D5DCE8" w:sz="4"/>
            </w:tcBorders>
            <w:shd w:fill="F7F9FC" w:color="auto" w:val="clear"/>
            <w:tcMar>
              <w:top w:type="dxa" w:w="90"/>
              <w:left w:type="dxa" w:w="140"/>
              <w:bottom w:type="dxa" w:w="90"/>
              <w:right w:type="dxa" w:w="140"/>
            </w:tcMar>
          </w:tcPr>
          <w:p>
            <w:r>
              <w:rPr>
                <w:rFonts w:ascii="Arial" w:cs="Arial" w:eastAsia="Arial" w:hAnsi="Arial"/>
                <w:b w:val="false"/>
                <w:bCs w:val="false"/>
                <w:color w:val="0B1B33"/>
                <w:sz w:val="19"/>
                <w:szCs w:val="19"/>
              </w:rPr>
              <w:t xml:space="preserve">About 2,600 words, answer-first, built only from facts on your site.</w:t>
            </w:r>
          </w:p>
        </w:tc>
      </w:tr>
      <w:tr>
        <w:trPr>
          <w:cantSplit/>
        </w:trPr>
        <w:tc>
          <w:tcPr>
            <w:tcW w:type="dxa" w:w="2400"/>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bCs/>
                <w:color w:val="0B1B33"/>
                <w:sz w:val="19"/>
                <w:szCs w:val="19"/>
              </w:rPr>
              <w:t xml:space="preserve">3. SEO kit</w:t>
            </w:r>
          </w:p>
        </w:tc>
        <w:tc>
          <w:tcPr>
            <w:tcW w:type="dxa" w:w="6626"/>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val="false"/>
                <w:bCs w:val="false"/>
                <w:color w:val="0B1B33"/>
                <w:sz w:val="19"/>
                <w:szCs w:val="19"/>
              </w:rPr>
              <w:t xml:space="preserve">Title, meta description, URL, keyword map, internal links and schema.</w:t>
            </w:r>
          </w:p>
        </w:tc>
      </w:tr>
      <w:tr>
        <w:trPr>
          <w:cantSplit/>
        </w:trPr>
        <w:tc>
          <w:tcPr>
            <w:tcW w:type="dxa" w:w="2400"/>
            <w:tcBorders>
              <w:top w:val="single" w:color="D5DCE8" w:sz="4"/>
              <w:left w:val="single" w:color="D5DCE8" w:sz="4"/>
              <w:bottom w:val="single" w:color="D5DCE8" w:sz="4"/>
              <w:right w:val="single" w:color="D5DCE8" w:sz="4"/>
            </w:tcBorders>
            <w:shd w:fill="F7F9FC" w:color="auto" w:val="clear"/>
            <w:tcMar>
              <w:top w:type="dxa" w:w="90"/>
              <w:left w:type="dxa" w:w="140"/>
              <w:bottom w:type="dxa" w:w="90"/>
              <w:right w:type="dxa" w:w="140"/>
            </w:tcMar>
          </w:tcPr>
          <w:p>
            <w:r>
              <w:rPr>
                <w:rFonts w:ascii="Arial" w:cs="Arial" w:eastAsia="Arial" w:hAnsi="Arial"/>
                <w:b/>
                <w:bCs/>
                <w:color w:val="0B1B33"/>
                <w:sz w:val="19"/>
                <w:szCs w:val="19"/>
              </w:rPr>
              <w:t xml:space="preserve">4. Proof to add</w:t>
            </w:r>
          </w:p>
        </w:tc>
        <w:tc>
          <w:tcPr>
            <w:tcW w:type="dxa" w:w="6626"/>
            <w:tcBorders>
              <w:top w:val="single" w:color="D5DCE8" w:sz="4"/>
              <w:left w:val="single" w:color="D5DCE8" w:sz="4"/>
              <w:bottom w:val="single" w:color="D5DCE8" w:sz="4"/>
              <w:right w:val="single" w:color="D5DCE8" w:sz="4"/>
            </w:tcBorders>
            <w:shd w:fill="F7F9FC" w:color="auto" w:val="clear"/>
            <w:tcMar>
              <w:top w:type="dxa" w:w="90"/>
              <w:left w:type="dxa" w:w="140"/>
              <w:bottom w:type="dxa" w:w="90"/>
              <w:right w:type="dxa" w:w="140"/>
            </w:tcMar>
          </w:tcPr>
          <w:p>
            <w:r>
              <w:rPr>
                <w:rFonts w:ascii="Arial" w:cs="Arial" w:eastAsia="Arial" w:hAnsi="Arial"/>
                <w:b w:val="false"/>
                <w:bCs w:val="false"/>
                <w:color w:val="0B1B33"/>
                <w:sz w:val="19"/>
                <w:szCs w:val="19"/>
              </w:rPr>
              <w:t xml:space="preserve">What to collect so the "proven" and "reputable" parts get stronger.</w:t>
            </w:r>
          </w:p>
        </w:tc>
      </w:tr>
      <w:tr>
        <w:trPr>
          <w:cantSplit/>
        </w:trPr>
        <w:tc>
          <w:tcPr>
            <w:tcW w:type="dxa" w:w="2400"/>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bCs/>
                <w:color w:val="0B1B33"/>
                <w:sz w:val="19"/>
                <w:szCs w:val="19"/>
              </w:rPr>
              <w:t xml:space="preserve">5. Claims we avoided</w:t>
            </w:r>
          </w:p>
        </w:tc>
        <w:tc>
          <w:tcPr>
            <w:tcW w:type="dxa" w:w="6626"/>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val="false"/>
                <w:bCs w:val="false"/>
                <w:color w:val="0B1B33"/>
                <w:sz w:val="19"/>
                <w:szCs w:val="19"/>
              </w:rPr>
              <w:t xml:space="preserve">What the article does not say, and why.</w:t>
            </w:r>
          </w:p>
        </w:tc>
      </w:tr>
    </w:tbl>
    <w:p>
      <w:r>
        <w:br w:type="page"/>
      </w:r>
    </w:p>
    <w:p>
      <w:pPr>
        <w:pStyle w:val="Heading1"/>
        <w:keepNext/>
      </w:pPr>
      <w:r>
        <w:t xml:space="preserve">Part 1. Your prompt</w:t>
      </w:r>
    </w:p>
    <w:p>
      <w:pPr>
        <w:spacing w:after="160" w:line="300"/>
      </w:pPr>
      <w:r>
        <w:rPr>
          <w:rFonts w:ascii="Arial" w:cs="Arial" w:eastAsia="Arial" w:hAnsi="Arial"/>
          <w:color w:val="5B6576"/>
          <w:sz w:val="22"/>
          <w:szCs w:val="22"/>
        </w:rPr>
        <w:t xml:space="preserve">This is the same trick as the coffee example, rewritten for an AI education brand. Paste your homepage copy (or the program pages) into Claude, then paste this prompt under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4F6F9" w:sz="4"/>
              <w:left w:val="single" w:color="0B1B33" w:sz="24"/>
              <w:bottom w:val="single" w:color="F4F6F9" w:sz="4"/>
              <w:right w:val="single" w:color="F4F6F9" w:sz="4"/>
            </w:tcBorders>
            <w:shd w:fill="F4F6F9" w:color="auto" w:val="clear"/>
            <w:tcMar>
              <w:top w:type="dxa" w:w="160"/>
              <w:left w:type="dxa" w:w="220"/>
              <w:bottom w:type="dxa" w:w="120"/>
              <w:right w:type="dxa" w:w="220"/>
            </w:tcMar>
          </w:tcPr>
          <w:p>
            <w:pPr>
              <w:spacing w:after="100"/>
            </w:pPr>
            <w:r>
              <w:rPr>
                <w:rFonts w:ascii="Arial" w:cs="Arial" w:eastAsia="Arial" w:hAnsi="Arial"/>
                <w:b/>
                <w:bCs/>
                <w:color w:val="0B1B33"/>
                <w:sz w:val="22"/>
                <w:szCs w:val="22"/>
              </w:rPr>
              <w:t xml:space="preserve">Copy and paste</w:t>
            </w:r>
          </w:p>
          <w:p>
            <w:pPr>
              <w:spacing w:after="100" w:line="300"/>
            </w:pPr>
            <w:r>
              <w:rPr>
                <w:rFonts w:ascii="Arial" w:cs="Arial" w:eastAsia="Arial" w:hAnsi="Arial"/>
                <w:color w:val="0B1B33"/>
                <w:sz w:val="21"/>
                <w:szCs w:val="21"/>
              </w:rPr>
              <w:t xml:space="preserve">Here is the homepage copy of NeuroNetworks AI Ed, an Indian AI and technology education brand (tagline: Learn · Develop · Create). Write a thorough, answer-first article for parents and students that explains:</w:t>
            </w:r>
          </w:p>
          <w:p>
            <w:pPr>
              <w:spacing w:after="40" w:line="300"/>
              <w:ind w:left="300"/>
            </w:pPr>
            <w:r>
              <w:rPr>
                <w:rFonts w:ascii="Arial" w:cs="Arial" w:eastAsia="Arial" w:hAnsi="Arial"/>
                <w:color w:val="0B1B33"/>
                <w:sz w:val="21"/>
                <w:szCs w:val="21"/>
              </w:rPr>
              <w:t xml:space="preserve">1. Why is NeuroNetworks AI Ed a great choice?</w:t>
            </w:r>
          </w:p>
          <w:p>
            <w:pPr>
              <w:spacing w:after="40" w:line="300"/>
              <w:ind w:left="300"/>
            </w:pPr>
            <w:r>
              <w:rPr>
                <w:rFonts w:ascii="Arial" w:cs="Arial" w:eastAsia="Arial" w:hAnsi="Arial"/>
                <w:color w:val="0B1B33"/>
                <w:sz w:val="21"/>
                <w:szCs w:val="21"/>
              </w:rPr>
              <w:t xml:space="preserve">2. Why is its approach proven?</w:t>
            </w:r>
          </w:p>
          <w:p>
            <w:pPr>
              <w:spacing w:after="40" w:line="300"/>
              <w:ind w:left="300"/>
            </w:pPr>
            <w:r>
              <w:rPr>
                <w:rFonts w:ascii="Arial" w:cs="Arial" w:eastAsia="Arial" w:hAnsi="Arial"/>
                <w:color w:val="0B1B33"/>
                <w:sz w:val="21"/>
                <w:szCs w:val="21"/>
              </w:rPr>
              <w:t xml:space="preserve">3. Why is it trustworthy?</w:t>
            </w:r>
          </w:p>
          <w:p>
            <w:pPr>
              <w:spacing w:after="40" w:line="300"/>
              <w:ind w:left="300"/>
            </w:pPr>
            <w:r>
              <w:rPr>
                <w:rFonts w:ascii="Arial" w:cs="Arial" w:eastAsia="Arial" w:hAnsi="Arial"/>
                <w:color w:val="0B1B33"/>
                <w:sz w:val="21"/>
                <w:szCs w:val="21"/>
              </w:rPr>
              <w:t xml:space="preserve">4. Why is it reputable?</w:t>
            </w:r>
          </w:p>
          <w:p>
            <w:pPr>
              <w:spacing w:after="40" w:line="300"/>
              <w:ind w:left="300"/>
            </w:pPr>
            <w:r>
              <w:rPr>
                <w:rFonts w:ascii="Arial" w:cs="Arial" w:eastAsia="Arial" w:hAnsi="Arial"/>
                <w:color w:val="0B1B33"/>
                <w:sz w:val="21"/>
                <w:szCs w:val="21"/>
              </w:rPr>
              <w:t xml:space="preserve">5. Why is it great AI and technology education?</w:t>
            </w:r>
          </w:p>
          <w:p>
            <w:pPr>
              <w:spacing w:after="40" w:line="300"/>
              <w:ind w:left="300"/>
            </w:pPr>
            <w:r>
              <w:rPr>
                <w:rFonts w:ascii="Arial" w:cs="Arial" w:eastAsia="Arial" w:hAnsi="Arial"/>
                <w:color w:val="0B1B33"/>
                <w:sz w:val="21"/>
                <w:szCs w:val="21"/>
              </w:rPr>
              <w:t xml:space="preserve">6. Who is it for, and who is it not for?</w:t>
            </w:r>
          </w:p>
          <w:p>
            <w:pPr>
              <w:spacing w:after="40" w:line="300"/>
              <w:ind w:left="300"/>
            </w:pPr>
            <w:r>
              <w:rPr>
                <w:rFonts w:ascii="Arial" w:cs="Arial" w:eastAsia="Arial" w:hAnsi="Arial"/>
                <w:color w:val="0B1B33"/>
                <w:sz w:val="21"/>
                <w:szCs w:val="21"/>
              </w:rPr>
              <w:t xml:space="preserve">7. What do students actually build?</w:t>
            </w:r>
          </w:p>
          <w:p>
            <w:pPr>
              <w:spacing w:after="40" w:line="300"/>
              <w:ind w:left="300"/>
            </w:pPr>
            <w:r>
              <w:rPr>
                <w:rFonts w:ascii="Arial" w:cs="Arial" w:eastAsia="Arial" w:hAnsi="Arial"/>
                <w:color w:val="0B1B33"/>
                <w:sz w:val="21"/>
                <w:szCs w:val="21"/>
              </w:rPr>
              <w:t xml:space="preserve">8. How does it compare with free videos, crash courses and waiting for college?</w:t>
            </w:r>
          </w:p>
          <w:p>
            <w:pPr>
              <w:spacing w:after="40" w:line="300"/>
              <w:ind w:left="300"/>
            </w:pPr>
            <w:r>
              <w:rPr>
                <w:rFonts w:ascii="Arial" w:cs="Arial" w:eastAsia="Arial" w:hAnsi="Arial"/>
                <w:color w:val="0B1B33"/>
                <w:sz w:val="21"/>
                <w:szCs w:val="21"/>
              </w:rPr>
              <w:t xml:space="preserve">9. What does it lead to: certifications, portfolio, careers and college?</w:t>
            </w:r>
          </w:p>
          <w:p>
            <w:pPr>
              <w:spacing w:after="40" w:line="300"/>
              <w:ind w:left="300"/>
            </w:pPr>
            <w:r>
              <w:rPr>
                <w:rFonts w:ascii="Arial" w:cs="Arial" w:eastAsia="Arial" w:hAnsi="Arial"/>
                <w:color w:val="0B1B33"/>
                <w:sz w:val="21"/>
                <w:szCs w:val="21"/>
              </w:rPr>
              <w:t xml:space="preserve">10. Which of the six programs should a student choose?</w:t>
            </w:r>
          </w:p>
          <w:p>
            <w:pPr>
              <w:spacing w:after="40" w:line="300"/>
              <w:ind w:left="300"/>
            </w:pPr>
            <w:r>
              <w:rPr>
                <w:rFonts w:ascii="Arial" w:cs="Arial" w:eastAsia="Arial" w:hAnsi="Arial"/>
                <w:color w:val="0B1B33"/>
                <w:sz w:val="21"/>
                <w:szCs w:val="21"/>
              </w:rPr>
              <w:t xml:space="preserve">11. What should parents know before enrolling?</w:t>
            </w:r>
          </w:p>
          <w:p>
            <w:pPr>
              <w:spacing w:after="40" w:line="300"/>
              <w:ind w:left="300"/>
            </w:pPr>
            <w:r>
              <w:rPr>
                <w:rFonts w:ascii="Arial" w:cs="Arial" w:eastAsia="Arial" w:hAnsi="Arial"/>
                <w:color w:val="0B1B33"/>
                <w:sz w:val="21"/>
                <w:szCs w:val="21"/>
              </w:rPr>
              <w:t xml:space="preserve">12. How does a family get started?</w:t>
            </w:r>
          </w:p>
          <w:p>
            <w:pPr>
              <w:spacing w:after="60" w:line="300"/>
            </w:pPr>
            <w:r>
              <w:rPr>
                <w:rFonts w:ascii="Arial" w:cs="Arial" w:eastAsia="Arial" w:hAnsi="Arial"/>
                <w:color w:val="0B1B33"/>
                <w:sz w:val="21"/>
                <w:szCs w:val="21"/>
              </w:rPr>
              <w:t xml:space="preserve">Naturally include these keywords:</w:t>
            </w:r>
          </w:p>
          <w:p>
            <w:pPr>
              <w:spacing w:after="20" w:line="300"/>
              <w:ind w:left="300"/>
            </w:pPr>
            <w:r>
              <w:rPr>
                <w:rFonts w:ascii="Arial" w:cs="Arial" w:eastAsia="Arial" w:hAnsi="Arial"/>
                <w:color w:val="0B1B33"/>
                <w:sz w:val="21"/>
                <w:szCs w:val="21"/>
              </w:rPr>
              <w:t xml:space="preserve">*  AI course after 10th</w:t>
            </w:r>
          </w:p>
          <w:p>
            <w:pPr>
              <w:spacing w:after="20" w:line="300"/>
              <w:ind w:left="300"/>
            </w:pPr>
            <w:r>
              <w:rPr>
                <w:rFonts w:ascii="Arial" w:cs="Arial" w:eastAsia="Arial" w:hAnsi="Arial"/>
                <w:color w:val="0B1B33"/>
                <w:sz w:val="21"/>
                <w:szCs w:val="21"/>
              </w:rPr>
              <w:t xml:space="preserve">*  AI course for Class 8 students</w:t>
            </w:r>
          </w:p>
          <w:p>
            <w:pPr>
              <w:spacing w:after="20" w:line="300"/>
              <w:ind w:left="300"/>
            </w:pPr>
            <w:r>
              <w:rPr>
                <w:rFonts w:ascii="Arial" w:cs="Arial" w:eastAsia="Arial" w:hAnsi="Arial"/>
                <w:color w:val="0B1B33"/>
                <w:sz w:val="21"/>
                <w:szCs w:val="21"/>
              </w:rPr>
              <w:t xml:space="preserve">*  AI course for school students</w:t>
            </w:r>
          </w:p>
          <w:p>
            <w:pPr>
              <w:spacing w:after="20" w:line="300"/>
              <w:ind w:left="300"/>
            </w:pPr>
            <w:r>
              <w:rPr>
                <w:rFonts w:ascii="Arial" w:cs="Arial" w:eastAsia="Arial" w:hAnsi="Arial"/>
                <w:color w:val="0B1B33"/>
                <w:sz w:val="21"/>
                <w:szCs w:val="21"/>
              </w:rPr>
              <w:t xml:space="preserve">*  best AI course for students in India</w:t>
            </w:r>
          </w:p>
          <w:p>
            <w:pPr>
              <w:spacing w:after="20" w:line="300"/>
              <w:ind w:left="300"/>
            </w:pPr>
            <w:r>
              <w:rPr>
                <w:rFonts w:ascii="Arial" w:cs="Arial" w:eastAsia="Arial" w:hAnsi="Arial"/>
                <w:color w:val="0B1B33"/>
                <w:sz w:val="21"/>
                <w:szCs w:val="21"/>
              </w:rPr>
              <w:t xml:space="preserve">*  project-based AI course</w:t>
            </w:r>
          </w:p>
          <w:p>
            <w:pPr>
              <w:spacing w:after="20" w:line="300"/>
              <w:ind w:left="300"/>
            </w:pPr>
            <w:r>
              <w:rPr>
                <w:rFonts w:ascii="Arial" w:cs="Arial" w:eastAsia="Arial" w:hAnsi="Arial"/>
                <w:color w:val="0B1B33"/>
                <w:sz w:val="21"/>
                <w:szCs w:val="21"/>
              </w:rPr>
              <w:t xml:space="preserve">*  AI course with certificate</w:t>
            </w:r>
          </w:p>
          <w:p>
            <w:pPr>
              <w:spacing w:after="20" w:line="300"/>
              <w:ind w:left="300"/>
            </w:pPr>
            <w:r>
              <w:rPr>
                <w:rFonts w:ascii="Arial" w:cs="Arial" w:eastAsia="Arial" w:hAnsi="Arial"/>
                <w:color w:val="0B1B33"/>
                <w:sz w:val="21"/>
                <w:szCs w:val="21"/>
              </w:rPr>
              <w:t xml:space="preserve">*  AI certification for students</w:t>
            </w:r>
          </w:p>
          <w:p>
            <w:pPr>
              <w:spacing w:after="20" w:line="300"/>
              <w:ind w:left="300"/>
            </w:pPr>
            <w:r>
              <w:rPr>
                <w:rFonts w:ascii="Arial" w:cs="Arial" w:eastAsia="Arial" w:hAnsi="Arial"/>
                <w:color w:val="0B1B33"/>
                <w:sz w:val="21"/>
                <w:szCs w:val="21"/>
              </w:rPr>
              <w:t xml:space="preserve">*  coding courses after 10th</w:t>
            </w:r>
          </w:p>
          <w:p>
            <w:pPr>
              <w:spacing w:after="20" w:line="300"/>
              <w:ind w:left="300"/>
            </w:pPr>
            <w:r>
              <w:rPr>
                <w:rFonts w:ascii="Arial" w:cs="Arial" w:eastAsia="Arial" w:hAnsi="Arial"/>
                <w:color w:val="0B1B33"/>
                <w:sz w:val="21"/>
                <w:szCs w:val="21"/>
              </w:rPr>
              <w:t xml:space="preserve">*  Python course for school students</w:t>
            </w:r>
          </w:p>
          <w:p>
            <w:pPr>
              <w:spacing w:after="20" w:line="300"/>
              <w:ind w:left="300"/>
            </w:pPr>
            <w:r>
              <w:rPr>
                <w:rFonts w:ascii="Arial" w:cs="Arial" w:eastAsia="Arial" w:hAnsi="Arial"/>
                <w:color w:val="0B1B33"/>
                <w:sz w:val="21"/>
                <w:szCs w:val="21"/>
              </w:rPr>
              <w:t xml:space="preserve">*  machine learning course for beginners</w:t>
            </w:r>
          </w:p>
          <w:p>
            <w:pPr>
              <w:spacing w:after="20" w:line="300"/>
              <w:ind w:left="300"/>
            </w:pPr>
            <w:r>
              <w:rPr>
                <w:rFonts w:ascii="Arial" w:cs="Arial" w:eastAsia="Arial" w:hAnsi="Arial"/>
                <w:color w:val="0B1B33"/>
                <w:sz w:val="21"/>
                <w:szCs w:val="21"/>
              </w:rPr>
              <w:t xml:space="preserve">*  data science course after 10th</w:t>
            </w:r>
          </w:p>
          <w:p>
            <w:pPr>
              <w:spacing w:after="20" w:line="300"/>
              <w:ind w:left="300"/>
            </w:pPr>
            <w:r>
              <w:rPr>
                <w:rFonts w:ascii="Arial" w:cs="Arial" w:eastAsia="Arial" w:hAnsi="Arial"/>
                <w:color w:val="0B1B33"/>
                <w:sz w:val="21"/>
                <w:szCs w:val="21"/>
              </w:rPr>
              <w:t xml:space="preserve">*  cyber security course after 10th</w:t>
            </w:r>
          </w:p>
          <w:p>
            <w:pPr>
              <w:spacing w:after="20" w:line="300"/>
              <w:ind w:left="300"/>
            </w:pPr>
            <w:r>
              <w:rPr>
                <w:rFonts w:ascii="Arial" w:cs="Arial" w:eastAsia="Arial" w:hAnsi="Arial"/>
                <w:color w:val="0B1B33"/>
                <w:sz w:val="21"/>
                <w:szCs w:val="21"/>
              </w:rPr>
              <w:t xml:space="preserve">*  UI UX design course after 10th</w:t>
            </w:r>
          </w:p>
          <w:p>
            <w:pPr>
              <w:spacing w:after="20" w:line="300"/>
              <w:ind w:left="300"/>
            </w:pPr>
            <w:r>
              <w:rPr>
                <w:rFonts w:ascii="Arial" w:cs="Arial" w:eastAsia="Arial" w:hAnsi="Arial"/>
                <w:color w:val="0B1B33"/>
                <w:sz w:val="21"/>
                <w:szCs w:val="21"/>
              </w:rPr>
              <w:t xml:space="preserve">*  software development course after 10th</w:t>
            </w:r>
          </w:p>
          <w:p>
            <w:pPr>
              <w:spacing w:after="20" w:line="300"/>
              <w:ind w:left="300"/>
            </w:pPr>
            <w:r>
              <w:rPr>
                <w:rFonts w:ascii="Arial" w:cs="Arial" w:eastAsia="Arial" w:hAnsi="Arial"/>
                <w:color w:val="0B1B33"/>
                <w:sz w:val="21"/>
                <w:szCs w:val="21"/>
              </w:rPr>
              <w:t xml:space="preserve">*  career options after 10th in AI</w:t>
            </w:r>
          </w:p>
          <w:p>
            <w:pPr>
              <w:spacing w:after="40" w:line="300"/>
            </w:pPr>
            <w:r>
              <w:rPr>
                <w:rFonts w:ascii="Arial" w:cs="Arial" w:eastAsia="Arial" w:hAnsi="Arial"/>
                <w:color w:val="0B1B33"/>
                <w:sz w:val="21"/>
                <w:szCs w:val="21"/>
              </w:rPr>
              <w:t xml:space="preserve">Rules: use only facts from the copy; no invented numbers, testimonials, partnerships or guarantees; no fees; plain, specific language; start each section with a 40 to 60 word direct answer; end with an FAQ.</w:t>
            </w:r>
          </w:p>
        </w:tc>
      </w:tr>
    </w:tbl>
    <w:p>
      <w:pPr>
        <w:spacing w:after="120"/>
      </w:pPr>
    </w:p>
    <w:p>
      <w:pPr>
        <w:spacing w:after="160" w:line="300"/>
      </w:pPr>
      <w:r>
        <w:rPr>
          <w:rFonts w:ascii="Arial" w:cs="Arial" w:eastAsia="Arial" w:hAnsi="Arial"/>
          <w:b/>
          <w:bCs/>
          <w:color w:val="0B1B33"/>
          <w:sz w:val="22"/>
          <w:szCs w:val="22"/>
        </w:rPr>
        <w:t xml:space="preserve">Why these questions?</w:t>
      </w:r>
      <w:r>
        <w:rPr>
          <w:rFonts w:ascii="Arial" w:cs="Arial" w:eastAsia="Arial" w:hAnsi="Arial"/>
          <w:color w:val="0B1B33"/>
          <w:sz w:val="22"/>
          <w:szCs w:val="22"/>
        </w:rPr>
        <w:t xml:space="preserve"> The first five are the original trick. Questions 6 to 12 are the ones Indian parents actually ask before paying for a course: who it is for, what the child will build, how it compares, what it leads to, which program, what it needs from the family, and how to start. Answering them in one page helps both Google and AI assistants (ChatGPT, Gemini, Perplexity) quote you.</w:t>
      </w:r>
    </w:p>
    <w:p>
      <w:r>
        <w:br w:type="page"/>
      </w:r>
    </w:p>
    <w:p>
      <w:pPr>
        <w:pStyle w:val="Heading1"/>
        <w:keepNext/>
      </w:pPr>
      <w:r>
        <w:t xml:space="preserve">Part 2. The article</w:t>
      </w:r>
    </w:p>
    <w:p>
      <w:pPr>
        <w:spacing w:after="300" w:line="300"/>
      </w:pPr>
      <w:r>
        <w:rPr>
          <w:rFonts w:ascii="Arial" w:cs="Arial" w:eastAsia="Arial" w:hAnsi="Arial"/>
          <w:color w:val="5B6576"/>
          <w:sz w:val="22"/>
          <w:szCs w:val="22"/>
        </w:rPr>
        <w:t xml:space="preserve">Ready to publish. Keywords are in </w:t>
      </w:r>
      <w:r>
        <w:rPr>
          <w:rFonts w:ascii="Arial" w:cs="Arial" w:eastAsia="Arial" w:hAnsi="Arial"/>
          <w:b/>
          <w:bCs/>
          <w:color w:val="5B6576"/>
          <w:sz w:val="22"/>
          <w:szCs w:val="22"/>
        </w:rPr>
        <w:t xml:space="preserve">bold</w:t>
      </w:r>
      <w:r>
        <w:rPr>
          <w:rFonts w:ascii="Arial" w:cs="Arial" w:eastAsia="Arial" w:hAnsi="Arial"/>
          <w:color w:val="5B6576"/>
          <w:sz w:val="22"/>
          <w:szCs w:val="22"/>
        </w:rPr>
        <w:t xml:space="preserve"> the first time they appear, so you can see where they are; remove the bold when you publish. Text in [square brackets] is for you to fill in.</w:t>
      </w:r>
    </w:p>
    <w:p>
      <w:pPr>
        <w:spacing w:after="120"/>
      </w:pPr>
      <w:r>
        <w:rPr>
          <w:rFonts w:ascii="Arial" w:cs="Arial" w:eastAsia="Arial" w:hAnsi="Arial"/>
          <w:b/>
          <w:bCs/>
          <w:color w:val="0B1B33"/>
          <w:sz w:val="40"/>
          <w:szCs w:val="40"/>
        </w:rPr>
        <w:t xml:space="preserve">Why NeuroNetworks AI Ed is a smart choice for an AI course after 10th, or from Class 8</w:t>
      </w:r>
    </w:p>
    <w:p>
      <w:pPr>
        <w:spacing w:after="280" w:line="300"/>
      </w:pPr>
      <w:r>
        <w:rPr>
          <w:rFonts w:ascii="Arial" w:cs="Arial" w:eastAsia="Arial" w:hAnsi="Arial"/>
          <w:color w:val="5B6576"/>
          <w:sz w:val="19"/>
          <w:szCs w:val="19"/>
        </w:rPr>
        <w:t xml:space="preserve">By the NeuroNetworks AI Ed team  |  [Add author name and date before publishing]  |  About 12 minutes to read</w:t>
      </w:r>
    </w:p>
    <w:p>
      <w:pPr>
        <w:spacing w:after="160" w:line="300"/>
      </w:pPr>
      <w:r>
        <w:rPr>
          <w:rFonts w:ascii="Arial" w:cs="Arial" w:eastAsia="Arial" w:hAnsi="Arial"/>
          <w:color w:val="0B1B33"/>
          <w:sz w:val="22"/>
          <w:szCs w:val="22"/>
        </w:rPr>
        <w:t xml:space="preserve">Choosing an </w:t>
      </w:r>
      <w:r>
        <w:rPr>
          <w:rFonts w:ascii="Arial" w:cs="Arial" w:eastAsia="Arial" w:hAnsi="Arial"/>
          <w:b/>
          <w:bCs/>
          <w:color w:val="0B1B33"/>
          <w:sz w:val="22"/>
          <w:szCs w:val="22"/>
        </w:rPr>
        <w:t xml:space="preserve">AI course after 10th</w:t>
      </w:r>
      <w:r>
        <w:rPr>
          <w:rFonts w:ascii="Arial" w:cs="Arial" w:eastAsia="Arial" w:hAnsi="Arial"/>
          <w:color w:val="0B1B33"/>
          <w:sz w:val="22"/>
          <w:szCs w:val="22"/>
        </w:rPr>
        <w:t xml:space="preserve"> is a real decision for a family. It takes time every week, it shapes what a student does next, and many options sound alike. This article explains, plainly, what NeuroNetworks AI Ed offers, why its way of teaching works, and how to judge whether it is right for your child. Every fact here comes from the published program roadmaps on neuronetwrks.com.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2F7FE" w:sz="4"/>
              <w:left w:val="single" w:color="006DEE" w:sz="24"/>
              <w:bottom w:val="single" w:color="F2F7FE" w:sz="4"/>
              <w:right w:val="single" w:color="F2F7FE" w:sz="4"/>
            </w:tcBorders>
            <w:shd w:fill="F2F7FE" w:color="auto" w:val="clear"/>
            <w:tcMar>
              <w:top w:type="dxa" w:w="160"/>
              <w:left w:type="dxa" w:w="220"/>
              <w:bottom w:type="dxa" w:w="120"/>
              <w:right w:type="dxa" w:w="220"/>
            </w:tcMar>
          </w:tcPr>
          <w:p>
            <w:pPr>
              <w:spacing w:after="100"/>
            </w:pPr>
            <w:r>
              <w:rPr>
                <w:rFonts w:ascii="Arial" w:cs="Arial" w:eastAsia="Arial" w:hAnsi="Arial"/>
                <w:b/>
                <w:bCs/>
                <w:color w:val="006DEE"/>
                <w:sz w:val="22"/>
                <w:szCs w:val="22"/>
              </w:rPr>
              <w:t xml:space="preserve">The short answer</w:t>
            </w:r>
          </w:p>
          <w:p>
            <w:pPr>
              <w:pStyle w:val="ListParagraph"/>
              <w:numPr>
                <w:ilvl w:val="0"/>
                <w:numId w:val="2"/>
              </w:numPr>
              <w:spacing w:after="80" w:line="290"/>
            </w:pPr>
            <w:r>
              <w:rPr>
                <w:rFonts w:ascii="Arial" w:cs="Arial" w:eastAsia="Arial" w:hAnsi="Arial"/>
                <w:color w:val="0B1B33"/>
                <w:sz w:val="21"/>
                <w:szCs w:val="21"/>
              </w:rPr>
              <w:t xml:space="preserve">NeuroNetworks AI Ed runs six practical programs: a one-year, 104-hour AI Foundation course open from Class 8, and five three-year, 624-hour specialisations after Class 10.</w:t>
            </w:r>
          </w:p>
          <w:p>
            <w:pPr>
              <w:pStyle w:val="ListParagraph"/>
              <w:numPr>
                <w:ilvl w:val="0"/>
                <w:numId w:val="2"/>
              </w:numPr>
              <w:spacing w:after="80" w:line="290"/>
            </w:pPr>
            <w:r>
              <w:rPr>
                <w:rFonts w:ascii="Arial" w:cs="Arial" w:eastAsia="Arial" w:hAnsi="Arial"/>
                <w:color w:val="0B1B33"/>
                <w:sz w:val="21"/>
                <w:szCs w:val="21"/>
              </w:rPr>
              <w:t xml:space="preserve">Students learn by building. There is a project most months, and exams check real understanding, not memory alone.</w:t>
            </w:r>
          </w:p>
          <w:p>
            <w:pPr>
              <w:pStyle w:val="ListParagraph"/>
              <w:numPr>
                <w:ilvl w:val="0"/>
                <w:numId w:val="2"/>
              </w:numPr>
              <w:spacing w:after="80" w:line="290"/>
            </w:pPr>
            <w:r>
              <w:rPr>
                <w:rFonts w:ascii="Arial" w:cs="Arial" w:eastAsia="Arial" w:hAnsi="Arial"/>
                <w:color w:val="0B1B33"/>
                <w:sz w:val="21"/>
                <w:szCs w:val="21"/>
              </w:rPr>
              <w:t xml:space="preserve">Every program prepares students for recognised external certifications from organisations such as Microsoft, AWS, Google, IBM and CompTIA, and every student receives a NeuroNetworks AI Ed certificate on completion.</w:t>
            </w:r>
          </w:p>
          <w:p>
            <w:pPr>
              <w:pStyle w:val="ListParagraph"/>
              <w:numPr>
                <w:ilvl w:val="0"/>
                <w:numId w:val="2"/>
              </w:numPr>
              <w:spacing w:after="80" w:line="290"/>
            </w:pPr>
            <w:r>
              <w:rPr>
                <w:rFonts w:ascii="Arial" w:cs="Arial" w:eastAsia="Arial" w:hAnsi="Arial"/>
                <w:color w:val="0B1B33"/>
                <w:sz w:val="21"/>
                <w:szCs w:val="21"/>
              </w:rPr>
              <w:t xml:space="preserve">It does not promise what it cannot control: no guaranteed jobs, salaries or exam passes.</w:t>
            </w:r>
          </w:p>
        </w:tc>
      </w:tr>
    </w:tbl>
    <w:p>
      <w:pPr>
        <w:spacing w:after="200"/>
      </w:pPr>
    </w:p>
    <w:p>
      <w:pPr>
        <w:pStyle w:val="Heading2"/>
        <w:keepNext/>
      </w:pPr>
      <w:r>
        <w:t xml:space="preserve">1. Why NeuroNetworks AI Ed is a great choice</w:t>
      </w:r>
    </w:p>
    <w:p>
      <w:pPr>
        <w:spacing w:after="160" w:line="300"/>
      </w:pPr>
      <w:r>
        <w:rPr>
          <w:rFonts w:ascii="Arial" w:cs="Arial" w:eastAsia="Arial" w:hAnsi="Arial"/>
          <w:b w:val="false"/>
          <w:bCs w:val="false"/>
          <w:color w:val="0B1B33"/>
          <w:sz w:val="22"/>
          <w:szCs w:val="22"/>
        </w:rPr>
        <w:t xml:space="preserve">NeuroNetworks AI Ed is a great choice because it turns AI from something students hear about into something they build. Its programs start from zero, move in a clear month-by-month order, and end with a portfolio of real projects on GitHub that a student can show to a college, an employer or a client.</w:t>
      </w:r>
    </w:p>
    <w:p>
      <w:pPr>
        <w:pStyle w:val="ListParagraph"/>
        <w:numPr>
          <w:ilvl w:val="0"/>
          <w:numId w:val="2"/>
        </w:numPr>
        <w:spacing w:after="80" w:line="290"/>
      </w:pPr>
      <w:r>
        <w:rPr>
          <w:rFonts w:ascii="Arial" w:cs="Arial" w:eastAsia="Arial" w:hAnsi="Arial"/>
          <w:b/>
          <w:bCs/>
          <w:color w:val="0B1B33"/>
          <w:sz w:val="22"/>
          <w:szCs w:val="22"/>
        </w:rPr>
        <w:t xml:space="preserve">It starts early.</w:t>
      </w:r>
      <w:r>
        <w:rPr>
          <w:rFonts w:ascii="Arial" w:cs="Arial" w:eastAsia="Arial" w:hAnsi="Arial"/>
          <w:color w:val="0B1B33"/>
          <w:sz w:val="22"/>
          <w:szCs w:val="22"/>
        </w:rPr>
        <w:t xml:space="preserve"> The AI Foundation course is an </w:t>
      </w:r>
      <w:r>
        <w:rPr>
          <w:rFonts w:ascii="Arial" w:cs="Arial" w:eastAsia="Arial" w:hAnsi="Arial"/>
          <w:b/>
          <w:bCs/>
          <w:color w:val="0B1B33"/>
          <w:sz w:val="22"/>
          <w:szCs w:val="22"/>
        </w:rPr>
        <w:t xml:space="preserve">AI course for Class 8 students</w:t>
      </w:r>
      <w:r>
        <w:rPr>
          <w:rFonts w:ascii="Arial" w:cs="Arial" w:eastAsia="Arial" w:hAnsi="Arial"/>
          <w:color w:val="0B1B33"/>
          <w:sz w:val="22"/>
          <w:szCs w:val="22"/>
        </w:rPr>
        <w:t xml:space="preserve"> and older, with no prior coding, AI or cloud experience needed.</w:t>
      </w:r>
    </w:p>
    <w:p>
      <w:pPr>
        <w:pStyle w:val="ListParagraph"/>
        <w:numPr>
          <w:ilvl w:val="0"/>
          <w:numId w:val="2"/>
        </w:numPr>
        <w:spacing w:after="80" w:line="290"/>
      </w:pPr>
      <w:r>
        <w:rPr>
          <w:rFonts w:ascii="Arial" w:cs="Arial" w:eastAsia="Arial" w:hAnsi="Arial"/>
          <w:b/>
          <w:bCs/>
          <w:color w:val="0B1B33"/>
          <w:sz w:val="22"/>
          <w:szCs w:val="22"/>
        </w:rPr>
        <w:t xml:space="preserve">It has a clear shape.</w:t>
      </w:r>
      <w:r>
        <w:rPr>
          <w:rFonts w:ascii="Arial" w:cs="Arial" w:eastAsia="Arial" w:hAnsi="Arial"/>
          <w:color w:val="0B1B33"/>
          <w:sz w:val="22"/>
          <w:szCs w:val="22"/>
        </w:rPr>
        <w:t xml:space="preserve"> AI Foundation is 104 one-hour lectures over 52 weeks, at 2 hours a week. Each three-year specialisation is 4 hours a week, 208 hours a year, split into 36 monthly modules.</w:t>
      </w:r>
    </w:p>
    <w:p>
      <w:pPr>
        <w:pStyle w:val="ListParagraph"/>
        <w:numPr>
          <w:ilvl w:val="0"/>
          <w:numId w:val="2"/>
        </w:numPr>
        <w:spacing w:after="80" w:line="290"/>
      </w:pPr>
      <w:r>
        <w:rPr>
          <w:rFonts w:ascii="Arial" w:cs="Arial" w:eastAsia="Arial" w:hAnsi="Arial"/>
          <w:b/>
          <w:bCs/>
          <w:color w:val="0B1B33"/>
          <w:sz w:val="22"/>
          <w:szCs w:val="22"/>
        </w:rPr>
        <w:t xml:space="preserve">It offers six directions.</w:t>
      </w:r>
      <w:r>
        <w:rPr>
          <w:rFonts w:ascii="Arial" w:cs="Arial" w:eastAsia="Arial" w:hAnsi="Arial"/>
          <w:color w:val="0B1B33"/>
          <w:sz w:val="22"/>
          <w:szCs w:val="22"/>
        </w:rPr>
        <w:t xml:space="preserve"> AI/ML Engineering, Software Development, Data Science &amp; AI, Product &amp; UX / AI Design and Cybersecurity, plus the AI Foundation course as a starting point.</w:t>
      </w:r>
    </w:p>
    <w:p>
      <w:pPr>
        <w:pStyle w:val="ListParagraph"/>
        <w:numPr>
          <w:ilvl w:val="0"/>
          <w:numId w:val="2"/>
        </w:numPr>
        <w:spacing w:after="80" w:line="290"/>
      </w:pPr>
      <w:r>
        <w:rPr>
          <w:rFonts w:ascii="Arial" w:cs="Arial" w:eastAsia="Arial" w:hAnsi="Arial"/>
          <w:b/>
          <w:bCs/>
          <w:color w:val="0B1B33"/>
          <w:sz w:val="22"/>
          <w:szCs w:val="22"/>
        </w:rPr>
        <w:t xml:space="preserve">It uses the tools professionals use.</w:t>
      </w:r>
      <w:r>
        <w:rPr>
          <w:rFonts w:ascii="Arial" w:cs="Arial" w:eastAsia="Arial" w:hAnsi="Arial"/>
          <w:color w:val="0B1B33"/>
          <w:sz w:val="22"/>
          <w:szCs w:val="22"/>
        </w:rPr>
        <w:t xml:space="preserve"> Python, Pandas, scikit-learn, Git and GitHub, PyTorch, TensorFlow, Docker, AWS and Azure, depending on the program.</w:t>
      </w:r>
    </w:p>
    <w:p>
      <w:pPr>
        <w:pStyle w:val="ListParagraph"/>
        <w:numPr>
          <w:ilvl w:val="0"/>
          <w:numId w:val="2"/>
        </w:numPr>
        <w:spacing w:after="80" w:line="290"/>
      </w:pPr>
      <w:r>
        <w:rPr>
          <w:rFonts w:ascii="Arial" w:cs="Arial" w:eastAsia="Arial" w:hAnsi="Arial"/>
          <w:b/>
          <w:bCs/>
          <w:color w:val="0B1B33"/>
          <w:sz w:val="22"/>
          <w:szCs w:val="22"/>
        </w:rPr>
        <w:t xml:space="preserve">It teaches today's AI, not last decade's.</w:t>
      </w:r>
      <w:r>
        <w:rPr>
          <w:rFonts w:ascii="Arial" w:cs="Arial" w:eastAsia="Arial" w:hAnsi="Arial"/>
          <w:color w:val="0B1B33"/>
          <w:sz w:val="22"/>
          <w:szCs w:val="22"/>
        </w:rPr>
        <w:t xml:space="preserve"> Even the foundation course covers generative AI, large language models, prompt and context engineering, retrieval-augmented generation (RAG) and AI agents.</w:t>
      </w:r>
    </w:p>
    <w:p>
      <w:pPr>
        <w:pStyle w:val="Heading2"/>
        <w:keepNext/>
      </w:pPr>
      <w:r>
        <w:t xml:space="preserve">2. Why its approach is proven</w:t>
      </w:r>
    </w:p>
    <w:p>
      <w:pPr>
        <w:spacing w:after="160" w:line="300"/>
      </w:pPr>
      <w:r>
        <w:rPr>
          <w:rFonts w:ascii="Arial" w:cs="Arial" w:eastAsia="Arial" w:hAnsi="Arial"/>
          <w:b w:val="false"/>
          <w:bCs w:val="false"/>
          <w:color w:val="0B1B33"/>
          <w:sz w:val="22"/>
          <w:szCs w:val="22"/>
        </w:rPr>
        <w:t xml:space="preserve">The NeuroNetworks method rests on two of the best-tested ideas in education research: students learn more when they actively do the work, and they remember more when they are tested regularly. The programs are also mapped to certification syllabuses written by Microsoft, AWS, Google, IBM and others, so the content is checked against an outside standard.</w:t>
      </w:r>
    </w:p>
    <w:p>
      <w:pPr>
        <w:pStyle w:val="Heading3"/>
        <w:keepNext/>
      </w:pPr>
      <w:r>
        <w:t xml:space="preserve">Learning by doing beats listening</w:t>
      </w:r>
    </w:p>
    <w:p>
      <w:pPr>
        <w:spacing w:after="160" w:line="300"/>
      </w:pPr>
      <w:r>
        <w:rPr>
          <w:rFonts w:ascii="Arial" w:cs="Arial" w:eastAsia="Arial" w:hAnsi="Arial"/>
          <w:color w:val="0B1B33"/>
          <w:sz w:val="22"/>
          <w:szCs w:val="22"/>
        </w:rPr>
        <w:t xml:space="preserve">A large review of 225 studies, published in the Proceedings of the National Academy of Sciences in 2014 (Freeman and colleagues), found that students in active-learning classes scored about 6 percent higher on exams, and that students in traditional lecture-only classes were 1.5 times more likely to fail. That is why NeuroNetworks is a </w:t>
      </w:r>
      <w:r>
        <w:rPr>
          <w:rFonts w:ascii="Arial" w:cs="Arial" w:eastAsia="Arial" w:hAnsi="Arial"/>
          <w:b/>
          <w:bCs/>
          <w:color w:val="0B1B33"/>
          <w:sz w:val="22"/>
          <w:szCs w:val="22"/>
        </w:rPr>
        <w:t xml:space="preserve">project-based AI course</w:t>
      </w:r>
      <w:r>
        <w:rPr>
          <w:rFonts w:ascii="Arial" w:cs="Arial" w:eastAsia="Arial" w:hAnsi="Arial"/>
          <w:color w:val="0B1B33"/>
          <w:sz w:val="22"/>
          <w:szCs w:val="22"/>
        </w:rPr>
        <w:t xml:space="preserve">: every month in the three-year programs follows the same five steps: theory, demonstration, hands-on lab, project and exam.</w:t>
      </w:r>
    </w:p>
    <w:p>
      <w:pPr>
        <w:pStyle w:val="Heading3"/>
        <w:keepNext/>
      </w:pPr>
      <w:r>
        <w:t xml:space="preserve">Regular testing makes learning stick</w:t>
      </w:r>
    </w:p>
    <w:p>
      <w:pPr>
        <w:spacing w:after="160" w:line="300"/>
      </w:pPr>
      <w:r>
        <w:rPr>
          <w:rFonts w:ascii="Arial" w:cs="Arial" w:eastAsia="Arial" w:hAnsi="Arial"/>
          <w:color w:val="0B1B33"/>
          <w:sz w:val="22"/>
          <w:szCs w:val="22"/>
        </w:rPr>
        <w:t xml:space="preserve">Research on the "testing effect" (Roediger and Karpicke, Psychological Science, 2006) showed that practising recall through tests leads to far better long-term memory than re-reading. NeuroNetworks builds this in. Every one of the 36 monthly modules in the three-year programs ends with a one-hour exam. In AI Foundation, a 30-question unit exam closes every major unit, Months 4 and 5 include required practicals, and both certification tracks end with a full-length mock exam.</w:t>
      </w:r>
    </w:p>
    <w:p>
      <w:pPr>
        <w:pStyle w:val="Heading3"/>
        <w:keepNext/>
      </w:pPr>
      <w:r>
        <w:t xml:space="preserve">Measured against outside standards</w:t>
      </w:r>
    </w:p>
    <w:p>
      <w:pPr>
        <w:spacing w:after="160" w:line="300"/>
      </w:pPr>
      <w:r>
        <w:rPr>
          <w:rFonts w:ascii="Arial" w:cs="Arial" w:eastAsia="Arial" w:hAnsi="Arial"/>
          <w:color w:val="0B1B33"/>
          <w:sz w:val="22"/>
          <w:szCs w:val="22"/>
        </w:rPr>
        <w:t xml:space="preserve">Each roadmap is aligned with recognised certifications, which makes NeuroNetworks a practical route to </w:t>
      </w:r>
      <w:r>
        <w:rPr>
          <w:rFonts w:ascii="Arial" w:cs="Arial" w:eastAsia="Arial" w:hAnsi="Arial"/>
          <w:b/>
          <w:bCs/>
          <w:color w:val="0B1B33"/>
          <w:sz w:val="22"/>
          <w:szCs w:val="22"/>
        </w:rPr>
        <w:t xml:space="preserve">AI certification for students</w:t>
      </w:r>
      <w:r>
        <w:rPr>
          <w:rFonts w:ascii="Arial" w:cs="Arial" w:eastAsia="Arial" w:hAnsi="Arial"/>
          <w:color w:val="0B1B33"/>
          <w:sz w:val="22"/>
          <w:szCs w:val="22"/>
        </w:rPr>
        <w:t xml:space="preserve">. Examples include Microsoft Azure AI Fundamentals (AI-901) and AWS Certified AI Practitioner (AIF-C01) in AI Foundation, and Google, IBM, NVIDIA, Oracle, Meta, CompTIA, ISC2 and EC-Council (CEH) credentials across the specialisations. These certifications are awarded by those organisations after their own exams. NeuroNetworks prepares students for them; it does not award them, and passing is not guaranteed.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1F8EC" w:sz="4"/>
              <w:left w:val="single" w:color="2E7A0C" w:sz="24"/>
              <w:bottom w:val="single" w:color="F1F8EC" w:sz="4"/>
              <w:right w:val="single" w:color="F1F8EC" w:sz="4"/>
            </w:tcBorders>
            <w:shd w:fill="F1F8EC" w:color="auto" w:val="clear"/>
            <w:tcMar>
              <w:top w:type="dxa" w:w="160"/>
              <w:left w:type="dxa" w:w="220"/>
              <w:bottom w:type="dxa" w:w="120"/>
              <w:right w:type="dxa" w:w="220"/>
            </w:tcMar>
          </w:tcPr>
          <w:p>
            <w:pPr>
              <w:spacing w:after="40" w:line="300"/>
            </w:pPr>
            <w:r>
              <w:rPr>
                <w:rFonts w:ascii="Arial" w:cs="Arial" w:eastAsia="Arial" w:hAnsi="Arial"/>
                <w:i/>
                <w:iCs/>
                <w:color w:val="0B1B33"/>
                <w:sz w:val="20"/>
                <w:szCs w:val="20"/>
              </w:rPr>
              <w:t xml:space="preserve">An honest note: NeuroNetworks AI Ed is a new organisation, so it does not yet have years of graduate results to show. What is proven is the method. As the first students finish, their projects will become the proof.</w:t>
            </w:r>
          </w:p>
        </w:tc>
      </w:tr>
    </w:tbl>
    <w:p>
      <w:pPr>
        <w:spacing w:after="160"/>
      </w:pPr>
    </w:p>
    <w:p>
      <w:pPr>
        <w:pStyle w:val="Heading2"/>
        <w:keepNext/>
      </w:pPr>
      <w:r>
        <w:t xml:space="preserve">3. Why it is trustworthy</w:t>
      </w:r>
    </w:p>
    <w:p>
      <w:pPr>
        <w:spacing w:after="160" w:line="300"/>
      </w:pPr>
      <w:r>
        <w:rPr>
          <w:rFonts w:ascii="Arial" w:cs="Arial" w:eastAsia="Arial" w:hAnsi="Arial"/>
          <w:b w:val="false"/>
          <w:bCs w:val="false"/>
          <w:color w:val="0B1B33"/>
          <w:sz w:val="22"/>
          <w:szCs w:val="22"/>
        </w:rPr>
        <w:t xml:space="preserve">NeuroNetworks AI Ed earns trust by being specific and by refusing to over-promise. The full curriculum is public, module by module and month by month, and the website says plainly when something is not yet confirmed rather than filling the gap with a claim.</w:t>
      </w:r>
    </w:p>
    <w:p>
      <w:pPr>
        <w:pStyle w:val="ListParagraph"/>
        <w:numPr>
          <w:ilvl w:val="0"/>
          <w:numId w:val="2"/>
        </w:numPr>
        <w:spacing w:after="80" w:line="290"/>
      </w:pPr>
      <w:r>
        <w:rPr>
          <w:rFonts w:ascii="Arial" w:cs="Arial" w:eastAsia="Arial" w:hAnsi="Arial"/>
          <w:b/>
          <w:bCs/>
          <w:color w:val="0B1B33"/>
          <w:sz w:val="22"/>
          <w:szCs w:val="22"/>
        </w:rPr>
        <w:t xml:space="preserve">Everything is published.</w:t>
      </w:r>
      <w:r>
        <w:rPr>
          <w:rFonts w:ascii="Arial" w:cs="Arial" w:eastAsia="Arial" w:hAnsi="Arial"/>
          <w:color w:val="0B1B33"/>
          <w:sz w:val="22"/>
          <w:szCs w:val="22"/>
        </w:rPr>
        <w:t xml:space="preserve"> Every module, its hours and its project are listed on the program pages and the curriculum page, so families can see exactly what they are signing up for.</w:t>
      </w:r>
    </w:p>
    <w:p>
      <w:pPr>
        <w:pStyle w:val="ListParagraph"/>
        <w:numPr>
          <w:ilvl w:val="0"/>
          <w:numId w:val="2"/>
        </w:numPr>
        <w:spacing w:after="80" w:line="290"/>
      </w:pPr>
      <w:r>
        <w:rPr>
          <w:rFonts w:ascii="Arial" w:cs="Arial" w:eastAsia="Arial" w:hAnsi="Arial"/>
          <w:b/>
          <w:bCs/>
          <w:color w:val="0B1B33"/>
          <w:sz w:val="22"/>
          <w:szCs w:val="22"/>
        </w:rPr>
        <w:t xml:space="preserve">No guarantees it cannot keep.</w:t>
      </w:r>
      <w:r>
        <w:rPr>
          <w:rFonts w:ascii="Arial" w:cs="Arial" w:eastAsia="Arial" w:hAnsi="Arial"/>
          <w:color w:val="0B1B33"/>
          <w:sz w:val="22"/>
          <w:szCs w:val="22"/>
        </w:rPr>
        <w:t xml:space="preserve"> No program promises a job, internship, salary or exam pass. Salary figures appear only as indicative market ranges, clearly labelled.</w:t>
      </w:r>
    </w:p>
    <w:p>
      <w:pPr>
        <w:pStyle w:val="ListParagraph"/>
        <w:numPr>
          <w:ilvl w:val="0"/>
          <w:numId w:val="2"/>
        </w:numPr>
        <w:spacing w:after="80" w:line="290"/>
      </w:pPr>
      <w:r>
        <w:rPr>
          <w:rFonts w:ascii="Arial" w:cs="Arial" w:eastAsia="Arial" w:hAnsi="Arial"/>
          <w:b/>
          <w:bCs/>
          <w:color w:val="0B1B33"/>
          <w:sz w:val="22"/>
          <w:szCs w:val="22"/>
        </w:rPr>
        <w:t xml:space="preserve">Clear about certificates.</w:t>
      </w:r>
      <w:r>
        <w:rPr>
          <w:rFonts w:ascii="Arial" w:cs="Arial" w:eastAsia="Arial" w:hAnsi="Arial"/>
          <w:color w:val="0B1B33"/>
          <w:sz w:val="22"/>
          <w:szCs w:val="22"/>
        </w:rPr>
        <w:t xml:space="preserve"> It is an </w:t>
      </w:r>
      <w:r>
        <w:rPr>
          <w:rFonts w:ascii="Arial" w:cs="Arial" w:eastAsia="Arial" w:hAnsi="Arial"/>
          <w:b/>
          <w:bCs/>
          <w:color w:val="0B1B33"/>
          <w:sz w:val="22"/>
          <w:szCs w:val="22"/>
        </w:rPr>
        <w:t xml:space="preserve">AI course with certificate</w:t>
      </w:r>
      <w:r>
        <w:rPr>
          <w:rFonts w:ascii="Arial" w:cs="Arial" w:eastAsia="Arial" w:hAnsi="Arial"/>
          <w:color w:val="0B1B33"/>
          <w:sz w:val="22"/>
          <w:szCs w:val="22"/>
        </w:rPr>
        <w:t xml:space="preserve">: every student receives a NeuroNetworks AI Ed certificate on completion. External certifications are described separately and honestly.</w:t>
      </w:r>
    </w:p>
    <w:p>
      <w:pPr>
        <w:pStyle w:val="ListParagraph"/>
        <w:numPr>
          <w:ilvl w:val="0"/>
          <w:numId w:val="2"/>
        </w:numPr>
        <w:spacing w:after="80" w:line="290"/>
      </w:pPr>
      <w:r>
        <w:rPr>
          <w:rFonts w:ascii="Arial" w:cs="Arial" w:eastAsia="Arial" w:hAnsi="Arial"/>
          <w:b/>
          <w:bCs/>
          <w:color w:val="0B1B33"/>
          <w:sz w:val="22"/>
          <w:szCs w:val="22"/>
        </w:rPr>
        <w:t xml:space="preserve">Clear about what students need.</w:t>
      </w:r>
      <w:r>
        <w:rPr>
          <w:rFonts w:ascii="Arial" w:cs="Arial" w:eastAsia="Arial" w:hAnsi="Arial"/>
          <w:color w:val="0B1B33"/>
          <w:sz w:val="22"/>
          <w:szCs w:val="22"/>
        </w:rPr>
        <w:t xml:space="preserve"> A laptop or desktop is needed for the labs (a phone alone is not enough), with 10 to 15 minutes of homework after each lecture. Laptop specifications are recommendations, not entry rules.</w:t>
      </w:r>
    </w:p>
    <w:p>
      <w:pPr>
        <w:pStyle w:val="ListParagraph"/>
        <w:numPr>
          <w:ilvl w:val="0"/>
          <w:numId w:val="2"/>
        </w:numPr>
        <w:spacing w:after="80" w:line="290"/>
      </w:pPr>
      <w:r>
        <w:rPr>
          <w:rFonts w:ascii="Arial" w:cs="Arial" w:eastAsia="Arial" w:hAnsi="Arial"/>
          <w:b/>
          <w:bCs/>
          <w:color w:val="0B1B33"/>
          <w:sz w:val="22"/>
          <w:szCs w:val="22"/>
        </w:rPr>
        <w:t xml:space="preserve">Parents stay in the loop.</w:t>
      </w:r>
      <w:r>
        <w:rPr>
          <w:rFonts w:ascii="Arial" w:cs="Arial" w:eastAsia="Arial" w:hAnsi="Arial"/>
          <w:color w:val="0B1B33"/>
          <w:sz w:val="22"/>
          <w:szCs w:val="22"/>
        </w:rPr>
        <w:t xml:space="preserve"> Students under 18 enquire and apply through a parent or guardian, who gives consent.</w:t>
      </w:r>
    </w:p>
    <w:p>
      <w:pPr>
        <w:pStyle w:val="ListParagraph"/>
        <w:numPr>
          <w:ilvl w:val="0"/>
          <w:numId w:val="2"/>
        </w:numPr>
        <w:spacing w:after="80" w:line="290"/>
      </w:pPr>
      <w:r>
        <w:rPr>
          <w:rFonts w:ascii="Arial" w:cs="Arial" w:eastAsia="Arial" w:hAnsi="Arial"/>
          <w:b/>
          <w:bCs/>
          <w:color w:val="0B1B33"/>
          <w:sz w:val="22"/>
          <w:szCs w:val="22"/>
        </w:rPr>
        <w:t xml:space="preserve">A person replies.</w:t>
      </w:r>
      <w:r>
        <w:rPr>
          <w:rFonts w:ascii="Arial" w:cs="Arial" w:eastAsia="Arial" w:hAnsi="Arial"/>
          <w:color w:val="0B1B33"/>
          <w:sz w:val="22"/>
          <w:szCs w:val="22"/>
        </w:rPr>
        <w:t xml:space="preserve"> Questions sent through the website or to Hussain@neuronetwrks.com are answered by a person, not a bot.</w:t>
      </w:r>
    </w:p>
    <w:p>
      <w:pPr>
        <w:pStyle w:val="Heading2"/>
        <w:keepNext/>
      </w:pPr>
      <w:r>
        <w:t xml:space="preserve">4. Why it is reputable</w:t>
      </w:r>
    </w:p>
    <w:p>
      <w:pPr>
        <w:spacing w:after="160" w:line="300"/>
      </w:pPr>
      <w:r>
        <w:rPr>
          <w:rFonts w:ascii="Arial" w:cs="Arial" w:eastAsia="Arial" w:hAnsi="Arial"/>
          <w:b w:val="false"/>
          <w:bCs w:val="false"/>
          <w:color w:val="0B1B33"/>
          <w:sz w:val="22"/>
          <w:szCs w:val="22"/>
        </w:rPr>
        <w:t xml:space="preserve">A reputation is built on what an organisation does consistently. NeuroNetworks AI Ed's reputation rests on three things a family can check today: a curriculum aligned with globally recognised certification bodies, project work that is public on GitHub, and a steady policy of telling families the truth about outcomes.</w:t>
      </w:r>
    </w:p>
    <w:p>
      <w:pPr>
        <w:pStyle w:val="ListParagraph"/>
        <w:numPr>
          <w:ilvl w:val="0"/>
          <w:numId w:val="2"/>
        </w:numPr>
        <w:spacing w:after="80" w:line="290"/>
      </w:pPr>
      <w:r>
        <w:rPr>
          <w:rFonts w:ascii="Arial" w:cs="Arial" w:eastAsia="Arial" w:hAnsi="Arial"/>
          <w:b/>
          <w:bCs/>
          <w:color w:val="0B1B33"/>
          <w:sz w:val="22"/>
          <w:szCs w:val="22"/>
        </w:rPr>
        <w:t xml:space="preserve">Aligned with names the industry knows.</w:t>
      </w:r>
      <w:r>
        <w:rPr>
          <w:rFonts w:ascii="Arial" w:cs="Arial" w:eastAsia="Arial" w:hAnsi="Arial"/>
          <w:color w:val="0B1B33"/>
          <w:sz w:val="22"/>
          <w:szCs w:val="22"/>
        </w:rPr>
        <w:t xml:space="preserve"> The roadmaps are built around credentials from Microsoft, AWS, Google, IBM, NVIDIA, Oracle, Meta, CompTIA, ISC2, EC-Council, HackerRank, IxDF, CalArts and Nielsen Norman Group.</w:t>
      </w:r>
    </w:p>
    <w:p>
      <w:pPr>
        <w:pStyle w:val="ListParagraph"/>
        <w:numPr>
          <w:ilvl w:val="0"/>
          <w:numId w:val="2"/>
        </w:numPr>
        <w:spacing w:after="80" w:line="290"/>
      </w:pPr>
      <w:r>
        <w:rPr>
          <w:rFonts w:ascii="Arial" w:cs="Arial" w:eastAsia="Arial" w:hAnsi="Arial"/>
          <w:b/>
          <w:bCs/>
          <w:color w:val="0B1B33"/>
          <w:sz w:val="22"/>
          <w:szCs w:val="22"/>
        </w:rPr>
        <w:t xml:space="preserve">Work you can see.</w:t>
      </w:r>
      <w:r>
        <w:rPr>
          <w:rFonts w:ascii="Arial" w:cs="Arial" w:eastAsia="Arial" w:hAnsi="Arial"/>
          <w:color w:val="0B1B33"/>
          <w:sz w:val="22"/>
          <w:szCs w:val="22"/>
        </w:rPr>
        <w:t xml:space="preserve"> Students publish their projects to GitHub, so their progress is visible rather than claimed. Example projects such as AgentFlow AI (an AI agent that plans tasks, calls tools and checks its results), a Document RAG Assistant and an Image Classification app are described on the Projects page.</w:t>
      </w:r>
    </w:p>
    <w:p>
      <w:pPr>
        <w:pStyle w:val="ListParagraph"/>
        <w:numPr>
          <w:ilvl w:val="0"/>
          <w:numId w:val="2"/>
        </w:numPr>
        <w:spacing w:after="80" w:line="290"/>
      </w:pPr>
      <w:r>
        <w:rPr>
          <w:rFonts w:ascii="Arial" w:cs="Arial" w:eastAsia="Arial" w:hAnsi="Arial"/>
          <w:b/>
          <w:bCs/>
          <w:color w:val="0B1B33"/>
          <w:sz w:val="22"/>
          <w:szCs w:val="22"/>
        </w:rPr>
        <w:t xml:space="preserve">One consistent identity.</w:t>
      </w:r>
      <w:r>
        <w:rPr>
          <w:rFonts w:ascii="Arial" w:cs="Arial" w:eastAsia="Arial" w:hAnsi="Arial"/>
          <w:color w:val="0B1B33"/>
          <w:sz w:val="22"/>
          <w:szCs w:val="22"/>
        </w:rPr>
        <w:t xml:space="preserve"> One name, NeuroNetworks AI Ed, one tagline, Learn · Develop · Create, and one public contact address.</w:t>
      </w:r>
    </w:p>
    <w:p>
      <w:pPr>
        <w:pStyle w:val="ListParagraph"/>
        <w:numPr>
          <w:ilvl w:val="0"/>
          <w:numId w:val="2"/>
        </w:numPr>
        <w:spacing w:after="80" w:line="290"/>
      </w:pPr>
      <w:r>
        <w:rPr>
          <w:rFonts w:ascii="Arial" w:cs="Arial" w:eastAsia="Arial" w:hAnsi="Arial"/>
          <w:b/>
          <w:bCs/>
          <w:color w:val="0B1B33"/>
          <w:sz w:val="22"/>
          <w:szCs w:val="22"/>
        </w:rPr>
        <w:t xml:space="preserve">Easy to verify.</w:t>
      </w:r>
      <w:r>
        <w:rPr>
          <w:rFonts w:ascii="Arial" w:cs="Arial" w:eastAsia="Arial" w:hAnsi="Arial"/>
          <w:color w:val="0B1B33"/>
          <w:sz w:val="22"/>
          <w:szCs w:val="22"/>
        </w:rPr>
        <w:t xml:space="preserve"> Families are invited to read the full curriculum, ask questions by email and judge for themselves before applying.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1F8EC" w:sz="4"/>
              <w:left w:val="single" w:color="2E7A0C" w:sz="24"/>
              <w:bottom w:val="single" w:color="F1F8EC" w:sz="4"/>
              <w:right w:val="single" w:color="F1F8EC" w:sz="4"/>
            </w:tcBorders>
            <w:shd w:fill="F1F8EC" w:color="auto" w:val="clear"/>
            <w:tcMar>
              <w:top w:type="dxa" w:w="160"/>
              <w:left w:type="dxa" w:w="220"/>
              <w:bottom w:type="dxa" w:w="120"/>
              <w:right w:type="dxa" w:w="220"/>
            </w:tcMar>
          </w:tcPr>
          <w:p>
            <w:pPr>
              <w:spacing w:after="40" w:line="300"/>
            </w:pPr>
            <w:r>
              <w:rPr>
                <w:rFonts w:ascii="Arial" w:cs="Arial" w:eastAsia="Arial" w:hAnsi="Arial"/>
                <w:i/>
                <w:iCs/>
                <w:color w:val="0B1B33"/>
                <w:sz w:val="20"/>
                <w:szCs w:val="20"/>
              </w:rPr>
              <w:t xml:space="preserve">[Owner: this section becomes much stronger once you add real proof. See Part 4 of this document for the list.]</w:t>
            </w:r>
          </w:p>
        </w:tc>
      </w:tr>
    </w:tbl>
    <w:p>
      <w:pPr>
        <w:spacing w:after="160"/>
      </w:pPr>
    </w:p>
    <w:p>
      <w:pPr>
        <w:pStyle w:val="Heading2"/>
        <w:keepNext/>
      </w:pPr>
      <w:r>
        <w:t xml:space="preserve">5. Why it is great AI and technology education</w:t>
      </w:r>
    </w:p>
    <w:p>
      <w:pPr>
        <w:spacing w:after="160" w:line="300"/>
      </w:pPr>
      <w:r>
        <w:rPr>
          <w:rFonts w:ascii="Arial" w:cs="Arial" w:eastAsia="Arial" w:hAnsi="Arial"/>
          <w:b w:val="false"/>
          <w:bCs w:val="false"/>
          <w:color w:val="0B1B33"/>
          <w:sz w:val="22"/>
          <w:szCs w:val="22"/>
        </w:rPr>
        <w:t xml:space="preserve">It is great AI education because it covers the full path, from how AI works to building, testing and deploying a real AI application, in an order a beginner can follow. It works as an </w:t>
      </w:r>
      <w:r>
        <w:rPr>
          <w:rFonts w:ascii="Arial" w:cs="Arial" w:eastAsia="Arial" w:hAnsi="Arial"/>
          <w:b/>
          <w:bCs/>
          <w:color w:val="0B1B33"/>
          <w:sz w:val="22"/>
          <w:szCs w:val="22"/>
        </w:rPr>
        <w:t xml:space="preserve">AI course for school students</w:t>
      </w:r>
      <w:r>
        <w:rPr>
          <w:rFonts w:ascii="Arial" w:cs="Arial" w:eastAsia="Arial" w:hAnsi="Arial"/>
          <w:b w:val="false"/>
          <w:bCs w:val="false"/>
          <w:color w:val="0B1B33"/>
          <w:sz w:val="22"/>
          <w:szCs w:val="22"/>
        </w:rPr>
        <w:t xml:space="preserve"> because it assumes no background and adds one skill at a time.</w:t>
      </w:r>
    </w:p>
    <w:p>
      <w:pPr>
        <w:spacing w:after="160" w:line="300"/>
      </w:pPr>
      <w:r>
        <w:rPr>
          <w:rFonts w:ascii="Arial" w:cs="Arial" w:eastAsia="Arial" w:hAnsi="Arial"/>
          <w:color w:val="0B1B33"/>
          <w:sz w:val="22"/>
          <w:szCs w:val="22"/>
        </w:rPr>
        <w:t xml:space="preserve">The AI Foundation year moves through twelve modules: AI foundations and how modern AI works; AI tools, safety, ethics and responsible AI; Python programming (two modules); machine learning with Python; computer vision, NLP and multimodal AI; generative AI and large language models; prompt engineering and AI evaluation; context engineering, embeddings and RAG; Python AI APIs, agents and automation; AI application development, testing and deployment; and cloud AI with a final capstone. For many families it is both a </w:t>
      </w:r>
      <w:r>
        <w:rPr>
          <w:rFonts w:ascii="Arial" w:cs="Arial" w:eastAsia="Arial" w:hAnsi="Arial"/>
          <w:b/>
          <w:bCs/>
          <w:color w:val="0B1B33"/>
          <w:sz w:val="22"/>
          <w:szCs w:val="22"/>
        </w:rPr>
        <w:t xml:space="preserve">Python course for school students</w:t>
      </w:r>
      <w:r>
        <w:rPr>
          <w:rFonts w:ascii="Arial" w:cs="Arial" w:eastAsia="Arial" w:hAnsi="Arial"/>
          <w:color w:val="0B1B33"/>
          <w:sz w:val="22"/>
          <w:szCs w:val="22"/>
        </w:rPr>
        <w:t xml:space="preserve"> and a </w:t>
      </w:r>
      <w:r>
        <w:rPr>
          <w:rFonts w:ascii="Arial" w:cs="Arial" w:eastAsia="Arial" w:hAnsi="Arial"/>
          <w:b/>
          <w:bCs/>
          <w:color w:val="0B1B33"/>
          <w:sz w:val="22"/>
          <w:szCs w:val="22"/>
        </w:rPr>
        <w:t xml:space="preserve">machine learning course for beginners</w:t>
      </w:r>
      <w:r>
        <w:rPr>
          <w:rFonts w:ascii="Arial" w:cs="Arial" w:eastAsia="Arial" w:hAnsi="Arial"/>
          <w:color w:val="0B1B33"/>
          <w:sz w:val="22"/>
          <w:szCs w:val="22"/>
        </w:rPr>
        <w:t xml:space="preserve"> in one year.</w:t>
      </w:r>
    </w:p>
    <w:p>
      <w:pPr>
        <w:spacing w:after="160" w:line="300"/>
      </w:pPr>
      <w:r>
        <w:rPr>
          <w:rFonts w:ascii="Arial" w:cs="Arial" w:eastAsia="Arial" w:hAnsi="Arial"/>
          <w:color w:val="0B1B33"/>
          <w:sz w:val="22"/>
          <w:szCs w:val="22"/>
        </w:rPr>
        <w:t xml:space="preserve">The three-year programs go much deeper. AI/ML Engineering reaches deep learning, fine-tuning, MLOps and AI system design. And AI runs through every specialisation: Software Development includes AI-assisted software development, Data Science &amp; AI covers generative AI and RAG, Product &amp; UX teaches AI product design, and Cybersecurity covers cloud detection and security automation.</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050"/>
        <w:gridCol w:w="950"/>
        <w:gridCol w:w="1600"/>
        <w:gridCol w:w="3526"/>
      </w:tblGrid>
      <w:tr>
        <w:trPr>
          <w:tblHeader/>
        </w:trPr>
        <w:tc>
          <w:tcPr>
            <w:tcW w:type="dxa" w:w="1900"/>
            <w:tcBorders>
              <w:top w:val="single" w:color="D5DCE8" w:sz="4"/>
              <w:left w:val="single" w:color="D5DCE8" w:sz="4"/>
              <w:bottom w:val="single" w:color="D5DCE8" w:sz="4"/>
              <w:right w:val="single" w:color="D5DCE8" w:sz="4"/>
            </w:tcBorders>
            <w:shd w:fill="0B1B33" w:color="auto" w:val="clear"/>
            <w:tcMar>
              <w:top w:type="dxa" w:w="90"/>
              <w:left w:type="dxa" w:w="140"/>
              <w:bottom w:type="dxa" w:w="90"/>
              <w:right w:type="dxa" w:w="140"/>
            </w:tcMar>
          </w:tcPr>
          <w:p>
            <w:r>
              <w:rPr>
                <w:rFonts w:ascii="Arial" w:cs="Arial" w:eastAsia="Arial" w:hAnsi="Arial"/>
                <w:b/>
                <w:bCs/>
                <w:color w:val="FFFFFF"/>
                <w:sz w:val="19"/>
                <w:szCs w:val="19"/>
              </w:rPr>
              <w:t xml:space="preserve">Program</w:t>
            </w:r>
          </w:p>
        </w:tc>
        <w:tc>
          <w:tcPr>
            <w:tcW w:type="dxa" w:w="1050"/>
            <w:tcBorders>
              <w:top w:val="single" w:color="D5DCE8" w:sz="4"/>
              <w:left w:val="single" w:color="D5DCE8" w:sz="4"/>
              <w:bottom w:val="single" w:color="D5DCE8" w:sz="4"/>
              <w:right w:val="single" w:color="D5DCE8" w:sz="4"/>
            </w:tcBorders>
            <w:shd w:fill="0B1B33" w:color="auto" w:val="clear"/>
            <w:tcMar>
              <w:top w:type="dxa" w:w="90"/>
              <w:left w:type="dxa" w:w="140"/>
              <w:bottom w:type="dxa" w:w="90"/>
              <w:right w:type="dxa" w:w="140"/>
            </w:tcMar>
          </w:tcPr>
          <w:p>
            <w:r>
              <w:rPr>
                <w:rFonts w:ascii="Arial" w:cs="Arial" w:eastAsia="Arial" w:hAnsi="Arial"/>
                <w:b/>
                <w:bCs/>
                <w:color w:val="FFFFFF"/>
                <w:sz w:val="19"/>
                <w:szCs w:val="19"/>
              </w:rPr>
              <w:t xml:space="preserve">Length</w:t>
            </w:r>
          </w:p>
        </w:tc>
        <w:tc>
          <w:tcPr>
            <w:tcW w:type="dxa" w:w="950"/>
            <w:tcBorders>
              <w:top w:val="single" w:color="D5DCE8" w:sz="4"/>
              <w:left w:val="single" w:color="D5DCE8" w:sz="4"/>
              <w:bottom w:val="single" w:color="D5DCE8" w:sz="4"/>
              <w:right w:val="single" w:color="D5DCE8" w:sz="4"/>
            </w:tcBorders>
            <w:shd w:fill="0B1B33" w:color="auto" w:val="clear"/>
            <w:tcMar>
              <w:top w:type="dxa" w:w="90"/>
              <w:left w:type="dxa" w:w="140"/>
              <w:bottom w:type="dxa" w:w="90"/>
              <w:right w:type="dxa" w:w="140"/>
            </w:tcMar>
          </w:tcPr>
          <w:p>
            <w:r>
              <w:rPr>
                <w:rFonts w:ascii="Arial" w:cs="Arial" w:eastAsia="Arial" w:hAnsi="Arial"/>
                <w:b/>
                <w:bCs/>
                <w:color w:val="FFFFFF"/>
                <w:sz w:val="19"/>
                <w:szCs w:val="19"/>
              </w:rPr>
              <w:t xml:space="preserve">Hours</w:t>
            </w:r>
          </w:p>
        </w:tc>
        <w:tc>
          <w:tcPr>
            <w:tcW w:type="dxa" w:w="1600"/>
            <w:tcBorders>
              <w:top w:val="single" w:color="D5DCE8" w:sz="4"/>
              <w:left w:val="single" w:color="D5DCE8" w:sz="4"/>
              <w:bottom w:val="single" w:color="D5DCE8" w:sz="4"/>
              <w:right w:val="single" w:color="D5DCE8" w:sz="4"/>
            </w:tcBorders>
            <w:shd w:fill="0B1B33" w:color="auto" w:val="clear"/>
            <w:tcMar>
              <w:top w:type="dxa" w:w="90"/>
              <w:left w:type="dxa" w:w="140"/>
              <w:bottom w:type="dxa" w:w="90"/>
              <w:right w:type="dxa" w:w="140"/>
            </w:tcMar>
          </w:tcPr>
          <w:p>
            <w:r>
              <w:rPr>
                <w:rFonts w:ascii="Arial" w:cs="Arial" w:eastAsia="Arial" w:hAnsi="Arial"/>
                <w:b/>
                <w:bCs/>
                <w:color w:val="FFFFFF"/>
                <w:sz w:val="19"/>
                <w:szCs w:val="19"/>
              </w:rPr>
              <w:t xml:space="preserve">Entry</w:t>
            </w:r>
          </w:p>
        </w:tc>
        <w:tc>
          <w:tcPr>
            <w:tcW w:type="dxa" w:w="3526"/>
            <w:tcBorders>
              <w:top w:val="single" w:color="D5DCE8" w:sz="4"/>
              <w:left w:val="single" w:color="D5DCE8" w:sz="4"/>
              <w:bottom w:val="single" w:color="D5DCE8" w:sz="4"/>
              <w:right w:val="single" w:color="D5DCE8" w:sz="4"/>
            </w:tcBorders>
            <w:shd w:fill="0B1B33" w:color="auto" w:val="clear"/>
            <w:tcMar>
              <w:top w:type="dxa" w:w="90"/>
              <w:left w:type="dxa" w:w="140"/>
              <w:bottom w:type="dxa" w:w="90"/>
              <w:right w:type="dxa" w:w="140"/>
            </w:tcMar>
          </w:tcPr>
          <w:p>
            <w:r>
              <w:rPr>
                <w:rFonts w:ascii="Arial" w:cs="Arial" w:eastAsia="Arial" w:hAnsi="Arial"/>
                <w:b/>
                <w:bCs/>
                <w:color w:val="FFFFFF"/>
                <w:sz w:val="19"/>
                <w:szCs w:val="19"/>
              </w:rPr>
              <w:t xml:space="preserve">Best for</w:t>
            </w:r>
          </w:p>
        </w:tc>
      </w:tr>
      <w:tr>
        <w:trPr>
          <w:cantSplit/>
        </w:trPr>
        <w:tc>
          <w:tcPr>
            <w:tcW w:type="dxa" w:w="1900"/>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bCs/>
                <w:color w:val="0B1B33"/>
                <w:sz w:val="19"/>
                <w:szCs w:val="19"/>
              </w:rPr>
              <w:t xml:space="preserve">AI Foundation</w:t>
            </w:r>
          </w:p>
        </w:tc>
        <w:tc>
          <w:tcPr>
            <w:tcW w:type="dxa" w:w="1050"/>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val="false"/>
                <w:bCs w:val="false"/>
                <w:color w:val="0B1B33"/>
                <w:sz w:val="19"/>
                <w:szCs w:val="19"/>
              </w:rPr>
              <w:t xml:space="preserve">1 year</w:t>
            </w:r>
          </w:p>
        </w:tc>
        <w:tc>
          <w:tcPr>
            <w:tcW w:type="dxa" w:w="950"/>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val="false"/>
                <w:bCs w:val="false"/>
                <w:color w:val="0B1B33"/>
                <w:sz w:val="19"/>
                <w:szCs w:val="19"/>
              </w:rPr>
              <w:t xml:space="preserve">104</w:t>
            </w:r>
          </w:p>
        </w:tc>
        <w:tc>
          <w:tcPr>
            <w:tcW w:type="dxa" w:w="1600"/>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val="false"/>
                <w:bCs w:val="false"/>
                <w:color w:val="0B1B33"/>
                <w:sz w:val="19"/>
                <w:szCs w:val="19"/>
              </w:rPr>
              <w:t xml:space="preserve">Class 8 and above</w:t>
            </w:r>
          </w:p>
        </w:tc>
        <w:tc>
          <w:tcPr>
            <w:tcW w:type="dxa" w:w="3526"/>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val="false"/>
                <w:bCs w:val="false"/>
                <w:color w:val="0B1B33"/>
                <w:sz w:val="19"/>
                <w:szCs w:val="19"/>
              </w:rPr>
              <w:t xml:space="preserve">Curious beginners who want to understand and build with AI</w:t>
            </w:r>
          </w:p>
        </w:tc>
      </w:tr>
      <w:tr>
        <w:trPr>
          <w:cantSplit/>
        </w:trPr>
        <w:tc>
          <w:tcPr>
            <w:tcW w:type="dxa" w:w="1900"/>
            <w:tcBorders>
              <w:top w:val="single" w:color="D5DCE8" w:sz="4"/>
              <w:left w:val="single" w:color="D5DCE8" w:sz="4"/>
              <w:bottom w:val="single" w:color="D5DCE8" w:sz="4"/>
              <w:right w:val="single" w:color="D5DCE8" w:sz="4"/>
            </w:tcBorders>
            <w:shd w:fill="F7F9FC" w:color="auto" w:val="clear"/>
            <w:tcMar>
              <w:top w:type="dxa" w:w="90"/>
              <w:left w:type="dxa" w:w="140"/>
              <w:bottom w:type="dxa" w:w="90"/>
              <w:right w:type="dxa" w:w="140"/>
            </w:tcMar>
          </w:tcPr>
          <w:p>
            <w:r>
              <w:rPr>
                <w:rFonts w:ascii="Arial" w:cs="Arial" w:eastAsia="Arial" w:hAnsi="Arial"/>
                <w:b/>
                <w:bCs/>
                <w:color w:val="0B1B33"/>
                <w:sz w:val="19"/>
                <w:szCs w:val="19"/>
              </w:rPr>
              <w:t xml:space="preserve">AI/ML Engineering</w:t>
            </w:r>
          </w:p>
        </w:tc>
        <w:tc>
          <w:tcPr>
            <w:tcW w:type="dxa" w:w="1050"/>
            <w:tcBorders>
              <w:top w:val="single" w:color="D5DCE8" w:sz="4"/>
              <w:left w:val="single" w:color="D5DCE8" w:sz="4"/>
              <w:bottom w:val="single" w:color="D5DCE8" w:sz="4"/>
              <w:right w:val="single" w:color="D5DCE8" w:sz="4"/>
            </w:tcBorders>
            <w:shd w:fill="F7F9FC" w:color="auto" w:val="clear"/>
            <w:tcMar>
              <w:top w:type="dxa" w:w="90"/>
              <w:left w:type="dxa" w:w="140"/>
              <w:bottom w:type="dxa" w:w="90"/>
              <w:right w:type="dxa" w:w="140"/>
            </w:tcMar>
          </w:tcPr>
          <w:p>
            <w:r>
              <w:rPr>
                <w:rFonts w:ascii="Arial" w:cs="Arial" w:eastAsia="Arial" w:hAnsi="Arial"/>
                <w:b w:val="false"/>
                <w:bCs w:val="false"/>
                <w:color w:val="0B1B33"/>
                <w:sz w:val="19"/>
                <w:szCs w:val="19"/>
              </w:rPr>
              <w:t xml:space="preserve">3 years</w:t>
            </w:r>
          </w:p>
        </w:tc>
        <w:tc>
          <w:tcPr>
            <w:tcW w:type="dxa" w:w="950"/>
            <w:tcBorders>
              <w:top w:val="single" w:color="D5DCE8" w:sz="4"/>
              <w:left w:val="single" w:color="D5DCE8" w:sz="4"/>
              <w:bottom w:val="single" w:color="D5DCE8" w:sz="4"/>
              <w:right w:val="single" w:color="D5DCE8" w:sz="4"/>
            </w:tcBorders>
            <w:shd w:fill="F7F9FC" w:color="auto" w:val="clear"/>
            <w:tcMar>
              <w:top w:type="dxa" w:w="90"/>
              <w:left w:type="dxa" w:w="140"/>
              <w:bottom w:type="dxa" w:w="90"/>
              <w:right w:type="dxa" w:w="140"/>
            </w:tcMar>
          </w:tcPr>
          <w:p>
            <w:r>
              <w:rPr>
                <w:rFonts w:ascii="Arial" w:cs="Arial" w:eastAsia="Arial" w:hAnsi="Arial"/>
                <w:b w:val="false"/>
                <w:bCs w:val="false"/>
                <w:color w:val="0B1B33"/>
                <w:sz w:val="19"/>
                <w:szCs w:val="19"/>
              </w:rPr>
              <w:t xml:space="preserve">624</w:t>
            </w:r>
          </w:p>
        </w:tc>
        <w:tc>
          <w:tcPr>
            <w:tcW w:type="dxa" w:w="1600"/>
            <w:tcBorders>
              <w:top w:val="single" w:color="D5DCE8" w:sz="4"/>
              <w:left w:val="single" w:color="D5DCE8" w:sz="4"/>
              <w:bottom w:val="single" w:color="D5DCE8" w:sz="4"/>
              <w:right w:val="single" w:color="D5DCE8" w:sz="4"/>
            </w:tcBorders>
            <w:shd w:fill="F7F9FC" w:color="auto" w:val="clear"/>
            <w:tcMar>
              <w:top w:type="dxa" w:w="90"/>
              <w:left w:type="dxa" w:w="140"/>
              <w:bottom w:type="dxa" w:w="90"/>
              <w:right w:type="dxa" w:w="140"/>
            </w:tcMar>
          </w:tcPr>
          <w:p>
            <w:r>
              <w:rPr>
                <w:rFonts w:ascii="Arial" w:cs="Arial" w:eastAsia="Arial" w:hAnsi="Arial"/>
                <w:b w:val="false"/>
                <w:bCs w:val="false"/>
                <w:color w:val="0B1B33"/>
                <w:sz w:val="19"/>
                <w:szCs w:val="19"/>
              </w:rPr>
              <w:t xml:space="preserve">Class 10 pass</w:t>
            </w:r>
          </w:p>
        </w:tc>
        <w:tc>
          <w:tcPr>
            <w:tcW w:type="dxa" w:w="3526"/>
            <w:tcBorders>
              <w:top w:val="single" w:color="D5DCE8" w:sz="4"/>
              <w:left w:val="single" w:color="D5DCE8" w:sz="4"/>
              <w:bottom w:val="single" w:color="D5DCE8" w:sz="4"/>
              <w:right w:val="single" w:color="D5DCE8" w:sz="4"/>
            </w:tcBorders>
            <w:shd w:fill="F7F9FC" w:color="auto" w:val="clear"/>
            <w:tcMar>
              <w:top w:type="dxa" w:w="90"/>
              <w:left w:type="dxa" w:w="140"/>
              <w:bottom w:type="dxa" w:w="90"/>
              <w:right w:type="dxa" w:w="140"/>
            </w:tcMar>
          </w:tcPr>
          <w:p>
            <w:r>
              <w:rPr>
                <w:rFonts w:ascii="Arial" w:cs="Arial" w:eastAsia="Arial" w:hAnsi="Arial"/>
                <w:b w:val="false"/>
                <w:bCs w:val="false"/>
                <w:color w:val="0B1B33"/>
                <w:sz w:val="19"/>
                <w:szCs w:val="19"/>
              </w:rPr>
              <w:t xml:space="preserve">Students who want to build AI and ML systems</w:t>
            </w:r>
          </w:p>
        </w:tc>
      </w:tr>
      <w:tr>
        <w:trPr>
          <w:cantSplit/>
        </w:trPr>
        <w:tc>
          <w:tcPr>
            <w:tcW w:type="dxa" w:w="1900"/>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bCs/>
                <w:color w:val="0B1B33"/>
                <w:sz w:val="19"/>
                <w:szCs w:val="19"/>
              </w:rPr>
              <w:t xml:space="preserve">Software Development</w:t>
            </w:r>
          </w:p>
        </w:tc>
        <w:tc>
          <w:tcPr>
            <w:tcW w:type="dxa" w:w="1050"/>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val="false"/>
                <w:bCs w:val="false"/>
                <w:color w:val="0B1B33"/>
                <w:sz w:val="19"/>
                <w:szCs w:val="19"/>
              </w:rPr>
              <w:t xml:space="preserve">3 years</w:t>
            </w:r>
          </w:p>
        </w:tc>
        <w:tc>
          <w:tcPr>
            <w:tcW w:type="dxa" w:w="950"/>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val="false"/>
                <w:bCs w:val="false"/>
                <w:color w:val="0B1B33"/>
                <w:sz w:val="19"/>
                <w:szCs w:val="19"/>
              </w:rPr>
              <w:t xml:space="preserve">624</w:t>
            </w:r>
          </w:p>
        </w:tc>
        <w:tc>
          <w:tcPr>
            <w:tcW w:type="dxa" w:w="1600"/>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val="false"/>
                <w:bCs w:val="false"/>
                <w:color w:val="0B1B33"/>
                <w:sz w:val="19"/>
                <w:szCs w:val="19"/>
              </w:rPr>
              <w:t xml:space="preserve">Class 10 pass</w:t>
            </w:r>
          </w:p>
        </w:tc>
        <w:tc>
          <w:tcPr>
            <w:tcW w:type="dxa" w:w="3526"/>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val="false"/>
                <w:bCs w:val="false"/>
                <w:color w:val="0B1B33"/>
                <w:sz w:val="19"/>
                <w:szCs w:val="19"/>
              </w:rPr>
              <w:t xml:space="preserve">Students who want to build apps and websites</w:t>
            </w:r>
          </w:p>
        </w:tc>
      </w:tr>
      <w:tr>
        <w:trPr>
          <w:cantSplit/>
        </w:trPr>
        <w:tc>
          <w:tcPr>
            <w:tcW w:type="dxa" w:w="1900"/>
            <w:tcBorders>
              <w:top w:val="single" w:color="D5DCE8" w:sz="4"/>
              <w:left w:val="single" w:color="D5DCE8" w:sz="4"/>
              <w:bottom w:val="single" w:color="D5DCE8" w:sz="4"/>
              <w:right w:val="single" w:color="D5DCE8" w:sz="4"/>
            </w:tcBorders>
            <w:shd w:fill="F7F9FC" w:color="auto" w:val="clear"/>
            <w:tcMar>
              <w:top w:type="dxa" w:w="90"/>
              <w:left w:type="dxa" w:w="140"/>
              <w:bottom w:type="dxa" w:w="90"/>
              <w:right w:type="dxa" w:w="140"/>
            </w:tcMar>
          </w:tcPr>
          <w:p>
            <w:r>
              <w:rPr>
                <w:rFonts w:ascii="Arial" w:cs="Arial" w:eastAsia="Arial" w:hAnsi="Arial"/>
                <w:b/>
                <w:bCs/>
                <w:color w:val="0B1B33"/>
                <w:sz w:val="19"/>
                <w:szCs w:val="19"/>
              </w:rPr>
              <w:t xml:space="preserve">Data Science &amp; AI</w:t>
            </w:r>
          </w:p>
        </w:tc>
        <w:tc>
          <w:tcPr>
            <w:tcW w:type="dxa" w:w="1050"/>
            <w:tcBorders>
              <w:top w:val="single" w:color="D5DCE8" w:sz="4"/>
              <w:left w:val="single" w:color="D5DCE8" w:sz="4"/>
              <w:bottom w:val="single" w:color="D5DCE8" w:sz="4"/>
              <w:right w:val="single" w:color="D5DCE8" w:sz="4"/>
            </w:tcBorders>
            <w:shd w:fill="F7F9FC" w:color="auto" w:val="clear"/>
            <w:tcMar>
              <w:top w:type="dxa" w:w="90"/>
              <w:left w:type="dxa" w:w="140"/>
              <w:bottom w:type="dxa" w:w="90"/>
              <w:right w:type="dxa" w:w="140"/>
            </w:tcMar>
          </w:tcPr>
          <w:p>
            <w:r>
              <w:rPr>
                <w:rFonts w:ascii="Arial" w:cs="Arial" w:eastAsia="Arial" w:hAnsi="Arial"/>
                <w:b w:val="false"/>
                <w:bCs w:val="false"/>
                <w:color w:val="0B1B33"/>
                <w:sz w:val="19"/>
                <w:szCs w:val="19"/>
              </w:rPr>
              <w:t xml:space="preserve">3 years</w:t>
            </w:r>
          </w:p>
        </w:tc>
        <w:tc>
          <w:tcPr>
            <w:tcW w:type="dxa" w:w="950"/>
            <w:tcBorders>
              <w:top w:val="single" w:color="D5DCE8" w:sz="4"/>
              <w:left w:val="single" w:color="D5DCE8" w:sz="4"/>
              <w:bottom w:val="single" w:color="D5DCE8" w:sz="4"/>
              <w:right w:val="single" w:color="D5DCE8" w:sz="4"/>
            </w:tcBorders>
            <w:shd w:fill="F7F9FC" w:color="auto" w:val="clear"/>
            <w:tcMar>
              <w:top w:type="dxa" w:w="90"/>
              <w:left w:type="dxa" w:w="140"/>
              <w:bottom w:type="dxa" w:w="90"/>
              <w:right w:type="dxa" w:w="140"/>
            </w:tcMar>
          </w:tcPr>
          <w:p>
            <w:r>
              <w:rPr>
                <w:rFonts w:ascii="Arial" w:cs="Arial" w:eastAsia="Arial" w:hAnsi="Arial"/>
                <w:b w:val="false"/>
                <w:bCs w:val="false"/>
                <w:color w:val="0B1B33"/>
                <w:sz w:val="19"/>
                <w:szCs w:val="19"/>
              </w:rPr>
              <w:t xml:space="preserve">624</w:t>
            </w:r>
          </w:p>
        </w:tc>
        <w:tc>
          <w:tcPr>
            <w:tcW w:type="dxa" w:w="1600"/>
            <w:tcBorders>
              <w:top w:val="single" w:color="D5DCE8" w:sz="4"/>
              <w:left w:val="single" w:color="D5DCE8" w:sz="4"/>
              <w:bottom w:val="single" w:color="D5DCE8" w:sz="4"/>
              <w:right w:val="single" w:color="D5DCE8" w:sz="4"/>
            </w:tcBorders>
            <w:shd w:fill="F7F9FC" w:color="auto" w:val="clear"/>
            <w:tcMar>
              <w:top w:type="dxa" w:w="90"/>
              <w:left w:type="dxa" w:w="140"/>
              <w:bottom w:type="dxa" w:w="90"/>
              <w:right w:type="dxa" w:w="140"/>
            </w:tcMar>
          </w:tcPr>
          <w:p>
            <w:r>
              <w:rPr>
                <w:rFonts w:ascii="Arial" w:cs="Arial" w:eastAsia="Arial" w:hAnsi="Arial"/>
                <w:b w:val="false"/>
                <w:bCs w:val="false"/>
                <w:color w:val="0B1B33"/>
                <w:sz w:val="19"/>
                <w:szCs w:val="19"/>
              </w:rPr>
              <w:t xml:space="preserve">Class 10 pass</w:t>
            </w:r>
          </w:p>
        </w:tc>
        <w:tc>
          <w:tcPr>
            <w:tcW w:type="dxa" w:w="3526"/>
            <w:tcBorders>
              <w:top w:val="single" w:color="D5DCE8" w:sz="4"/>
              <w:left w:val="single" w:color="D5DCE8" w:sz="4"/>
              <w:bottom w:val="single" w:color="D5DCE8" w:sz="4"/>
              <w:right w:val="single" w:color="D5DCE8" w:sz="4"/>
            </w:tcBorders>
            <w:shd w:fill="F7F9FC" w:color="auto" w:val="clear"/>
            <w:tcMar>
              <w:top w:type="dxa" w:w="90"/>
              <w:left w:type="dxa" w:w="140"/>
              <w:bottom w:type="dxa" w:w="90"/>
              <w:right w:type="dxa" w:w="140"/>
            </w:tcMar>
          </w:tcPr>
          <w:p>
            <w:r>
              <w:rPr>
                <w:rFonts w:ascii="Arial" w:cs="Arial" w:eastAsia="Arial" w:hAnsi="Arial"/>
                <w:b w:val="false"/>
                <w:bCs w:val="false"/>
                <w:color w:val="0B1B33"/>
                <w:sz w:val="19"/>
                <w:szCs w:val="19"/>
              </w:rPr>
              <w:t xml:space="preserve">Students who like numbers, patterns and evidence</w:t>
            </w:r>
          </w:p>
        </w:tc>
      </w:tr>
      <w:tr>
        <w:trPr>
          <w:cantSplit/>
        </w:trPr>
        <w:tc>
          <w:tcPr>
            <w:tcW w:type="dxa" w:w="1900"/>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bCs/>
                <w:color w:val="0B1B33"/>
                <w:sz w:val="19"/>
                <w:szCs w:val="19"/>
              </w:rPr>
              <w:t xml:space="preserve">Product &amp; UX / AI Design</w:t>
            </w:r>
          </w:p>
        </w:tc>
        <w:tc>
          <w:tcPr>
            <w:tcW w:type="dxa" w:w="1050"/>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val="false"/>
                <w:bCs w:val="false"/>
                <w:color w:val="0B1B33"/>
                <w:sz w:val="19"/>
                <w:szCs w:val="19"/>
              </w:rPr>
              <w:t xml:space="preserve">3 years</w:t>
            </w:r>
          </w:p>
        </w:tc>
        <w:tc>
          <w:tcPr>
            <w:tcW w:type="dxa" w:w="950"/>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val="false"/>
                <w:bCs w:val="false"/>
                <w:color w:val="0B1B33"/>
                <w:sz w:val="19"/>
                <w:szCs w:val="19"/>
              </w:rPr>
              <w:t xml:space="preserve">624</w:t>
            </w:r>
          </w:p>
        </w:tc>
        <w:tc>
          <w:tcPr>
            <w:tcW w:type="dxa" w:w="1600"/>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val="false"/>
                <w:bCs w:val="false"/>
                <w:color w:val="0B1B33"/>
                <w:sz w:val="19"/>
                <w:szCs w:val="19"/>
              </w:rPr>
              <w:t xml:space="preserve">Class 10 pass</w:t>
            </w:r>
          </w:p>
        </w:tc>
        <w:tc>
          <w:tcPr>
            <w:tcW w:type="dxa" w:w="3526"/>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val="false"/>
                <w:bCs w:val="false"/>
                <w:color w:val="0B1B33"/>
                <w:sz w:val="19"/>
                <w:szCs w:val="19"/>
              </w:rPr>
              <w:t xml:space="preserve">Students who like design and understanding people</w:t>
            </w:r>
          </w:p>
        </w:tc>
      </w:tr>
      <w:tr>
        <w:trPr>
          <w:cantSplit/>
        </w:trPr>
        <w:tc>
          <w:tcPr>
            <w:tcW w:type="dxa" w:w="1900"/>
            <w:tcBorders>
              <w:top w:val="single" w:color="D5DCE8" w:sz="4"/>
              <w:left w:val="single" w:color="D5DCE8" w:sz="4"/>
              <w:bottom w:val="single" w:color="D5DCE8" w:sz="4"/>
              <w:right w:val="single" w:color="D5DCE8" w:sz="4"/>
            </w:tcBorders>
            <w:shd w:fill="F7F9FC" w:color="auto" w:val="clear"/>
            <w:tcMar>
              <w:top w:type="dxa" w:w="90"/>
              <w:left w:type="dxa" w:w="140"/>
              <w:bottom w:type="dxa" w:w="90"/>
              <w:right w:type="dxa" w:w="140"/>
            </w:tcMar>
          </w:tcPr>
          <w:p>
            <w:r>
              <w:rPr>
                <w:rFonts w:ascii="Arial" w:cs="Arial" w:eastAsia="Arial" w:hAnsi="Arial"/>
                <w:b/>
                <w:bCs/>
                <w:color w:val="0B1B33"/>
                <w:sz w:val="19"/>
                <w:szCs w:val="19"/>
              </w:rPr>
              <w:t xml:space="preserve">Cybersecurity</w:t>
            </w:r>
          </w:p>
        </w:tc>
        <w:tc>
          <w:tcPr>
            <w:tcW w:type="dxa" w:w="1050"/>
            <w:tcBorders>
              <w:top w:val="single" w:color="D5DCE8" w:sz="4"/>
              <w:left w:val="single" w:color="D5DCE8" w:sz="4"/>
              <w:bottom w:val="single" w:color="D5DCE8" w:sz="4"/>
              <w:right w:val="single" w:color="D5DCE8" w:sz="4"/>
            </w:tcBorders>
            <w:shd w:fill="F7F9FC" w:color="auto" w:val="clear"/>
            <w:tcMar>
              <w:top w:type="dxa" w:w="90"/>
              <w:left w:type="dxa" w:w="140"/>
              <w:bottom w:type="dxa" w:w="90"/>
              <w:right w:type="dxa" w:w="140"/>
            </w:tcMar>
          </w:tcPr>
          <w:p>
            <w:r>
              <w:rPr>
                <w:rFonts w:ascii="Arial" w:cs="Arial" w:eastAsia="Arial" w:hAnsi="Arial"/>
                <w:b w:val="false"/>
                <w:bCs w:val="false"/>
                <w:color w:val="0B1B33"/>
                <w:sz w:val="19"/>
                <w:szCs w:val="19"/>
              </w:rPr>
              <w:t xml:space="preserve">3 years</w:t>
            </w:r>
          </w:p>
        </w:tc>
        <w:tc>
          <w:tcPr>
            <w:tcW w:type="dxa" w:w="950"/>
            <w:tcBorders>
              <w:top w:val="single" w:color="D5DCE8" w:sz="4"/>
              <w:left w:val="single" w:color="D5DCE8" w:sz="4"/>
              <w:bottom w:val="single" w:color="D5DCE8" w:sz="4"/>
              <w:right w:val="single" w:color="D5DCE8" w:sz="4"/>
            </w:tcBorders>
            <w:shd w:fill="F7F9FC" w:color="auto" w:val="clear"/>
            <w:tcMar>
              <w:top w:type="dxa" w:w="90"/>
              <w:left w:type="dxa" w:w="140"/>
              <w:bottom w:type="dxa" w:w="90"/>
              <w:right w:type="dxa" w:w="140"/>
            </w:tcMar>
          </w:tcPr>
          <w:p>
            <w:r>
              <w:rPr>
                <w:rFonts w:ascii="Arial" w:cs="Arial" w:eastAsia="Arial" w:hAnsi="Arial"/>
                <w:b w:val="false"/>
                <w:bCs w:val="false"/>
                <w:color w:val="0B1B33"/>
                <w:sz w:val="19"/>
                <w:szCs w:val="19"/>
              </w:rPr>
              <w:t xml:space="preserve">624</w:t>
            </w:r>
          </w:p>
        </w:tc>
        <w:tc>
          <w:tcPr>
            <w:tcW w:type="dxa" w:w="1600"/>
            <w:tcBorders>
              <w:top w:val="single" w:color="D5DCE8" w:sz="4"/>
              <w:left w:val="single" w:color="D5DCE8" w:sz="4"/>
              <w:bottom w:val="single" w:color="D5DCE8" w:sz="4"/>
              <w:right w:val="single" w:color="D5DCE8" w:sz="4"/>
            </w:tcBorders>
            <w:shd w:fill="F7F9FC" w:color="auto" w:val="clear"/>
            <w:tcMar>
              <w:top w:type="dxa" w:w="90"/>
              <w:left w:type="dxa" w:w="140"/>
              <w:bottom w:type="dxa" w:w="90"/>
              <w:right w:type="dxa" w:w="140"/>
            </w:tcMar>
          </w:tcPr>
          <w:p>
            <w:r>
              <w:rPr>
                <w:rFonts w:ascii="Arial" w:cs="Arial" w:eastAsia="Arial" w:hAnsi="Arial"/>
                <w:b w:val="false"/>
                <w:bCs w:val="false"/>
                <w:color w:val="0B1B33"/>
                <w:sz w:val="19"/>
                <w:szCs w:val="19"/>
              </w:rPr>
              <w:t xml:space="preserve">Class 10 pass</w:t>
            </w:r>
          </w:p>
        </w:tc>
        <w:tc>
          <w:tcPr>
            <w:tcW w:type="dxa" w:w="3526"/>
            <w:tcBorders>
              <w:top w:val="single" w:color="D5DCE8" w:sz="4"/>
              <w:left w:val="single" w:color="D5DCE8" w:sz="4"/>
              <w:bottom w:val="single" w:color="D5DCE8" w:sz="4"/>
              <w:right w:val="single" w:color="D5DCE8" w:sz="4"/>
            </w:tcBorders>
            <w:shd w:fill="F7F9FC" w:color="auto" w:val="clear"/>
            <w:tcMar>
              <w:top w:type="dxa" w:w="90"/>
              <w:left w:type="dxa" w:w="140"/>
              <w:bottom w:type="dxa" w:w="90"/>
              <w:right w:type="dxa" w:w="140"/>
            </w:tcMar>
          </w:tcPr>
          <w:p>
            <w:r>
              <w:rPr>
                <w:rFonts w:ascii="Arial" w:cs="Arial" w:eastAsia="Arial" w:hAnsi="Arial"/>
                <w:b w:val="false"/>
                <w:bCs w:val="false"/>
                <w:color w:val="0B1B33"/>
                <w:sz w:val="19"/>
                <w:szCs w:val="19"/>
              </w:rPr>
              <w:t xml:space="preserve">Students who like puzzles and protecting systems</w:t>
            </w:r>
          </w:p>
        </w:tc>
      </w:tr>
    </w:tbl>
    <w:p>
      <w:pPr>
        <w:spacing w:after="160"/>
      </w:pPr>
    </w:p>
    <w:p>
      <w:pPr>
        <w:pStyle w:val="Heading2"/>
        <w:keepNext/>
      </w:pPr>
      <w:r>
        <w:t xml:space="preserve">6. Who it is for, and who it is not for</w:t>
      </w:r>
    </w:p>
    <w:p>
      <w:pPr>
        <w:spacing w:after="160" w:line="300"/>
      </w:pPr>
      <w:r>
        <w:rPr>
          <w:rFonts w:ascii="Arial" w:cs="Arial" w:eastAsia="Arial" w:hAnsi="Arial"/>
          <w:b w:val="false"/>
          <w:bCs w:val="false"/>
          <w:color w:val="0B1B33"/>
          <w:sz w:val="22"/>
          <w:szCs w:val="22"/>
        </w:rPr>
        <w:t xml:space="preserve">NeuroNetworks AI Ed is for school students who want to learn AI and technology properly, and for the parents who help them choose. It suits a Class 8 to Class 10 student starting AI Foundation, and a student who has passed Class 10 and wants a three-year specialisation.</w:t>
      </w:r>
    </w:p>
    <w:p>
      <w:pPr>
        <w:pStyle w:val="ListParagraph"/>
        <w:numPr>
          <w:ilvl w:val="0"/>
          <w:numId w:val="2"/>
        </w:numPr>
        <w:spacing w:after="80" w:line="290"/>
      </w:pPr>
      <w:r>
        <w:rPr>
          <w:rFonts w:ascii="Arial" w:cs="Arial" w:eastAsia="Arial" w:hAnsi="Arial"/>
          <w:b/>
          <w:bCs/>
          <w:color w:val="0B1B33"/>
          <w:sz w:val="22"/>
          <w:szCs w:val="22"/>
        </w:rPr>
        <w:t xml:space="preserve">Class 8 to 10 students</w:t>
      </w:r>
      <w:r>
        <w:rPr>
          <w:rFonts w:ascii="Arial" w:cs="Arial" w:eastAsia="Arial" w:hAnsi="Arial"/>
          <w:color w:val="0B1B33"/>
          <w:sz w:val="22"/>
          <w:szCs w:val="22"/>
        </w:rPr>
        <w:t xml:space="preserve"> who are curious about AI: start with AI Foundation.</w:t>
      </w:r>
    </w:p>
    <w:p>
      <w:pPr>
        <w:pStyle w:val="ListParagraph"/>
        <w:numPr>
          <w:ilvl w:val="0"/>
          <w:numId w:val="2"/>
        </w:numPr>
        <w:spacing w:after="80" w:line="290"/>
      </w:pPr>
      <w:r>
        <w:rPr>
          <w:rFonts w:ascii="Arial" w:cs="Arial" w:eastAsia="Arial" w:hAnsi="Arial"/>
          <w:b/>
          <w:bCs/>
          <w:color w:val="0B1B33"/>
          <w:sz w:val="22"/>
          <w:szCs w:val="22"/>
        </w:rPr>
        <w:t xml:space="preserve">Students who have passed Class 10</w:t>
      </w:r>
      <w:r>
        <w:rPr>
          <w:rFonts w:ascii="Arial" w:cs="Arial" w:eastAsia="Arial" w:hAnsi="Arial"/>
          <w:color w:val="0B1B33"/>
          <w:sz w:val="22"/>
          <w:szCs w:val="22"/>
        </w:rPr>
        <w:t xml:space="preserve"> and want a clear direction: choose one of the five specialisations.</w:t>
      </w:r>
    </w:p>
    <w:p>
      <w:pPr>
        <w:pStyle w:val="ListParagraph"/>
        <w:numPr>
          <w:ilvl w:val="0"/>
          <w:numId w:val="2"/>
        </w:numPr>
        <w:spacing w:after="80" w:line="290"/>
      </w:pPr>
      <w:r>
        <w:rPr>
          <w:rFonts w:ascii="Arial" w:cs="Arial" w:eastAsia="Arial" w:hAnsi="Arial"/>
          <w:b/>
          <w:bCs/>
          <w:color w:val="0B1B33"/>
          <w:sz w:val="22"/>
          <w:szCs w:val="22"/>
        </w:rPr>
        <w:t xml:space="preserve">Parents</w:t>
      </w:r>
      <w:r>
        <w:rPr>
          <w:rFonts w:ascii="Arial" w:cs="Arial" w:eastAsia="Arial" w:hAnsi="Arial"/>
          <w:color w:val="0B1B33"/>
          <w:sz w:val="22"/>
          <w:szCs w:val="22"/>
        </w:rPr>
        <w:t xml:space="preserve"> who want facts, not hype: every number is on the program pages.</w:t>
      </w:r>
    </w:p>
    <w:p>
      <w:pPr>
        <w:spacing w:after="160" w:line="300"/>
      </w:pPr>
      <w:r>
        <w:rPr>
          <w:rFonts w:ascii="Arial" w:cs="Arial" w:eastAsia="Arial" w:hAnsi="Arial"/>
          <w:color w:val="0B1B33"/>
          <w:sz w:val="22"/>
          <w:szCs w:val="22"/>
        </w:rPr>
        <w:t xml:space="preserve">It is not a shortcut. Students need to attend, practise and do homework every week. There is currently no program for working professionals.</w:t>
      </w:r>
    </w:p>
    <w:p>
      <w:pPr>
        <w:pStyle w:val="Heading2"/>
        <w:keepNext/>
      </w:pPr>
      <w:r>
        <w:t xml:space="preserve">7. What students actually build</w:t>
      </w:r>
    </w:p>
    <w:p>
      <w:pPr>
        <w:spacing w:after="160" w:line="300"/>
      </w:pPr>
      <w:r>
        <w:rPr>
          <w:rFonts w:ascii="Arial" w:cs="Arial" w:eastAsia="Arial" w:hAnsi="Arial"/>
          <w:b w:val="false"/>
          <w:bCs w:val="false"/>
          <w:color w:val="0B1B33"/>
          <w:sz w:val="22"/>
          <w:szCs w:val="22"/>
        </w:rPr>
        <w:t xml:space="preserve">Students build a portfolio of real projects, roughly one a month, and publish them to GitHub. By the end of a three-year program a student has worked on 36 projects and has a portfolio of six to ten flagship pieces.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5DCE8" w:sz="4"/>
              <w:left w:val="single" w:color="D5DCE8" w:sz="4"/>
              <w:bottom w:val="single" w:color="D5DCE8" w:sz="4"/>
              <w:right w:val="single" w:color="D5DCE8" w:sz="4"/>
            </w:tcBorders>
            <w:shd w:fill="0B1B33" w:color="auto" w:val="clear"/>
            <w:tcMar>
              <w:top w:type="dxa" w:w="90"/>
              <w:left w:type="dxa" w:w="140"/>
              <w:bottom w:type="dxa" w:w="90"/>
              <w:right w:type="dxa" w:w="140"/>
            </w:tcMar>
          </w:tcPr>
          <w:p>
            <w:r>
              <w:rPr>
                <w:rFonts w:ascii="Arial" w:cs="Arial" w:eastAsia="Arial" w:hAnsi="Arial"/>
                <w:b/>
                <w:bCs/>
                <w:color w:val="FFFFFF"/>
                <w:sz w:val="19"/>
                <w:szCs w:val="19"/>
              </w:rPr>
              <w:t xml:space="preserve">Program</w:t>
            </w:r>
          </w:p>
        </w:tc>
        <w:tc>
          <w:tcPr>
            <w:tcW w:type="dxa" w:w="6726"/>
            <w:tcBorders>
              <w:top w:val="single" w:color="D5DCE8" w:sz="4"/>
              <w:left w:val="single" w:color="D5DCE8" w:sz="4"/>
              <w:bottom w:val="single" w:color="D5DCE8" w:sz="4"/>
              <w:right w:val="single" w:color="D5DCE8" w:sz="4"/>
            </w:tcBorders>
            <w:shd w:fill="0B1B33" w:color="auto" w:val="clear"/>
            <w:tcMar>
              <w:top w:type="dxa" w:w="90"/>
              <w:left w:type="dxa" w:w="140"/>
              <w:bottom w:type="dxa" w:w="90"/>
              <w:right w:type="dxa" w:w="140"/>
            </w:tcMar>
          </w:tcPr>
          <w:p>
            <w:r>
              <w:rPr>
                <w:rFonts w:ascii="Arial" w:cs="Arial" w:eastAsia="Arial" w:hAnsi="Arial"/>
                <w:b/>
                <w:bCs/>
                <w:color w:val="FFFFFF"/>
                <w:sz w:val="19"/>
                <w:szCs w:val="19"/>
              </w:rPr>
              <w:t xml:space="preserve">Example projects from the roadmap</w:t>
            </w:r>
          </w:p>
        </w:tc>
      </w:tr>
      <w:tr>
        <w:trPr>
          <w:cantSplit/>
        </w:trPr>
        <w:tc>
          <w:tcPr>
            <w:tcW w:type="dxa" w:w="2300"/>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bCs/>
                <w:color w:val="0B1B33"/>
                <w:sz w:val="19"/>
                <w:szCs w:val="19"/>
              </w:rPr>
              <w:t xml:space="preserve">AI Foundation</w:t>
            </w:r>
          </w:p>
        </w:tc>
        <w:tc>
          <w:tcPr>
            <w:tcW w:type="dxa" w:w="6726"/>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val="false"/>
                <w:bCs w:val="false"/>
                <w:color w:val="0B1B33"/>
                <w:sz w:val="19"/>
                <w:szCs w:val="19"/>
              </w:rPr>
              <w:t xml:space="preserve">Cleaned-data mini-project on GitHub; ML mini-project; small generative AI app; RAG knowledge assistant; AI agent project; tested and deployed AI application; final capstone</w:t>
            </w:r>
          </w:p>
        </w:tc>
      </w:tr>
      <w:tr>
        <w:trPr>
          <w:cantSplit/>
        </w:trPr>
        <w:tc>
          <w:tcPr>
            <w:tcW w:type="dxa" w:w="2300"/>
            <w:tcBorders>
              <w:top w:val="single" w:color="D5DCE8" w:sz="4"/>
              <w:left w:val="single" w:color="D5DCE8" w:sz="4"/>
              <w:bottom w:val="single" w:color="D5DCE8" w:sz="4"/>
              <w:right w:val="single" w:color="D5DCE8" w:sz="4"/>
            </w:tcBorders>
            <w:shd w:fill="F7F9FC" w:color="auto" w:val="clear"/>
            <w:tcMar>
              <w:top w:type="dxa" w:w="90"/>
              <w:left w:type="dxa" w:w="140"/>
              <w:bottom w:type="dxa" w:w="90"/>
              <w:right w:type="dxa" w:w="140"/>
            </w:tcMar>
          </w:tcPr>
          <w:p>
            <w:r>
              <w:rPr>
                <w:rFonts w:ascii="Arial" w:cs="Arial" w:eastAsia="Arial" w:hAnsi="Arial"/>
                <w:b/>
                <w:bCs/>
                <w:color w:val="0B1B33"/>
                <w:sz w:val="19"/>
                <w:szCs w:val="19"/>
              </w:rPr>
              <w:t xml:space="preserve">AI/ML Engineering</w:t>
            </w:r>
          </w:p>
        </w:tc>
        <w:tc>
          <w:tcPr>
            <w:tcW w:type="dxa" w:w="6726"/>
            <w:tcBorders>
              <w:top w:val="single" w:color="D5DCE8" w:sz="4"/>
              <w:left w:val="single" w:color="D5DCE8" w:sz="4"/>
              <w:bottom w:val="single" w:color="D5DCE8" w:sz="4"/>
              <w:right w:val="single" w:color="D5DCE8" w:sz="4"/>
            </w:tcBorders>
            <w:shd w:fill="F7F9FC" w:color="auto" w:val="clear"/>
            <w:tcMar>
              <w:top w:type="dxa" w:w="90"/>
              <w:left w:type="dxa" w:w="140"/>
              <w:bottom w:type="dxa" w:w="90"/>
              <w:right w:type="dxa" w:w="140"/>
            </w:tcMar>
          </w:tcPr>
          <w:p>
            <w:r>
              <w:rPr>
                <w:rFonts w:ascii="Arial" w:cs="Arial" w:eastAsia="Arial" w:hAnsi="Arial"/>
                <w:b w:val="false"/>
                <w:bCs w:val="false"/>
                <w:color w:val="0B1B33"/>
                <w:sz w:val="19"/>
                <w:szCs w:val="19"/>
              </w:rPr>
              <w:t xml:space="preserve">House-price regression; image classification application; document RAG assistant; tool-using AI agent; monitored ML/LLM service</w:t>
            </w:r>
          </w:p>
        </w:tc>
      </w:tr>
      <w:tr>
        <w:trPr>
          <w:cantSplit/>
        </w:trPr>
        <w:tc>
          <w:tcPr>
            <w:tcW w:type="dxa" w:w="2300"/>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bCs/>
                <w:color w:val="0B1B33"/>
                <w:sz w:val="19"/>
                <w:szCs w:val="19"/>
              </w:rPr>
              <w:t xml:space="preserve">Software Development</w:t>
            </w:r>
          </w:p>
        </w:tc>
        <w:tc>
          <w:tcPr>
            <w:tcW w:type="dxa" w:w="6726"/>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val="false"/>
                <w:bCs w:val="false"/>
                <w:color w:val="0B1B33"/>
                <w:sz w:val="19"/>
                <w:szCs w:val="19"/>
              </w:rPr>
              <w:t xml:space="preserve">Responsive portfolio website; React application; Spring Boot REST API; full-stack SaaS application; AWS-deployed application</w:t>
            </w:r>
          </w:p>
        </w:tc>
      </w:tr>
      <w:tr>
        <w:trPr>
          <w:cantSplit/>
        </w:trPr>
        <w:tc>
          <w:tcPr>
            <w:tcW w:type="dxa" w:w="2300"/>
            <w:tcBorders>
              <w:top w:val="single" w:color="D5DCE8" w:sz="4"/>
              <w:left w:val="single" w:color="D5DCE8" w:sz="4"/>
              <w:bottom w:val="single" w:color="D5DCE8" w:sz="4"/>
              <w:right w:val="single" w:color="D5DCE8" w:sz="4"/>
            </w:tcBorders>
            <w:shd w:fill="F7F9FC" w:color="auto" w:val="clear"/>
            <w:tcMar>
              <w:top w:type="dxa" w:w="90"/>
              <w:left w:type="dxa" w:w="140"/>
              <w:bottom w:type="dxa" w:w="90"/>
              <w:right w:type="dxa" w:w="140"/>
            </w:tcMar>
          </w:tcPr>
          <w:p>
            <w:r>
              <w:rPr>
                <w:rFonts w:ascii="Arial" w:cs="Arial" w:eastAsia="Arial" w:hAnsi="Arial"/>
                <w:b/>
                <w:bCs/>
                <w:color w:val="0B1B33"/>
                <w:sz w:val="19"/>
                <w:szCs w:val="19"/>
              </w:rPr>
              <w:t xml:space="preserve">Data Science &amp; AI</w:t>
            </w:r>
          </w:p>
        </w:tc>
        <w:tc>
          <w:tcPr>
            <w:tcW w:type="dxa" w:w="6726"/>
            <w:tcBorders>
              <w:top w:val="single" w:color="D5DCE8" w:sz="4"/>
              <w:left w:val="single" w:color="D5DCE8" w:sz="4"/>
              <w:bottom w:val="single" w:color="D5DCE8" w:sz="4"/>
              <w:right w:val="single" w:color="D5DCE8" w:sz="4"/>
            </w:tcBorders>
            <w:shd w:fill="F7F9FC" w:color="auto" w:val="clear"/>
            <w:tcMar>
              <w:top w:type="dxa" w:w="90"/>
              <w:left w:type="dxa" w:w="140"/>
              <w:bottom w:type="dxa" w:w="90"/>
              <w:right w:type="dxa" w:w="140"/>
            </w:tcMar>
          </w:tcPr>
          <w:p>
            <w:r>
              <w:rPr>
                <w:rFonts w:ascii="Arial" w:cs="Arial" w:eastAsia="Arial" w:hAnsi="Arial"/>
                <w:b w:val="false"/>
                <w:bCs w:val="false"/>
                <w:color w:val="0B1B33"/>
                <w:sz w:val="19"/>
                <w:szCs w:val="19"/>
              </w:rPr>
              <w:t xml:space="preserve">SQL analytics repository; analytics dashboard; forecasting case study; production ML API; RAG application</w:t>
            </w:r>
          </w:p>
        </w:tc>
      </w:tr>
      <w:tr>
        <w:trPr>
          <w:cantSplit/>
        </w:trPr>
        <w:tc>
          <w:tcPr>
            <w:tcW w:type="dxa" w:w="2300"/>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bCs/>
                <w:color w:val="0B1B33"/>
                <w:sz w:val="19"/>
                <w:szCs w:val="19"/>
              </w:rPr>
              <w:t xml:space="preserve">Product &amp; UX / AI Design</w:t>
            </w:r>
          </w:p>
        </w:tc>
        <w:tc>
          <w:tcPr>
            <w:tcW w:type="dxa" w:w="6726"/>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val="false"/>
                <w:bCs w:val="false"/>
                <w:color w:val="0B1B33"/>
                <w:sz w:val="19"/>
                <w:szCs w:val="19"/>
              </w:rPr>
              <w:t xml:space="preserve">UX audit of a real product; mobile app wireframes; mini design system; AI assistant UX prototype; AI product launch plan</w:t>
            </w:r>
          </w:p>
        </w:tc>
      </w:tr>
      <w:tr>
        <w:trPr>
          <w:cantSplit/>
        </w:trPr>
        <w:tc>
          <w:tcPr>
            <w:tcW w:type="dxa" w:w="2300"/>
            <w:tcBorders>
              <w:top w:val="single" w:color="D5DCE8" w:sz="4"/>
              <w:left w:val="single" w:color="D5DCE8" w:sz="4"/>
              <w:bottom w:val="single" w:color="D5DCE8" w:sz="4"/>
              <w:right w:val="single" w:color="D5DCE8" w:sz="4"/>
            </w:tcBorders>
            <w:shd w:fill="F7F9FC" w:color="auto" w:val="clear"/>
            <w:tcMar>
              <w:top w:type="dxa" w:w="90"/>
              <w:left w:type="dxa" w:w="140"/>
              <w:bottom w:type="dxa" w:w="90"/>
              <w:right w:type="dxa" w:w="140"/>
            </w:tcMar>
          </w:tcPr>
          <w:p>
            <w:r>
              <w:rPr>
                <w:rFonts w:ascii="Arial" w:cs="Arial" w:eastAsia="Arial" w:hAnsi="Arial"/>
                <w:b/>
                <w:bCs/>
                <w:color w:val="0B1B33"/>
                <w:sz w:val="19"/>
                <w:szCs w:val="19"/>
              </w:rPr>
              <w:t xml:space="preserve">Cybersecurity</w:t>
            </w:r>
          </w:p>
        </w:tc>
        <w:tc>
          <w:tcPr>
            <w:tcW w:type="dxa" w:w="6726"/>
            <w:tcBorders>
              <w:top w:val="single" w:color="D5DCE8" w:sz="4"/>
              <w:left w:val="single" w:color="D5DCE8" w:sz="4"/>
              <w:bottom w:val="single" w:color="D5DCE8" w:sz="4"/>
              <w:right w:val="single" w:color="D5DCE8" w:sz="4"/>
            </w:tcBorders>
            <w:shd w:fill="F7F9FC" w:color="auto" w:val="clear"/>
            <w:tcMar>
              <w:top w:type="dxa" w:w="90"/>
              <w:left w:type="dxa" w:w="140"/>
              <w:bottom w:type="dxa" w:w="90"/>
              <w:right w:type="dxa" w:w="140"/>
            </w:tcMar>
          </w:tcPr>
          <w:p>
            <w:r>
              <w:rPr>
                <w:rFonts w:ascii="Arial" w:cs="Arial" w:eastAsia="Arial" w:hAnsi="Arial"/>
                <w:b w:val="false"/>
                <w:bCs w:val="false"/>
                <w:color w:val="0B1B33"/>
                <w:sz w:val="19"/>
                <w:szCs w:val="19"/>
              </w:rPr>
              <w:t xml:space="preserve">Wireshark packet analysis; SOC starter playbook; web application security assessment in authorised labs; threat hunting report</w:t>
            </w:r>
          </w:p>
        </w:tc>
      </w:tr>
    </w:tbl>
    <w:p>
      <w:pPr>
        <w:spacing w:after="160"/>
      </w:pPr>
    </w:p>
    <w:p>
      <w:pPr>
        <w:pStyle w:val="Heading2"/>
        <w:keepNext/>
      </w:pPr>
      <w:r>
        <w:t xml:space="preserve">8. How it compares with other options</w:t>
      </w:r>
    </w:p>
    <w:p>
      <w:pPr>
        <w:spacing w:after="160" w:line="300"/>
      </w:pPr>
      <w:r>
        <w:rPr>
          <w:rFonts w:ascii="Arial" w:cs="Arial" w:eastAsia="Arial" w:hAnsi="Arial"/>
          <w:b w:val="false"/>
          <w:bCs w:val="false"/>
          <w:color w:val="0B1B33"/>
          <w:sz w:val="22"/>
          <w:szCs w:val="22"/>
        </w:rPr>
        <w:t xml:space="preserve">Compared with free videos or short crash courses, NeuroNetworks AI Ed gives structure, feedback, exams and a finished portfolio. Compared with waiting for college, it starts years earlier and is hands-on from the first month. The trade-off is commitment: 2 to 4 hours a week, plus homework.</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6"/>
      </w:tblGrid>
      <w:tr>
        <w:trPr>
          <w:tblHeader/>
        </w:trPr>
        <w:tc>
          <w:tcPr>
            <w:tcW w:type="dxa" w:w="2200"/>
            <w:tcBorders>
              <w:top w:val="single" w:color="D5DCE8" w:sz="4"/>
              <w:left w:val="single" w:color="D5DCE8" w:sz="4"/>
              <w:bottom w:val="single" w:color="D5DCE8" w:sz="4"/>
              <w:right w:val="single" w:color="D5DCE8" w:sz="4"/>
            </w:tcBorders>
            <w:shd w:fill="0B1B33" w:color="auto" w:val="clear"/>
            <w:tcMar>
              <w:top w:type="dxa" w:w="90"/>
              <w:left w:type="dxa" w:w="140"/>
              <w:bottom w:type="dxa" w:w="90"/>
              <w:right w:type="dxa" w:w="140"/>
            </w:tcMar>
          </w:tcPr>
          <w:p>
            <w:r>
              <w:rPr>
                <w:rFonts w:ascii="Arial" w:cs="Arial" w:eastAsia="Arial" w:hAnsi="Arial"/>
                <w:b/>
                <w:bCs/>
                <w:color w:val="FFFFFF"/>
                <w:sz w:val="19"/>
                <w:szCs w:val="19"/>
              </w:rPr>
              <w:t xml:space="preserve">Option</w:t>
            </w:r>
          </w:p>
        </w:tc>
        <w:tc>
          <w:tcPr>
            <w:tcW w:type="dxa" w:w="3600"/>
            <w:tcBorders>
              <w:top w:val="single" w:color="D5DCE8" w:sz="4"/>
              <w:left w:val="single" w:color="D5DCE8" w:sz="4"/>
              <w:bottom w:val="single" w:color="D5DCE8" w:sz="4"/>
              <w:right w:val="single" w:color="D5DCE8" w:sz="4"/>
            </w:tcBorders>
            <w:shd w:fill="0B1B33" w:color="auto" w:val="clear"/>
            <w:tcMar>
              <w:top w:type="dxa" w:w="90"/>
              <w:left w:type="dxa" w:w="140"/>
              <w:bottom w:type="dxa" w:w="90"/>
              <w:right w:type="dxa" w:w="140"/>
            </w:tcMar>
          </w:tcPr>
          <w:p>
            <w:r>
              <w:rPr>
                <w:rFonts w:ascii="Arial" w:cs="Arial" w:eastAsia="Arial" w:hAnsi="Arial"/>
                <w:b/>
                <w:bCs/>
                <w:color w:val="FFFFFF"/>
                <w:sz w:val="19"/>
                <w:szCs w:val="19"/>
              </w:rPr>
              <w:t xml:space="preserve">What you get</w:t>
            </w:r>
          </w:p>
        </w:tc>
        <w:tc>
          <w:tcPr>
            <w:tcW w:type="dxa" w:w="3226"/>
            <w:tcBorders>
              <w:top w:val="single" w:color="D5DCE8" w:sz="4"/>
              <w:left w:val="single" w:color="D5DCE8" w:sz="4"/>
              <w:bottom w:val="single" w:color="D5DCE8" w:sz="4"/>
              <w:right w:val="single" w:color="D5DCE8" w:sz="4"/>
            </w:tcBorders>
            <w:shd w:fill="0B1B33" w:color="auto" w:val="clear"/>
            <w:tcMar>
              <w:top w:type="dxa" w:w="90"/>
              <w:left w:type="dxa" w:w="140"/>
              <w:bottom w:type="dxa" w:w="90"/>
              <w:right w:type="dxa" w:w="140"/>
            </w:tcMar>
          </w:tcPr>
          <w:p>
            <w:r>
              <w:rPr>
                <w:rFonts w:ascii="Arial" w:cs="Arial" w:eastAsia="Arial" w:hAnsi="Arial"/>
                <w:b/>
                <w:bCs/>
                <w:color w:val="FFFFFF"/>
                <w:sz w:val="19"/>
                <w:szCs w:val="19"/>
              </w:rPr>
              <w:t xml:space="preserve">What is often missing</w:t>
            </w:r>
          </w:p>
        </w:tc>
      </w:tr>
      <w:tr>
        <w:trPr>
          <w:cantSplit/>
        </w:trPr>
        <w:tc>
          <w:tcPr>
            <w:tcW w:type="dxa" w:w="2200"/>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bCs/>
                <w:color w:val="0B1B33"/>
                <w:sz w:val="19"/>
                <w:szCs w:val="19"/>
              </w:rPr>
              <w:t xml:space="preserve">Free online videos</w:t>
            </w:r>
          </w:p>
        </w:tc>
        <w:tc>
          <w:tcPr>
            <w:tcW w:type="dxa" w:w="3600"/>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val="false"/>
                <w:bCs w:val="false"/>
                <w:color w:val="0B1B33"/>
                <w:sz w:val="19"/>
                <w:szCs w:val="19"/>
              </w:rPr>
              <w:t xml:space="preserve">Flexible and free</w:t>
            </w:r>
          </w:p>
        </w:tc>
        <w:tc>
          <w:tcPr>
            <w:tcW w:type="dxa" w:w="3226"/>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val="false"/>
                <w:bCs w:val="false"/>
                <w:color w:val="0B1B33"/>
                <w:sz w:val="19"/>
                <w:szCs w:val="19"/>
              </w:rPr>
              <w:t xml:space="preserve">Order, feedback, exams and finished projects</w:t>
            </w:r>
          </w:p>
        </w:tc>
      </w:tr>
      <w:tr>
        <w:trPr>
          <w:cantSplit/>
        </w:trPr>
        <w:tc>
          <w:tcPr>
            <w:tcW w:type="dxa" w:w="2200"/>
            <w:tcBorders>
              <w:top w:val="single" w:color="D5DCE8" w:sz="4"/>
              <w:left w:val="single" w:color="D5DCE8" w:sz="4"/>
              <w:bottom w:val="single" w:color="D5DCE8" w:sz="4"/>
              <w:right w:val="single" w:color="D5DCE8" w:sz="4"/>
            </w:tcBorders>
            <w:shd w:fill="F7F9FC" w:color="auto" w:val="clear"/>
            <w:tcMar>
              <w:top w:type="dxa" w:w="90"/>
              <w:left w:type="dxa" w:w="140"/>
              <w:bottom w:type="dxa" w:w="90"/>
              <w:right w:type="dxa" w:w="140"/>
            </w:tcMar>
          </w:tcPr>
          <w:p>
            <w:r>
              <w:rPr>
                <w:rFonts w:ascii="Arial" w:cs="Arial" w:eastAsia="Arial" w:hAnsi="Arial"/>
                <w:b/>
                <w:bCs/>
                <w:color w:val="0B1B33"/>
                <w:sz w:val="19"/>
                <w:szCs w:val="19"/>
              </w:rPr>
              <w:t xml:space="preserve">Short crash courses</w:t>
            </w:r>
          </w:p>
        </w:tc>
        <w:tc>
          <w:tcPr>
            <w:tcW w:type="dxa" w:w="3600"/>
            <w:tcBorders>
              <w:top w:val="single" w:color="D5DCE8" w:sz="4"/>
              <w:left w:val="single" w:color="D5DCE8" w:sz="4"/>
              <w:bottom w:val="single" w:color="D5DCE8" w:sz="4"/>
              <w:right w:val="single" w:color="D5DCE8" w:sz="4"/>
            </w:tcBorders>
            <w:shd w:fill="F7F9FC" w:color="auto" w:val="clear"/>
            <w:tcMar>
              <w:top w:type="dxa" w:w="90"/>
              <w:left w:type="dxa" w:w="140"/>
              <w:bottom w:type="dxa" w:w="90"/>
              <w:right w:type="dxa" w:w="140"/>
            </w:tcMar>
          </w:tcPr>
          <w:p>
            <w:r>
              <w:rPr>
                <w:rFonts w:ascii="Arial" w:cs="Arial" w:eastAsia="Arial" w:hAnsi="Arial"/>
                <w:b w:val="false"/>
                <w:bCs w:val="false"/>
                <w:color w:val="0B1B33"/>
                <w:sz w:val="19"/>
                <w:szCs w:val="19"/>
              </w:rPr>
              <w:t xml:space="preserve">A quick introduction</w:t>
            </w:r>
          </w:p>
        </w:tc>
        <w:tc>
          <w:tcPr>
            <w:tcW w:type="dxa" w:w="3226"/>
            <w:tcBorders>
              <w:top w:val="single" w:color="D5DCE8" w:sz="4"/>
              <w:left w:val="single" w:color="D5DCE8" w:sz="4"/>
              <w:bottom w:val="single" w:color="D5DCE8" w:sz="4"/>
              <w:right w:val="single" w:color="D5DCE8" w:sz="4"/>
            </w:tcBorders>
            <w:shd w:fill="F7F9FC" w:color="auto" w:val="clear"/>
            <w:tcMar>
              <w:top w:type="dxa" w:w="90"/>
              <w:left w:type="dxa" w:w="140"/>
              <w:bottom w:type="dxa" w:w="90"/>
              <w:right w:type="dxa" w:w="140"/>
            </w:tcMar>
          </w:tcPr>
          <w:p>
            <w:r>
              <w:rPr>
                <w:rFonts w:ascii="Arial" w:cs="Arial" w:eastAsia="Arial" w:hAnsi="Arial"/>
                <w:b w:val="false"/>
                <w:bCs w:val="false"/>
                <w:color w:val="0B1B33"/>
                <w:sz w:val="19"/>
                <w:szCs w:val="19"/>
              </w:rPr>
              <w:t xml:space="preserve">Depth, practice time and a portfolio</w:t>
            </w:r>
          </w:p>
        </w:tc>
      </w:tr>
      <w:tr>
        <w:trPr>
          <w:cantSplit/>
        </w:trPr>
        <w:tc>
          <w:tcPr>
            <w:tcW w:type="dxa" w:w="2200"/>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bCs/>
                <w:color w:val="0B1B33"/>
                <w:sz w:val="19"/>
                <w:szCs w:val="19"/>
              </w:rPr>
              <w:t xml:space="preserve">Waiting for college</w:t>
            </w:r>
          </w:p>
        </w:tc>
        <w:tc>
          <w:tcPr>
            <w:tcW w:type="dxa" w:w="3600"/>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val="false"/>
                <w:bCs w:val="false"/>
                <w:color w:val="0B1B33"/>
                <w:sz w:val="19"/>
                <w:szCs w:val="19"/>
              </w:rPr>
              <w:t xml:space="preserve">Deep theory, later</w:t>
            </w:r>
          </w:p>
        </w:tc>
        <w:tc>
          <w:tcPr>
            <w:tcW w:type="dxa" w:w="3226"/>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val="false"/>
                <w:bCs w:val="false"/>
                <w:color w:val="0B1B33"/>
                <w:sz w:val="19"/>
                <w:szCs w:val="19"/>
              </w:rPr>
              <w:t xml:space="preserve">An early start and hands-on AI work</w:t>
            </w:r>
          </w:p>
        </w:tc>
      </w:tr>
      <w:tr>
        <w:trPr>
          <w:cantSplit/>
        </w:trPr>
        <w:tc>
          <w:tcPr>
            <w:tcW w:type="dxa" w:w="2200"/>
            <w:tcBorders>
              <w:top w:val="single" w:color="D5DCE8" w:sz="4"/>
              <w:left w:val="single" w:color="D5DCE8" w:sz="4"/>
              <w:bottom w:val="single" w:color="D5DCE8" w:sz="4"/>
              <w:right w:val="single" w:color="D5DCE8" w:sz="4"/>
            </w:tcBorders>
            <w:shd w:fill="F7F9FC" w:color="auto" w:val="clear"/>
            <w:tcMar>
              <w:top w:type="dxa" w:w="90"/>
              <w:left w:type="dxa" w:w="140"/>
              <w:bottom w:type="dxa" w:w="90"/>
              <w:right w:type="dxa" w:w="140"/>
            </w:tcMar>
          </w:tcPr>
          <w:p>
            <w:r>
              <w:rPr>
                <w:rFonts w:ascii="Arial" w:cs="Arial" w:eastAsia="Arial" w:hAnsi="Arial"/>
                <w:b/>
                <w:bCs/>
                <w:color w:val="0B1B33"/>
                <w:sz w:val="19"/>
                <w:szCs w:val="19"/>
              </w:rPr>
              <w:t xml:space="preserve">NeuroNetworks AI Ed</w:t>
            </w:r>
          </w:p>
        </w:tc>
        <w:tc>
          <w:tcPr>
            <w:tcW w:type="dxa" w:w="3600"/>
            <w:tcBorders>
              <w:top w:val="single" w:color="D5DCE8" w:sz="4"/>
              <w:left w:val="single" w:color="D5DCE8" w:sz="4"/>
              <w:bottom w:val="single" w:color="D5DCE8" w:sz="4"/>
              <w:right w:val="single" w:color="D5DCE8" w:sz="4"/>
            </w:tcBorders>
            <w:shd w:fill="F7F9FC" w:color="auto" w:val="clear"/>
            <w:tcMar>
              <w:top w:type="dxa" w:w="90"/>
              <w:left w:type="dxa" w:w="140"/>
              <w:bottom w:type="dxa" w:w="90"/>
              <w:right w:type="dxa" w:w="140"/>
            </w:tcMar>
          </w:tcPr>
          <w:p>
            <w:r>
              <w:rPr>
                <w:rFonts w:ascii="Arial" w:cs="Arial" w:eastAsia="Arial" w:hAnsi="Arial"/>
                <w:b w:val="false"/>
                <w:bCs w:val="false"/>
                <w:color w:val="0B1B33"/>
                <w:sz w:val="19"/>
                <w:szCs w:val="19"/>
              </w:rPr>
              <w:t xml:space="preserve">A month-by-month plan, a project most months, regular exams, certification preparation and a GitHub portfolio</w:t>
            </w:r>
          </w:p>
        </w:tc>
        <w:tc>
          <w:tcPr>
            <w:tcW w:type="dxa" w:w="3226"/>
            <w:tcBorders>
              <w:top w:val="single" w:color="D5DCE8" w:sz="4"/>
              <w:left w:val="single" w:color="D5DCE8" w:sz="4"/>
              <w:bottom w:val="single" w:color="D5DCE8" w:sz="4"/>
              <w:right w:val="single" w:color="D5DCE8" w:sz="4"/>
            </w:tcBorders>
            <w:shd w:fill="F7F9FC" w:color="auto" w:val="clear"/>
            <w:tcMar>
              <w:top w:type="dxa" w:w="90"/>
              <w:left w:type="dxa" w:w="140"/>
              <w:bottom w:type="dxa" w:w="90"/>
              <w:right w:type="dxa" w:w="140"/>
            </w:tcMar>
          </w:tcPr>
          <w:p>
            <w:r>
              <w:rPr>
                <w:rFonts w:ascii="Arial" w:cs="Arial" w:eastAsia="Arial" w:hAnsi="Arial"/>
                <w:b w:val="false"/>
                <w:bCs w:val="false"/>
                <w:color w:val="0B1B33"/>
                <w:sz w:val="19"/>
                <w:szCs w:val="19"/>
              </w:rPr>
              <w:t xml:space="preserve">Needs steady weekly commitment</w:t>
            </w:r>
          </w:p>
        </w:tc>
      </w:tr>
    </w:tbl>
    <w:p>
      <w:pPr>
        <w:spacing w:after="160"/>
      </w:pPr>
    </w:p>
    <w:p>
      <w:pPr>
        <w:spacing w:after="160" w:line="300"/>
      </w:pPr>
      <w:r>
        <w:rPr>
          <w:rFonts w:ascii="Arial" w:cs="Arial" w:eastAsia="Arial" w:hAnsi="Arial"/>
          <w:color w:val="0B1B33"/>
          <w:sz w:val="22"/>
          <w:szCs w:val="22"/>
        </w:rPr>
        <w:t xml:space="preserve">If you are comparing </w:t>
      </w:r>
      <w:r>
        <w:rPr>
          <w:rFonts w:ascii="Arial" w:cs="Arial" w:eastAsia="Arial" w:hAnsi="Arial"/>
          <w:b/>
          <w:bCs/>
          <w:color w:val="0B1B33"/>
          <w:sz w:val="22"/>
          <w:szCs w:val="22"/>
        </w:rPr>
        <w:t xml:space="preserve">coding courses after 10th</w:t>
      </w:r>
      <w:r>
        <w:rPr>
          <w:rFonts w:ascii="Arial" w:cs="Arial" w:eastAsia="Arial" w:hAnsi="Arial"/>
          <w:color w:val="0B1B33"/>
          <w:sz w:val="22"/>
          <w:szCs w:val="22"/>
        </w:rPr>
        <w:t xml:space="preserve"> or searching for the </w:t>
      </w:r>
      <w:r>
        <w:rPr>
          <w:rFonts w:ascii="Arial" w:cs="Arial" w:eastAsia="Arial" w:hAnsi="Arial"/>
          <w:b/>
          <w:bCs/>
          <w:color w:val="0B1B33"/>
          <w:sz w:val="22"/>
          <w:szCs w:val="22"/>
        </w:rPr>
        <w:t xml:space="preserve">best AI course for students in India</w:t>
      </w:r>
      <w:r>
        <w:rPr>
          <w:rFonts w:ascii="Arial" w:cs="Arial" w:eastAsia="Arial" w:hAnsi="Arial"/>
          <w:color w:val="0B1B33"/>
          <w:sz w:val="22"/>
          <w:szCs w:val="22"/>
        </w:rPr>
        <w:t xml:space="preserve">, use the same test for every option: is the full curriculum public, does the student build real projects, how is learning checked, and does the provider promise things nobody can promise?</w:t>
      </w:r>
    </w:p>
    <w:p>
      <w:pPr>
        <w:pStyle w:val="Heading2"/>
        <w:keepNext/>
      </w:pPr>
      <w:r>
        <w:t xml:space="preserve">9. What it leads to</w:t>
      </w:r>
    </w:p>
    <w:p>
      <w:pPr>
        <w:spacing w:after="160" w:line="300"/>
      </w:pPr>
      <w:r>
        <w:rPr>
          <w:rFonts w:ascii="Arial" w:cs="Arial" w:eastAsia="Arial" w:hAnsi="Arial"/>
          <w:b w:val="false"/>
          <w:bCs w:val="false"/>
          <w:color w:val="0B1B33"/>
          <w:sz w:val="22"/>
          <w:szCs w:val="22"/>
        </w:rPr>
        <w:t xml:space="preserve">It leads to four things: a NeuroNetworks AI Ed certificate, preparation for recognised external certifications, a public portfolio of projects, and a clear picture of the </w:t>
      </w:r>
      <w:r>
        <w:rPr>
          <w:rFonts w:ascii="Arial" w:cs="Arial" w:eastAsia="Arial" w:hAnsi="Arial"/>
          <w:b/>
          <w:bCs/>
          <w:color w:val="0B1B33"/>
          <w:sz w:val="22"/>
          <w:szCs w:val="22"/>
        </w:rPr>
        <w:t xml:space="preserve">career options after 10th in AI</w:t>
      </w:r>
      <w:r>
        <w:rPr>
          <w:rFonts w:ascii="Arial" w:cs="Arial" w:eastAsia="Arial" w:hAnsi="Arial"/>
          <w:b w:val="false"/>
          <w:bCs w:val="false"/>
          <w:color w:val="0B1B33"/>
          <w:sz w:val="22"/>
          <w:szCs w:val="22"/>
        </w:rPr>
        <w:t xml:space="preserve"> and technology. It complements a college degree rather than replacing it.</w:t>
      </w:r>
    </w:p>
    <w:p>
      <w:pPr>
        <w:pStyle w:val="ListParagraph"/>
        <w:numPr>
          <w:ilvl w:val="0"/>
          <w:numId w:val="2"/>
        </w:numPr>
        <w:spacing w:after="80" w:line="290"/>
      </w:pPr>
      <w:r>
        <w:rPr>
          <w:rFonts w:ascii="Arial" w:cs="Arial" w:eastAsia="Arial" w:hAnsi="Arial"/>
          <w:b/>
          <w:bCs/>
          <w:color w:val="0B1B33"/>
          <w:sz w:val="22"/>
          <w:szCs w:val="22"/>
        </w:rPr>
        <w:t xml:space="preserve">Certifications:</w:t>
      </w:r>
      <w:r>
        <w:rPr>
          <w:rFonts w:ascii="Arial" w:cs="Arial" w:eastAsia="Arial" w:hAnsi="Arial"/>
          <w:color w:val="0B1B33"/>
          <w:sz w:val="22"/>
          <w:szCs w:val="22"/>
        </w:rPr>
        <w:t xml:space="preserve"> preparation for external exams such as AI-901, AIF-C01, Security+ or the Google Data Analytics certificate, depending on the program.</w:t>
      </w:r>
    </w:p>
    <w:p>
      <w:pPr>
        <w:pStyle w:val="ListParagraph"/>
        <w:numPr>
          <w:ilvl w:val="0"/>
          <w:numId w:val="2"/>
        </w:numPr>
        <w:spacing w:after="80" w:line="290"/>
      </w:pPr>
      <w:r>
        <w:rPr>
          <w:rFonts w:ascii="Arial" w:cs="Arial" w:eastAsia="Arial" w:hAnsi="Arial"/>
          <w:b/>
          <w:bCs/>
          <w:color w:val="0B1B33"/>
          <w:sz w:val="22"/>
          <w:szCs w:val="22"/>
        </w:rPr>
        <w:t xml:space="preserve">Portfolio:</w:t>
      </w:r>
      <w:r>
        <w:rPr>
          <w:rFonts w:ascii="Arial" w:cs="Arial" w:eastAsia="Arial" w:hAnsi="Arial"/>
          <w:color w:val="0B1B33"/>
          <w:sz w:val="22"/>
          <w:szCs w:val="22"/>
        </w:rPr>
        <w:t xml:space="preserve"> projects on GitHub that colleges, employers and clients can see.</w:t>
      </w:r>
    </w:p>
    <w:p>
      <w:pPr>
        <w:pStyle w:val="ListParagraph"/>
        <w:numPr>
          <w:ilvl w:val="0"/>
          <w:numId w:val="2"/>
        </w:numPr>
        <w:spacing w:after="80" w:line="290"/>
      </w:pPr>
      <w:r>
        <w:rPr>
          <w:rFonts w:ascii="Arial" w:cs="Arial" w:eastAsia="Arial" w:hAnsi="Arial"/>
          <w:b/>
          <w:bCs/>
          <w:color w:val="0B1B33"/>
          <w:sz w:val="22"/>
          <w:szCs w:val="22"/>
        </w:rPr>
        <w:t xml:space="preserve">Career directions:</w:t>
      </w:r>
      <w:r>
        <w:rPr>
          <w:rFonts w:ascii="Arial" w:cs="Arial" w:eastAsia="Arial" w:hAnsi="Arial"/>
          <w:color w:val="0B1B33"/>
          <w:sz w:val="22"/>
          <w:szCs w:val="22"/>
        </w:rPr>
        <w:t xml:space="preserve"> each specialisation is designed around entry-level roles, for example Junior AI/ML Engineer, Junior Software Developer, Junior Data Analyst, Junior UX Designer or SOC Analyst.</w:t>
      </w:r>
    </w:p>
    <w:p>
      <w:pPr>
        <w:pStyle w:val="ListParagraph"/>
        <w:numPr>
          <w:ilvl w:val="0"/>
          <w:numId w:val="2"/>
        </w:numPr>
        <w:spacing w:after="80" w:line="290"/>
      </w:pPr>
      <w:r>
        <w:rPr>
          <w:rFonts w:ascii="Arial" w:cs="Arial" w:eastAsia="Arial" w:hAnsi="Arial"/>
          <w:b/>
          <w:bCs/>
          <w:color w:val="0B1B33"/>
          <w:sz w:val="22"/>
          <w:szCs w:val="22"/>
        </w:rPr>
        <w:t xml:space="preserve">Indicative pay:</w:t>
      </w:r>
      <w:r>
        <w:rPr>
          <w:rFonts w:ascii="Arial" w:cs="Arial" w:eastAsia="Arial" w:hAnsi="Arial"/>
          <w:color w:val="0B1B33"/>
          <w:sz w:val="22"/>
          <w:szCs w:val="22"/>
        </w:rPr>
        <w:t xml:space="preserve"> program pages show indicative 2026 India market ranges, for example ₹5 to 10 LPA for a fresher in AI/ML engineering. These are not promises: pay depends on the employer, city, role, skills, portfolio and, for some employers, a degree.</w:t>
      </w:r>
    </w:p>
    <w:p>
      <w:pPr>
        <w:pStyle w:val="Heading2"/>
        <w:keepNext/>
      </w:pPr>
      <w:r>
        <w:t xml:space="preserve">10. Which program to choose</w:t>
      </w:r>
    </w:p>
    <w:p>
      <w:pPr>
        <w:spacing w:after="160" w:line="300"/>
      </w:pPr>
      <w:r>
        <w:rPr>
          <w:rFonts w:ascii="Arial" w:cs="Arial" w:eastAsia="Arial" w:hAnsi="Arial"/>
          <w:b w:val="false"/>
          <w:bCs w:val="false"/>
          <w:color w:val="0B1B33"/>
          <w:sz w:val="22"/>
          <w:szCs w:val="22"/>
        </w:rPr>
        <w:t xml:space="preserve">Choose by what the student enjoys. If they are not sure yet, or are in Class 8 to 10, AI Foundation is the place to start. After Class 10, pick the specialisation that matches the kind of work they like doing.</w:t>
      </w:r>
    </w:p>
    <w:p>
      <w:pPr>
        <w:pStyle w:val="ListParagraph"/>
        <w:numPr>
          <w:ilvl w:val="0"/>
          <w:numId w:val="2"/>
        </w:numPr>
        <w:spacing w:after="80" w:line="290"/>
      </w:pPr>
      <w:r>
        <w:rPr>
          <w:rFonts w:ascii="Arial" w:cs="Arial" w:eastAsia="Arial" w:hAnsi="Arial"/>
          <w:color w:val="0B1B33"/>
          <w:sz w:val="22"/>
          <w:szCs w:val="22"/>
        </w:rPr>
        <w:t xml:space="preserve">Likes building apps and websites: </w:t>
      </w:r>
      <w:r>
        <w:rPr>
          <w:rFonts w:ascii="Arial" w:cs="Arial" w:eastAsia="Arial" w:hAnsi="Arial"/>
          <w:b/>
          <w:bCs/>
          <w:color w:val="0B1B33"/>
          <w:sz w:val="22"/>
          <w:szCs w:val="22"/>
        </w:rPr>
        <w:t xml:space="preserve">software development course after 10th</w:t>
      </w:r>
      <w:r>
        <w:rPr>
          <w:rFonts w:ascii="Arial" w:cs="Arial" w:eastAsia="Arial" w:hAnsi="Arial"/>
          <w:color w:val="0B1B33"/>
          <w:sz w:val="22"/>
          <w:szCs w:val="22"/>
        </w:rPr>
        <w:t xml:space="preserve"> (Software Development).</w:t>
      </w:r>
    </w:p>
    <w:p>
      <w:pPr>
        <w:pStyle w:val="ListParagraph"/>
        <w:numPr>
          <w:ilvl w:val="0"/>
          <w:numId w:val="2"/>
        </w:numPr>
        <w:spacing w:after="80" w:line="290"/>
      </w:pPr>
      <w:r>
        <w:rPr>
          <w:rFonts w:ascii="Arial" w:cs="Arial" w:eastAsia="Arial" w:hAnsi="Arial"/>
          <w:color w:val="0B1B33"/>
          <w:sz w:val="22"/>
          <w:szCs w:val="22"/>
        </w:rPr>
        <w:t xml:space="preserve">Likes numbers, charts and finding patterns: </w:t>
      </w:r>
      <w:r>
        <w:rPr>
          <w:rFonts w:ascii="Arial" w:cs="Arial" w:eastAsia="Arial" w:hAnsi="Arial"/>
          <w:b/>
          <w:bCs/>
          <w:color w:val="0B1B33"/>
          <w:sz w:val="22"/>
          <w:szCs w:val="22"/>
        </w:rPr>
        <w:t xml:space="preserve">data science course after 10th</w:t>
      </w:r>
      <w:r>
        <w:rPr>
          <w:rFonts w:ascii="Arial" w:cs="Arial" w:eastAsia="Arial" w:hAnsi="Arial"/>
          <w:color w:val="0B1B33"/>
          <w:sz w:val="22"/>
          <w:szCs w:val="22"/>
        </w:rPr>
        <w:t xml:space="preserve"> (Data Science &amp; AI).</w:t>
      </w:r>
    </w:p>
    <w:p>
      <w:pPr>
        <w:pStyle w:val="ListParagraph"/>
        <w:numPr>
          <w:ilvl w:val="0"/>
          <w:numId w:val="2"/>
        </w:numPr>
        <w:spacing w:after="80" w:line="290"/>
      </w:pPr>
      <w:r>
        <w:rPr>
          <w:rFonts w:ascii="Arial" w:cs="Arial" w:eastAsia="Arial" w:hAnsi="Arial"/>
          <w:color w:val="0B1B33"/>
          <w:sz w:val="22"/>
          <w:szCs w:val="22"/>
        </w:rPr>
        <w:t xml:space="preserve">Wants to understand and build AI systems deeply: AI/ML Engineering.</w:t>
      </w:r>
    </w:p>
    <w:p>
      <w:pPr>
        <w:pStyle w:val="ListParagraph"/>
        <w:numPr>
          <w:ilvl w:val="0"/>
          <w:numId w:val="2"/>
        </w:numPr>
        <w:spacing w:after="80" w:line="290"/>
      </w:pPr>
      <w:r>
        <w:rPr>
          <w:rFonts w:ascii="Arial" w:cs="Arial" w:eastAsia="Arial" w:hAnsi="Arial"/>
          <w:color w:val="0B1B33"/>
          <w:sz w:val="22"/>
          <w:szCs w:val="22"/>
        </w:rPr>
        <w:t xml:space="preserve">Likes design and understanding how people think: </w:t>
      </w:r>
      <w:r>
        <w:rPr>
          <w:rFonts w:ascii="Arial" w:cs="Arial" w:eastAsia="Arial" w:hAnsi="Arial"/>
          <w:b/>
          <w:bCs/>
          <w:color w:val="0B1B33"/>
          <w:sz w:val="22"/>
          <w:szCs w:val="22"/>
        </w:rPr>
        <w:t xml:space="preserve">UI UX design course after 10th</w:t>
      </w:r>
      <w:r>
        <w:rPr>
          <w:rFonts w:ascii="Arial" w:cs="Arial" w:eastAsia="Arial" w:hAnsi="Arial"/>
          <w:color w:val="0B1B33"/>
          <w:sz w:val="22"/>
          <w:szCs w:val="22"/>
        </w:rPr>
        <w:t xml:space="preserve"> (Product &amp; UX / AI Design).</w:t>
      </w:r>
    </w:p>
    <w:p>
      <w:pPr>
        <w:pStyle w:val="ListParagraph"/>
        <w:numPr>
          <w:ilvl w:val="0"/>
          <w:numId w:val="2"/>
        </w:numPr>
        <w:spacing w:after="80" w:line="290"/>
      </w:pPr>
      <w:r>
        <w:rPr>
          <w:rFonts w:ascii="Arial" w:cs="Arial" w:eastAsia="Arial" w:hAnsi="Arial"/>
          <w:color w:val="0B1B33"/>
          <w:sz w:val="22"/>
          <w:szCs w:val="22"/>
        </w:rPr>
        <w:t xml:space="preserve">Likes puzzles and protecting systems: </w:t>
      </w:r>
      <w:r>
        <w:rPr>
          <w:rFonts w:ascii="Arial" w:cs="Arial" w:eastAsia="Arial" w:hAnsi="Arial"/>
          <w:b/>
          <w:bCs/>
          <w:color w:val="0B1B33"/>
          <w:sz w:val="22"/>
          <w:szCs w:val="22"/>
        </w:rPr>
        <w:t xml:space="preserve">cyber security course after 10th</w:t>
      </w:r>
      <w:r>
        <w:rPr>
          <w:rFonts w:ascii="Arial" w:cs="Arial" w:eastAsia="Arial" w:hAnsi="Arial"/>
          <w:color w:val="0B1B33"/>
          <w:sz w:val="22"/>
          <w:szCs w:val="22"/>
        </w:rPr>
        <w:t xml:space="preserve"> (Cybersecurity).</w:t>
      </w:r>
    </w:p>
    <w:p>
      <w:pPr>
        <w:pStyle w:val="ListParagraph"/>
        <w:numPr>
          <w:ilvl w:val="0"/>
          <w:numId w:val="2"/>
        </w:numPr>
        <w:spacing w:after="80" w:line="290"/>
      </w:pPr>
      <w:r>
        <w:rPr>
          <w:rFonts w:ascii="Arial" w:cs="Arial" w:eastAsia="Arial" w:hAnsi="Arial"/>
          <w:color w:val="0B1B33"/>
          <w:sz w:val="22"/>
          <w:szCs w:val="22"/>
        </w:rPr>
        <w:t xml:space="preserve">Not sure yet: start with AI Foundation, or use "Talk to us" and a person will suggest a path.</w:t>
      </w:r>
    </w:p>
    <w:p>
      <w:pPr>
        <w:pStyle w:val="Heading2"/>
        <w:keepNext/>
      </w:pPr>
      <w:r>
        <w:t xml:space="preserve">11. What parents should know</w:t>
      </w:r>
    </w:p>
    <w:p>
      <w:pPr>
        <w:spacing w:after="160" w:line="300"/>
      </w:pPr>
      <w:r>
        <w:rPr>
          <w:rFonts w:ascii="Arial" w:cs="Arial" w:eastAsia="Arial" w:hAnsi="Arial"/>
          <w:b w:val="false"/>
          <w:bCs w:val="false"/>
          <w:color w:val="0B1B33"/>
          <w:sz w:val="22"/>
          <w:szCs w:val="22"/>
        </w:rPr>
        <w:t xml:space="preserve">Parents should plan for a regular weekly schedule, a suitable laptop, and a conversation about fees, which are shared on enquiry. Progress is easy to follow because every module ends with an exam and a project.</w:t>
      </w:r>
    </w:p>
    <w:p>
      <w:pPr>
        <w:pStyle w:val="ListParagraph"/>
        <w:numPr>
          <w:ilvl w:val="0"/>
          <w:numId w:val="2"/>
        </w:numPr>
        <w:spacing w:after="80" w:line="290"/>
      </w:pPr>
      <w:r>
        <w:rPr>
          <w:rFonts w:ascii="Arial" w:cs="Arial" w:eastAsia="Arial" w:hAnsi="Arial"/>
          <w:b/>
          <w:bCs/>
          <w:color w:val="0B1B33"/>
          <w:sz w:val="22"/>
          <w:szCs w:val="22"/>
        </w:rPr>
        <w:t xml:space="preserve">Time:</w:t>
      </w:r>
      <w:r>
        <w:rPr>
          <w:rFonts w:ascii="Arial" w:cs="Arial" w:eastAsia="Arial" w:hAnsi="Arial"/>
          <w:color w:val="0B1B33"/>
          <w:sz w:val="22"/>
          <w:szCs w:val="22"/>
        </w:rPr>
        <w:t xml:space="preserve"> 2 hours a week for AI Foundation, 4 hours a week for the specialisations, plus 10 to 15 minutes of homework per lecture.</w:t>
      </w:r>
    </w:p>
    <w:p>
      <w:pPr>
        <w:pStyle w:val="ListParagraph"/>
        <w:numPr>
          <w:ilvl w:val="0"/>
          <w:numId w:val="2"/>
        </w:numPr>
        <w:spacing w:after="80" w:line="290"/>
      </w:pPr>
      <w:r>
        <w:rPr>
          <w:rFonts w:ascii="Arial" w:cs="Arial" w:eastAsia="Arial" w:hAnsi="Arial"/>
          <w:b/>
          <w:bCs/>
          <w:color w:val="0B1B33"/>
          <w:sz w:val="22"/>
          <w:szCs w:val="22"/>
        </w:rPr>
        <w:t xml:space="preserve">Laptop:</w:t>
      </w:r>
      <w:r>
        <w:rPr>
          <w:rFonts w:ascii="Arial" w:cs="Arial" w:eastAsia="Arial" w:hAnsi="Arial"/>
          <w:color w:val="0B1B33"/>
          <w:sz w:val="22"/>
          <w:szCs w:val="22"/>
        </w:rPr>
        <w:t xml:space="preserve"> needed for the labs. Recommended specifications are on each program page.</w:t>
      </w:r>
    </w:p>
    <w:p>
      <w:pPr>
        <w:pStyle w:val="ListParagraph"/>
        <w:numPr>
          <w:ilvl w:val="0"/>
          <w:numId w:val="2"/>
        </w:numPr>
        <w:spacing w:after="80" w:line="290"/>
      </w:pPr>
      <w:r>
        <w:rPr>
          <w:rFonts w:ascii="Arial" w:cs="Arial" w:eastAsia="Arial" w:hAnsi="Arial"/>
          <w:b/>
          <w:bCs/>
          <w:color w:val="0B1B33"/>
          <w:sz w:val="22"/>
          <w:szCs w:val="22"/>
        </w:rPr>
        <w:t xml:space="preserve">Fees and intake dates:</w:t>
      </w:r>
      <w:r>
        <w:rPr>
          <w:rFonts w:ascii="Arial" w:cs="Arial" w:eastAsia="Arial" w:hAnsi="Arial"/>
          <w:color w:val="0B1B33"/>
          <w:sz w:val="22"/>
          <w:szCs w:val="22"/>
        </w:rPr>
        <w:t xml:space="preserve"> shared on enquiry. Ask using "Talk to us".</w:t>
      </w:r>
    </w:p>
    <w:p>
      <w:pPr>
        <w:pStyle w:val="ListParagraph"/>
        <w:numPr>
          <w:ilvl w:val="0"/>
          <w:numId w:val="2"/>
        </w:numPr>
        <w:spacing w:after="80" w:line="290"/>
      </w:pPr>
      <w:r>
        <w:rPr>
          <w:rFonts w:ascii="Arial" w:cs="Arial" w:eastAsia="Arial" w:hAnsi="Arial"/>
          <w:b/>
          <w:bCs/>
          <w:color w:val="0B1B33"/>
          <w:sz w:val="22"/>
          <w:szCs w:val="22"/>
        </w:rPr>
        <w:t xml:space="preserve">Responsible use:</w:t>
      </w:r>
      <w:r>
        <w:rPr>
          <w:rFonts w:ascii="Arial" w:cs="Arial" w:eastAsia="Arial" w:hAnsi="Arial"/>
          <w:color w:val="0B1B33"/>
          <w:sz w:val="22"/>
          <w:szCs w:val="22"/>
        </w:rPr>
        <w:t xml:space="preserve"> AI Foundation includes a module on AI safety, ethics and responsible AI, and ethical hacking is practised only in authorised lab environments.</w:t>
      </w:r>
    </w:p>
    <w:p>
      <w:pPr>
        <w:pStyle w:val="Heading2"/>
        <w:keepNext/>
      </w:pPr>
      <w:r>
        <w:t xml:space="preserve">12. How to get started</w:t>
      </w:r>
    </w:p>
    <w:p>
      <w:pPr>
        <w:spacing w:after="160" w:line="300"/>
      </w:pPr>
      <w:r>
        <w:rPr>
          <w:rFonts w:ascii="Arial" w:cs="Arial" w:eastAsia="Arial" w:hAnsi="Arial"/>
          <w:b w:val="false"/>
          <w:bCs w:val="false"/>
          <w:color w:val="0B1B33"/>
          <w:sz w:val="22"/>
          <w:szCs w:val="22"/>
        </w:rPr>
        <w:t xml:space="preserve">Getting started takes three steps: read about the programs, ask your questions, then apply. A parent or guardian applies for students under 18.</w:t>
      </w:r>
    </w:p>
    <w:p>
      <w:pPr>
        <w:pStyle w:val="ListParagraph"/>
        <w:numPr>
          <w:ilvl w:val="0"/>
          <w:numId w:val="3"/>
        </w:numPr>
        <w:spacing w:after="80" w:line="290"/>
      </w:pPr>
      <w:r>
        <w:rPr>
          <w:rFonts w:ascii="Arial" w:cs="Arial" w:eastAsia="Arial" w:hAnsi="Arial"/>
          <w:color w:val="0B1B33"/>
          <w:sz w:val="22"/>
          <w:szCs w:val="22"/>
        </w:rPr>
        <w:t xml:space="preserve">Compare all six programs on the Programs page and read the full curriculum.</w:t>
      </w:r>
    </w:p>
    <w:p>
      <w:pPr>
        <w:pStyle w:val="ListParagraph"/>
        <w:numPr>
          <w:ilvl w:val="0"/>
          <w:numId w:val="3"/>
        </w:numPr>
        <w:spacing w:after="80" w:line="290"/>
      </w:pPr>
      <w:r>
        <w:rPr>
          <w:rFonts w:ascii="Arial" w:cs="Arial" w:eastAsia="Arial" w:hAnsi="Arial"/>
          <w:color w:val="0B1B33"/>
          <w:sz w:val="22"/>
          <w:szCs w:val="22"/>
        </w:rPr>
        <w:t xml:space="preserve">Use "Talk to us" or email Hussain@neuronetwrks.com with your questions about fees, timings and which program fits.</w:t>
      </w:r>
    </w:p>
    <w:p>
      <w:pPr>
        <w:pStyle w:val="ListParagraph"/>
        <w:numPr>
          <w:ilvl w:val="0"/>
          <w:numId w:val="3"/>
        </w:numPr>
        <w:spacing w:after="80" w:line="290"/>
      </w:pPr>
      <w:r>
        <w:rPr>
          <w:rFonts w:ascii="Arial" w:cs="Arial" w:eastAsia="Arial" w:hAnsi="Arial"/>
          <w:color w:val="0B1B33"/>
          <w:sz w:val="22"/>
          <w:szCs w:val="22"/>
        </w:rPr>
        <w:t xml:space="preserve">Apply through the website. A person will reply.</w:t>
      </w:r>
    </w:p>
    <w:p>
      <w:pPr>
        <w:pStyle w:val="Heading2"/>
        <w:keepNext/>
      </w:pPr>
      <w:r>
        <w:t xml:space="preserve">Frequently asked questions</w:t>
      </w:r>
    </w:p>
    <w:p>
      <w:pPr>
        <w:spacing w:after="60" w:line="300"/>
      </w:pPr>
      <w:r>
        <w:rPr>
          <w:rFonts w:ascii="Arial" w:cs="Arial" w:eastAsia="Arial" w:hAnsi="Arial"/>
          <w:b/>
          <w:bCs/>
          <w:color w:val="0B1B33"/>
          <w:sz w:val="22"/>
          <w:szCs w:val="22"/>
        </w:rPr>
        <w:t xml:space="preserve">Can a Class 8 student learn AI?</w:t>
      </w:r>
    </w:p>
    <w:p>
      <w:pPr>
        <w:spacing w:after="160" w:line="300"/>
      </w:pPr>
      <w:r>
        <w:rPr>
          <w:rFonts w:ascii="Arial" w:cs="Arial" w:eastAsia="Arial" w:hAnsi="Arial"/>
          <w:color w:val="0B1B33"/>
          <w:sz w:val="22"/>
          <w:szCs w:val="22"/>
        </w:rPr>
        <w:t xml:space="preserve">Yes. AI Foundation is open from Class 8 and needs no prior coding. Students should be able to read simple English instructions, use a browser and manage files.</w:t>
      </w:r>
    </w:p>
    <w:p>
      <w:pPr>
        <w:spacing w:after="60" w:line="300"/>
      </w:pPr>
      <w:r>
        <w:rPr>
          <w:rFonts w:ascii="Arial" w:cs="Arial" w:eastAsia="Arial" w:hAnsi="Arial"/>
          <w:b/>
          <w:bCs/>
          <w:color w:val="0B1B33"/>
          <w:sz w:val="22"/>
          <w:szCs w:val="22"/>
        </w:rPr>
        <w:t xml:space="preserve">Is coding knowledge needed to start?</w:t>
      </w:r>
    </w:p>
    <w:p>
      <w:pPr>
        <w:spacing w:after="160" w:line="300"/>
      </w:pPr>
      <w:r>
        <w:rPr>
          <w:rFonts w:ascii="Arial" w:cs="Arial" w:eastAsia="Arial" w:hAnsi="Arial"/>
          <w:color w:val="0B1B33"/>
          <w:sz w:val="22"/>
          <w:szCs w:val="22"/>
        </w:rPr>
        <w:t xml:space="preserve">No. Every program starts from the basics. The three-year programs assume only basic school mathematics and computer familiarity.</w:t>
      </w:r>
    </w:p>
    <w:p>
      <w:pPr>
        <w:spacing w:after="60" w:line="300"/>
      </w:pPr>
      <w:r>
        <w:rPr>
          <w:rFonts w:ascii="Arial" w:cs="Arial" w:eastAsia="Arial" w:hAnsi="Arial"/>
          <w:b/>
          <w:bCs/>
          <w:color w:val="0B1B33"/>
          <w:sz w:val="22"/>
          <w:szCs w:val="22"/>
        </w:rPr>
        <w:t xml:space="preserve">Is there a certificate?</w:t>
      </w:r>
    </w:p>
    <w:p>
      <w:pPr>
        <w:spacing w:after="160" w:line="300"/>
      </w:pPr>
      <w:r>
        <w:rPr>
          <w:rFonts w:ascii="Arial" w:cs="Arial" w:eastAsia="Arial" w:hAnsi="Arial"/>
          <w:color w:val="0B1B33"/>
          <w:sz w:val="22"/>
          <w:szCs w:val="22"/>
        </w:rPr>
        <w:t xml:space="preserve">Yes. Every student receives a NeuroNetworks AI Ed certificate on completing their program. External certifications are separate and awarded by the certifying organisations.</w:t>
      </w:r>
    </w:p>
    <w:p>
      <w:pPr>
        <w:spacing w:after="60" w:line="300"/>
      </w:pPr>
      <w:r>
        <w:rPr>
          <w:rFonts w:ascii="Arial" w:cs="Arial" w:eastAsia="Arial" w:hAnsi="Arial"/>
          <w:b/>
          <w:bCs/>
          <w:color w:val="0B1B33"/>
          <w:sz w:val="22"/>
          <w:szCs w:val="22"/>
        </w:rPr>
        <w:t xml:space="preserve">Does NeuroNetworks guarantee a job or an exam pass?</w:t>
      </w:r>
    </w:p>
    <w:p>
      <w:pPr>
        <w:spacing w:after="160" w:line="300"/>
      </w:pPr>
      <w:r>
        <w:rPr>
          <w:rFonts w:ascii="Arial" w:cs="Arial" w:eastAsia="Arial" w:hAnsi="Arial"/>
          <w:color w:val="0B1B33"/>
          <w:sz w:val="22"/>
          <w:szCs w:val="22"/>
        </w:rPr>
        <w:t xml:space="preserve">No. The programs aim at job readiness through skills, projects and a portfolio, but no job, internship, salary or exam pass is guaranteed.</w:t>
      </w:r>
    </w:p>
    <w:p>
      <w:pPr>
        <w:spacing w:after="60" w:line="300"/>
      </w:pPr>
      <w:r>
        <w:rPr>
          <w:rFonts w:ascii="Arial" w:cs="Arial" w:eastAsia="Arial" w:hAnsi="Arial"/>
          <w:b/>
          <w:bCs/>
          <w:color w:val="0B1B33"/>
          <w:sz w:val="22"/>
          <w:szCs w:val="22"/>
        </w:rPr>
        <w:t xml:space="preserve">How long are the programs?</w:t>
      </w:r>
    </w:p>
    <w:p>
      <w:pPr>
        <w:spacing w:after="160" w:line="300"/>
      </w:pPr>
      <w:r>
        <w:rPr>
          <w:rFonts w:ascii="Arial" w:cs="Arial" w:eastAsia="Arial" w:hAnsi="Arial"/>
          <w:color w:val="0B1B33"/>
          <w:sz w:val="22"/>
          <w:szCs w:val="22"/>
        </w:rPr>
        <w:t xml:space="preserve">AI Foundation is one year (104 hours). The five specialisations are three years each (624 hours, 4 hours a week).</w:t>
      </w:r>
    </w:p>
    <w:p>
      <w:pPr>
        <w:spacing w:after="60" w:line="300"/>
      </w:pPr>
      <w:r>
        <w:rPr>
          <w:rFonts w:ascii="Arial" w:cs="Arial" w:eastAsia="Arial" w:hAnsi="Arial"/>
          <w:b/>
          <w:bCs/>
          <w:color w:val="0B1B33"/>
          <w:sz w:val="22"/>
          <w:szCs w:val="22"/>
        </w:rPr>
        <w:t xml:space="preserve">What is the best AI course after 10th?</w:t>
      </w:r>
    </w:p>
    <w:p>
      <w:pPr>
        <w:spacing w:after="160" w:line="300"/>
      </w:pPr>
      <w:r>
        <w:rPr>
          <w:rFonts w:ascii="Arial" w:cs="Arial" w:eastAsia="Arial" w:hAnsi="Arial"/>
          <w:color w:val="0B1B33"/>
          <w:sz w:val="22"/>
          <w:szCs w:val="22"/>
        </w:rPr>
        <w:t xml:space="preserve">The best course is one with a public curriculum, real projects, regular assessment and honest claims. Use those four tests to compare any option, including ours.</w:t>
      </w:r>
    </w:p>
    <w:p>
      <w:pPr>
        <w:spacing w:after="60" w:line="300"/>
      </w:pPr>
      <w:r>
        <w:rPr>
          <w:rFonts w:ascii="Arial" w:cs="Arial" w:eastAsia="Arial" w:hAnsi="Arial"/>
          <w:b/>
          <w:bCs/>
          <w:color w:val="0B1B33"/>
          <w:sz w:val="22"/>
          <w:szCs w:val="22"/>
        </w:rPr>
        <w:t xml:space="preserve">Is AI too hard for school students?</w:t>
      </w:r>
    </w:p>
    <w:p>
      <w:pPr>
        <w:spacing w:after="160" w:line="300"/>
      </w:pPr>
      <w:r>
        <w:rPr>
          <w:rFonts w:ascii="Arial" w:cs="Arial" w:eastAsia="Arial" w:hAnsi="Arial"/>
          <w:color w:val="0B1B33"/>
          <w:sz w:val="22"/>
          <w:szCs w:val="22"/>
        </w:rPr>
        <w:t xml:space="preserve">Not when it is taught in order. AI Foundation begins with how AI works and responsible use, then adds Python, data and machine learning step by step.</w:t>
      </w:r>
    </w:p>
    <w:p>
      <w:pPr>
        <w:spacing w:after="60" w:line="300"/>
      </w:pPr>
      <w:r>
        <w:rPr>
          <w:rFonts w:ascii="Arial" w:cs="Arial" w:eastAsia="Arial" w:hAnsi="Arial"/>
          <w:b/>
          <w:bCs/>
          <w:color w:val="0B1B33"/>
          <w:sz w:val="22"/>
          <w:szCs w:val="22"/>
        </w:rPr>
        <w:t xml:space="preserve">How much does it cost?</w:t>
      </w:r>
    </w:p>
    <w:p>
      <w:pPr>
        <w:spacing w:after="160" w:line="300"/>
      </w:pPr>
      <w:r>
        <w:rPr>
          <w:rFonts w:ascii="Arial" w:cs="Arial" w:eastAsia="Arial" w:hAnsi="Arial"/>
          <w:color w:val="0B1B33"/>
          <w:sz w:val="22"/>
          <w:szCs w:val="22"/>
        </w:rPr>
        <w:t xml:space="preserve">Fees are shared on enquiry. Use "Talk to us" and a person will reply with fees and intake dates.</w:t>
      </w:r>
    </w:p>
    <w:p>
      <w:pPr>
        <w:spacing w:after="120"/>
      </w:pPr>
    </w:p>
    <w:p>
      <w:pPr>
        <w:spacing w:after="160" w:line="300"/>
      </w:pPr>
      <w:r>
        <w:rPr>
          <w:rFonts w:ascii="Arial" w:cs="Arial" w:eastAsia="Arial" w:hAnsi="Arial"/>
          <w:b/>
          <w:bCs/>
          <w:color w:val="006DEE"/>
          <w:sz w:val="22"/>
          <w:szCs w:val="22"/>
        </w:rPr>
        <w:t xml:space="preserve">Learn · Develop · Create. Ready to ask a question? Use "Talk to us" or "Apply" on neuronetwrks.com.</w:t>
      </w:r>
    </w:p>
    <w:p>
      <w:r>
        <w:br w:type="page"/>
      </w:r>
    </w:p>
    <w:p>
      <w:pPr>
        <w:pStyle w:val="Heading1"/>
        <w:keepNext/>
      </w:pPr>
      <w:r>
        <w:t xml:space="preserve">Part 3. SEO kit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D5DCE8" w:sz="4"/>
              <w:left w:val="single" w:color="D5DCE8" w:sz="4"/>
              <w:bottom w:val="single" w:color="D5DCE8" w:sz="4"/>
              <w:right w:val="single" w:color="D5DCE8" w:sz="4"/>
            </w:tcBorders>
            <w:shd w:fill="0B1B33" w:color="auto" w:val="clear"/>
            <w:tcMar>
              <w:top w:type="dxa" w:w="90"/>
              <w:left w:type="dxa" w:w="140"/>
              <w:bottom w:type="dxa" w:w="90"/>
              <w:right w:type="dxa" w:w="140"/>
            </w:tcMar>
          </w:tcPr>
          <w:p>
            <w:r>
              <w:rPr>
                <w:rFonts w:ascii="Arial" w:cs="Arial" w:eastAsia="Arial" w:hAnsi="Arial"/>
                <w:b/>
                <w:bCs/>
                <w:color w:val="FFFFFF"/>
                <w:sz w:val="19"/>
                <w:szCs w:val="19"/>
              </w:rPr>
              <w:t xml:space="preserve">Field</w:t>
            </w:r>
          </w:p>
        </w:tc>
        <w:tc>
          <w:tcPr>
            <w:tcW w:type="dxa" w:w="6426"/>
            <w:tcBorders>
              <w:top w:val="single" w:color="D5DCE8" w:sz="4"/>
              <w:left w:val="single" w:color="D5DCE8" w:sz="4"/>
              <w:bottom w:val="single" w:color="D5DCE8" w:sz="4"/>
              <w:right w:val="single" w:color="D5DCE8" w:sz="4"/>
            </w:tcBorders>
            <w:shd w:fill="0B1B33" w:color="auto" w:val="clear"/>
            <w:tcMar>
              <w:top w:type="dxa" w:w="90"/>
              <w:left w:type="dxa" w:w="140"/>
              <w:bottom w:type="dxa" w:w="90"/>
              <w:right w:type="dxa" w:w="140"/>
            </w:tcMar>
          </w:tcPr>
          <w:p>
            <w:r>
              <w:rPr>
                <w:rFonts w:ascii="Arial" w:cs="Arial" w:eastAsia="Arial" w:hAnsi="Arial"/>
                <w:b/>
                <w:bCs/>
                <w:color w:val="FFFFFF"/>
                <w:sz w:val="19"/>
                <w:szCs w:val="19"/>
              </w:rPr>
              <w:t xml:space="preserve">Use this</w:t>
            </w:r>
          </w:p>
        </w:tc>
      </w:tr>
      <w:tr>
        <w:trPr>
          <w:cantSplit/>
        </w:trPr>
        <w:tc>
          <w:tcPr>
            <w:tcW w:type="dxa" w:w="2600"/>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bCs/>
                <w:color w:val="0B1B33"/>
                <w:sz w:val="19"/>
                <w:szCs w:val="19"/>
              </w:rPr>
              <w:t xml:space="preserve">Page title (55 characters)</w:t>
            </w:r>
          </w:p>
        </w:tc>
        <w:tc>
          <w:tcPr>
            <w:tcW w:type="dxa" w:w="6426"/>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val="false"/>
                <w:bCs w:val="false"/>
                <w:color w:val="0B1B33"/>
                <w:sz w:val="19"/>
                <w:szCs w:val="19"/>
              </w:rPr>
              <w:t xml:space="preserve">AI Course After 10th or From Class 8 | NeuroNetworks AI Ed</w:t>
            </w:r>
          </w:p>
        </w:tc>
      </w:tr>
      <w:tr>
        <w:trPr>
          <w:cantSplit/>
        </w:trPr>
        <w:tc>
          <w:tcPr>
            <w:tcW w:type="dxa" w:w="2600"/>
            <w:tcBorders>
              <w:top w:val="single" w:color="D5DCE8" w:sz="4"/>
              <w:left w:val="single" w:color="D5DCE8" w:sz="4"/>
              <w:bottom w:val="single" w:color="D5DCE8" w:sz="4"/>
              <w:right w:val="single" w:color="D5DCE8" w:sz="4"/>
            </w:tcBorders>
            <w:shd w:fill="F7F9FC" w:color="auto" w:val="clear"/>
            <w:tcMar>
              <w:top w:type="dxa" w:w="90"/>
              <w:left w:type="dxa" w:w="140"/>
              <w:bottom w:type="dxa" w:w="90"/>
              <w:right w:type="dxa" w:w="140"/>
            </w:tcMar>
          </w:tcPr>
          <w:p>
            <w:r>
              <w:rPr>
                <w:rFonts w:ascii="Arial" w:cs="Arial" w:eastAsia="Arial" w:hAnsi="Arial"/>
                <w:b/>
                <w:bCs/>
                <w:color w:val="0B1B33"/>
                <w:sz w:val="19"/>
                <w:szCs w:val="19"/>
              </w:rPr>
              <w:t xml:space="preserve">Meta description (147 characters)</w:t>
            </w:r>
          </w:p>
        </w:tc>
        <w:tc>
          <w:tcPr>
            <w:tcW w:type="dxa" w:w="6426"/>
            <w:tcBorders>
              <w:top w:val="single" w:color="D5DCE8" w:sz="4"/>
              <w:left w:val="single" w:color="D5DCE8" w:sz="4"/>
              <w:bottom w:val="single" w:color="D5DCE8" w:sz="4"/>
              <w:right w:val="single" w:color="D5DCE8" w:sz="4"/>
            </w:tcBorders>
            <w:shd w:fill="F7F9FC" w:color="auto" w:val="clear"/>
            <w:tcMar>
              <w:top w:type="dxa" w:w="90"/>
              <w:left w:type="dxa" w:w="140"/>
              <w:bottom w:type="dxa" w:w="90"/>
              <w:right w:type="dxa" w:w="140"/>
            </w:tcMar>
          </w:tcPr>
          <w:p>
            <w:r>
              <w:rPr>
                <w:rFonts w:ascii="Arial" w:cs="Arial" w:eastAsia="Arial" w:hAnsi="Arial"/>
                <w:b w:val="false"/>
                <w:bCs w:val="false"/>
                <w:color w:val="0B1B33"/>
                <w:sz w:val="19"/>
                <w:szCs w:val="19"/>
              </w:rPr>
              <w:t xml:space="preserve">Why families choose NeuroNetworks AI Ed: a 1-year AI course from Class 8 and 3-year programs after 10th, with projects, exams and a certificate.</w:t>
            </w:r>
          </w:p>
        </w:tc>
      </w:tr>
      <w:tr>
        <w:trPr>
          <w:cantSplit/>
        </w:trPr>
        <w:tc>
          <w:tcPr>
            <w:tcW w:type="dxa" w:w="2600"/>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bCs/>
                <w:color w:val="0B1B33"/>
                <w:sz w:val="19"/>
                <w:szCs w:val="19"/>
              </w:rPr>
              <w:t xml:space="preserve">URL</w:t>
            </w:r>
          </w:p>
        </w:tc>
        <w:tc>
          <w:tcPr>
            <w:tcW w:type="dxa" w:w="6426"/>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val="false"/>
                <w:bCs w:val="false"/>
                <w:color w:val="0B1B33"/>
                <w:sz w:val="19"/>
                <w:szCs w:val="19"/>
              </w:rPr>
              <w:t xml:space="preserve">neuronetwrks.com/guides/why-neuronetworks-ai-ed</w:t>
            </w:r>
          </w:p>
        </w:tc>
      </w:tr>
      <w:tr>
        <w:trPr>
          <w:cantSplit/>
        </w:trPr>
        <w:tc>
          <w:tcPr>
            <w:tcW w:type="dxa" w:w="2600"/>
            <w:tcBorders>
              <w:top w:val="single" w:color="D5DCE8" w:sz="4"/>
              <w:left w:val="single" w:color="D5DCE8" w:sz="4"/>
              <w:bottom w:val="single" w:color="D5DCE8" w:sz="4"/>
              <w:right w:val="single" w:color="D5DCE8" w:sz="4"/>
            </w:tcBorders>
            <w:shd w:fill="F7F9FC" w:color="auto" w:val="clear"/>
            <w:tcMar>
              <w:top w:type="dxa" w:w="90"/>
              <w:left w:type="dxa" w:w="140"/>
              <w:bottom w:type="dxa" w:w="90"/>
              <w:right w:type="dxa" w:w="140"/>
            </w:tcMar>
          </w:tcPr>
          <w:p>
            <w:r>
              <w:rPr>
                <w:rFonts w:ascii="Arial" w:cs="Arial" w:eastAsia="Arial" w:hAnsi="Arial"/>
                <w:b/>
                <w:bCs/>
                <w:color w:val="0B1B33"/>
                <w:sz w:val="19"/>
                <w:szCs w:val="19"/>
              </w:rPr>
              <w:t xml:space="preserve">H1</w:t>
            </w:r>
          </w:p>
        </w:tc>
        <w:tc>
          <w:tcPr>
            <w:tcW w:type="dxa" w:w="6426"/>
            <w:tcBorders>
              <w:top w:val="single" w:color="D5DCE8" w:sz="4"/>
              <w:left w:val="single" w:color="D5DCE8" w:sz="4"/>
              <w:bottom w:val="single" w:color="D5DCE8" w:sz="4"/>
              <w:right w:val="single" w:color="D5DCE8" w:sz="4"/>
            </w:tcBorders>
            <w:shd w:fill="F7F9FC" w:color="auto" w:val="clear"/>
            <w:tcMar>
              <w:top w:type="dxa" w:w="90"/>
              <w:left w:type="dxa" w:w="140"/>
              <w:bottom w:type="dxa" w:w="90"/>
              <w:right w:type="dxa" w:w="140"/>
            </w:tcMar>
          </w:tcPr>
          <w:p>
            <w:r>
              <w:rPr>
                <w:rFonts w:ascii="Arial" w:cs="Arial" w:eastAsia="Arial" w:hAnsi="Arial"/>
                <w:b w:val="false"/>
                <w:bCs w:val="false"/>
                <w:color w:val="0B1B33"/>
                <w:sz w:val="19"/>
                <w:szCs w:val="19"/>
              </w:rPr>
              <w:t xml:space="preserve">Why NeuroNetworks AI Ed is a smart choice for an AI course after 10th, or from Class 8</w:t>
            </w:r>
          </w:p>
        </w:tc>
      </w:tr>
      <w:tr>
        <w:trPr>
          <w:cantSplit/>
        </w:trPr>
        <w:tc>
          <w:tcPr>
            <w:tcW w:type="dxa" w:w="2600"/>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bCs/>
                <w:color w:val="0B1B33"/>
                <w:sz w:val="19"/>
                <w:szCs w:val="19"/>
              </w:rPr>
              <w:t xml:space="preserve">Schema</w:t>
            </w:r>
          </w:p>
        </w:tc>
        <w:tc>
          <w:tcPr>
            <w:tcW w:type="dxa" w:w="6426"/>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val="false"/>
                <w:bCs w:val="false"/>
                <w:color w:val="0B1B33"/>
                <w:sz w:val="19"/>
                <w:szCs w:val="19"/>
              </w:rPr>
              <w:t xml:space="preserve">Article (with named author, datePublished, dateModified) + FAQPage for the FAQ section + BreadcrumbList</w:t>
            </w:r>
          </w:p>
        </w:tc>
      </w:tr>
    </w:tbl>
    <w:p>
      <w:pPr>
        <w:spacing w:after="200"/>
      </w:pPr>
    </w:p>
    <w:p>
      <w:pPr>
        <w:pStyle w:val="Heading2"/>
        <w:keepNext/>
      </w:pPr>
      <w:r>
        <w:t xml:space="preserve">Keyword map</w:t>
      </w:r>
    </w:p>
    <w:p>
      <w:pPr>
        <w:spacing w:after="160" w:line="300"/>
      </w:pPr>
      <w:r>
        <w:rPr>
          <w:rFonts w:ascii="Arial" w:cs="Arial" w:eastAsia="Arial" w:hAnsi="Arial"/>
          <w:color w:val="5B6576"/>
          <w:sz w:val="22"/>
          <w:szCs w:val="22"/>
        </w:rPr>
        <w:t xml:space="preserve">Where each keyword appears in the article. Search volumes were not checked (no keyword tool was available in this session); check them in Google Keyword Planner or Semrush before you decide which one leads.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1300"/>
        <w:gridCol w:w="3826"/>
      </w:tblGrid>
      <w:tr>
        <w:trPr>
          <w:tblHeader/>
        </w:trPr>
        <w:tc>
          <w:tcPr>
            <w:tcW w:type="dxa" w:w="3900"/>
            <w:tcBorders>
              <w:top w:val="single" w:color="D5DCE8" w:sz="4"/>
              <w:left w:val="single" w:color="D5DCE8" w:sz="4"/>
              <w:bottom w:val="single" w:color="D5DCE8" w:sz="4"/>
              <w:right w:val="single" w:color="D5DCE8" w:sz="4"/>
            </w:tcBorders>
            <w:shd w:fill="0B1B33" w:color="auto" w:val="clear"/>
            <w:tcMar>
              <w:top w:type="dxa" w:w="90"/>
              <w:left w:type="dxa" w:w="140"/>
              <w:bottom w:type="dxa" w:w="90"/>
              <w:right w:type="dxa" w:w="140"/>
            </w:tcMar>
          </w:tcPr>
          <w:p>
            <w:r>
              <w:rPr>
                <w:rFonts w:ascii="Arial" w:cs="Arial" w:eastAsia="Arial" w:hAnsi="Arial"/>
                <w:b/>
                <w:bCs/>
                <w:color w:val="FFFFFF"/>
                <w:sz w:val="19"/>
                <w:szCs w:val="19"/>
              </w:rPr>
              <w:t xml:space="preserve">Keyword</w:t>
            </w:r>
          </w:p>
        </w:tc>
        <w:tc>
          <w:tcPr>
            <w:tcW w:type="dxa" w:w="1300"/>
            <w:tcBorders>
              <w:top w:val="single" w:color="D5DCE8" w:sz="4"/>
              <w:left w:val="single" w:color="D5DCE8" w:sz="4"/>
              <w:bottom w:val="single" w:color="D5DCE8" w:sz="4"/>
              <w:right w:val="single" w:color="D5DCE8" w:sz="4"/>
            </w:tcBorders>
            <w:shd w:fill="0B1B33" w:color="auto" w:val="clear"/>
            <w:tcMar>
              <w:top w:type="dxa" w:w="90"/>
              <w:left w:type="dxa" w:w="140"/>
              <w:bottom w:type="dxa" w:w="90"/>
              <w:right w:type="dxa" w:w="140"/>
            </w:tcMar>
          </w:tcPr>
          <w:p>
            <w:r>
              <w:rPr>
                <w:rFonts w:ascii="Arial" w:cs="Arial" w:eastAsia="Arial" w:hAnsi="Arial"/>
                <w:b/>
                <w:bCs/>
                <w:color w:val="FFFFFF"/>
                <w:sz w:val="19"/>
                <w:szCs w:val="19"/>
              </w:rPr>
              <w:t xml:space="preserve">Priority</w:t>
            </w:r>
          </w:p>
        </w:tc>
        <w:tc>
          <w:tcPr>
            <w:tcW w:type="dxa" w:w="3826"/>
            <w:tcBorders>
              <w:top w:val="single" w:color="D5DCE8" w:sz="4"/>
              <w:left w:val="single" w:color="D5DCE8" w:sz="4"/>
              <w:bottom w:val="single" w:color="D5DCE8" w:sz="4"/>
              <w:right w:val="single" w:color="D5DCE8" w:sz="4"/>
            </w:tcBorders>
            <w:shd w:fill="0B1B33" w:color="auto" w:val="clear"/>
            <w:tcMar>
              <w:top w:type="dxa" w:w="90"/>
              <w:left w:type="dxa" w:w="140"/>
              <w:bottom w:type="dxa" w:w="90"/>
              <w:right w:type="dxa" w:w="140"/>
            </w:tcMar>
          </w:tcPr>
          <w:p>
            <w:r>
              <w:rPr>
                <w:rFonts w:ascii="Arial" w:cs="Arial" w:eastAsia="Arial" w:hAnsi="Arial"/>
                <w:b/>
                <w:bCs/>
                <w:color w:val="FFFFFF"/>
                <w:sz w:val="19"/>
                <w:szCs w:val="19"/>
              </w:rPr>
              <w:t xml:space="preserve">Where it appears</w:t>
            </w:r>
          </w:p>
        </w:tc>
      </w:tr>
      <w:tr>
        <w:trPr>
          <w:cantSplit/>
        </w:trPr>
        <w:tc>
          <w:tcPr>
            <w:tcW w:type="dxa" w:w="3900"/>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bCs/>
                <w:color w:val="0B1B33"/>
                <w:sz w:val="19"/>
                <w:szCs w:val="19"/>
              </w:rPr>
              <w:t xml:space="preserve">AI course after 10th</w:t>
            </w:r>
          </w:p>
        </w:tc>
        <w:tc>
          <w:tcPr>
            <w:tcW w:type="dxa" w:w="1300"/>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val="false"/>
                <w:bCs w:val="false"/>
                <w:color w:val="0B1B33"/>
                <w:sz w:val="19"/>
                <w:szCs w:val="19"/>
              </w:rPr>
              <w:t xml:space="preserve">Primary</w:t>
            </w:r>
          </w:p>
        </w:tc>
        <w:tc>
          <w:tcPr>
            <w:tcW w:type="dxa" w:w="3826"/>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val="false"/>
                <w:bCs w:val="false"/>
                <w:color w:val="0B1B33"/>
                <w:sz w:val="19"/>
                <w:szCs w:val="19"/>
              </w:rPr>
              <w:t xml:space="preserve">Title, H1, intro, H2 1, FAQ</w:t>
            </w:r>
          </w:p>
        </w:tc>
      </w:tr>
      <w:tr>
        <w:trPr>
          <w:cantSplit/>
        </w:trPr>
        <w:tc>
          <w:tcPr>
            <w:tcW w:type="dxa" w:w="3900"/>
            <w:tcBorders>
              <w:top w:val="single" w:color="D5DCE8" w:sz="4"/>
              <w:left w:val="single" w:color="D5DCE8" w:sz="4"/>
              <w:bottom w:val="single" w:color="D5DCE8" w:sz="4"/>
              <w:right w:val="single" w:color="D5DCE8" w:sz="4"/>
            </w:tcBorders>
            <w:shd w:fill="F7F9FC" w:color="auto" w:val="clear"/>
            <w:tcMar>
              <w:top w:type="dxa" w:w="90"/>
              <w:left w:type="dxa" w:w="140"/>
              <w:bottom w:type="dxa" w:w="90"/>
              <w:right w:type="dxa" w:w="140"/>
            </w:tcMar>
          </w:tcPr>
          <w:p>
            <w:r>
              <w:rPr>
                <w:rFonts w:ascii="Arial" w:cs="Arial" w:eastAsia="Arial" w:hAnsi="Arial"/>
                <w:b/>
                <w:bCs/>
                <w:color w:val="0B1B33"/>
                <w:sz w:val="19"/>
                <w:szCs w:val="19"/>
              </w:rPr>
              <w:t xml:space="preserve">AI course for Class 8 students</w:t>
            </w:r>
          </w:p>
        </w:tc>
        <w:tc>
          <w:tcPr>
            <w:tcW w:type="dxa" w:w="1300"/>
            <w:tcBorders>
              <w:top w:val="single" w:color="D5DCE8" w:sz="4"/>
              <w:left w:val="single" w:color="D5DCE8" w:sz="4"/>
              <w:bottom w:val="single" w:color="D5DCE8" w:sz="4"/>
              <w:right w:val="single" w:color="D5DCE8" w:sz="4"/>
            </w:tcBorders>
            <w:shd w:fill="F7F9FC" w:color="auto" w:val="clear"/>
            <w:tcMar>
              <w:top w:type="dxa" w:w="90"/>
              <w:left w:type="dxa" w:w="140"/>
              <w:bottom w:type="dxa" w:w="90"/>
              <w:right w:type="dxa" w:w="140"/>
            </w:tcMar>
          </w:tcPr>
          <w:p>
            <w:r>
              <w:rPr>
                <w:rFonts w:ascii="Arial" w:cs="Arial" w:eastAsia="Arial" w:hAnsi="Arial"/>
                <w:b w:val="false"/>
                <w:bCs w:val="false"/>
                <w:color w:val="0B1B33"/>
                <w:sz w:val="19"/>
                <w:szCs w:val="19"/>
              </w:rPr>
              <w:t xml:space="preserve">Secondary</w:t>
            </w:r>
          </w:p>
        </w:tc>
        <w:tc>
          <w:tcPr>
            <w:tcW w:type="dxa" w:w="3826"/>
            <w:tcBorders>
              <w:top w:val="single" w:color="D5DCE8" w:sz="4"/>
              <w:left w:val="single" w:color="D5DCE8" w:sz="4"/>
              <w:bottom w:val="single" w:color="D5DCE8" w:sz="4"/>
              <w:right w:val="single" w:color="D5DCE8" w:sz="4"/>
            </w:tcBorders>
            <w:shd w:fill="F7F9FC" w:color="auto" w:val="clear"/>
            <w:tcMar>
              <w:top w:type="dxa" w:w="90"/>
              <w:left w:type="dxa" w:w="140"/>
              <w:bottom w:type="dxa" w:w="90"/>
              <w:right w:type="dxa" w:w="140"/>
            </w:tcMar>
          </w:tcPr>
          <w:p>
            <w:r>
              <w:rPr>
                <w:rFonts w:ascii="Arial" w:cs="Arial" w:eastAsia="Arial" w:hAnsi="Arial"/>
                <w:b w:val="false"/>
                <w:bCs w:val="false"/>
                <w:color w:val="0B1B33"/>
                <w:sz w:val="19"/>
                <w:szCs w:val="19"/>
              </w:rPr>
              <w:t xml:space="preserve">Summary, H2 1, H2 6, FAQ</w:t>
            </w:r>
          </w:p>
        </w:tc>
      </w:tr>
      <w:tr>
        <w:trPr>
          <w:cantSplit/>
        </w:trPr>
        <w:tc>
          <w:tcPr>
            <w:tcW w:type="dxa" w:w="3900"/>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bCs/>
                <w:color w:val="0B1B33"/>
                <w:sz w:val="19"/>
                <w:szCs w:val="19"/>
              </w:rPr>
              <w:t xml:space="preserve">AI course for school students</w:t>
            </w:r>
          </w:p>
        </w:tc>
        <w:tc>
          <w:tcPr>
            <w:tcW w:type="dxa" w:w="1300"/>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val="false"/>
                <w:bCs w:val="false"/>
                <w:color w:val="0B1B33"/>
                <w:sz w:val="19"/>
                <w:szCs w:val="19"/>
              </w:rPr>
              <w:t xml:space="preserve">Secondary</w:t>
            </w:r>
          </w:p>
        </w:tc>
        <w:tc>
          <w:tcPr>
            <w:tcW w:type="dxa" w:w="3826"/>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val="false"/>
                <w:bCs w:val="false"/>
                <w:color w:val="0B1B33"/>
                <w:sz w:val="19"/>
                <w:szCs w:val="19"/>
              </w:rPr>
              <w:t xml:space="preserve">Intro, H2 5</w:t>
            </w:r>
          </w:p>
        </w:tc>
      </w:tr>
      <w:tr>
        <w:trPr>
          <w:cantSplit/>
        </w:trPr>
        <w:tc>
          <w:tcPr>
            <w:tcW w:type="dxa" w:w="3900"/>
            <w:tcBorders>
              <w:top w:val="single" w:color="D5DCE8" w:sz="4"/>
              <w:left w:val="single" w:color="D5DCE8" w:sz="4"/>
              <w:bottom w:val="single" w:color="D5DCE8" w:sz="4"/>
              <w:right w:val="single" w:color="D5DCE8" w:sz="4"/>
            </w:tcBorders>
            <w:shd w:fill="F7F9FC" w:color="auto" w:val="clear"/>
            <w:tcMar>
              <w:top w:type="dxa" w:w="90"/>
              <w:left w:type="dxa" w:w="140"/>
              <w:bottom w:type="dxa" w:w="90"/>
              <w:right w:type="dxa" w:w="140"/>
            </w:tcMar>
          </w:tcPr>
          <w:p>
            <w:r>
              <w:rPr>
                <w:rFonts w:ascii="Arial" w:cs="Arial" w:eastAsia="Arial" w:hAnsi="Arial"/>
                <w:b/>
                <w:bCs/>
                <w:color w:val="0B1B33"/>
                <w:sz w:val="19"/>
                <w:szCs w:val="19"/>
              </w:rPr>
              <w:t xml:space="preserve">best AI course for students in India</w:t>
            </w:r>
          </w:p>
        </w:tc>
        <w:tc>
          <w:tcPr>
            <w:tcW w:type="dxa" w:w="1300"/>
            <w:tcBorders>
              <w:top w:val="single" w:color="D5DCE8" w:sz="4"/>
              <w:left w:val="single" w:color="D5DCE8" w:sz="4"/>
              <w:bottom w:val="single" w:color="D5DCE8" w:sz="4"/>
              <w:right w:val="single" w:color="D5DCE8" w:sz="4"/>
            </w:tcBorders>
            <w:shd w:fill="F7F9FC" w:color="auto" w:val="clear"/>
            <w:tcMar>
              <w:top w:type="dxa" w:w="90"/>
              <w:left w:type="dxa" w:w="140"/>
              <w:bottom w:type="dxa" w:w="90"/>
              <w:right w:type="dxa" w:w="140"/>
            </w:tcMar>
          </w:tcPr>
          <w:p>
            <w:r>
              <w:rPr>
                <w:rFonts w:ascii="Arial" w:cs="Arial" w:eastAsia="Arial" w:hAnsi="Arial"/>
                <w:b w:val="false"/>
                <w:bCs w:val="false"/>
                <w:color w:val="0B1B33"/>
                <w:sz w:val="19"/>
                <w:szCs w:val="19"/>
              </w:rPr>
              <w:t xml:space="preserve">Secondary</w:t>
            </w:r>
          </w:p>
        </w:tc>
        <w:tc>
          <w:tcPr>
            <w:tcW w:type="dxa" w:w="3826"/>
            <w:tcBorders>
              <w:top w:val="single" w:color="D5DCE8" w:sz="4"/>
              <w:left w:val="single" w:color="D5DCE8" w:sz="4"/>
              <w:bottom w:val="single" w:color="D5DCE8" w:sz="4"/>
              <w:right w:val="single" w:color="D5DCE8" w:sz="4"/>
            </w:tcBorders>
            <w:shd w:fill="F7F9FC" w:color="auto" w:val="clear"/>
            <w:tcMar>
              <w:top w:type="dxa" w:w="90"/>
              <w:left w:type="dxa" w:w="140"/>
              <w:bottom w:type="dxa" w:w="90"/>
              <w:right w:type="dxa" w:w="140"/>
            </w:tcMar>
          </w:tcPr>
          <w:p>
            <w:r>
              <w:rPr>
                <w:rFonts w:ascii="Arial" w:cs="Arial" w:eastAsia="Arial" w:hAnsi="Arial"/>
                <w:b w:val="false"/>
                <w:bCs w:val="false"/>
                <w:color w:val="0B1B33"/>
                <w:sz w:val="19"/>
                <w:szCs w:val="19"/>
              </w:rPr>
              <w:t xml:space="preserve">H2 8, FAQ</w:t>
            </w:r>
          </w:p>
        </w:tc>
      </w:tr>
      <w:tr>
        <w:trPr>
          <w:cantSplit/>
        </w:trPr>
        <w:tc>
          <w:tcPr>
            <w:tcW w:type="dxa" w:w="3900"/>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bCs/>
                <w:color w:val="0B1B33"/>
                <w:sz w:val="19"/>
                <w:szCs w:val="19"/>
              </w:rPr>
              <w:t xml:space="preserve">project-based AI course</w:t>
            </w:r>
          </w:p>
        </w:tc>
        <w:tc>
          <w:tcPr>
            <w:tcW w:type="dxa" w:w="1300"/>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val="false"/>
                <w:bCs w:val="false"/>
                <w:color w:val="0B1B33"/>
                <w:sz w:val="19"/>
                <w:szCs w:val="19"/>
              </w:rPr>
              <w:t xml:space="preserve">Secondary</w:t>
            </w:r>
          </w:p>
        </w:tc>
        <w:tc>
          <w:tcPr>
            <w:tcW w:type="dxa" w:w="3826"/>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val="false"/>
                <w:bCs w:val="false"/>
                <w:color w:val="0B1B33"/>
                <w:sz w:val="19"/>
                <w:szCs w:val="19"/>
              </w:rPr>
              <w:t xml:space="preserve">H2 2, H2 7</w:t>
            </w:r>
          </w:p>
        </w:tc>
      </w:tr>
      <w:tr>
        <w:trPr>
          <w:cantSplit/>
        </w:trPr>
        <w:tc>
          <w:tcPr>
            <w:tcW w:type="dxa" w:w="3900"/>
            <w:tcBorders>
              <w:top w:val="single" w:color="D5DCE8" w:sz="4"/>
              <w:left w:val="single" w:color="D5DCE8" w:sz="4"/>
              <w:bottom w:val="single" w:color="D5DCE8" w:sz="4"/>
              <w:right w:val="single" w:color="D5DCE8" w:sz="4"/>
            </w:tcBorders>
            <w:shd w:fill="F7F9FC" w:color="auto" w:val="clear"/>
            <w:tcMar>
              <w:top w:type="dxa" w:w="90"/>
              <w:left w:type="dxa" w:w="140"/>
              <w:bottom w:type="dxa" w:w="90"/>
              <w:right w:type="dxa" w:w="140"/>
            </w:tcMar>
          </w:tcPr>
          <w:p>
            <w:r>
              <w:rPr>
                <w:rFonts w:ascii="Arial" w:cs="Arial" w:eastAsia="Arial" w:hAnsi="Arial"/>
                <w:b/>
                <w:bCs/>
                <w:color w:val="0B1B33"/>
                <w:sz w:val="19"/>
                <w:szCs w:val="19"/>
              </w:rPr>
              <w:t xml:space="preserve">AI course with certificate</w:t>
            </w:r>
          </w:p>
        </w:tc>
        <w:tc>
          <w:tcPr>
            <w:tcW w:type="dxa" w:w="1300"/>
            <w:tcBorders>
              <w:top w:val="single" w:color="D5DCE8" w:sz="4"/>
              <w:left w:val="single" w:color="D5DCE8" w:sz="4"/>
              <w:bottom w:val="single" w:color="D5DCE8" w:sz="4"/>
              <w:right w:val="single" w:color="D5DCE8" w:sz="4"/>
            </w:tcBorders>
            <w:shd w:fill="F7F9FC" w:color="auto" w:val="clear"/>
            <w:tcMar>
              <w:top w:type="dxa" w:w="90"/>
              <w:left w:type="dxa" w:w="140"/>
              <w:bottom w:type="dxa" w:w="90"/>
              <w:right w:type="dxa" w:w="140"/>
            </w:tcMar>
          </w:tcPr>
          <w:p>
            <w:r>
              <w:rPr>
                <w:rFonts w:ascii="Arial" w:cs="Arial" w:eastAsia="Arial" w:hAnsi="Arial"/>
                <w:b w:val="false"/>
                <w:bCs w:val="false"/>
                <w:color w:val="0B1B33"/>
                <w:sz w:val="19"/>
                <w:szCs w:val="19"/>
              </w:rPr>
              <w:t xml:space="preserve">Secondary</w:t>
            </w:r>
          </w:p>
        </w:tc>
        <w:tc>
          <w:tcPr>
            <w:tcW w:type="dxa" w:w="3826"/>
            <w:tcBorders>
              <w:top w:val="single" w:color="D5DCE8" w:sz="4"/>
              <w:left w:val="single" w:color="D5DCE8" w:sz="4"/>
              <w:bottom w:val="single" w:color="D5DCE8" w:sz="4"/>
              <w:right w:val="single" w:color="D5DCE8" w:sz="4"/>
            </w:tcBorders>
            <w:shd w:fill="F7F9FC" w:color="auto" w:val="clear"/>
            <w:tcMar>
              <w:top w:type="dxa" w:w="90"/>
              <w:left w:type="dxa" w:w="140"/>
              <w:bottom w:type="dxa" w:w="90"/>
              <w:right w:type="dxa" w:w="140"/>
            </w:tcMar>
          </w:tcPr>
          <w:p>
            <w:r>
              <w:rPr>
                <w:rFonts w:ascii="Arial" w:cs="Arial" w:eastAsia="Arial" w:hAnsi="Arial"/>
                <w:b w:val="false"/>
                <w:bCs w:val="false"/>
                <w:color w:val="0B1B33"/>
                <w:sz w:val="19"/>
                <w:szCs w:val="19"/>
              </w:rPr>
              <w:t xml:space="preserve">H2 3, FAQ</w:t>
            </w:r>
          </w:p>
        </w:tc>
      </w:tr>
      <w:tr>
        <w:trPr>
          <w:cantSplit/>
        </w:trPr>
        <w:tc>
          <w:tcPr>
            <w:tcW w:type="dxa" w:w="3900"/>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bCs/>
                <w:color w:val="0B1B33"/>
                <w:sz w:val="19"/>
                <w:szCs w:val="19"/>
              </w:rPr>
              <w:t xml:space="preserve">AI certification for students</w:t>
            </w:r>
          </w:p>
        </w:tc>
        <w:tc>
          <w:tcPr>
            <w:tcW w:type="dxa" w:w="1300"/>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val="false"/>
                <w:bCs w:val="false"/>
                <w:color w:val="0B1B33"/>
                <w:sz w:val="19"/>
                <w:szCs w:val="19"/>
              </w:rPr>
              <w:t xml:space="preserve">Secondary</w:t>
            </w:r>
          </w:p>
        </w:tc>
        <w:tc>
          <w:tcPr>
            <w:tcW w:type="dxa" w:w="3826"/>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val="false"/>
                <w:bCs w:val="false"/>
                <w:color w:val="0B1B33"/>
                <w:sz w:val="19"/>
                <w:szCs w:val="19"/>
              </w:rPr>
              <w:t xml:space="preserve">H2 2, H2 9</w:t>
            </w:r>
          </w:p>
        </w:tc>
      </w:tr>
      <w:tr>
        <w:trPr>
          <w:cantSplit/>
        </w:trPr>
        <w:tc>
          <w:tcPr>
            <w:tcW w:type="dxa" w:w="3900"/>
            <w:tcBorders>
              <w:top w:val="single" w:color="D5DCE8" w:sz="4"/>
              <w:left w:val="single" w:color="D5DCE8" w:sz="4"/>
              <w:bottom w:val="single" w:color="D5DCE8" w:sz="4"/>
              <w:right w:val="single" w:color="D5DCE8" w:sz="4"/>
            </w:tcBorders>
            <w:shd w:fill="F7F9FC" w:color="auto" w:val="clear"/>
            <w:tcMar>
              <w:top w:type="dxa" w:w="90"/>
              <w:left w:type="dxa" w:w="140"/>
              <w:bottom w:type="dxa" w:w="90"/>
              <w:right w:type="dxa" w:w="140"/>
            </w:tcMar>
          </w:tcPr>
          <w:p>
            <w:r>
              <w:rPr>
                <w:rFonts w:ascii="Arial" w:cs="Arial" w:eastAsia="Arial" w:hAnsi="Arial"/>
                <w:b/>
                <w:bCs/>
                <w:color w:val="0B1B33"/>
                <w:sz w:val="19"/>
                <w:szCs w:val="19"/>
              </w:rPr>
              <w:t xml:space="preserve">coding courses after 10th</w:t>
            </w:r>
          </w:p>
        </w:tc>
        <w:tc>
          <w:tcPr>
            <w:tcW w:type="dxa" w:w="1300"/>
            <w:tcBorders>
              <w:top w:val="single" w:color="D5DCE8" w:sz="4"/>
              <w:left w:val="single" w:color="D5DCE8" w:sz="4"/>
              <w:bottom w:val="single" w:color="D5DCE8" w:sz="4"/>
              <w:right w:val="single" w:color="D5DCE8" w:sz="4"/>
            </w:tcBorders>
            <w:shd w:fill="F7F9FC" w:color="auto" w:val="clear"/>
            <w:tcMar>
              <w:top w:type="dxa" w:w="90"/>
              <w:left w:type="dxa" w:w="140"/>
              <w:bottom w:type="dxa" w:w="90"/>
              <w:right w:type="dxa" w:w="140"/>
            </w:tcMar>
          </w:tcPr>
          <w:p>
            <w:r>
              <w:rPr>
                <w:rFonts w:ascii="Arial" w:cs="Arial" w:eastAsia="Arial" w:hAnsi="Arial"/>
                <w:b w:val="false"/>
                <w:bCs w:val="false"/>
                <w:color w:val="0B1B33"/>
                <w:sz w:val="19"/>
                <w:szCs w:val="19"/>
              </w:rPr>
              <w:t xml:space="preserve">Supporting</w:t>
            </w:r>
          </w:p>
        </w:tc>
        <w:tc>
          <w:tcPr>
            <w:tcW w:type="dxa" w:w="3826"/>
            <w:tcBorders>
              <w:top w:val="single" w:color="D5DCE8" w:sz="4"/>
              <w:left w:val="single" w:color="D5DCE8" w:sz="4"/>
              <w:bottom w:val="single" w:color="D5DCE8" w:sz="4"/>
              <w:right w:val="single" w:color="D5DCE8" w:sz="4"/>
            </w:tcBorders>
            <w:shd w:fill="F7F9FC" w:color="auto" w:val="clear"/>
            <w:tcMar>
              <w:top w:type="dxa" w:w="90"/>
              <w:left w:type="dxa" w:w="140"/>
              <w:bottom w:type="dxa" w:w="90"/>
              <w:right w:type="dxa" w:w="140"/>
            </w:tcMar>
          </w:tcPr>
          <w:p>
            <w:r>
              <w:rPr>
                <w:rFonts w:ascii="Arial" w:cs="Arial" w:eastAsia="Arial" w:hAnsi="Arial"/>
                <w:b w:val="false"/>
                <w:bCs w:val="false"/>
                <w:color w:val="0B1B33"/>
                <w:sz w:val="19"/>
                <w:szCs w:val="19"/>
              </w:rPr>
              <w:t xml:space="preserve">H2 8, H2 10</w:t>
            </w:r>
          </w:p>
        </w:tc>
      </w:tr>
      <w:tr>
        <w:trPr>
          <w:cantSplit/>
        </w:trPr>
        <w:tc>
          <w:tcPr>
            <w:tcW w:type="dxa" w:w="3900"/>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bCs/>
                <w:color w:val="0B1B33"/>
                <w:sz w:val="19"/>
                <w:szCs w:val="19"/>
              </w:rPr>
              <w:t xml:space="preserve">Python course for school students</w:t>
            </w:r>
          </w:p>
        </w:tc>
        <w:tc>
          <w:tcPr>
            <w:tcW w:type="dxa" w:w="1300"/>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val="false"/>
                <w:bCs w:val="false"/>
                <w:color w:val="0B1B33"/>
                <w:sz w:val="19"/>
                <w:szCs w:val="19"/>
              </w:rPr>
              <w:t xml:space="preserve">Supporting</w:t>
            </w:r>
          </w:p>
        </w:tc>
        <w:tc>
          <w:tcPr>
            <w:tcW w:type="dxa" w:w="3826"/>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val="false"/>
                <w:bCs w:val="false"/>
                <w:color w:val="0B1B33"/>
                <w:sz w:val="19"/>
                <w:szCs w:val="19"/>
              </w:rPr>
              <w:t xml:space="preserve">H2 5</w:t>
            </w:r>
          </w:p>
        </w:tc>
      </w:tr>
      <w:tr>
        <w:trPr>
          <w:cantSplit/>
        </w:trPr>
        <w:tc>
          <w:tcPr>
            <w:tcW w:type="dxa" w:w="3900"/>
            <w:tcBorders>
              <w:top w:val="single" w:color="D5DCE8" w:sz="4"/>
              <w:left w:val="single" w:color="D5DCE8" w:sz="4"/>
              <w:bottom w:val="single" w:color="D5DCE8" w:sz="4"/>
              <w:right w:val="single" w:color="D5DCE8" w:sz="4"/>
            </w:tcBorders>
            <w:shd w:fill="F7F9FC" w:color="auto" w:val="clear"/>
            <w:tcMar>
              <w:top w:type="dxa" w:w="90"/>
              <w:left w:type="dxa" w:w="140"/>
              <w:bottom w:type="dxa" w:w="90"/>
              <w:right w:type="dxa" w:w="140"/>
            </w:tcMar>
          </w:tcPr>
          <w:p>
            <w:r>
              <w:rPr>
                <w:rFonts w:ascii="Arial" w:cs="Arial" w:eastAsia="Arial" w:hAnsi="Arial"/>
                <w:b/>
                <w:bCs/>
                <w:color w:val="0B1B33"/>
                <w:sz w:val="19"/>
                <w:szCs w:val="19"/>
              </w:rPr>
              <w:t xml:space="preserve">machine learning course for beginners</w:t>
            </w:r>
          </w:p>
        </w:tc>
        <w:tc>
          <w:tcPr>
            <w:tcW w:type="dxa" w:w="1300"/>
            <w:tcBorders>
              <w:top w:val="single" w:color="D5DCE8" w:sz="4"/>
              <w:left w:val="single" w:color="D5DCE8" w:sz="4"/>
              <w:bottom w:val="single" w:color="D5DCE8" w:sz="4"/>
              <w:right w:val="single" w:color="D5DCE8" w:sz="4"/>
            </w:tcBorders>
            <w:shd w:fill="F7F9FC" w:color="auto" w:val="clear"/>
            <w:tcMar>
              <w:top w:type="dxa" w:w="90"/>
              <w:left w:type="dxa" w:w="140"/>
              <w:bottom w:type="dxa" w:w="90"/>
              <w:right w:type="dxa" w:w="140"/>
            </w:tcMar>
          </w:tcPr>
          <w:p>
            <w:r>
              <w:rPr>
                <w:rFonts w:ascii="Arial" w:cs="Arial" w:eastAsia="Arial" w:hAnsi="Arial"/>
                <w:b w:val="false"/>
                <w:bCs w:val="false"/>
                <w:color w:val="0B1B33"/>
                <w:sz w:val="19"/>
                <w:szCs w:val="19"/>
              </w:rPr>
              <w:t xml:space="preserve">Supporting</w:t>
            </w:r>
          </w:p>
        </w:tc>
        <w:tc>
          <w:tcPr>
            <w:tcW w:type="dxa" w:w="3826"/>
            <w:tcBorders>
              <w:top w:val="single" w:color="D5DCE8" w:sz="4"/>
              <w:left w:val="single" w:color="D5DCE8" w:sz="4"/>
              <w:bottom w:val="single" w:color="D5DCE8" w:sz="4"/>
              <w:right w:val="single" w:color="D5DCE8" w:sz="4"/>
            </w:tcBorders>
            <w:shd w:fill="F7F9FC" w:color="auto" w:val="clear"/>
            <w:tcMar>
              <w:top w:type="dxa" w:w="90"/>
              <w:left w:type="dxa" w:w="140"/>
              <w:bottom w:type="dxa" w:w="90"/>
              <w:right w:type="dxa" w:w="140"/>
            </w:tcMar>
          </w:tcPr>
          <w:p>
            <w:r>
              <w:rPr>
                <w:rFonts w:ascii="Arial" w:cs="Arial" w:eastAsia="Arial" w:hAnsi="Arial"/>
                <w:b w:val="false"/>
                <w:bCs w:val="false"/>
                <w:color w:val="0B1B33"/>
                <w:sz w:val="19"/>
                <w:szCs w:val="19"/>
              </w:rPr>
              <w:t xml:space="preserve">H2 5</w:t>
            </w:r>
          </w:p>
        </w:tc>
      </w:tr>
      <w:tr>
        <w:trPr>
          <w:cantSplit/>
        </w:trPr>
        <w:tc>
          <w:tcPr>
            <w:tcW w:type="dxa" w:w="3900"/>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bCs/>
                <w:color w:val="0B1B33"/>
                <w:sz w:val="19"/>
                <w:szCs w:val="19"/>
              </w:rPr>
              <w:t xml:space="preserve">data science course after 10th</w:t>
            </w:r>
          </w:p>
        </w:tc>
        <w:tc>
          <w:tcPr>
            <w:tcW w:type="dxa" w:w="1300"/>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val="false"/>
                <w:bCs w:val="false"/>
                <w:color w:val="0B1B33"/>
                <w:sz w:val="19"/>
                <w:szCs w:val="19"/>
              </w:rPr>
              <w:t xml:space="preserve">Supporting</w:t>
            </w:r>
          </w:p>
        </w:tc>
        <w:tc>
          <w:tcPr>
            <w:tcW w:type="dxa" w:w="3826"/>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val="false"/>
                <w:bCs w:val="false"/>
                <w:color w:val="0B1B33"/>
                <w:sz w:val="19"/>
                <w:szCs w:val="19"/>
              </w:rPr>
              <w:t xml:space="preserve">H2 10</w:t>
            </w:r>
          </w:p>
        </w:tc>
      </w:tr>
      <w:tr>
        <w:trPr>
          <w:cantSplit/>
        </w:trPr>
        <w:tc>
          <w:tcPr>
            <w:tcW w:type="dxa" w:w="3900"/>
            <w:tcBorders>
              <w:top w:val="single" w:color="D5DCE8" w:sz="4"/>
              <w:left w:val="single" w:color="D5DCE8" w:sz="4"/>
              <w:bottom w:val="single" w:color="D5DCE8" w:sz="4"/>
              <w:right w:val="single" w:color="D5DCE8" w:sz="4"/>
            </w:tcBorders>
            <w:shd w:fill="F7F9FC" w:color="auto" w:val="clear"/>
            <w:tcMar>
              <w:top w:type="dxa" w:w="90"/>
              <w:left w:type="dxa" w:w="140"/>
              <w:bottom w:type="dxa" w:w="90"/>
              <w:right w:type="dxa" w:w="140"/>
            </w:tcMar>
          </w:tcPr>
          <w:p>
            <w:r>
              <w:rPr>
                <w:rFonts w:ascii="Arial" w:cs="Arial" w:eastAsia="Arial" w:hAnsi="Arial"/>
                <w:b/>
                <w:bCs/>
                <w:color w:val="0B1B33"/>
                <w:sz w:val="19"/>
                <w:szCs w:val="19"/>
              </w:rPr>
              <w:t xml:space="preserve">cyber security course after 10th</w:t>
            </w:r>
          </w:p>
        </w:tc>
        <w:tc>
          <w:tcPr>
            <w:tcW w:type="dxa" w:w="1300"/>
            <w:tcBorders>
              <w:top w:val="single" w:color="D5DCE8" w:sz="4"/>
              <w:left w:val="single" w:color="D5DCE8" w:sz="4"/>
              <w:bottom w:val="single" w:color="D5DCE8" w:sz="4"/>
              <w:right w:val="single" w:color="D5DCE8" w:sz="4"/>
            </w:tcBorders>
            <w:shd w:fill="F7F9FC" w:color="auto" w:val="clear"/>
            <w:tcMar>
              <w:top w:type="dxa" w:w="90"/>
              <w:left w:type="dxa" w:w="140"/>
              <w:bottom w:type="dxa" w:w="90"/>
              <w:right w:type="dxa" w:w="140"/>
            </w:tcMar>
          </w:tcPr>
          <w:p>
            <w:r>
              <w:rPr>
                <w:rFonts w:ascii="Arial" w:cs="Arial" w:eastAsia="Arial" w:hAnsi="Arial"/>
                <w:b w:val="false"/>
                <w:bCs w:val="false"/>
                <w:color w:val="0B1B33"/>
                <w:sz w:val="19"/>
                <w:szCs w:val="19"/>
              </w:rPr>
              <w:t xml:space="preserve">Supporting</w:t>
            </w:r>
          </w:p>
        </w:tc>
        <w:tc>
          <w:tcPr>
            <w:tcW w:type="dxa" w:w="3826"/>
            <w:tcBorders>
              <w:top w:val="single" w:color="D5DCE8" w:sz="4"/>
              <w:left w:val="single" w:color="D5DCE8" w:sz="4"/>
              <w:bottom w:val="single" w:color="D5DCE8" w:sz="4"/>
              <w:right w:val="single" w:color="D5DCE8" w:sz="4"/>
            </w:tcBorders>
            <w:shd w:fill="F7F9FC" w:color="auto" w:val="clear"/>
            <w:tcMar>
              <w:top w:type="dxa" w:w="90"/>
              <w:left w:type="dxa" w:w="140"/>
              <w:bottom w:type="dxa" w:w="90"/>
              <w:right w:type="dxa" w:w="140"/>
            </w:tcMar>
          </w:tcPr>
          <w:p>
            <w:r>
              <w:rPr>
                <w:rFonts w:ascii="Arial" w:cs="Arial" w:eastAsia="Arial" w:hAnsi="Arial"/>
                <w:b w:val="false"/>
                <w:bCs w:val="false"/>
                <w:color w:val="0B1B33"/>
                <w:sz w:val="19"/>
                <w:szCs w:val="19"/>
              </w:rPr>
              <w:t xml:space="preserve">H2 10</w:t>
            </w:r>
          </w:p>
        </w:tc>
      </w:tr>
      <w:tr>
        <w:trPr>
          <w:cantSplit/>
        </w:trPr>
        <w:tc>
          <w:tcPr>
            <w:tcW w:type="dxa" w:w="3900"/>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bCs/>
                <w:color w:val="0B1B33"/>
                <w:sz w:val="19"/>
                <w:szCs w:val="19"/>
              </w:rPr>
              <w:t xml:space="preserve">UI UX design course after 10th</w:t>
            </w:r>
          </w:p>
        </w:tc>
        <w:tc>
          <w:tcPr>
            <w:tcW w:type="dxa" w:w="1300"/>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val="false"/>
                <w:bCs w:val="false"/>
                <w:color w:val="0B1B33"/>
                <w:sz w:val="19"/>
                <w:szCs w:val="19"/>
              </w:rPr>
              <w:t xml:space="preserve">Supporting</w:t>
            </w:r>
          </w:p>
        </w:tc>
        <w:tc>
          <w:tcPr>
            <w:tcW w:type="dxa" w:w="3826"/>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val="false"/>
                <w:bCs w:val="false"/>
                <w:color w:val="0B1B33"/>
                <w:sz w:val="19"/>
                <w:szCs w:val="19"/>
              </w:rPr>
              <w:t xml:space="preserve">H2 10</w:t>
            </w:r>
          </w:p>
        </w:tc>
      </w:tr>
      <w:tr>
        <w:trPr>
          <w:cantSplit/>
        </w:trPr>
        <w:tc>
          <w:tcPr>
            <w:tcW w:type="dxa" w:w="3900"/>
            <w:tcBorders>
              <w:top w:val="single" w:color="D5DCE8" w:sz="4"/>
              <w:left w:val="single" w:color="D5DCE8" w:sz="4"/>
              <w:bottom w:val="single" w:color="D5DCE8" w:sz="4"/>
              <w:right w:val="single" w:color="D5DCE8" w:sz="4"/>
            </w:tcBorders>
            <w:shd w:fill="F7F9FC" w:color="auto" w:val="clear"/>
            <w:tcMar>
              <w:top w:type="dxa" w:w="90"/>
              <w:left w:type="dxa" w:w="140"/>
              <w:bottom w:type="dxa" w:w="90"/>
              <w:right w:type="dxa" w:w="140"/>
            </w:tcMar>
          </w:tcPr>
          <w:p>
            <w:r>
              <w:rPr>
                <w:rFonts w:ascii="Arial" w:cs="Arial" w:eastAsia="Arial" w:hAnsi="Arial"/>
                <w:b/>
                <w:bCs/>
                <w:color w:val="0B1B33"/>
                <w:sz w:val="19"/>
                <w:szCs w:val="19"/>
              </w:rPr>
              <w:t xml:space="preserve">software development course after 10th</w:t>
            </w:r>
          </w:p>
        </w:tc>
        <w:tc>
          <w:tcPr>
            <w:tcW w:type="dxa" w:w="1300"/>
            <w:tcBorders>
              <w:top w:val="single" w:color="D5DCE8" w:sz="4"/>
              <w:left w:val="single" w:color="D5DCE8" w:sz="4"/>
              <w:bottom w:val="single" w:color="D5DCE8" w:sz="4"/>
              <w:right w:val="single" w:color="D5DCE8" w:sz="4"/>
            </w:tcBorders>
            <w:shd w:fill="F7F9FC" w:color="auto" w:val="clear"/>
            <w:tcMar>
              <w:top w:type="dxa" w:w="90"/>
              <w:left w:type="dxa" w:w="140"/>
              <w:bottom w:type="dxa" w:w="90"/>
              <w:right w:type="dxa" w:w="140"/>
            </w:tcMar>
          </w:tcPr>
          <w:p>
            <w:r>
              <w:rPr>
                <w:rFonts w:ascii="Arial" w:cs="Arial" w:eastAsia="Arial" w:hAnsi="Arial"/>
                <w:b w:val="false"/>
                <w:bCs w:val="false"/>
                <w:color w:val="0B1B33"/>
                <w:sz w:val="19"/>
                <w:szCs w:val="19"/>
              </w:rPr>
              <w:t xml:space="preserve">Supporting</w:t>
            </w:r>
          </w:p>
        </w:tc>
        <w:tc>
          <w:tcPr>
            <w:tcW w:type="dxa" w:w="3826"/>
            <w:tcBorders>
              <w:top w:val="single" w:color="D5DCE8" w:sz="4"/>
              <w:left w:val="single" w:color="D5DCE8" w:sz="4"/>
              <w:bottom w:val="single" w:color="D5DCE8" w:sz="4"/>
              <w:right w:val="single" w:color="D5DCE8" w:sz="4"/>
            </w:tcBorders>
            <w:shd w:fill="F7F9FC" w:color="auto" w:val="clear"/>
            <w:tcMar>
              <w:top w:type="dxa" w:w="90"/>
              <w:left w:type="dxa" w:w="140"/>
              <w:bottom w:type="dxa" w:w="90"/>
              <w:right w:type="dxa" w:w="140"/>
            </w:tcMar>
          </w:tcPr>
          <w:p>
            <w:r>
              <w:rPr>
                <w:rFonts w:ascii="Arial" w:cs="Arial" w:eastAsia="Arial" w:hAnsi="Arial"/>
                <w:b w:val="false"/>
                <w:bCs w:val="false"/>
                <w:color w:val="0B1B33"/>
                <w:sz w:val="19"/>
                <w:szCs w:val="19"/>
              </w:rPr>
              <w:t xml:space="preserve">H2 10</w:t>
            </w:r>
          </w:p>
        </w:tc>
      </w:tr>
      <w:tr>
        <w:trPr>
          <w:cantSplit/>
        </w:trPr>
        <w:tc>
          <w:tcPr>
            <w:tcW w:type="dxa" w:w="3900"/>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bCs/>
                <w:color w:val="0B1B33"/>
                <w:sz w:val="19"/>
                <w:szCs w:val="19"/>
              </w:rPr>
              <w:t xml:space="preserve">career options after 10th in AI</w:t>
            </w:r>
          </w:p>
        </w:tc>
        <w:tc>
          <w:tcPr>
            <w:tcW w:type="dxa" w:w="1300"/>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val="false"/>
                <w:bCs w:val="false"/>
                <w:color w:val="0B1B33"/>
                <w:sz w:val="19"/>
                <w:szCs w:val="19"/>
              </w:rPr>
              <w:t xml:space="preserve">Supporting</w:t>
            </w:r>
          </w:p>
        </w:tc>
        <w:tc>
          <w:tcPr>
            <w:tcW w:type="dxa" w:w="3826"/>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val="false"/>
                <w:bCs w:val="false"/>
                <w:color w:val="0B1B33"/>
                <w:sz w:val="19"/>
                <w:szCs w:val="19"/>
              </w:rPr>
              <w:t xml:space="preserve">H2 9</w:t>
            </w:r>
          </w:p>
        </w:tc>
      </w:tr>
    </w:tbl>
    <w:p>
      <w:pPr>
        <w:spacing w:after="200"/>
      </w:pPr>
    </w:p>
    <w:p>
      <w:pPr>
        <w:pStyle w:val="Heading2"/>
        <w:keepNext/>
      </w:pPr>
      <w:r>
        <w:t xml:space="preserve">Internal links to add</w:t>
      </w:r>
    </w:p>
    <w:p>
      <w:pPr>
        <w:pStyle w:val="ListParagraph"/>
        <w:numPr>
          <w:ilvl w:val="0"/>
          <w:numId w:val="2"/>
        </w:numPr>
        <w:spacing w:after="60"/>
      </w:pPr>
      <w:r>
        <w:rPr>
          <w:rFonts w:ascii="Arial" w:cs="Arial" w:eastAsia="Arial" w:hAnsi="Arial"/>
          <w:color w:val="0B1B33"/>
          <w:sz w:val="22"/>
          <w:szCs w:val="22"/>
        </w:rPr>
        <w:t xml:space="preserve">Link "AI Foundation course" to </w:t>
      </w:r>
      <w:r>
        <w:rPr>
          <w:rFonts w:ascii="Arial" w:cs="Arial" w:eastAsia="Arial" w:hAnsi="Arial"/>
          <w:b/>
          <w:bCs/>
          <w:color w:val="0B1B33"/>
          <w:sz w:val="22"/>
          <w:szCs w:val="22"/>
        </w:rPr>
        <w:t xml:space="preserve">/programs/ai-foundation</w:t>
      </w:r>
    </w:p>
    <w:p>
      <w:pPr>
        <w:pStyle w:val="ListParagraph"/>
        <w:numPr>
          <w:ilvl w:val="0"/>
          <w:numId w:val="2"/>
        </w:numPr>
        <w:spacing w:after="60"/>
      </w:pPr>
      <w:r>
        <w:rPr>
          <w:rFonts w:ascii="Arial" w:cs="Arial" w:eastAsia="Arial" w:hAnsi="Arial"/>
          <w:color w:val="0B1B33"/>
          <w:sz w:val="22"/>
          <w:szCs w:val="22"/>
        </w:rPr>
        <w:t xml:space="preserve">Link "six programs" and the comparison table to </w:t>
      </w:r>
      <w:r>
        <w:rPr>
          <w:rFonts w:ascii="Arial" w:cs="Arial" w:eastAsia="Arial" w:hAnsi="Arial"/>
          <w:b/>
          <w:bCs/>
          <w:color w:val="0B1B33"/>
          <w:sz w:val="22"/>
          <w:szCs w:val="22"/>
        </w:rPr>
        <w:t xml:space="preserve">/programs</w:t>
      </w:r>
    </w:p>
    <w:p>
      <w:pPr>
        <w:pStyle w:val="ListParagraph"/>
        <w:numPr>
          <w:ilvl w:val="0"/>
          <w:numId w:val="2"/>
        </w:numPr>
        <w:spacing w:after="60"/>
      </w:pPr>
      <w:r>
        <w:rPr>
          <w:rFonts w:ascii="Arial" w:cs="Arial" w:eastAsia="Arial" w:hAnsi="Arial"/>
          <w:color w:val="0B1B33"/>
          <w:sz w:val="22"/>
          <w:szCs w:val="22"/>
        </w:rPr>
        <w:t xml:space="preserve">Link "full curriculum" to </w:t>
      </w:r>
      <w:r>
        <w:rPr>
          <w:rFonts w:ascii="Arial" w:cs="Arial" w:eastAsia="Arial" w:hAnsi="Arial"/>
          <w:b/>
          <w:bCs/>
          <w:color w:val="0B1B33"/>
          <w:sz w:val="22"/>
          <w:szCs w:val="22"/>
        </w:rPr>
        <w:t xml:space="preserve">/curriculum</w:t>
      </w:r>
    </w:p>
    <w:p>
      <w:pPr>
        <w:pStyle w:val="ListParagraph"/>
        <w:numPr>
          <w:ilvl w:val="0"/>
          <w:numId w:val="2"/>
        </w:numPr>
        <w:spacing w:after="60"/>
      </w:pPr>
      <w:r>
        <w:rPr>
          <w:rFonts w:ascii="Arial" w:cs="Arial" w:eastAsia="Arial" w:hAnsi="Arial"/>
          <w:color w:val="0B1B33"/>
          <w:sz w:val="22"/>
          <w:szCs w:val="22"/>
        </w:rPr>
        <w:t xml:space="preserve">Link "Projects page" and project names to </w:t>
      </w:r>
      <w:r>
        <w:rPr>
          <w:rFonts w:ascii="Arial" w:cs="Arial" w:eastAsia="Arial" w:hAnsi="Arial"/>
          <w:b/>
          <w:bCs/>
          <w:color w:val="0B1B33"/>
          <w:sz w:val="22"/>
          <w:szCs w:val="22"/>
        </w:rPr>
        <w:t xml:space="preserve">/projects</w:t>
      </w:r>
    </w:p>
    <w:p>
      <w:pPr>
        <w:pStyle w:val="ListParagraph"/>
        <w:numPr>
          <w:ilvl w:val="0"/>
          <w:numId w:val="2"/>
        </w:numPr>
        <w:spacing w:after="60"/>
      </w:pPr>
      <w:r>
        <w:rPr>
          <w:rFonts w:ascii="Arial" w:cs="Arial" w:eastAsia="Arial" w:hAnsi="Arial"/>
          <w:color w:val="0B1B33"/>
          <w:sz w:val="22"/>
          <w:szCs w:val="22"/>
        </w:rPr>
        <w:t xml:space="preserve">Link "Talk to us" to </w:t>
      </w:r>
      <w:r>
        <w:rPr>
          <w:rFonts w:ascii="Arial" w:cs="Arial" w:eastAsia="Arial" w:hAnsi="Arial"/>
          <w:b/>
          <w:bCs/>
          <w:color w:val="0B1B33"/>
          <w:sz w:val="22"/>
          <w:szCs w:val="22"/>
        </w:rPr>
        <w:t xml:space="preserve">/contact</w:t>
      </w:r>
    </w:p>
    <w:p>
      <w:pPr>
        <w:pStyle w:val="ListParagraph"/>
        <w:numPr>
          <w:ilvl w:val="0"/>
          <w:numId w:val="2"/>
        </w:numPr>
        <w:spacing w:after="60"/>
      </w:pPr>
      <w:r>
        <w:rPr>
          <w:rFonts w:ascii="Arial" w:cs="Arial" w:eastAsia="Arial" w:hAnsi="Arial"/>
          <w:color w:val="0B1B33"/>
          <w:sz w:val="22"/>
          <w:szCs w:val="22"/>
        </w:rPr>
        <w:t xml:space="preserve">Link "Apply" to </w:t>
      </w:r>
      <w:r>
        <w:rPr>
          <w:rFonts w:ascii="Arial" w:cs="Arial" w:eastAsia="Arial" w:hAnsi="Arial"/>
          <w:b/>
          <w:bCs/>
          <w:color w:val="0B1B33"/>
          <w:sz w:val="22"/>
          <w:szCs w:val="22"/>
        </w:rPr>
        <w:t xml:space="preserve">/admissions</w:t>
      </w:r>
    </w:p>
    <w:p>
      <w:pPr>
        <w:pStyle w:val="ListParagraph"/>
        <w:numPr>
          <w:ilvl w:val="0"/>
          <w:numId w:val="2"/>
        </w:numPr>
        <w:spacing w:after="60"/>
      </w:pPr>
      <w:r>
        <w:rPr>
          <w:rFonts w:ascii="Arial" w:cs="Arial" w:eastAsia="Arial" w:hAnsi="Arial"/>
          <w:color w:val="0B1B33"/>
          <w:sz w:val="22"/>
          <w:szCs w:val="22"/>
        </w:rPr>
        <w:t xml:space="preserve">Link Each program name in section 10 to </w:t>
      </w:r>
      <w:r>
        <w:rPr>
          <w:rFonts w:ascii="Arial" w:cs="Arial" w:eastAsia="Arial" w:hAnsi="Arial"/>
          <w:b/>
          <w:bCs/>
          <w:color w:val="0B1B33"/>
          <w:sz w:val="22"/>
          <w:szCs w:val="22"/>
        </w:rPr>
        <w:t xml:space="preserve">its program page</w:t>
      </w:r>
    </w:p>
    <w:p>
      <w:pPr>
        <w:spacing w:after="120"/>
      </w:pPr>
    </w:p>
    <w:p>
      <w:pPr>
        <w:pStyle w:val="Heading2"/>
        <w:keepNext/>
      </w:pPr>
      <w:r>
        <w:t xml:space="preserve">Where else to use it</w:t>
      </w:r>
    </w:p>
    <w:p>
      <w:pPr>
        <w:pStyle w:val="ListParagraph"/>
        <w:numPr>
          <w:ilvl w:val="0"/>
          <w:numId w:val="2"/>
        </w:numPr>
        <w:spacing w:after="60"/>
      </w:pPr>
      <w:r>
        <w:rPr>
          <w:rFonts w:ascii="Arial" w:cs="Arial" w:eastAsia="Arial" w:hAnsi="Arial"/>
          <w:color w:val="0B1B33"/>
          <w:sz w:val="22"/>
          <w:szCs w:val="22"/>
        </w:rPr>
        <w:t xml:space="preserve">Publish it as a guide on the website (best for Google and AI search).</w:t>
      </w:r>
    </w:p>
    <w:p>
      <w:pPr>
        <w:pStyle w:val="ListParagraph"/>
        <w:numPr>
          <w:ilvl w:val="0"/>
          <w:numId w:val="2"/>
        </w:numPr>
        <w:spacing w:after="60"/>
      </w:pPr>
      <w:r>
        <w:rPr>
          <w:rFonts w:ascii="Arial" w:cs="Arial" w:eastAsia="Arial" w:hAnsi="Arial"/>
          <w:color w:val="0B1B33"/>
          <w:sz w:val="22"/>
          <w:szCs w:val="22"/>
        </w:rPr>
        <w:t xml:space="preserve">Cut each of the 12 sections into a LinkedIn or Instagram carousel post.</w:t>
      </w:r>
    </w:p>
    <w:p>
      <w:pPr>
        <w:pStyle w:val="ListParagraph"/>
        <w:numPr>
          <w:ilvl w:val="0"/>
          <w:numId w:val="2"/>
        </w:numPr>
        <w:spacing w:after="60"/>
      </w:pPr>
      <w:r>
        <w:rPr>
          <w:rFonts w:ascii="Arial" w:cs="Arial" w:eastAsia="Arial" w:hAnsi="Arial"/>
          <w:color w:val="0B1B33"/>
          <w:sz w:val="22"/>
          <w:szCs w:val="22"/>
        </w:rPr>
        <w:t xml:space="preserve">Use the FAQ answers as replies for WhatsApp and email enquiries.</w:t>
      </w:r>
    </w:p>
    <w:p>
      <w:pPr>
        <w:pStyle w:val="ListParagraph"/>
        <w:numPr>
          <w:ilvl w:val="0"/>
          <w:numId w:val="2"/>
        </w:numPr>
        <w:spacing w:after="60"/>
      </w:pPr>
      <w:r>
        <w:rPr>
          <w:rFonts w:ascii="Arial" w:cs="Arial" w:eastAsia="Arial" w:hAnsi="Arial"/>
          <w:color w:val="0B1B33"/>
          <w:sz w:val="22"/>
          <w:szCs w:val="22"/>
        </w:rPr>
        <w:t xml:space="preserve">Print the "short answer" box and the program table as a one-page flyer for school visits.</w:t>
      </w:r>
    </w:p>
    <w:p>
      <w:r>
        <w:br w:type="page"/>
      </w:r>
    </w:p>
    <w:p>
      <w:pPr>
        <w:pStyle w:val="Heading1"/>
        <w:keepNext/>
      </w:pPr>
      <w:r>
        <w:t xml:space="preserve">Part 4. Proof to add</w:t>
      </w:r>
    </w:p>
    <w:p>
      <w:pPr>
        <w:spacing w:after="160" w:line="300"/>
      </w:pPr>
      <w:r>
        <w:rPr>
          <w:rFonts w:ascii="Arial" w:cs="Arial" w:eastAsia="Arial" w:hAnsi="Arial"/>
          <w:color w:val="5B6576"/>
          <w:sz w:val="22"/>
          <w:szCs w:val="22"/>
        </w:rPr>
        <w:t xml:space="preserve">The coffee example works because that brand has reviews and studies to point to. NeuroNetworks AI Ed is new, so the article proves the method, not the results. Collect these and the article becomes far more persuasive: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626"/>
        <w:gridCol w:w="2400"/>
      </w:tblGrid>
      <w:tr>
        <w:trPr>
          <w:tblHeader/>
        </w:trPr>
        <w:tc>
          <w:tcPr>
            <w:tcW w:type="dxa" w:w="3000"/>
            <w:tcBorders>
              <w:top w:val="single" w:color="D5DCE8" w:sz="4"/>
              <w:left w:val="single" w:color="D5DCE8" w:sz="4"/>
              <w:bottom w:val="single" w:color="D5DCE8" w:sz="4"/>
              <w:right w:val="single" w:color="D5DCE8" w:sz="4"/>
            </w:tcBorders>
            <w:shd w:fill="0B1B33" w:color="auto" w:val="clear"/>
            <w:tcMar>
              <w:top w:type="dxa" w:w="90"/>
              <w:left w:type="dxa" w:w="140"/>
              <w:bottom w:type="dxa" w:w="90"/>
              <w:right w:type="dxa" w:w="140"/>
            </w:tcMar>
          </w:tcPr>
          <w:p>
            <w:r>
              <w:rPr>
                <w:rFonts w:ascii="Arial" w:cs="Arial" w:eastAsia="Arial" w:hAnsi="Arial"/>
                <w:b/>
                <w:bCs/>
                <w:color w:val="FFFFFF"/>
                <w:sz w:val="19"/>
                <w:szCs w:val="19"/>
              </w:rPr>
              <w:t xml:space="preserve">Collect this</w:t>
            </w:r>
          </w:p>
        </w:tc>
        <w:tc>
          <w:tcPr>
            <w:tcW w:type="dxa" w:w="3626"/>
            <w:tcBorders>
              <w:top w:val="single" w:color="D5DCE8" w:sz="4"/>
              <w:left w:val="single" w:color="D5DCE8" w:sz="4"/>
              <w:bottom w:val="single" w:color="D5DCE8" w:sz="4"/>
              <w:right w:val="single" w:color="D5DCE8" w:sz="4"/>
            </w:tcBorders>
            <w:shd w:fill="0B1B33" w:color="auto" w:val="clear"/>
            <w:tcMar>
              <w:top w:type="dxa" w:w="90"/>
              <w:left w:type="dxa" w:w="140"/>
              <w:bottom w:type="dxa" w:w="90"/>
              <w:right w:type="dxa" w:w="140"/>
            </w:tcMar>
          </w:tcPr>
          <w:p>
            <w:r>
              <w:rPr>
                <w:rFonts w:ascii="Arial" w:cs="Arial" w:eastAsia="Arial" w:hAnsi="Arial"/>
                <w:b/>
                <w:bCs/>
                <w:color w:val="FFFFFF"/>
                <w:sz w:val="19"/>
                <w:szCs w:val="19"/>
              </w:rPr>
              <w:t xml:space="preserve">Why it matters</w:t>
            </w:r>
          </w:p>
        </w:tc>
        <w:tc>
          <w:tcPr>
            <w:tcW w:type="dxa" w:w="2400"/>
            <w:tcBorders>
              <w:top w:val="single" w:color="D5DCE8" w:sz="4"/>
              <w:left w:val="single" w:color="D5DCE8" w:sz="4"/>
              <w:bottom w:val="single" w:color="D5DCE8" w:sz="4"/>
              <w:right w:val="single" w:color="D5DCE8" w:sz="4"/>
            </w:tcBorders>
            <w:shd w:fill="0B1B33" w:color="auto" w:val="clear"/>
            <w:tcMar>
              <w:top w:type="dxa" w:w="90"/>
              <w:left w:type="dxa" w:w="140"/>
              <w:bottom w:type="dxa" w:w="90"/>
              <w:right w:type="dxa" w:w="140"/>
            </w:tcMar>
          </w:tcPr>
          <w:p>
            <w:r>
              <w:rPr>
                <w:rFonts w:ascii="Arial" w:cs="Arial" w:eastAsia="Arial" w:hAnsi="Arial"/>
                <w:b/>
                <w:bCs/>
                <w:color w:val="FFFFFF"/>
                <w:sz w:val="19"/>
                <w:szCs w:val="19"/>
              </w:rPr>
              <w:t xml:space="preserve">Where it goes</w:t>
            </w:r>
          </w:p>
        </w:tc>
      </w:tr>
      <w:tr>
        <w:trPr>
          <w:cantSplit/>
        </w:trPr>
        <w:tc>
          <w:tcPr>
            <w:tcW w:type="dxa" w:w="3000"/>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bCs/>
                <w:color w:val="0B1B33"/>
                <w:sz w:val="19"/>
                <w:szCs w:val="19"/>
              </w:rPr>
              <w:t xml:space="preserve">Named teachers and their experience</w:t>
            </w:r>
          </w:p>
        </w:tc>
        <w:tc>
          <w:tcPr>
            <w:tcW w:type="dxa" w:w="3626"/>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val="false"/>
                <w:bCs w:val="false"/>
                <w:color w:val="0B1B33"/>
                <w:sz w:val="19"/>
                <w:szCs w:val="19"/>
              </w:rPr>
              <w:t xml:space="preserve">Families trust people, not logos. This is the biggest gap in "trustworthy".</w:t>
            </w:r>
          </w:p>
        </w:tc>
        <w:tc>
          <w:tcPr>
            <w:tcW w:type="dxa" w:w="2400"/>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val="false"/>
                <w:bCs w:val="false"/>
                <w:color w:val="0B1B33"/>
                <w:sz w:val="19"/>
                <w:szCs w:val="19"/>
              </w:rPr>
              <w:t xml:space="preserve">About page, article section 3</w:t>
            </w:r>
          </w:p>
        </w:tc>
      </w:tr>
      <w:tr>
        <w:trPr>
          <w:cantSplit/>
        </w:trPr>
        <w:tc>
          <w:tcPr>
            <w:tcW w:type="dxa" w:w="3000"/>
            <w:tcBorders>
              <w:top w:val="single" w:color="D5DCE8" w:sz="4"/>
              <w:left w:val="single" w:color="D5DCE8" w:sz="4"/>
              <w:bottom w:val="single" w:color="D5DCE8" w:sz="4"/>
              <w:right w:val="single" w:color="D5DCE8" w:sz="4"/>
            </w:tcBorders>
            <w:shd w:fill="F7F9FC" w:color="auto" w:val="clear"/>
            <w:tcMar>
              <w:top w:type="dxa" w:w="90"/>
              <w:left w:type="dxa" w:w="140"/>
              <w:bottom w:type="dxa" w:w="90"/>
              <w:right w:type="dxa" w:w="140"/>
            </w:tcMar>
          </w:tcPr>
          <w:p>
            <w:r>
              <w:rPr>
                <w:rFonts w:ascii="Arial" w:cs="Arial" w:eastAsia="Arial" w:hAnsi="Arial"/>
                <w:b/>
                <w:bCs/>
                <w:color w:val="0B1B33"/>
                <w:sz w:val="19"/>
                <w:szCs w:val="19"/>
              </w:rPr>
              <w:t xml:space="preserve">Real student and parent quotes (with permission)</w:t>
            </w:r>
          </w:p>
        </w:tc>
        <w:tc>
          <w:tcPr>
            <w:tcW w:type="dxa" w:w="3626"/>
            <w:tcBorders>
              <w:top w:val="single" w:color="D5DCE8" w:sz="4"/>
              <w:left w:val="single" w:color="D5DCE8" w:sz="4"/>
              <w:bottom w:val="single" w:color="D5DCE8" w:sz="4"/>
              <w:right w:val="single" w:color="D5DCE8" w:sz="4"/>
            </w:tcBorders>
            <w:shd w:fill="F7F9FC" w:color="auto" w:val="clear"/>
            <w:tcMar>
              <w:top w:type="dxa" w:w="90"/>
              <w:left w:type="dxa" w:w="140"/>
              <w:bottom w:type="dxa" w:w="90"/>
              <w:right w:type="dxa" w:w="140"/>
            </w:tcMar>
          </w:tcPr>
          <w:p>
            <w:r>
              <w:rPr>
                <w:rFonts w:ascii="Arial" w:cs="Arial" w:eastAsia="Arial" w:hAnsi="Arial"/>
                <w:b w:val="false"/>
                <w:bCs w:val="false"/>
                <w:color w:val="0B1B33"/>
                <w:sz w:val="19"/>
                <w:szCs w:val="19"/>
              </w:rPr>
              <w:t xml:space="preserve">Third-party voices are the core of "reputable". Never invent them.</w:t>
            </w:r>
          </w:p>
        </w:tc>
        <w:tc>
          <w:tcPr>
            <w:tcW w:type="dxa" w:w="2400"/>
            <w:tcBorders>
              <w:top w:val="single" w:color="D5DCE8" w:sz="4"/>
              <w:left w:val="single" w:color="D5DCE8" w:sz="4"/>
              <w:bottom w:val="single" w:color="D5DCE8" w:sz="4"/>
              <w:right w:val="single" w:color="D5DCE8" w:sz="4"/>
            </w:tcBorders>
            <w:shd w:fill="F7F9FC" w:color="auto" w:val="clear"/>
            <w:tcMar>
              <w:top w:type="dxa" w:w="90"/>
              <w:left w:type="dxa" w:w="140"/>
              <w:bottom w:type="dxa" w:w="90"/>
              <w:right w:type="dxa" w:w="140"/>
            </w:tcMar>
          </w:tcPr>
          <w:p>
            <w:r>
              <w:rPr>
                <w:rFonts w:ascii="Arial" w:cs="Arial" w:eastAsia="Arial" w:hAnsi="Arial"/>
                <w:b w:val="false"/>
                <w:bCs w:val="false"/>
                <w:color w:val="0B1B33"/>
                <w:sz w:val="19"/>
                <w:szCs w:val="19"/>
              </w:rPr>
              <w:t xml:space="preserve">Article section 4, Home page</w:t>
            </w:r>
          </w:p>
        </w:tc>
      </w:tr>
      <w:tr>
        <w:trPr>
          <w:cantSplit/>
        </w:trPr>
        <w:tc>
          <w:tcPr>
            <w:tcW w:type="dxa" w:w="3000"/>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bCs/>
                <w:color w:val="0B1B33"/>
                <w:sz w:val="19"/>
                <w:szCs w:val="19"/>
              </w:rPr>
              <w:t xml:space="preserve">Numbers: students enrolled, projects published, certifications passed</w:t>
            </w:r>
          </w:p>
        </w:tc>
        <w:tc>
          <w:tcPr>
            <w:tcW w:type="dxa" w:w="3626"/>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val="false"/>
                <w:bCs w:val="false"/>
                <w:color w:val="0B1B33"/>
                <w:sz w:val="19"/>
                <w:szCs w:val="19"/>
              </w:rPr>
              <w:t xml:space="preserve">Turns "proven method" into "proven results".</w:t>
            </w:r>
          </w:p>
        </w:tc>
        <w:tc>
          <w:tcPr>
            <w:tcW w:type="dxa" w:w="2400"/>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val="false"/>
                <w:bCs w:val="false"/>
                <w:color w:val="0B1B33"/>
                <w:sz w:val="19"/>
                <w:szCs w:val="19"/>
              </w:rPr>
              <w:t xml:space="preserve">Article section 2</w:t>
            </w:r>
          </w:p>
        </w:tc>
      </w:tr>
      <w:tr>
        <w:trPr>
          <w:cantSplit/>
        </w:trPr>
        <w:tc>
          <w:tcPr>
            <w:tcW w:type="dxa" w:w="3000"/>
            <w:tcBorders>
              <w:top w:val="single" w:color="D5DCE8" w:sz="4"/>
              <w:left w:val="single" w:color="D5DCE8" w:sz="4"/>
              <w:bottom w:val="single" w:color="D5DCE8" w:sz="4"/>
              <w:right w:val="single" w:color="D5DCE8" w:sz="4"/>
            </w:tcBorders>
            <w:shd w:fill="F7F9FC" w:color="auto" w:val="clear"/>
            <w:tcMar>
              <w:top w:type="dxa" w:w="90"/>
              <w:left w:type="dxa" w:w="140"/>
              <w:bottom w:type="dxa" w:w="90"/>
              <w:right w:type="dxa" w:w="140"/>
            </w:tcMar>
          </w:tcPr>
          <w:p>
            <w:r>
              <w:rPr>
                <w:rFonts w:ascii="Arial" w:cs="Arial" w:eastAsia="Arial" w:hAnsi="Arial"/>
                <w:b/>
                <w:bCs/>
                <w:color w:val="0B1B33"/>
                <w:sz w:val="19"/>
                <w:szCs w:val="19"/>
              </w:rPr>
              <w:t xml:space="preserve">Links to real student GitHub projects</w:t>
            </w:r>
          </w:p>
        </w:tc>
        <w:tc>
          <w:tcPr>
            <w:tcW w:type="dxa" w:w="3626"/>
            <w:tcBorders>
              <w:top w:val="single" w:color="D5DCE8" w:sz="4"/>
              <w:left w:val="single" w:color="D5DCE8" w:sz="4"/>
              <w:bottom w:val="single" w:color="D5DCE8" w:sz="4"/>
              <w:right w:val="single" w:color="D5DCE8" w:sz="4"/>
            </w:tcBorders>
            <w:shd w:fill="F7F9FC" w:color="auto" w:val="clear"/>
            <w:tcMar>
              <w:top w:type="dxa" w:w="90"/>
              <w:left w:type="dxa" w:w="140"/>
              <w:bottom w:type="dxa" w:w="90"/>
              <w:right w:type="dxa" w:w="140"/>
            </w:tcMar>
          </w:tcPr>
          <w:p>
            <w:r>
              <w:rPr>
                <w:rFonts w:ascii="Arial" w:cs="Arial" w:eastAsia="Arial" w:hAnsi="Arial"/>
                <w:b w:val="false"/>
                <w:bCs w:val="false"/>
                <w:color w:val="0B1B33"/>
                <w:sz w:val="19"/>
                <w:szCs w:val="19"/>
              </w:rPr>
              <w:t xml:space="preserve">Proof anyone can check in a minute.</w:t>
            </w:r>
          </w:p>
        </w:tc>
        <w:tc>
          <w:tcPr>
            <w:tcW w:type="dxa" w:w="2400"/>
            <w:tcBorders>
              <w:top w:val="single" w:color="D5DCE8" w:sz="4"/>
              <w:left w:val="single" w:color="D5DCE8" w:sz="4"/>
              <w:bottom w:val="single" w:color="D5DCE8" w:sz="4"/>
              <w:right w:val="single" w:color="D5DCE8" w:sz="4"/>
            </w:tcBorders>
            <w:shd w:fill="F7F9FC" w:color="auto" w:val="clear"/>
            <w:tcMar>
              <w:top w:type="dxa" w:w="90"/>
              <w:left w:type="dxa" w:w="140"/>
              <w:bottom w:type="dxa" w:w="90"/>
              <w:right w:type="dxa" w:w="140"/>
            </w:tcMar>
          </w:tcPr>
          <w:p>
            <w:r>
              <w:rPr>
                <w:rFonts w:ascii="Arial" w:cs="Arial" w:eastAsia="Arial" w:hAnsi="Arial"/>
                <w:b w:val="false"/>
                <w:bCs w:val="false"/>
                <w:color w:val="0B1B33"/>
                <w:sz w:val="19"/>
                <w:szCs w:val="19"/>
              </w:rPr>
              <w:t xml:space="preserve">Article section 7, Projects page</w:t>
            </w:r>
          </w:p>
        </w:tc>
      </w:tr>
      <w:tr>
        <w:trPr>
          <w:cantSplit/>
        </w:trPr>
        <w:tc>
          <w:tcPr>
            <w:tcW w:type="dxa" w:w="3000"/>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bCs/>
                <w:color w:val="0B1B33"/>
                <w:sz w:val="19"/>
                <w:szCs w:val="19"/>
              </w:rPr>
              <w:t xml:space="preserve">Delivery mode, location and batch timings</w:t>
            </w:r>
          </w:p>
        </w:tc>
        <w:tc>
          <w:tcPr>
            <w:tcW w:type="dxa" w:w="3626"/>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val="false"/>
                <w:bCs w:val="false"/>
                <w:color w:val="0B1B33"/>
                <w:sz w:val="19"/>
                <w:szCs w:val="19"/>
              </w:rPr>
              <w:t xml:space="preserve">Parents ask this first; the site still marks it as to be confirmed.</w:t>
            </w:r>
          </w:p>
        </w:tc>
        <w:tc>
          <w:tcPr>
            <w:tcW w:type="dxa" w:w="2400"/>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val="false"/>
                <w:bCs w:val="false"/>
                <w:color w:val="0B1B33"/>
                <w:sz w:val="19"/>
                <w:szCs w:val="19"/>
              </w:rPr>
              <w:t xml:space="preserve">Article section 11, FAQs</w:t>
            </w:r>
          </w:p>
        </w:tc>
      </w:tr>
      <w:tr>
        <w:trPr>
          <w:cantSplit/>
        </w:trPr>
        <w:tc>
          <w:tcPr>
            <w:tcW w:type="dxa" w:w="3000"/>
            <w:tcBorders>
              <w:top w:val="single" w:color="D5DCE8" w:sz="4"/>
              <w:left w:val="single" w:color="D5DCE8" w:sz="4"/>
              <w:bottom w:val="single" w:color="D5DCE8" w:sz="4"/>
              <w:right w:val="single" w:color="D5DCE8" w:sz="4"/>
            </w:tcBorders>
            <w:shd w:fill="F7F9FC" w:color="auto" w:val="clear"/>
            <w:tcMar>
              <w:top w:type="dxa" w:w="90"/>
              <w:left w:type="dxa" w:w="140"/>
              <w:bottom w:type="dxa" w:w="90"/>
              <w:right w:type="dxa" w:w="140"/>
            </w:tcMar>
          </w:tcPr>
          <w:p>
            <w:r>
              <w:rPr>
                <w:rFonts w:ascii="Arial" w:cs="Arial" w:eastAsia="Arial" w:hAnsi="Arial"/>
                <w:b/>
                <w:bCs/>
                <w:color w:val="0B1B33"/>
                <w:sz w:val="19"/>
                <w:szCs w:val="19"/>
              </w:rPr>
              <w:t xml:space="preserve">School tie-ups or partnerships (only if real and signed)</w:t>
            </w:r>
          </w:p>
        </w:tc>
        <w:tc>
          <w:tcPr>
            <w:tcW w:type="dxa" w:w="3626"/>
            <w:tcBorders>
              <w:top w:val="single" w:color="D5DCE8" w:sz="4"/>
              <w:left w:val="single" w:color="D5DCE8" w:sz="4"/>
              <w:bottom w:val="single" w:color="D5DCE8" w:sz="4"/>
              <w:right w:val="single" w:color="D5DCE8" w:sz="4"/>
            </w:tcBorders>
            <w:shd w:fill="F7F9FC" w:color="auto" w:val="clear"/>
            <w:tcMar>
              <w:top w:type="dxa" w:w="90"/>
              <w:left w:type="dxa" w:w="140"/>
              <w:bottom w:type="dxa" w:w="90"/>
              <w:right w:type="dxa" w:w="140"/>
            </w:tcMar>
          </w:tcPr>
          <w:p>
            <w:r>
              <w:rPr>
                <w:rFonts w:ascii="Arial" w:cs="Arial" w:eastAsia="Arial" w:hAnsi="Arial"/>
                <w:b w:val="false"/>
                <w:bCs w:val="false"/>
                <w:color w:val="0B1B33"/>
                <w:sz w:val="19"/>
                <w:szCs w:val="19"/>
              </w:rPr>
              <w:t xml:space="preserve">Strong reputation signal for Indian parents.</w:t>
            </w:r>
          </w:p>
        </w:tc>
        <w:tc>
          <w:tcPr>
            <w:tcW w:type="dxa" w:w="2400"/>
            <w:tcBorders>
              <w:top w:val="single" w:color="D5DCE8" w:sz="4"/>
              <w:left w:val="single" w:color="D5DCE8" w:sz="4"/>
              <w:bottom w:val="single" w:color="D5DCE8" w:sz="4"/>
              <w:right w:val="single" w:color="D5DCE8" w:sz="4"/>
            </w:tcBorders>
            <w:shd w:fill="F7F9FC" w:color="auto" w:val="clear"/>
            <w:tcMar>
              <w:top w:type="dxa" w:w="90"/>
              <w:left w:type="dxa" w:w="140"/>
              <w:bottom w:type="dxa" w:w="90"/>
              <w:right w:type="dxa" w:w="140"/>
            </w:tcMar>
          </w:tcPr>
          <w:p>
            <w:r>
              <w:rPr>
                <w:rFonts w:ascii="Arial" w:cs="Arial" w:eastAsia="Arial" w:hAnsi="Arial"/>
                <w:b w:val="false"/>
                <w:bCs w:val="false"/>
                <w:color w:val="0B1B33"/>
                <w:sz w:val="19"/>
                <w:szCs w:val="19"/>
              </w:rPr>
              <w:t xml:space="preserve">Article section 4</w:t>
            </w:r>
          </w:p>
        </w:tc>
      </w:tr>
      <w:tr>
        <w:trPr>
          <w:cantSplit/>
        </w:trPr>
        <w:tc>
          <w:tcPr>
            <w:tcW w:type="dxa" w:w="3000"/>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bCs/>
                <w:color w:val="0B1B33"/>
                <w:sz w:val="19"/>
                <w:szCs w:val="19"/>
              </w:rPr>
              <w:t xml:space="preserve">Verified social profiles and a Google Business Profile (if you have a centre)</w:t>
            </w:r>
          </w:p>
        </w:tc>
        <w:tc>
          <w:tcPr>
            <w:tcW w:type="dxa" w:w="3626"/>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val="false"/>
                <w:bCs w:val="false"/>
                <w:color w:val="0B1B33"/>
                <w:sz w:val="19"/>
                <w:szCs w:val="19"/>
              </w:rPr>
              <w:t xml:space="preserve">Lets Google and AI search engines confirm you are real.</w:t>
            </w:r>
          </w:p>
        </w:tc>
        <w:tc>
          <w:tcPr>
            <w:tcW w:type="dxa" w:w="2400"/>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val="false"/>
                <w:bCs w:val="false"/>
                <w:color w:val="0B1B33"/>
                <w:sz w:val="19"/>
                <w:szCs w:val="19"/>
              </w:rPr>
              <w:t xml:space="preserve">Footer, schema markup</w:t>
            </w:r>
          </w:p>
        </w:tc>
      </w:tr>
      <w:tr>
        <w:trPr>
          <w:cantSplit/>
        </w:trPr>
        <w:tc>
          <w:tcPr>
            <w:tcW w:type="dxa" w:w="3000"/>
            <w:tcBorders>
              <w:top w:val="single" w:color="D5DCE8" w:sz="4"/>
              <w:left w:val="single" w:color="D5DCE8" w:sz="4"/>
              <w:bottom w:val="single" w:color="D5DCE8" w:sz="4"/>
              <w:right w:val="single" w:color="D5DCE8" w:sz="4"/>
            </w:tcBorders>
            <w:shd w:fill="F7F9FC" w:color="auto" w:val="clear"/>
            <w:tcMar>
              <w:top w:type="dxa" w:w="90"/>
              <w:left w:type="dxa" w:w="140"/>
              <w:bottom w:type="dxa" w:w="90"/>
              <w:right w:type="dxa" w:w="140"/>
            </w:tcMar>
          </w:tcPr>
          <w:p>
            <w:r>
              <w:rPr>
                <w:rFonts w:ascii="Arial" w:cs="Arial" w:eastAsia="Arial" w:hAnsi="Arial"/>
                <w:b/>
                <w:bCs/>
                <w:color w:val="0B1B33"/>
                <w:sz w:val="19"/>
                <w:szCs w:val="19"/>
              </w:rPr>
              <w:t xml:space="preserve">Press mentions, awards or events</w:t>
            </w:r>
          </w:p>
        </w:tc>
        <w:tc>
          <w:tcPr>
            <w:tcW w:type="dxa" w:w="3626"/>
            <w:tcBorders>
              <w:top w:val="single" w:color="D5DCE8" w:sz="4"/>
              <w:left w:val="single" w:color="D5DCE8" w:sz="4"/>
              <w:bottom w:val="single" w:color="D5DCE8" w:sz="4"/>
              <w:right w:val="single" w:color="D5DCE8" w:sz="4"/>
            </w:tcBorders>
            <w:shd w:fill="F7F9FC" w:color="auto" w:val="clear"/>
            <w:tcMar>
              <w:top w:type="dxa" w:w="90"/>
              <w:left w:type="dxa" w:w="140"/>
              <w:bottom w:type="dxa" w:w="90"/>
              <w:right w:type="dxa" w:w="140"/>
            </w:tcMar>
          </w:tcPr>
          <w:p>
            <w:r>
              <w:rPr>
                <w:rFonts w:ascii="Arial" w:cs="Arial" w:eastAsia="Arial" w:hAnsi="Arial"/>
                <w:b w:val="false"/>
                <w:bCs w:val="false"/>
                <w:color w:val="0B1B33"/>
                <w:sz w:val="19"/>
                <w:szCs w:val="19"/>
              </w:rPr>
              <w:t xml:space="preserve">Outside recognition is what "reputable" means.</w:t>
            </w:r>
          </w:p>
        </w:tc>
        <w:tc>
          <w:tcPr>
            <w:tcW w:type="dxa" w:w="2400"/>
            <w:tcBorders>
              <w:top w:val="single" w:color="D5DCE8" w:sz="4"/>
              <w:left w:val="single" w:color="D5DCE8" w:sz="4"/>
              <w:bottom w:val="single" w:color="D5DCE8" w:sz="4"/>
              <w:right w:val="single" w:color="D5DCE8" w:sz="4"/>
            </w:tcBorders>
            <w:shd w:fill="F7F9FC" w:color="auto" w:val="clear"/>
            <w:tcMar>
              <w:top w:type="dxa" w:w="90"/>
              <w:left w:type="dxa" w:w="140"/>
              <w:bottom w:type="dxa" w:w="90"/>
              <w:right w:type="dxa" w:w="140"/>
            </w:tcMar>
          </w:tcPr>
          <w:p>
            <w:r>
              <w:rPr>
                <w:rFonts w:ascii="Arial" w:cs="Arial" w:eastAsia="Arial" w:hAnsi="Arial"/>
                <w:b w:val="false"/>
                <w:bCs w:val="false"/>
                <w:color w:val="0B1B33"/>
                <w:sz w:val="19"/>
                <w:szCs w:val="19"/>
              </w:rPr>
              <w:t xml:space="preserve">Article section 4</w:t>
            </w:r>
          </w:p>
        </w:tc>
      </w:tr>
    </w:tbl>
    <w:p>
      <w:pPr>
        <w:spacing w:after="300"/>
      </w:pPr>
    </w:p>
    <w:p>
      <w:pPr>
        <w:pStyle w:val="Heading1"/>
        <w:keepNext/>
      </w:pPr>
      <w:r>
        <w:t xml:space="preserve">Part 5. Claims we avoided</w:t>
      </w:r>
    </w:p>
    <w:p>
      <w:pPr>
        <w:spacing w:after="160" w:line="300"/>
      </w:pPr>
      <w:r>
        <w:rPr>
          <w:rFonts w:ascii="Arial" w:cs="Arial" w:eastAsia="Arial" w:hAnsi="Arial"/>
          <w:color w:val="5B6576"/>
          <w:sz w:val="22"/>
          <w:szCs w:val="22"/>
        </w:rPr>
        <w:t xml:space="preserve">Your site rules say: no invented facts. These lines are common in competitor articles but would be untrue or unprovable for NeuroNetworks today.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D5DCE8" w:sz="4"/>
              <w:left w:val="single" w:color="D5DCE8" w:sz="4"/>
              <w:bottom w:val="single" w:color="D5DCE8" w:sz="4"/>
              <w:right w:val="single" w:color="D5DCE8" w:sz="4"/>
            </w:tcBorders>
            <w:shd w:fill="0B1B33" w:color="auto" w:val="clear"/>
            <w:tcMar>
              <w:top w:type="dxa" w:w="90"/>
              <w:left w:type="dxa" w:w="140"/>
              <w:bottom w:type="dxa" w:w="90"/>
              <w:right w:type="dxa" w:w="140"/>
            </w:tcMar>
          </w:tcPr>
          <w:p>
            <w:r>
              <w:rPr>
                <w:rFonts w:ascii="Arial" w:cs="Arial" w:eastAsia="Arial" w:hAnsi="Arial"/>
                <w:b/>
                <w:bCs/>
                <w:color w:val="FFFFFF"/>
                <w:sz w:val="19"/>
                <w:szCs w:val="19"/>
              </w:rPr>
              <w:t xml:space="preserve">We did not write</w:t>
            </w:r>
          </w:p>
        </w:tc>
        <w:tc>
          <w:tcPr>
            <w:tcW w:type="dxa" w:w="5626"/>
            <w:tcBorders>
              <w:top w:val="single" w:color="D5DCE8" w:sz="4"/>
              <w:left w:val="single" w:color="D5DCE8" w:sz="4"/>
              <w:bottom w:val="single" w:color="D5DCE8" w:sz="4"/>
              <w:right w:val="single" w:color="D5DCE8" w:sz="4"/>
            </w:tcBorders>
            <w:shd w:fill="0B1B33" w:color="auto" w:val="clear"/>
            <w:tcMar>
              <w:top w:type="dxa" w:w="90"/>
              <w:left w:type="dxa" w:w="140"/>
              <w:bottom w:type="dxa" w:w="90"/>
              <w:right w:type="dxa" w:w="140"/>
            </w:tcMar>
          </w:tcPr>
          <w:p>
            <w:r>
              <w:rPr>
                <w:rFonts w:ascii="Arial" w:cs="Arial" w:eastAsia="Arial" w:hAnsi="Arial"/>
                <w:b/>
                <w:bCs/>
                <w:color w:val="FFFFFF"/>
                <w:sz w:val="19"/>
                <w:szCs w:val="19"/>
              </w:rPr>
              <w:t xml:space="preserve">Why</w:t>
            </w:r>
          </w:p>
        </w:tc>
      </w:tr>
      <w:tr>
        <w:trPr>
          <w:cantSplit/>
        </w:trPr>
        <w:tc>
          <w:tcPr>
            <w:tcW w:type="dxa" w:w="3400"/>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bCs/>
                <w:color w:val="0B1B33"/>
                <w:sz w:val="19"/>
                <w:szCs w:val="19"/>
              </w:rPr>
              <w:t xml:space="preserve">"Proven results" or success rates</w:t>
            </w:r>
          </w:p>
        </w:tc>
        <w:tc>
          <w:tcPr>
            <w:tcW w:type="dxa" w:w="5626"/>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val="false"/>
                <w:bCs w:val="false"/>
                <w:color w:val="0B1B33"/>
                <w:sz w:val="19"/>
                <w:szCs w:val="19"/>
              </w:rPr>
              <w:t xml:space="preserve">There are no graduate results yet. The article says the method is proven, with research sources.</w:t>
            </w:r>
          </w:p>
        </w:tc>
      </w:tr>
      <w:tr>
        <w:trPr>
          <w:cantSplit/>
        </w:trPr>
        <w:tc>
          <w:tcPr>
            <w:tcW w:type="dxa" w:w="3400"/>
            <w:tcBorders>
              <w:top w:val="single" w:color="D5DCE8" w:sz="4"/>
              <w:left w:val="single" w:color="D5DCE8" w:sz="4"/>
              <w:bottom w:val="single" w:color="D5DCE8" w:sz="4"/>
              <w:right w:val="single" w:color="D5DCE8" w:sz="4"/>
            </w:tcBorders>
            <w:shd w:fill="F7F9FC" w:color="auto" w:val="clear"/>
            <w:tcMar>
              <w:top w:type="dxa" w:w="90"/>
              <w:left w:type="dxa" w:w="140"/>
              <w:bottom w:type="dxa" w:w="90"/>
              <w:right w:type="dxa" w:w="140"/>
            </w:tcMar>
          </w:tcPr>
          <w:p>
            <w:r>
              <w:rPr>
                <w:rFonts w:ascii="Arial" w:cs="Arial" w:eastAsia="Arial" w:hAnsi="Arial"/>
                <w:b/>
                <w:bCs/>
                <w:color w:val="0B1B33"/>
                <w:sz w:val="19"/>
                <w:szCs w:val="19"/>
              </w:rPr>
              <w:t xml:space="preserve">"Official partner of Microsoft, AWS, Google…"</w:t>
            </w:r>
          </w:p>
        </w:tc>
        <w:tc>
          <w:tcPr>
            <w:tcW w:type="dxa" w:w="5626"/>
            <w:tcBorders>
              <w:top w:val="single" w:color="D5DCE8" w:sz="4"/>
              <w:left w:val="single" w:color="D5DCE8" w:sz="4"/>
              <w:bottom w:val="single" w:color="D5DCE8" w:sz="4"/>
              <w:right w:val="single" w:color="D5DCE8" w:sz="4"/>
            </w:tcBorders>
            <w:shd w:fill="F7F9FC" w:color="auto" w:val="clear"/>
            <w:tcMar>
              <w:top w:type="dxa" w:w="90"/>
              <w:left w:type="dxa" w:w="140"/>
              <w:bottom w:type="dxa" w:w="90"/>
              <w:right w:type="dxa" w:w="140"/>
            </w:tcMar>
          </w:tcPr>
          <w:p>
            <w:r>
              <w:rPr>
                <w:rFonts w:ascii="Arial" w:cs="Arial" w:eastAsia="Arial" w:hAnsi="Arial"/>
                <w:b w:val="false"/>
                <w:bCs w:val="false"/>
                <w:color w:val="0B1B33"/>
                <w:sz w:val="19"/>
                <w:szCs w:val="19"/>
              </w:rPr>
              <w:t xml:space="preserve">The programs prepare students for these exams; no partnership is confirmed.</w:t>
            </w:r>
          </w:p>
        </w:tc>
      </w:tr>
      <w:tr>
        <w:trPr>
          <w:cantSplit/>
        </w:trPr>
        <w:tc>
          <w:tcPr>
            <w:tcW w:type="dxa" w:w="3400"/>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bCs/>
                <w:color w:val="0B1B33"/>
                <w:sz w:val="19"/>
                <w:szCs w:val="19"/>
              </w:rPr>
              <w:t xml:space="preserve">"Guaranteed placement" or salary promises</w:t>
            </w:r>
          </w:p>
        </w:tc>
        <w:tc>
          <w:tcPr>
            <w:tcW w:type="dxa" w:w="5626"/>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val="false"/>
                <w:bCs w:val="false"/>
                <w:color w:val="0B1B33"/>
                <w:sz w:val="19"/>
                <w:szCs w:val="19"/>
              </w:rPr>
              <w:t xml:space="preserve">Against the site policy and misleading for families.</w:t>
            </w:r>
          </w:p>
        </w:tc>
      </w:tr>
      <w:tr>
        <w:trPr>
          <w:cantSplit/>
        </w:trPr>
        <w:tc>
          <w:tcPr>
            <w:tcW w:type="dxa" w:w="3400"/>
            <w:tcBorders>
              <w:top w:val="single" w:color="D5DCE8" w:sz="4"/>
              <w:left w:val="single" w:color="D5DCE8" w:sz="4"/>
              <w:bottom w:val="single" w:color="D5DCE8" w:sz="4"/>
              <w:right w:val="single" w:color="D5DCE8" w:sz="4"/>
            </w:tcBorders>
            <w:shd w:fill="F7F9FC" w:color="auto" w:val="clear"/>
            <w:tcMar>
              <w:top w:type="dxa" w:w="90"/>
              <w:left w:type="dxa" w:w="140"/>
              <w:bottom w:type="dxa" w:w="90"/>
              <w:right w:type="dxa" w:w="140"/>
            </w:tcMar>
          </w:tcPr>
          <w:p>
            <w:r>
              <w:rPr>
                <w:rFonts w:ascii="Arial" w:cs="Arial" w:eastAsia="Arial" w:hAnsi="Arial"/>
                <w:b/>
                <w:bCs/>
                <w:color w:val="0B1B33"/>
                <w:sz w:val="19"/>
                <w:szCs w:val="19"/>
              </w:rPr>
              <w:t xml:space="preserve">Student counts, ratings or testimonials</w:t>
            </w:r>
          </w:p>
        </w:tc>
        <w:tc>
          <w:tcPr>
            <w:tcW w:type="dxa" w:w="5626"/>
            <w:tcBorders>
              <w:top w:val="single" w:color="D5DCE8" w:sz="4"/>
              <w:left w:val="single" w:color="D5DCE8" w:sz="4"/>
              <w:bottom w:val="single" w:color="D5DCE8" w:sz="4"/>
              <w:right w:val="single" w:color="D5DCE8" w:sz="4"/>
            </w:tcBorders>
            <w:shd w:fill="F7F9FC" w:color="auto" w:val="clear"/>
            <w:tcMar>
              <w:top w:type="dxa" w:w="90"/>
              <w:left w:type="dxa" w:w="140"/>
              <w:bottom w:type="dxa" w:w="90"/>
              <w:right w:type="dxa" w:w="140"/>
            </w:tcMar>
          </w:tcPr>
          <w:p>
            <w:r>
              <w:rPr>
                <w:rFonts w:ascii="Arial" w:cs="Arial" w:eastAsia="Arial" w:hAnsi="Arial"/>
                <w:b w:val="false"/>
                <w:bCs w:val="false"/>
                <w:color w:val="0B1B33"/>
                <w:sz w:val="19"/>
                <w:szCs w:val="19"/>
              </w:rPr>
              <w:t xml:space="preserve">None exist yet. Add them in Part 4 once real.</w:t>
            </w:r>
          </w:p>
        </w:tc>
      </w:tr>
      <w:tr>
        <w:trPr>
          <w:cantSplit/>
        </w:trPr>
        <w:tc>
          <w:tcPr>
            <w:tcW w:type="dxa" w:w="3400"/>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bCs/>
                <w:color w:val="0B1B33"/>
                <w:sz w:val="19"/>
                <w:szCs w:val="19"/>
              </w:rPr>
              <w:t xml:space="preserve">"Best", "No. 1", "India's leading"</w:t>
            </w:r>
          </w:p>
        </w:tc>
        <w:tc>
          <w:tcPr>
            <w:tcW w:type="dxa" w:w="5626"/>
            <w:tcBorders>
              <w:top w:val="single" w:color="D5DCE8" w:sz="4"/>
              <w:left w:val="single" w:color="D5DCE8" w:sz="4"/>
              <w:bottom w:val="single" w:color="D5DCE8" w:sz="4"/>
              <w:right w:val="single" w:color="D5DCE8" w:sz="4"/>
            </w:tcBorders>
            <w:tcMar>
              <w:top w:type="dxa" w:w="90"/>
              <w:left w:type="dxa" w:w="140"/>
              <w:bottom w:type="dxa" w:w="90"/>
              <w:right w:type="dxa" w:w="140"/>
            </w:tcMar>
          </w:tcPr>
          <w:p>
            <w:r>
              <w:rPr>
                <w:rFonts w:ascii="Arial" w:cs="Arial" w:eastAsia="Arial" w:hAnsi="Arial"/>
                <w:b w:val="false"/>
                <w:bCs w:val="false"/>
                <w:color w:val="0B1B33"/>
                <w:sz w:val="19"/>
                <w:szCs w:val="19"/>
              </w:rPr>
              <w:t xml:space="preserve">Unprovable superlatives hurt trust and can breach advertising standards (ASCI).</w:t>
            </w:r>
          </w:p>
        </w:tc>
      </w:tr>
    </w:tbl>
    <w:p>
      <w:pPr>
        <w:spacing w:after="200"/>
      </w:pPr>
    </w:p>
    <w:p>
      <w:pPr>
        <w:pStyle w:val="Heading2"/>
        <w:keepNext/>
      </w:pPr>
      <w:r>
        <w:t xml:space="preserve">Sources used in the article</w:t>
      </w:r>
    </w:p>
    <w:p>
      <w:pPr>
        <w:pStyle w:val="ListParagraph"/>
        <w:numPr>
          <w:ilvl w:val="0"/>
          <w:numId w:val="2"/>
        </w:numPr>
        <w:spacing w:after="60"/>
      </w:pPr>
      <w:r>
        <w:rPr>
          <w:rFonts w:ascii="Arial" w:cs="Arial" w:eastAsia="Arial" w:hAnsi="Arial"/>
          <w:color w:val="0B1B33"/>
          <w:sz w:val="20"/>
          <w:szCs w:val="20"/>
        </w:rPr>
        <w:t xml:space="preserve">Freeman, S. et al. (2014). Active learning increases student performance in science, engineering, and mathematics. Proceedings of the National Academy of Sciences, 111(23), 8410–8415.</w:t>
      </w:r>
    </w:p>
    <w:p>
      <w:pPr>
        <w:pStyle w:val="ListParagraph"/>
        <w:numPr>
          <w:ilvl w:val="0"/>
          <w:numId w:val="2"/>
        </w:numPr>
        <w:spacing w:after="60"/>
      </w:pPr>
      <w:r>
        <w:rPr>
          <w:rFonts w:ascii="Arial" w:cs="Arial" w:eastAsia="Arial" w:hAnsi="Arial"/>
          <w:color w:val="0B1B33"/>
          <w:sz w:val="20"/>
          <w:szCs w:val="20"/>
        </w:rPr>
        <w:t xml:space="preserve">Roediger, H. L. and Karpicke, J. D. (2006). Test-enhanced learning: taking memory tests improves long-term retention. Psychological Science, 17(3), 249–255.</w:t>
      </w:r>
    </w:p>
    <w:p>
      <w:pPr>
        <w:pStyle w:val="ListParagraph"/>
        <w:numPr>
          <w:ilvl w:val="0"/>
          <w:numId w:val="2"/>
        </w:numPr>
        <w:spacing w:after="60"/>
      </w:pPr>
      <w:r>
        <w:rPr>
          <w:rFonts w:ascii="Arial" w:cs="Arial" w:eastAsia="Arial" w:hAnsi="Arial"/>
          <w:color w:val="0B1B33"/>
          <w:sz w:val="20"/>
          <w:szCs w:val="20"/>
        </w:rPr>
        <w:t xml:space="preserve">NeuroNetworks AI Ed program roadmaps, as published on neuronetwrks.com (programs, curriculum, admissions and FAQ pages).</w:t>
      </w:r>
    </w:p>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576"/>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B6576"/>
        <w:sz w:val="16"/>
        <w:szCs w:val="16"/>
      </w:rPr>
      <w:t xml:space="preserve">NeuroNetworks AI Ed  |  Brand article pack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B1B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outlineLvl w:val="0"/>
    </w:pPr>
    <w:rPr>
      <w:rFonts w:ascii="Arial" w:cs="Arial" w:eastAsia="Arial" w:hAnsi="Arial"/>
      <w:b/>
      <w:bCs/>
      <w:color w:val="0B1B33"/>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006DE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B1B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NeuroNetworks AI Ed: the trust article</dc:title>
  <dc:creator>NeuroNetworks AI Ed</dc:creator>
  <cp:lastModifiedBy>Un-named</cp:lastModifiedBy>
  <cp:revision>1</cp:revision>
  <dcterms:created xsi:type="dcterms:W3CDTF">2026-10-18T14:17:01.637Z</dcterms:created>
  <dcterms:modified xsi:type="dcterms:W3CDTF">2026-10-18T14:17:01.637Z</dcterms:modified>
</cp:coreProperties>
</file>

<file path=docProps/custom.xml><?xml version="1.0" encoding="utf-8"?>
<Properties xmlns="http://schemas.openxmlformats.org/officeDocument/2006/custom-properties" xmlns:vt="http://schemas.openxmlformats.org/officeDocument/2006/docPropsVTypes"/>
</file>