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VENDORA Product Catalog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Cards, images, prices, and repeated layout</w:t>
      </w:r>
    </w:p>
    <w:p>
      <w:pPr>
        <w:spacing w:after="90"/>
      </w:pPr>
      <w:r>
        <w:rPr>
          <w:b w:val="false"/>
          <w:bCs w:val="false"/>
          <w:sz w:val="24"/>
          <w:szCs w:val="24"/>
        </w:rPr>
        <w:t xml:space="preserve">Premium Product 1 Premium Product 2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SKU-001 Price: 12.500 BHD SKU-002 Price: 24.500 BHD</w:t>
      </w:r>
    </w:p>
    <w:p>
      <w:pPr>
        <w:spacing w:after="90"/>
      </w:pPr>
      <w:r>
        <w:rPr>
          <w:b w:val="false"/>
          <w:bCs w:val="false"/>
          <w:sz w:val="24"/>
          <w:szCs w:val="24"/>
        </w:rPr>
        <w:t xml:space="preserve">Premium Product 3 Premium Product 4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SKU-003 Price: 36.500 BHD SKU-004 Price: 48.500 BHD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catalog.pdf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2026-05-24T17:00:57.807Z</dcterms:created>
  <dcterms:modified xsi:type="dcterms:W3CDTF">2026-05-24T17:00:57.807Z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