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Mixed Fonts PDF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Serif, sans, bold, color, and size changes</w:t>
      </w:r>
    </w:p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Large Bold Heading</w:t>
      </w:r>
    </w:p>
    <w:p>
      <w:pPr>
        <w:spacing w:after="90"/>
      </w:pPr>
      <w:r>
        <w:rPr>
          <w:b w:val="false"/>
          <w:bCs w:val="false"/>
          <w:sz w:val="28"/>
          <w:szCs w:val="28"/>
        </w:rPr>
        <w:t xml:space="preserve">Serif paragraph text with careful spacing.</w:t>
      </w:r>
    </w:p>
    <w:p>
      <w:pPr>
        <w:spacing w:after="90"/>
      </w:pPr>
      <w:r>
        <w:rPr>
          <w:b w:val="false"/>
          <w:bCs w:val="false"/>
          <w:sz w:val="22"/>
          <w:szCs w:val="22"/>
        </w:rPr>
        <w:t xml:space="preserve">Colored sans-serif note: preserve color when possible.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Small bold warning text.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mixed-fonts.pdf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2026-05-24T17:01:35.352Z</dcterms:created>
  <dcterms:modified xsi:type="dcterms:W3CDTF">2026-05-24T17:01:35.352Z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