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 w:val="false"/>
          <w:bCs w:val="false"/>
          <w:sz w:val="24"/>
          <w:szCs w:val="24"/>
        </w:rPr>
        <w:t xml:space="preserve">Description Qty Unit Price Amount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Consulting Services 10 $150.00 $1500.00</w:t>
      </w:r>
    </w:p>
    <w:p>
      <w:pPr>
        <w:spacing w:after="90"/>
      </w:pPr>
      <w:r>
        <w:rPr>
          <w:b w:val="false"/>
          <w:bCs w:val="false"/>
          <w:sz w:val="24"/>
          <w:szCs w:val="24"/>
        </w:rPr>
        <w:t xml:space="preserve">Total Due $1500.00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invoice-text.pdf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2026-05-23T00:14:55.923Z</dcterms:created>
  <dcterms:modified xsi:type="dcterms:W3CDTF">2026-05-23T00:14:55.923Z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