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https://docs.aws.amazon.com/redshift/latest/dg/tutorial-loading-data-download-files.html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Drivers download from the Redshift Connect Client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https://www.sql-workbench.eu/Workbench-Build125.zip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https://www.oracle.com/technetwork/java/javase/downloads/jdk8-downloads-2133151.html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https://powerbi.microsoft.com/en-us/desktop/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https://www.youtube.com/watch?v=rY5DwvCc3TU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distinct(tablename) from pg_table_def where schemaname = 'public';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drop table part;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drop table supplier;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drop table customer;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drop table dwdate;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drop table lineorder;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part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p_partkey </w:t>
        <w:tab/>
        <w:t xml:space="preserve">INTEGER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p_name    </w:t>
        <w:tab/>
        <w:t xml:space="preserve">VARCHAR(22)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p_mfgr    </w:t>
        <w:tab/>
        <w:t xml:space="preserve">VARCHAR(6),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p_category</w:t>
        <w:tab/>
        <w:t xml:space="preserve">VARCHAR(7)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p_brand1  </w:t>
        <w:tab/>
        <w:t xml:space="preserve">VARCHAR(9)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p_color   </w:t>
        <w:tab/>
        <w:t xml:space="preserve">VARCHAR(11)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p_type    </w:t>
        <w:tab/>
        <w:t xml:space="preserve">VARCHAR(25)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p_size    </w:t>
        <w:tab/>
        <w:t xml:space="preserve">INTEGER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p_container   VARCHAR(10) NOT NULL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supplier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s_suppkey   INTEGER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s_name  </w:t>
        <w:tab/>
        <w:t xml:space="preserve">VARCHAR(25)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s_address   VARCHAR(25)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s_city  </w:t>
        <w:tab/>
        <w:t xml:space="preserve">VARCHAR(10)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s_nation</w:t>
        <w:tab/>
        <w:t xml:space="preserve">VARCHAR(15)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s_region</w:t>
        <w:tab/>
        <w:t xml:space="preserve">VARCHAR(12)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s_phone </w:t>
        <w:tab/>
        <w:t xml:space="preserve">VARCHAR(15) NOT NULL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customer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c_custkey  </w:t>
        <w:tab/>
        <w:t xml:space="preserve">INTEGER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c_name     </w:t>
        <w:tab/>
        <w:t xml:space="preserve">VARCHAR(25)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c_address  </w:t>
        <w:tab/>
        <w:t xml:space="preserve">VARCHAR(25)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c_city     </w:t>
        <w:tab/>
        <w:t xml:space="preserve">VARCHAR(10)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c_nation   </w:t>
        <w:tab/>
        <w:t xml:space="preserve">VARCHAR(15)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c_region   </w:t>
        <w:tab/>
        <w:t xml:space="preserve">VARCHAR(12)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c_phone    </w:t>
        <w:tab/>
        <w:t xml:space="preserve">VARCHAR(15)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c_mktsegment   VARCHAR(10) NOT NULL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dwdate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d_datekey        </w:t>
        <w:tab/>
        <w:t xml:space="preserve">INTEGER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d_date           </w:t>
        <w:tab/>
        <w:t xml:space="preserve">VARCHAR(19)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d_dayofweek      </w:t>
        <w:tab/>
        <w:t xml:space="preserve">VARCHAR(10)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d_month          </w:t>
        <w:tab/>
        <w:t xml:space="preserve">VARCHAR(10)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d_year           </w:t>
        <w:tab/>
        <w:t xml:space="preserve">INTEGER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d_yearmonthnum   </w:t>
        <w:tab/>
        <w:t xml:space="preserve">INTEGER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d_yearmonth      </w:t>
        <w:tab/>
        <w:t xml:space="preserve">VARCHAR(8)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d_daynuminweek   </w:t>
        <w:tab/>
        <w:t xml:space="preserve">INTEGER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d_daynuminmonth  </w:t>
        <w:tab/>
        <w:t xml:space="preserve">INTEGER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d_daynuminyear   </w:t>
        <w:tab/>
        <w:t xml:space="preserve">INTEGER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d_monthnuminyear </w:t>
        <w:tab/>
        <w:t xml:space="preserve">INTEGER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d_weeknuminyear  </w:t>
        <w:tab/>
        <w:t xml:space="preserve">INTEGER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d_sellingseason  </w:t>
        <w:tab/>
        <w:t xml:space="preserve">VARCHAR(13)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d_lastdayinweekfl</w:t>
        <w:tab/>
        <w:t xml:space="preserve">VARCHAR(1)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d_lastdayinmonthfl   VARCHAR(1)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d_holidayfl      </w:t>
        <w:tab/>
        <w:t xml:space="preserve">VARCHAR(1)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d_weekdayfl      </w:t>
        <w:tab/>
        <w:t xml:space="preserve">VARCHAR(1) NOT NULL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TABLE lineorder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lo_orderkey      </w:t>
        <w:tab/>
        <w:t xml:space="preserve">INTEGER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lo_linenumber    </w:t>
        <w:tab/>
        <w:t xml:space="preserve">INTEGER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lo_custkey       </w:t>
        <w:tab/>
        <w:t xml:space="preserve">INTEGER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lo_partkey       </w:t>
        <w:tab/>
        <w:t xml:space="preserve">INTEGER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lo_suppkey       </w:t>
        <w:tab/>
        <w:t xml:space="preserve">INTEGER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lo_orderdate     </w:t>
        <w:tab/>
        <w:t xml:space="preserve">INTEGER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lo_orderpriority </w:t>
        <w:tab/>
        <w:t xml:space="preserve">VARCHAR(15)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lo_shippriority  </w:t>
        <w:tab/>
        <w:t xml:space="preserve">VARCHAR(1)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lo_quantity      </w:t>
        <w:tab/>
        <w:t xml:space="preserve">INTEGER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lo_extendedprice </w:t>
        <w:tab/>
        <w:t xml:space="preserve">INTEGER NOT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lo_ordertotalprice   INTEGER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lo_discount      </w:t>
        <w:tab/>
        <w:t xml:space="preserve">INTEGER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lo_revenue       </w:t>
        <w:tab/>
        <w:t xml:space="preserve">INTEGER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lo_supplycost    </w:t>
        <w:tab/>
        <w:t xml:space="preserve">INTEGER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lo_tax           </w:t>
        <w:tab/>
        <w:t xml:space="preserve">INTEGER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lo_commitdate    </w:t>
        <w:tab/>
        <w:t xml:space="preserve">INTEGER NOT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lo_shipmode      </w:t>
        <w:tab/>
        <w:t xml:space="preserve">VARCHAR(10) NOT NULL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copy part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 's3://sreeredshift/data-load/part-csv.tbl'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credentials 'aws_access_key_id=AKIAIGMO6A43OBJDCJMA;aws_secret_access_key=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'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null as '\000';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* from part;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Connect to Redshift using PowerBI Desktop.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https://docs.aws.amazon.com/redshift/latest/dg/tutorial-loading-data.html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ws.amazon.com/redshift/latest/dg/tutorial-loading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