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Allowing IAM user to access only to a folder in the S3 Account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"Version": "2012-10-17",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"Statement": [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"Effect": "Allow",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"Action": ["s3:ListBucket", "s3:PutObject"],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"Resource": ["arn:aws:s3:::awsb24storageclass/testuser2/*"]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"Effect": "Allow",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"Action": [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"s3:PutObject",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"s3:GetObject",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"s3:DeleteObject"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],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"Resource": ["arn:aws:s3:::awsb24storageclass/testuser2/*"]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IAM user Console Access and restrict to a particular folder.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"Version": "2012-10-17",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"Statement": [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"Effect": "Allow",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"Action": [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"s3:GetBucketLocation",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"s3:ListAllMyBuckets"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],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"Resource": "*"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"Effect": "Allow",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"Action": ["s3:ListBucket"],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"Resource": ["arn:aws:s3:::test"]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"Effect": "Allow",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"Action": [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"s3:PutObject",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"s3:GetObject",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"s3:DeleteObject"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],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"Resource": ["arn:aws:s3:::test/*"]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Access With Only Bucket Policy: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"Id": "Policy1591963830481",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"Sid": "Stmt1591963829667",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"Action": "s3:*",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"arn:aws:s3:::awsb24storageclass/testuser2/*",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"Principal":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"AWS": [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"arn:aws:iam::721834156908:user/awsengb04packer"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C:\Users\Administrator\Desktop&gt;aws s3 cp test.json s3://awsb24storageclass/testuser2/ --profile p2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upload: .\test.json to s3://awsb24storageclass/testuser2/test.json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https://www.whizlabs.com/blog/iam-and-bucket-policies/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izlabs.com/blog/iam-and-bucket-poli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