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"Statement1",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"iam:*"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"Statement1",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"iam:*"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"Statement2",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"iam:CreateGroup",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"iam:CreateUser",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"iam:CreateRole",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"iam:DeleteUser",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"iam:DeleteRole",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"iam:DeleteGroup"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"AllowAll",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"*",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"DenyIAM",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"iam:*"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"DenyEC2",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"ec2:*"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