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26DED" w14:textId="77777777" w:rsidR="000F1A8B" w:rsidRDefault="000F1A8B">
      <w:pPr>
        <w:spacing w:after="320"/>
      </w:pPr>
    </w:p>
    <w:p w14:paraId="0B0FE46F" w14:textId="77777777" w:rsidR="000F1A8B" w:rsidRDefault="00000000">
      <w:pPr>
        <w:spacing w:after="140"/>
        <w:jc w:val="center"/>
      </w:pPr>
      <w:r>
        <w:rPr>
          <w:b/>
          <w:bCs/>
          <w:color w:val="0B2B5C"/>
          <w:spacing w:val="20"/>
          <w:sz w:val="52"/>
          <w:szCs w:val="52"/>
        </w:rPr>
        <w:t>REVIVE MEDICAL TECHNOLOGIES</w:t>
      </w:r>
    </w:p>
    <w:p w14:paraId="7BBB26CD" w14:textId="77777777" w:rsidR="000F1A8B" w:rsidRDefault="00000000">
      <w:pPr>
        <w:spacing w:after="140"/>
        <w:jc w:val="center"/>
      </w:pPr>
      <w:r>
        <w:rPr>
          <w:color w:val="C8960C"/>
          <w:sz w:val="20"/>
          <w:szCs w:val="20"/>
        </w:rPr>
        <w:t>━━━━━━━━━━━━━━━━━━━━━</w:t>
      </w:r>
    </w:p>
    <w:p w14:paraId="55CC7451" w14:textId="77777777" w:rsidR="000F1A8B" w:rsidRDefault="00000000">
      <w:pPr>
        <w:spacing w:after="300"/>
        <w:jc w:val="center"/>
      </w:pPr>
      <w:r>
        <w:rPr>
          <w:i/>
          <w:iCs/>
          <w:color w:val="006D7A"/>
          <w:sz w:val="28"/>
          <w:szCs w:val="28"/>
        </w:rPr>
        <w:t>Medical Device Equipment Manufacturing Expertise</w:t>
      </w:r>
    </w:p>
    <w:p w14:paraId="1F972C5B" w14:textId="77777777" w:rsidR="000F1A8B" w:rsidRDefault="00000000">
      <w:pPr>
        <w:spacing w:after="320"/>
        <w:jc w:val="center"/>
      </w:pPr>
      <w:r>
        <w:rPr>
          <w:i/>
          <w:iCs/>
          <w:sz w:val="24"/>
          <w:szCs w:val="24"/>
        </w:rPr>
        <w:t>Custom-engineered production equipment. Validated. Precision-built. Ready for the cleanroom.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F1A8B" w14:paraId="16A82951" w14:textId="77777777">
        <w:tblPrEx>
          <w:tblCellMar>
            <w:top w:w="0" w:type="dxa"/>
            <w:bottom w:w="0" w:type="dxa"/>
          </w:tblCellMar>
        </w:tblPrEx>
        <w:tc>
          <w:tcPr>
            <w:tcW w:w="2340" w:type="dxa"/>
            <w:tcBorders>
              <w:top w:val="single" w:sz="1" w:space="0" w:color="D0E4E8"/>
              <w:left w:val="single" w:sz="1" w:space="0" w:color="D0E4E8"/>
              <w:bottom w:val="single" w:sz="1" w:space="0" w:color="D0E4E8"/>
              <w:right w:val="single" w:sz="1" w:space="0" w:color="D0E4E8"/>
            </w:tcBorders>
            <w:shd w:val="clear" w:color="auto" w:fill="0B2B5C"/>
            <w:tcMar>
              <w:top w:w="200" w:type="dxa"/>
              <w:left w:w="120" w:type="dxa"/>
              <w:bottom w:w="200" w:type="dxa"/>
              <w:right w:w="120" w:type="dxa"/>
            </w:tcMar>
            <w:vAlign w:val="center"/>
          </w:tcPr>
          <w:p w14:paraId="058D6C3D" w14:textId="77777777" w:rsidR="000F1A8B" w:rsidRDefault="00000000">
            <w:pPr>
              <w:spacing w:after="60"/>
              <w:jc w:val="center"/>
            </w:pPr>
            <w:r>
              <w:rPr>
                <w:b/>
                <w:bCs/>
                <w:color w:val="C8960C"/>
                <w:sz w:val="40"/>
                <w:szCs w:val="40"/>
              </w:rPr>
              <w:t>Custom</w:t>
            </w:r>
          </w:p>
          <w:p w14:paraId="1D7E1716" w14:textId="77777777" w:rsidR="000F1A8B" w:rsidRDefault="00000000">
            <w:pPr>
              <w:jc w:val="center"/>
            </w:pPr>
            <w:r>
              <w:rPr>
                <w:color w:val="FFFFFF"/>
                <w:sz w:val="18"/>
                <w:szCs w:val="18"/>
              </w:rPr>
              <w:t>Equipment Design</w:t>
            </w:r>
          </w:p>
        </w:tc>
        <w:tc>
          <w:tcPr>
            <w:tcW w:w="2340" w:type="dxa"/>
            <w:tcBorders>
              <w:top w:val="single" w:sz="1" w:space="0" w:color="D0E4E8"/>
              <w:left w:val="single" w:sz="1" w:space="0" w:color="D0E4E8"/>
              <w:bottom w:val="single" w:sz="1" w:space="0" w:color="D0E4E8"/>
              <w:right w:val="single" w:sz="1" w:space="0" w:color="D0E4E8"/>
            </w:tcBorders>
            <w:shd w:val="clear" w:color="auto" w:fill="0B2B5C"/>
            <w:tcMar>
              <w:top w:w="200" w:type="dxa"/>
              <w:left w:w="120" w:type="dxa"/>
              <w:bottom w:w="200" w:type="dxa"/>
              <w:right w:w="120" w:type="dxa"/>
            </w:tcMar>
            <w:vAlign w:val="center"/>
          </w:tcPr>
          <w:p w14:paraId="09485FF1" w14:textId="77777777" w:rsidR="000F1A8B" w:rsidRDefault="00000000">
            <w:pPr>
              <w:spacing w:after="60"/>
              <w:jc w:val="center"/>
            </w:pPr>
            <w:r>
              <w:rPr>
                <w:b/>
                <w:bCs/>
                <w:color w:val="C8960C"/>
                <w:sz w:val="40"/>
                <w:szCs w:val="40"/>
              </w:rPr>
              <w:t>IQ/OQ/PQ</w:t>
            </w:r>
          </w:p>
          <w:p w14:paraId="389555D3" w14:textId="77777777" w:rsidR="000F1A8B" w:rsidRDefault="00000000">
            <w:pPr>
              <w:jc w:val="center"/>
            </w:pPr>
            <w:r>
              <w:rPr>
                <w:color w:val="FFFFFF"/>
                <w:sz w:val="18"/>
                <w:szCs w:val="18"/>
              </w:rPr>
              <w:t>Full Qualification</w:t>
            </w:r>
          </w:p>
        </w:tc>
        <w:tc>
          <w:tcPr>
            <w:tcW w:w="2340" w:type="dxa"/>
            <w:tcBorders>
              <w:top w:val="single" w:sz="1" w:space="0" w:color="D0E4E8"/>
              <w:left w:val="single" w:sz="1" w:space="0" w:color="D0E4E8"/>
              <w:bottom w:val="single" w:sz="1" w:space="0" w:color="D0E4E8"/>
              <w:right w:val="single" w:sz="1" w:space="0" w:color="D0E4E8"/>
            </w:tcBorders>
            <w:shd w:val="clear" w:color="auto" w:fill="0B2B5C"/>
            <w:tcMar>
              <w:top w:w="200" w:type="dxa"/>
              <w:left w:w="120" w:type="dxa"/>
              <w:bottom w:w="200" w:type="dxa"/>
              <w:right w:w="120" w:type="dxa"/>
            </w:tcMar>
            <w:vAlign w:val="center"/>
          </w:tcPr>
          <w:p w14:paraId="540A5F1C" w14:textId="77777777" w:rsidR="000F1A8B" w:rsidRDefault="00000000">
            <w:pPr>
              <w:spacing w:after="60"/>
              <w:jc w:val="center"/>
            </w:pPr>
            <w:r>
              <w:rPr>
                <w:b/>
                <w:bCs/>
                <w:color w:val="C8960C"/>
                <w:sz w:val="40"/>
                <w:szCs w:val="40"/>
              </w:rPr>
              <w:t>ISO 5–8</w:t>
            </w:r>
          </w:p>
          <w:p w14:paraId="2CEF9EBF" w14:textId="77777777" w:rsidR="000F1A8B" w:rsidRDefault="00000000">
            <w:pPr>
              <w:jc w:val="center"/>
            </w:pPr>
            <w:r>
              <w:rPr>
                <w:color w:val="FFFFFF"/>
                <w:sz w:val="18"/>
                <w:szCs w:val="18"/>
              </w:rPr>
              <w:t>Cleanroom-Ready Builds</w:t>
            </w:r>
          </w:p>
        </w:tc>
        <w:tc>
          <w:tcPr>
            <w:tcW w:w="2340" w:type="dxa"/>
            <w:tcBorders>
              <w:top w:val="single" w:sz="1" w:space="0" w:color="D0E4E8"/>
              <w:left w:val="single" w:sz="1" w:space="0" w:color="D0E4E8"/>
              <w:bottom w:val="single" w:sz="1" w:space="0" w:color="D0E4E8"/>
              <w:right w:val="single" w:sz="1" w:space="0" w:color="D0E4E8"/>
            </w:tcBorders>
            <w:shd w:val="clear" w:color="auto" w:fill="0B2B5C"/>
            <w:tcMar>
              <w:top w:w="200" w:type="dxa"/>
              <w:left w:w="120" w:type="dxa"/>
              <w:bottom w:w="200" w:type="dxa"/>
              <w:right w:w="120" w:type="dxa"/>
            </w:tcMar>
            <w:vAlign w:val="center"/>
          </w:tcPr>
          <w:p w14:paraId="7FA9DC9A" w14:textId="77777777" w:rsidR="000F1A8B" w:rsidRDefault="00000000">
            <w:pPr>
              <w:spacing w:after="60"/>
              <w:jc w:val="center"/>
            </w:pPr>
            <w:r>
              <w:rPr>
                <w:b/>
                <w:bCs/>
                <w:color w:val="C8960C"/>
                <w:sz w:val="40"/>
                <w:szCs w:val="40"/>
              </w:rPr>
              <w:t>End-to-End</w:t>
            </w:r>
          </w:p>
          <w:p w14:paraId="3280EA45" w14:textId="77777777" w:rsidR="000F1A8B" w:rsidRDefault="00000000">
            <w:pPr>
              <w:jc w:val="center"/>
            </w:pPr>
            <w:r>
              <w:rPr>
                <w:color w:val="FFFFFF"/>
                <w:sz w:val="18"/>
                <w:szCs w:val="18"/>
              </w:rPr>
              <w:t>Engineering Support</w:t>
            </w:r>
          </w:p>
        </w:tc>
      </w:tr>
    </w:tbl>
    <w:p w14:paraId="4C45D082" w14:textId="77777777" w:rsidR="000F1A8B" w:rsidRDefault="000F1A8B">
      <w:pPr>
        <w:spacing w:after="240"/>
      </w:pPr>
    </w:p>
    <w:p w14:paraId="2D5CDB07" w14:textId="77777777" w:rsidR="000F1A8B" w:rsidRDefault="000F1A8B">
      <w:pPr>
        <w:pBdr>
          <w:bottom w:val="single" w:sz="6" w:space="1" w:color="C8960C"/>
        </w:pBdr>
        <w:spacing w:after="160"/>
      </w:pPr>
    </w:p>
    <w:p w14:paraId="5E4B602D" w14:textId="77777777" w:rsidR="000F1A8B" w:rsidRDefault="00000000">
      <w:pPr>
        <w:spacing w:before="460" w:after="80"/>
      </w:pPr>
      <w:proofErr w:type="gramStart"/>
      <w:r>
        <w:rPr>
          <w:b/>
          <w:bCs/>
          <w:color w:val="C8960C"/>
          <w:sz w:val="18"/>
          <w:szCs w:val="18"/>
        </w:rPr>
        <w:t>◆  OUR</w:t>
      </w:r>
      <w:proofErr w:type="gramEnd"/>
      <w:r>
        <w:rPr>
          <w:b/>
          <w:bCs/>
          <w:color w:val="C8960C"/>
          <w:sz w:val="18"/>
          <w:szCs w:val="18"/>
        </w:rPr>
        <w:t xml:space="preserve"> </w:t>
      </w:r>
      <w:proofErr w:type="gramStart"/>
      <w:r>
        <w:rPr>
          <w:b/>
          <w:bCs/>
          <w:color w:val="C8960C"/>
          <w:sz w:val="18"/>
          <w:szCs w:val="18"/>
        </w:rPr>
        <w:t>EXPERTISE  ◆</w:t>
      </w:r>
      <w:proofErr w:type="gramEnd"/>
    </w:p>
    <w:p w14:paraId="0CB586E0" w14:textId="77777777" w:rsidR="000F1A8B" w:rsidRDefault="00000000">
      <w:pPr>
        <w:pStyle w:val="Heading1"/>
        <w:spacing w:before="0" w:after="140"/>
      </w:pPr>
      <w:r>
        <w:t>Engineering Equipment That Powers Medical Innovation</w:t>
      </w:r>
    </w:p>
    <w:p w14:paraId="2B0401C3" w14:textId="77777777" w:rsidR="000F1A8B" w:rsidRDefault="00000000">
      <w:pPr>
        <w:spacing w:after="120"/>
      </w:pPr>
      <w:r>
        <w:t>The precision, reliability, and regulatory compliance of a medical device begins long before the device itself is assembled. It begins with the equipment that makes it. At Revive Medical Technologies, we design, develop, and deliver purpose-built manufacturing equipment for the medical device industry — engineered from the ground up to perform in cleanroom environments, meet validation requirements, and sustain commercial-scale production.</w:t>
      </w:r>
    </w:p>
    <w:p w14:paraId="53C46D21" w14:textId="77777777" w:rsidR="000F1A8B" w:rsidRDefault="00000000">
      <w:pPr>
        <w:spacing w:after="120"/>
      </w:pPr>
      <w:r>
        <w:t>From concept and feasibility through fabrication, qualification, and ongoing support, our equipment engineering teams work at the intersection of mechanical precision, process science, and regulatory compliance — so your production lines are ready from day one.</w:t>
      </w:r>
    </w:p>
    <w:p w14:paraId="319B7C48" w14:textId="77777777" w:rsidR="000F1A8B" w:rsidRDefault="000F1A8B">
      <w:pPr>
        <w:spacing w:after="80"/>
      </w:pPr>
    </w:p>
    <w:p w14:paraId="34FBA236" w14:textId="77777777" w:rsidR="000F1A8B" w:rsidRDefault="000F1A8B">
      <w:pPr>
        <w:pBdr>
          <w:bottom w:val="single" w:sz="8" w:space="1" w:color="006D7A"/>
        </w:pBdr>
        <w:spacing w:after="160"/>
      </w:pPr>
    </w:p>
    <w:p w14:paraId="348AB31B" w14:textId="77777777" w:rsidR="000F1A8B" w:rsidRDefault="00000000">
      <w:pPr>
        <w:spacing w:before="460" w:after="80"/>
      </w:pPr>
      <w:proofErr w:type="gramStart"/>
      <w:r>
        <w:rPr>
          <w:b/>
          <w:bCs/>
          <w:color w:val="C8960C"/>
          <w:sz w:val="18"/>
          <w:szCs w:val="18"/>
        </w:rPr>
        <w:t>◆  CORE</w:t>
      </w:r>
      <w:proofErr w:type="gramEnd"/>
      <w:r>
        <w:rPr>
          <w:b/>
          <w:bCs/>
          <w:color w:val="C8960C"/>
          <w:sz w:val="18"/>
          <w:szCs w:val="18"/>
        </w:rPr>
        <w:t xml:space="preserve"> </w:t>
      </w:r>
      <w:proofErr w:type="gramStart"/>
      <w:r>
        <w:rPr>
          <w:b/>
          <w:bCs/>
          <w:color w:val="C8960C"/>
          <w:sz w:val="18"/>
          <w:szCs w:val="18"/>
        </w:rPr>
        <w:t>CAPABILITIES  ◆</w:t>
      </w:r>
      <w:proofErr w:type="gramEnd"/>
    </w:p>
    <w:p w14:paraId="4805E335" w14:textId="77777777" w:rsidR="000F1A8B" w:rsidRDefault="00000000">
      <w:pPr>
        <w:pStyle w:val="Heading1"/>
        <w:spacing w:before="0" w:after="140"/>
      </w:pPr>
      <w:r>
        <w:t>What We Build &amp; Engineer</w:t>
      </w:r>
    </w:p>
    <w:p w14:paraId="24EA3E46" w14:textId="77777777" w:rsidR="000F1A8B" w:rsidRDefault="000F1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F1A8B" w14:paraId="747A735D" w14:textId="77777777">
        <w:tblPrEx>
          <w:tblCellMar>
            <w:top w:w="0" w:type="dxa"/>
            <w:bottom w:w="0" w:type="dxa"/>
          </w:tblCellMar>
        </w:tblPrEx>
        <w:tc>
          <w:tcPr>
            <w:tcW w:w="312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4963CAFC" w14:textId="77777777" w:rsidR="000F1A8B" w:rsidRDefault="00000000">
            <w:pPr>
              <w:spacing w:after="80"/>
              <w:jc w:val="center"/>
            </w:pPr>
            <w:r>
              <w:rPr>
                <w:sz w:val="48"/>
                <w:szCs w:val="48"/>
              </w:rPr>
              <w:t>⚙️</w:t>
            </w:r>
          </w:p>
          <w:p w14:paraId="146F114C" w14:textId="77777777" w:rsidR="000F1A8B" w:rsidRDefault="00000000">
            <w:pPr>
              <w:spacing w:after="80"/>
              <w:jc w:val="center"/>
            </w:pPr>
            <w:r>
              <w:rPr>
                <w:b/>
                <w:bCs/>
                <w:color w:val="0B2B5C"/>
              </w:rPr>
              <w:t>Custom Equipment Design</w:t>
            </w:r>
          </w:p>
          <w:p w14:paraId="03F74BBB" w14:textId="77777777" w:rsidR="000F1A8B" w:rsidRDefault="00000000">
            <w:pPr>
              <w:jc w:val="center"/>
            </w:pPr>
            <w:r>
              <w:rPr>
                <w:i/>
                <w:iCs/>
                <w:sz w:val="18"/>
                <w:szCs w:val="18"/>
              </w:rPr>
              <w:lastRenderedPageBreak/>
              <w:t>Bespoke machinery engineered for your specific device and process requirements.</w:t>
            </w:r>
          </w:p>
        </w:tc>
        <w:tc>
          <w:tcPr>
            <w:tcW w:w="312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41210479" w14:textId="77777777" w:rsidR="000F1A8B" w:rsidRDefault="00000000">
            <w:pPr>
              <w:spacing w:after="80"/>
              <w:jc w:val="center"/>
            </w:pPr>
            <w:r>
              <w:rPr>
                <w:sz w:val="48"/>
                <w:szCs w:val="48"/>
              </w:rPr>
              <w:lastRenderedPageBreak/>
              <w:t>🏭</w:t>
            </w:r>
          </w:p>
          <w:p w14:paraId="2AB570FF" w14:textId="77777777" w:rsidR="000F1A8B" w:rsidRDefault="00000000">
            <w:pPr>
              <w:spacing w:after="80"/>
              <w:jc w:val="center"/>
            </w:pPr>
            <w:r>
              <w:rPr>
                <w:b/>
                <w:bCs/>
                <w:color w:val="0B2B5C"/>
              </w:rPr>
              <w:t>Production Line Development</w:t>
            </w:r>
          </w:p>
          <w:p w14:paraId="0DBCB4B7" w14:textId="77777777" w:rsidR="000F1A8B" w:rsidRDefault="00000000">
            <w:pPr>
              <w:jc w:val="center"/>
            </w:pPr>
            <w:r>
              <w:rPr>
                <w:i/>
                <w:iCs/>
                <w:sz w:val="18"/>
                <w:szCs w:val="18"/>
              </w:rPr>
              <w:lastRenderedPageBreak/>
              <w:t>End-to-end manufacturing line setup, integration, and optimization.</w:t>
            </w:r>
          </w:p>
        </w:tc>
        <w:tc>
          <w:tcPr>
            <w:tcW w:w="312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1B6D8E4D" w14:textId="77777777" w:rsidR="000F1A8B" w:rsidRDefault="00000000">
            <w:pPr>
              <w:spacing w:after="80"/>
              <w:jc w:val="center"/>
            </w:pPr>
            <w:r>
              <w:rPr>
                <w:sz w:val="48"/>
                <w:szCs w:val="48"/>
              </w:rPr>
              <w:lastRenderedPageBreak/>
              <w:t>🔬</w:t>
            </w:r>
          </w:p>
          <w:p w14:paraId="54F8CDD4" w14:textId="77777777" w:rsidR="000F1A8B" w:rsidRDefault="00000000">
            <w:pPr>
              <w:spacing w:after="80"/>
              <w:jc w:val="center"/>
            </w:pPr>
            <w:r>
              <w:rPr>
                <w:b/>
                <w:bCs/>
                <w:color w:val="0B2B5C"/>
              </w:rPr>
              <w:t>Cleanroom-Compatible Builds</w:t>
            </w:r>
          </w:p>
          <w:p w14:paraId="67FD1E26" w14:textId="77777777" w:rsidR="000F1A8B" w:rsidRDefault="00000000">
            <w:pPr>
              <w:jc w:val="center"/>
            </w:pPr>
            <w:r>
              <w:rPr>
                <w:i/>
                <w:iCs/>
                <w:sz w:val="18"/>
                <w:szCs w:val="18"/>
              </w:rPr>
              <w:lastRenderedPageBreak/>
              <w:t>Equipment designed and built to ISO-classified environment standards.</w:t>
            </w:r>
          </w:p>
        </w:tc>
      </w:tr>
    </w:tbl>
    <w:p w14:paraId="18A8B5A4"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F1A8B" w14:paraId="70F71068" w14:textId="77777777">
        <w:tblPrEx>
          <w:tblCellMar>
            <w:top w:w="0" w:type="dxa"/>
            <w:bottom w:w="0" w:type="dxa"/>
          </w:tblCellMar>
        </w:tblPrEx>
        <w:tc>
          <w:tcPr>
            <w:tcW w:w="312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1B4D1BFD" w14:textId="77777777" w:rsidR="000F1A8B" w:rsidRDefault="00000000">
            <w:pPr>
              <w:spacing w:after="80"/>
              <w:jc w:val="center"/>
            </w:pPr>
            <w:r>
              <w:rPr>
                <w:sz w:val="48"/>
                <w:szCs w:val="48"/>
              </w:rPr>
              <w:t>📋</w:t>
            </w:r>
          </w:p>
          <w:p w14:paraId="7837705B" w14:textId="77777777" w:rsidR="000F1A8B" w:rsidRDefault="00000000">
            <w:pPr>
              <w:spacing w:after="80"/>
              <w:jc w:val="center"/>
            </w:pPr>
            <w:r>
              <w:rPr>
                <w:b/>
                <w:bCs/>
                <w:color w:val="0B2B5C"/>
              </w:rPr>
              <w:t>Equipment Qualification</w:t>
            </w:r>
          </w:p>
          <w:p w14:paraId="01DE3CC9" w14:textId="77777777" w:rsidR="000F1A8B" w:rsidRDefault="00000000">
            <w:pPr>
              <w:jc w:val="center"/>
            </w:pPr>
            <w:r>
              <w:rPr>
                <w:i/>
                <w:iCs/>
                <w:sz w:val="18"/>
                <w:szCs w:val="18"/>
              </w:rPr>
              <w:t>IQ, OQ, and PQ protocols developed and executed for regulatory readiness.</w:t>
            </w:r>
          </w:p>
        </w:tc>
        <w:tc>
          <w:tcPr>
            <w:tcW w:w="312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45CEA9E2" w14:textId="77777777" w:rsidR="000F1A8B" w:rsidRDefault="00000000">
            <w:pPr>
              <w:spacing w:after="80"/>
              <w:jc w:val="center"/>
            </w:pPr>
            <w:r>
              <w:rPr>
                <w:sz w:val="48"/>
                <w:szCs w:val="48"/>
              </w:rPr>
              <w:t>🤖</w:t>
            </w:r>
          </w:p>
          <w:p w14:paraId="24582C28" w14:textId="77777777" w:rsidR="000F1A8B" w:rsidRDefault="00000000">
            <w:pPr>
              <w:spacing w:after="80"/>
              <w:jc w:val="center"/>
            </w:pPr>
            <w:r>
              <w:rPr>
                <w:b/>
                <w:bCs/>
                <w:color w:val="0B2B5C"/>
              </w:rPr>
              <w:t>Process Automation</w:t>
            </w:r>
          </w:p>
          <w:p w14:paraId="65A2B7F8" w14:textId="77777777" w:rsidR="000F1A8B" w:rsidRDefault="00000000">
            <w:pPr>
              <w:jc w:val="center"/>
            </w:pPr>
            <w:r>
              <w:rPr>
                <w:i/>
                <w:iCs/>
                <w:sz w:val="18"/>
                <w:szCs w:val="18"/>
              </w:rPr>
              <w:t>Automated assembly, inspection, and handling systems for consistent output.</w:t>
            </w:r>
          </w:p>
        </w:tc>
        <w:tc>
          <w:tcPr>
            <w:tcW w:w="312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2E78A333" w14:textId="77777777" w:rsidR="000F1A8B" w:rsidRDefault="00000000">
            <w:pPr>
              <w:spacing w:after="80"/>
              <w:jc w:val="center"/>
            </w:pPr>
            <w:r>
              <w:rPr>
                <w:sz w:val="48"/>
                <w:szCs w:val="48"/>
              </w:rPr>
              <w:t>🔧</w:t>
            </w:r>
          </w:p>
          <w:p w14:paraId="6519A9E7" w14:textId="77777777" w:rsidR="000F1A8B" w:rsidRDefault="00000000">
            <w:pPr>
              <w:spacing w:after="80"/>
              <w:jc w:val="center"/>
            </w:pPr>
            <w:r>
              <w:rPr>
                <w:b/>
                <w:bCs/>
                <w:color w:val="0B2B5C"/>
              </w:rPr>
              <w:t>Maintenance &amp; Support</w:t>
            </w:r>
          </w:p>
          <w:p w14:paraId="2497DC9C" w14:textId="77777777" w:rsidR="000F1A8B" w:rsidRDefault="00000000">
            <w:pPr>
              <w:jc w:val="center"/>
            </w:pPr>
            <w:r>
              <w:rPr>
                <w:i/>
                <w:iCs/>
                <w:sz w:val="18"/>
                <w:szCs w:val="18"/>
              </w:rPr>
              <w:t>Preventive maintenance programs, calibration, and technical field support.</w:t>
            </w:r>
          </w:p>
        </w:tc>
      </w:tr>
    </w:tbl>
    <w:p w14:paraId="513D4769" w14:textId="77777777" w:rsidR="000F1A8B" w:rsidRDefault="000F1A8B">
      <w:pPr>
        <w:spacing w:after="80"/>
      </w:pPr>
    </w:p>
    <w:p w14:paraId="36E97B0F" w14:textId="77777777" w:rsidR="000F1A8B" w:rsidRDefault="000F1A8B">
      <w:pPr>
        <w:pBdr>
          <w:bottom w:val="single" w:sz="8" w:space="1" w:color="006D7A"/>
        </w:pBdr>
        <w:spacing w:after="160"/>
      </w:pPr>
    </w:p>
    <w:p w14:paraId="3622C837" w14:textId="77777777" w:rsidR="000F1A8B" w:rsidRDefault="00000000">
      <w:pPr>
        <w:spacing w:before="460" w:after="80"/>
      </w:pPr>
      <w:proofErr w:type="gramStart"/>
      <w:r>
        <w:rPr>
          <w:b/>
          <w:bCs/>
          <w:color w:val="C8960C"/>
          <w:sz w:val="18"/>
          <w:szCs w:val="18"/>
        </w:rPr>
        <w:t>◆  DESIGN</w:t>
      </w:r>
      <w:proofErr w:type="gramEnd"/>
      <w:r>
        <w:rPr>
          <w:b/>
          <w:bCs/>
          <w:color w:val="C8960C"/>
          <w:sz w:val="18"/>
          <w:szCs w:val="18"/>
        </w:rPr>
        <w:t xml:space="preserve"> &amp; </w:t>
      </w:r>
      <w:proofErr w:type="gramStart"/>
      <w:r>
        <w:rPr>
          <w:b/>
          <w:bCs/>
          <w:color w:val="C8960C"/>
          <w:sz w:val="18"/>
          <w:szCs w:val="18"/>
        </w:rPr>
        <w:t>ENGINEERING  ◆</w:t>
      </w:r>
      <w:proofErr w:type="gramEnd"/>
    </w:p>
    <w:p w14:paraId="6F67B0AE" w14:textId="77777777" w:rsidR="000F1A8B" w:rsidRDefault="00000000">
      <w:pPr>
        <w:pStyle w:val="Heading1"/>
        <w:spacing w:before="0" w:after="140"/>
      </w:pPr>
      <w:r>
        <w:t>Custom Equipment Design for Medical Device Manufacturing</w:t>
      </w:r>
    </w:p>
    <w:p w14:paraId="77F20715" w14:textId="77777777" w:rsidR="000F1A8B" w:rsidRDefault="00000000">
      <w:pPr>
        <w:spacing w:after="120"/>
      </w:pPr>
      <w:r>
        <w:t>No two medical devices are alike — and the equipment used to manufacture them shouldn't be either. Our engineering team designs bespoke manufacturing equipment tailored to your product architecture, process requirements, material characteristics, and regulatory environment.</w:t>
      </w:r>
    </w:p>
    <w:p w14:paraId="1B06A4D8" w14:textId="77777777" w:rsidR="000F1A8B" w:rsidRDefault="00000000">
      <w:pPr>
        <w:spacing w:after="120"/>
      </w:pPr>
      <w:r>
        <w:t>We take a systems-level approach: considering the full production workflow, operator interaction, cleanroom compatibility, and downstream validation requirements before a single component is fabricated.</w:t>
      </w:r>
    </w:p>
    <w:p w14:paraId="68EEC1D1" w14:textId="77777777" w:rsidR="000F1A8B" w:rsidRDefault="000F1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1A8B" w14:paraId="2849E64D" w14:textId="77777777">
        <w:tblPrEx>
          <w:tblCellMar>
            <w:top w:w="0" w:type="dxa"/>
            <w:bottom w:w="0" w:type="dxa"/>
          </w:tblCellMar>
        </w:tblPrEx>
        <w:tc>
          <w:tcPr>
            <w:tcW w:w="468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2A8E567A" w14:textId="77777777" w:rsidR="000F1A8B" w:rsidRDefault="00000000">
            <w:pPr>
              <w:spacing w:after="80"/>
            </w:pPr>
            <w:proofErr w:type="gramStart"/>
            <w:r>
              <w:rPr>
                <w:b/>
                <w:bCs/>
                <w:color w:val="0B2B5C"/>
                <w:sz w:val="24"/>
                <w:szCs w:val="24"/>
              </w:rPr>
              <w:t>📐  Mechanical</w:t>
            </w:r>
            <w:proofErr w:type="gramEnd"/>
            <w:r>
              <w:rPr>
                <w:b/>
                <w:bCs/>
                <w:color w:val="0B2B5C"/>
                <w:sz w:val="24"/>
                <w:szCs w:val="24"/>
              </w:rPr>
              <w:t xml:space="preserve"> Design &amp; Engineering</w:t>
            </w:r>
          </w:p>
          <w:p w14:paraId="31986136" w14:textId="77777777" w:rsidR="000F1A8B" w:rsidRDefault="00000000">
            <w:pPr>
              <w:spacing w:after="80"/>
            </w:pPr>
            <w:r>
              <w:rPr>
                <w:sz w:val="20"/>
                <w:szCs w:val="20"/>
              </w:rPr>
              <w:t>Precision mechanical systems designed for medical device production tolerances and cleanroom compatibility.</w:t>
            </w:r>
          </w:p>
          <w:p w14:paraId="3DD614C2" w14:textId="77777777" w:rsidR="000F1A8B" w:rsidRDefault="00000000">
            <w:pPr>
              <w:pStyle w:val="ListParagraph"/>
              <w:numPr>
                <w:ilvl w:val="0"/>
                <w:numId w:val="2"/>
              </w:numPr>
              <w:spacing w:before="20" w:after="20"/>
            </w:pPr>
            <w:r>
              <w:rPr>
                <w:sz w:val="18"/>
                <w:szCs w:val="18"/>
              </w:rPr>
              <w:t>3D CAD design and engineering drawing packages</w:t>
            </w:r>
          </w:p>
          <w:p w14:paraId="58E71C89" w14:textId="77777777" w:rsidR="000F1A8B" w:rsidRDefault="00000000">
            <w:pPr>
              <w:pStyle w:val="ListParagraph"/>
              <w:numPr>
                <w:ilvl w:val="0"/>
                <w:numId w:val="2"/>
              </w:numPr>
              <w:spacing w:before="20" w:after="20"/>
            </w:pPr>
            <w:r>
              <w:rPr>
                <w:sz w:val="18"/>
                <w:szCs w:val="18"/>
              </w:rPr>
              <w:t>Material selection for cleanroom and biocompatibility compliance</w:t>
            </w:r>
          </w:p>
          <w:p w14:paraId="353E873E" w14:textId="77777777" w:rsidR="000F1A8B" w:rsidRDefault="00000000">
            <w:pPr>
              <w:pStyle w:val="ListParagraph"/>
              <w:numPr>
                <w:ilvl w:val="0"/>
                <w:numId w:val="2"/>
              </w:numPr>
              <w:spacing w:before="20" w:after="20"/>
            </w:pPr>
            <w:r>
              <w:rPr>
                <w:sz w:val="18"/>
                <w:szCs w:val="18"/>
              </w:rPr>
              <w:t>Tolerance analysis and design-for-manufacture review</w:t>
            </w:r>
          </w:p>
          <w:p w14:paraId="3AD71656" w14:textId="77777777" w:rsidR="000F1A8B" w:rsidRDefault="00000000">
            <w:pPr>
              <w:pStyle w:val="ListParagraph"/>
              <w:numPr>
                <w:ilvl w:val="0"/>
                <w:numId w:val="2"/>
              </w:numPr>
              <w:spacing w:before="20" w:after="20"/>
            </w:pPr>
            <w:r>
              <w:rPr>
                <w:sz w:val="18"/>
                <w:szCs w:val="18"/>
              </w:rPr>
              <w:t>Component sourcing and fabrication management</w:t>
            </w:r>
          </w:p>
          <w:p w14:paraId="6880BFA6" w14:textId="77777777" w:rsidR="000F1A8B" w:rsidRDefault="00000000">
            <w:pPr>
              <w:pStyle w:val="ListParagraph"/>
              <w:numPr>
                <w:ilvl w:val="0"/>
                <w:numId w:val="2"/>
              </w:numPr>
              <w:spacing w:before="20" w:after="20"/>
            </w:pPr>
            <w:r>
              <w:rPr>
                <w:sz w:val="18"/>
                <w:szCs w:val="18"/>
              </w:rPr>
              <w:t>Prototype build and functional verification</w:t>
            </w:r>
          </w:p>
        </w:tc>
        <w:tc>
          <w:tcPr>
            <w:tcW w:w="4680" w:type="dxa"/>
            <w:tcBorders>
              <w:top w:val="single" w:sz="1" w:space="0" w:color="D0E4E8"/>
              <w:left w:val="single" w:sz="1" w:space="0" w:color="D0E4E8"/>
              <w:bottom w:val="single" w:sz="1" w:space="0" w:color="D0E4E8"/>
              <w:right w:val="single" w:sz="1" w:space="0" w:color="D0E4E8"/>
            </w:tcBorders>
            <w:shd w:val="clear" w:color="auto" w:fill="F0F7F9"/>
            <w:tcMar>
              <w:top w:w="200" w:type="dxa"/>
              <w:left w:w="200" w:type="dxa"/>
              <w:bottom w:w="200" w:type="dxa"/>
              <w:right w:w="200" w:type="dxa"/>
            </w:tcMar>
          </w:tcPr>
          <w:p w14:paraId="2E453E6A" w14:textId="77777777" w:rsidR="000F1A8B" w:rsidRDefault="00000000">
            <w:pPr>
              <w:spacing w:after="80"/>
            </w:pPr>
            <w:r>
              <w:rPr>
                <w:b/>
                <w:bCs/>
                <w:color w:val="0B2B5C"/>
                <w:sz w:val="24"/>
                <w:szCs w:val="24"/>
              </w:rPr>
              <w:t>🖥</w:t>
            </w:r>
            <w:proofErr w:type="gramStart"/>
            <w:r>
              <w:rPr>
                <w:b/>
                <w:bCs/>
                <w:color w:val="0B2B5C"/>
                <w:sz w:val="24"/>
                <w:szCs w:val="24"/>
              </w:rPr>
              <w:t>️  Controls</w:t>
            </w:r>
            <w:proofErr w:type="gramEnd"/>
            <w:r>
              <w:rPr>
                <w:b/>
                <w:bCs/>
                <w:color w:val="0B2B5C"/>
                <w:sz w:val="24"/>
                <w:szCs w:val="24"/>
              </w:rPr>
              <w:t xml:space="preserve"> &amp; Automation Engineering</w:t>
            </w:r>
          </w:p>
          <w:p w14:paraId="31782CB2" w14:textId="77777777" w:rsidR="000F1A8B" w:rsidRDefault="00000000">
            <w:pPr>
              <w:spacing w:after="80"/>
            </w:pPr>
            <w:r>
              <w:rPr>
                <w:sz w:val="20"/>
                <w:szCs w:val="20"/>
              </w:rPr>
              <w:t>Intelligent control systems that ensure process repeatability, data integrity, and operator safety.</w:t>
            </w:r>
          </w:p>
          <w:p w14:paraId="6A576760" w14:textId="77777777" w:rsidR="000F1A8B" w:rsidRDefault="00000000">
            <w:pPr>
              <w:pStyle w:val="ListParagraph"/>
              <w:numPr>
                <w:ilvl w:val="0"/>
                <w:numId w:val="2"/>
              </w:numPr>
              <w:spacing w:before="20" w:after="20"/>
            </w:pPr>
            <w:r>
              <w:rPr>
                <w:sz w:val="18"/>
                <w:szCs w:val="18"/>
              </w:rPr>
              <w:t>PLC and HMI system design and integration</w:t>
            </w:r>
          </w:p>
          <w:p w14:paraId="3625CF5A" w14:textId="77777777" w:rsidR="000F1A8B" w:rsidRDefault="00000000">
            <w:pPr>
              <w:pStyle w:val="ListParagraph"/>
              <w:numPr>
                <w:ilvl w:val="0"/>
                <w:numId w:val="2"/>
              </w:numPr>
              <w:spacing w:before="20" w:after="20"/>
            </w:pPr>
            <w:r>
              <w:rPr>
                <w:sz w:val="18"/>
                <w:szCs w:val="18"/>
              </w:rPr>
              <w:t>Process parameter monitoring and alarm management</w:t>
            </w:r>
          </w:p>
          <w:p w14:paraId="7077356F" w14:textId="651D1499" w:rsidR="000F1A8B" w:rsidRDefault="00000000" w:rsidP="00FE710D">
            <w:pPr>
              <w:pStyle w:val="ListParagraph"/>
              <w:numPr>
                <w:ilvl w:val="0"/>
                <w:numId w:val="2"/>
              </w:numPr>
              <w:spacing w:before="20" w:after="20"/>
            </w:pPr>
            <w:r>
              <w:rPr>
                <w:sz w:val="18"/>
                <w:szCs w:val="18"/>
              </w:rPr>
              <w:t>Safety interlocks and risk-based control design</w:t>
            </w:r>
          </w:p>
        </w:tc>
      </w:tr>
    </w:tbl>
    <w:p w14:paraId="3614DEEE" w14:textId="77777777" w:rsidR="000F1A8B" w:rsidRDefault="000F1A8B">
      <w:pPr>
        <w:spacing w:after="80"/>
      </w:pPr>
    </w:p>
    <w:p w14:paraId="59B92AD3" w14:textId="77777777" w:rsidR="000F1A8B" w:rsidRDefault="000F1A8B">
      <w:pPr>
        <w:pBdr>
          <w:bottom w:val="single" w:sz="8" w:space="1" w:color="006D7A"/>
        </w:pBdr>
        <w:spacing w:after="160"/>
      </w:pPr>
    </w:p>
    <w:p w14:paraId="2FACBCBE" w14:textId="77777777" w:rsidR="000F1A8B" w:rsidRDefault="00000000">
      <w:pPr>
        <w:spacing w:before="460" w:after="80"/>
      </w:pPr>
      <w:proofErr w:type="gramStart"/>
      <w:r>
        <w:rPr>
          <w:b/>
          <w:bCs/>
          <w:color w:val="C8960C"/>
          <w:sz w:val="18"/>
          <w:szCs w:val="18"/>
        </w:rPr>
        <w:t>◆  PRODUCTION</w:t>
      </w:r>
      <w:proofErr w:type="gramEnd"/>
      <w:r>
        <w:rPr>
          <w:b/>
          <w:bCs/>
          <w:color w:val="C8960C"/>
          <w:sz w:val="18"/>
          <w:szCs w:val="18"/>
        </w:rPr>
        <w:t xml:space="preserve"> </w:t>
      </w:r>
      <w:proofErr w:type="gramStart"/>
      <w:r>
        <w:rPr>
          <w:b/>
          <w:bCs/>
          <w:color w:val="C8960C"/>
          <w:sz w:val="18"/>
          <w:szCs w:val="18"/>
        </w:rPr>
        <w:t>LINES  ◆</w:t>
      </w:r>
      <w:proofErr w:type="gramEnd"/>
    </w:p>
    <w:p w14:paraId="10D18192" w14:textId="77777777" w:rsidR="000F1A8B" w:rsidRDefault="00000000">
      <w:pPr>
        <w:pStyle w:val="Heading1"/>
        <w:spacing w:before="0" w:after="140"/>
      </w:pPr>
      <w:r>
        <w:lastRenderedPageBreak/>
        <w:t>End-to-End Production Line Development</w:t>
      </w:r>
    </w:p>
    <w:p w14:paraId="50646886" w14:textId="77777777" w:rsidR="000F1A8B" w:rsidRDefault="00000000">
      <w:pPr>
        <w:spacing w:after="120"/>
      </w:pPr>
      <w:r>
        <w:t>Building a medical device manufacturing line requires more than assembling machines — it demands a holistic understanding of product flow, process interdependencies, quality checkpoints, and regulatory compliance at every stage. We design, build, and integrate complete production lines that are optimized for throughput, yield, and compliance from the outset.</w:t>
      </w:r>
    </w:p>
    <w:p w14:paraId="370AB625" w14:textId="77777777" w:rsidR="000F1A8B" w:rsidRDefault="000F1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497E9F6F"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30FA7EA3"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14D8FAD9" w14:textId="77777777" w:rsidR="000F1A8B" w:rsidRDefault="00000000">
            <w:pPr>
              <w:spacing w:after="60"/>
            </w:pPr>
            <w:r>
              <w:rPr>
                <w:b/>
                <w:bCs/>
                <w:color w:val="0B2B5C"/>
                <w:sz w:val="24"/>
                <w:szCs w:val="24"/>
              </w:rPr>
              <w:t>Line Layout &amp; Workflow Design</w:t>
            </w:r>
          </w:p>
          <w:p w14:paraId="631C232F" w14:textId="77777777" w:rsidR="000F1A8B" w:rsidRDefault="00000000">
            <w:r>
              <w:rPr>
                <w:sz w:val="20"/>
                <w:szCs w:val="20"/>
              </w:rPr>
              <w:t>We begin with a detailed analysis of your product, volume targets, and facility constraints — then design a production line layout that minimizes waste, controls contamination risk, and enables smooth material and personnel flow through each stage of manufacturing.</w:t>
            </w:r>
          </w:p>
        </w:tc>
      </w:tr>
    </w:tbl>
    <w:p w14:paraId="19B74B9B"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0FE46D3E"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27DC2A77"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4455D0B3" w14:textId="77777777" w:rsidR="000F1A8B" w:rsidRDefault="00000000">
            <w:pPr>
              <w:spacing w:after="60"/>
            </w:pPr>
            <w:r>
              <w:rPr>
                <w:b/>
                <w:bCs/>
                <w:color w:val="0B2B5C"/>
                <w:sz w:val="24"/>
                <w:szCs w:val="24"/>
              </w:rPr>
              <w:t>Equipment Integration &amp; Commissioning</w:t>
            </w:r>
          </w:p>
          <w:p w14:paraId="2B344915" w14:textId="77777777" w:rsidR="000F1A8B" w:rsidRDefault="00000000">
            <w:r>
              <w:rPr>
                <w:sz w:val="20"/>
                <w:szCs w:val="20"/>
              </w:rPr>
              <w:t>Individual equipment modules are integrated into a cohesive production system — with utilities, controls, interlocks, and material handling systems connected, tested, and verified against your production requirements before handover.</w:t>
            </w:r>
          </w:p>
        </w:tc>
      </w:tr>
    </w:tbl>
    <w:p w14:paraId="493FA95B"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3AEDB32D"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2A50ECFD"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7DA07315" w14:textId="77777777" w:rsidR="000F1A8B" w:rsidRDefault="00000000">
            <w:pPr>
              <w:spacing w:after="60"/>
            </w:pPr>
            <w:r>
              <w:rPr>
                <w:b/>
                <w:bCs/>
                <w:color w:val="0B2B5C"/>
                <w:sz w:val="24"/>
                <w:szCs w:val="24"/>
              </w:rPr>
              <w:t>Capacity Planning &amp; Throughput Optimization</w:t>
            </w:r>
          </w:p>
          <w:p w14:paraId="0F6BF048" w14:textId="77777777" w:rsidR="000F1A8B" w:rsidRDefault="00000000">
            <w:r>
              <w:rPr>
                <w:sz w:val="20"/>
                <w:szCs w:val="20"/>
              </w:rPr>
              <w:t>We model your production line performance against demand forecasts and identify bottlenecks, yield loss points, and improvement opportunities — so your line is not just operational, but optimized for commercial-scale output from day one.</w:t>
            </w:r>
          </w:p>
        </w:tc>
      </w:tr>
    </w:tbl>
    <w:p w14:paraId="4BFFA7F4"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0A940310"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29DB16FB"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550D5EC5" w14:textId="77777777" w:rsidR="000F1A8B" w:rsidRDefault="00000000">
            <w:pPr>
              <w:spacing w:after="60"/>
            </w:pPr>
            <w:r>
              <w:rPr>
                <w:b/>
                <w:bCs/>
                <w:color w:val="0B2B5C"/>
                <w:sz w:val="24"/>
                <w:szCs w:val="24"/>
              </w:rPr>
              <w:t>Packaging Line Integration</w:t>
            </w:r>
          </w:p>
          <w:p w14:paraId="7CF97F42" w14:textId="77777777" w:rsidR="000F1A8B" w:rsidRDefault="00000000">
            <w:r>
              <w:rPr>
                <w:sz w:val="20"/>
                <w:szCs w:val="20"/>
              </w:rPr>
              <w:t>Primary and secondary packaging equipment selection, integration, and validation — including form-fill-seal, tray sealing, labelling, and pouch-sealing systems designed to meet sterile barrier and regulatory requirements.</w:t>
            </w:r>
          </w:p>
        </w:tc>
      </w:tr>
    </w:tbl>
    <w:p w14:paraId="6B46287E" w14:textId="77777777" w:rsidR="000F1A8B" w:rsidRDefault="000F1A8B">
      <w:pPr>
        <w:spacing w:after="80"/>
      </w:pPr>
    </w:p>
    <w:p w14:paraId="7D8C6600" w14:textId="77777777" w:rsidR="000F1A8B" w:rsidRDefault="000F1A8B">
      <w:pPr>
        <w:pBdr>
          <w:bottom w:val="single" w:sz="8" w:space="1" w:color="006D7A"/>
        </w:pBdr>
        <w:spacing w:after="160"/>
      </w:pPr>
    </w:p>
    <w:p w14:paraId="0E321480" w14:textId="77777777" w:rsidR="000F1A8B" w:rsidRDefault="00000000">
      <w:pPr>
        <w:spacing w:before="460" w:after="80"/>
      </w:pPr>
      <w:proofErr w:type="gramStart"/>
      <w:r>
        <w:rPr>
          <w:b/>
          <w:bCs/>
          <w:color w:val="C8960C"/>
          <w:sz w:val="18"/>
          <w:szCs w:val="18"/>
        </w:rPr>
        <w:t>◆  CLEANROOM</w:t>
      </w:r>
      <w:proofErr w:type="gramEnd"/>
      <w:r>
        <w:rPr>
          <w:b/>
          <w:bCs/>
          <w:color w:val="C8960C"/>
          <w:sz w:val="18"/>
          <w:szCs w:val="18"/>
        </w:rPr>
        <w:t xml:space="preserve"> </w:t>
      </w:r>
      <w:proofErr w:type="gramStart"/>
      <w:r>
        <w:rPr>
          <w:b/>
          <w:bCs/>
          <w:color w:val="C8960C"/>
          <w:sz w:val="18"/>
          <w:szCs w:val="18"/>
        </w:rPr>
        <w:t>ENGINEERING  ◆</w:t>
      </w:r>
      <w:proofErr w:type="gramEnd"/>
    </w:p>
    <w:p w14:paraId="324927C6" w14:textId="77777777" w:rsidR="000F1A8B" w:rsidRDefault="00000000">
      <w:pPr>
        <w:pStyle w:val="Heading1"/>
        <w:spacing w:before="0" w:after="140"/>
      </w:pPr>
      <w:r>
        <w:t>Equipment Built for Controlled Environments</w:t>
      </w:r>
    </w:p>
    <w:p w14:paraId="3B87B664" w14:textId="77777777" w:rsidR="000F1A8B" w:rsidRDefault="00000000">
      <w:pPr>
        <w:spacing w:after="120"/>
      </w:pPr>
      <w:r>
        <w:t>Manufacturing equipment destined for ISO-classified cleanrooms demands a fundamentally different engineering mindset. Every surface, fastener, lubricant, and control enclosure must be selected and designed with contamination control as a primary constraint — not an afterthought.</w:t>
      </w:r>
    </w:p>
    <w:p w14:paraId="606CDD8A" w14:textId="77777777" w:rsidR="000F1A8B" w:rsidRDefault="000F1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8815"/>
      </w:tblGrid>
      <w:tr w:rsidR="000F1A8B" w14:paraId="3679FB35" w14:textId="77777777">
        <w:tblPrEx>
          <w:tblCellMar>
            <w:top w:w="0" w:type="dxa"/>
            <w:bottom w:w="0" w:type="dxa"/>
          </w:tblCellMar>
        </w:tblPrEx>
        <w:tc>
          <w:tcPr>
            <w:tcW w:w="360" w:type="dxa"/>
            <w:tcBorders>
              <w:top w:val="single" w:sz="1" w:space="0" w:color="D0E4E8"/>
              <w:left w:val="single" w:sz="1" w:space="0" w:color="D0E4E8"/>
              <w:bottom w:val="single" w:sz="1" w:space="0" w:color="D0E4E8"/>
              <w:right w:val="single" w:sz="1" w:space="0" w:color="D0E4E8"/>
            </w:tcBorders>
            <w:shd w:val="clear" w:color="auto" w:fill="006D7A"/>
            <w:tcMar>
              <w:top w:w="120" w:type="dxa"/>
              <w:left w:w="120" w:type="dxa"/>
              <w:bottom w:w="120" w:type="dxa"/>
              <w:right w:w="80" w:type="dxa"/>
            </w:tcMar>
            <w:vAlign w:val="center"/>
          </w:tcPr>
          <w:p w14:paraId="4B7BCE59" w14:textId="77777777" w:rsidR="000F1A8B" w:rsidRDefault="00000000">
            <w:pPr>
              <w:jc w:val="center"/>
            </w:pPr>
            <w:r>
              <w:rPr>
                <w:b/>
                <w:bCs/>
                <w:color w:val="FFFFFF"/>
                <w:sz w:val="20"/>
                <w:szCs w:val="20"/>
              </w:rPr>
              <w:t>ISO 5</w:t>
            </w:r>
          </w:p>
        </w:tc>
        <w:tc>
          <w:tcPr>
            <w:tcW w:w="9000" w:type="dxa"/>
            <w:tcBorders>
              <w:top w:val="single" w:sz="1" w:space="0" w:color="D0E4E8"/>
              <w:left w:val="single" w:sz="1" w:space="0" w:color="D0E4E8"/>
              <w:bottom w:val="single" w:sz="1" w:space="0" w:color="D0E4E8"/>
              <w:right w:val="single" w:sz="1" w:space="0" w:color="D0E4E8"/>
            </w:tcBorders>
            <w:shd w:val="clear" w:color="auto" w:fill="EAF4F6"/>
            <w:tcMar>
              <w:top w:w="120" w:type="dxa"/>
              <w:left w:w="180" w:type="dxa"/>
              <w:bottom w:w="120" w:type="dxa"/>
              <w:right w:w="120" w:type="dxa"/>
            </w:tcMar>
          </w:tcPr>
          <w:p w14:paraId="67A816A7" w14:textId="77777777" w:rsidR="000F1A8B" w:rsidRDefault="00000000">
            <w:r>
              <w:t>Equipment built for our ISO Class 5 environments undergoes the most rigorous cleanroom engineering review — material compatibility, particle generation, surface finish specifications, and installation qualification protocols are all defined before fabrication begins.</w:t>
            </w:r>
          </w:p>
        </w:tc>
      </w:tr>
    </w:tbl>
    <w:p w14:paraId="00A6E15F"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8815"/>
      </w:tblGrid>
      <w:tr w:rsidR="000F1A8B" w14:paraId="4E3B86A8" w14:textId="77777777">
        <w:tblPrEx>
          <w:tblCellMar>
            <w:top w:w="0" w:type="dxa"/>
            <w:bottom w:w="0" w:type="dxa"/>
          </w:tblCellMar>
        </w:tblPrEx>
        <w:tc>
          <w:tcPr>
            <w:tcW w:w="360" w:type="dxa"/>
            <w:tcBorders>
              <w:top w:val="single" w:sz="1" w:space="0" w:color="D0E4E8"/>
              <w:left w:val="single" w:sz="1" w:space="0" w:color="D0E4E8"/>
              <w:bottom w:val="single" w:sz="1" w:space="0" w:color="D0E4E8"/>
              <w:right w:val="single" w:sz="1" w:space="0" w:color="D0E4E8"/>
            </w:tcBorders>
            <w:shd w:val="clear" w:color="auto" w:fill="006D7A"/>
            <w:tcMar>
              <w:top w:w="120" w:type="dxa"/>
              <w:left w:w="120" w:type="dxa"/>
              <w:bottom w:w="120" w:type="dxa"/>
              <w:right w:w="80" w:type="dxa"/>
            </w:tcMar>
            <w:vAlign w:val="center"/>
          </w:tcPr>
          <w:p w14:paraId="1D20A712" w14:textId="77777777" w:rsidR="000F1A8B" w:rsidRDefault="00000000">
            <w:pPr>
              <w:jc w:val="center"/>
            </w:pPr>
            <w:r>
              <w:rPr>
                <w:b/>
                <w:bCs/>
                <w:color w:val="FFFFFF"/>
                <w:sz w:val="20"/>
                <w:szCs w:val="20"/>
              </w:rPr>
              <w:lastRenderedPageBreak/>
              <w:t>ISO 7</w:t>
            </w:r>
          </w:p>
        </w:tc>
        <w:tc>
          <w:tcPr>
            <w:tcW w:w="9000" w:type="dxa"/>
            <w:tcBorders>
              <w:top w:val="single" w:sz="1" w:space="0" w:color="D0E4E8"/>
              <w:left w:val="single" w:sz="1" w:space="0" w:color="D0E4E8"/>
              <w:bottom w:val="single" w:sz="1" w:space="0" w:color="D0E4E8"/>
              <w:right w:val="single" w:sz="1" w:space="0" w:color="D0E4E8"/>
            </w:tcBorders>
            <w:shd w:val="clear" w:color="auto" w:fill="EAF4F6"/>
            <w:tcMar>
              <w:top w:w="120" w:type="dxa"/>
              <w:left w:w="180" w:type="dxa"/>
              <w:bottom w:w="120" w:type="dxa"/>
              <w:right w:w="120" w:type="dxa"/>
            </w:tcMar>
          </w:tcPr>
          <w:p w14:paraId="08B621CE" w14:textId="77777777" w:rsidR="000F1A8B" w:rsidRDefault="00000000">
            <w:r>
              <w:t xml:space="preserve">Precision assembly equipment and process tooling for ISO Class 7 environments — designed for controlled particulate generation, easy cleaning validation, and minimal dead-zones that could </w:t>
            </w:r>
            <w:proofErr w:type="spellStart"/>
            <w:r>
              <w:t>harbour</w:t>
            </w:r>
            <w:proofErr w:type="spellEnd"/>
            <w:r>
              <w:t xml:space="preserve"> contamination.</w:t>
            </w:r>
          </w:p>
        </w:tc>
      </w:tr>
    </w:tbl>
    <w:p w14:paraId="5CA9C0AC"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8815"/>
      </w:tblGrid>
      <w:tr w:rsidR="000F1A8B" w14:paraId="412F88E9" w14:textId="77777777">
        <w:tblPrEx>
          <w:tblCellMar>
            <w:top w:w="0" w:type="dxa"/>
            <w:bottom w:w="0" w:type="dxa"/>
          </w:tblCellMar>
        </w:tblPrEx>
        <w:tc>
          <w:tcPr>
            <w:tcW w:w="360" w:type="dxa"/>
            <w:tcBorders>
              <w:top w:val="single" w:sz="1" w:space="0" w:color="D0E4E8"/>
              <w:left w:val="single" w:sz="1" w:space="0" w:color="D0E4E8"/>
              <w:bottom w:val="single" w:sz="1" w:space="0" w:color="D0E4E8"/>
              <w:right w:val="single" w:sz="1" w:space="0" w:color="D0E4E8"/>
            </w:tcBorders>
            <w:shd w:val="clear" w:color="auto" w:fill="006D7A"/>
            <w:tcMar>
              <w:top w:w="120" w:type="dxa"/>
              <w:left w:w="120" w:type="dxa"/>
              <w:bottom w:w="120" w:type="dxa"/>
              <w:right w:w="80" w:type="dxa"/>
            </w:tcMar>
            <w:vAlign w:val="center"/>
          </w:tcPr>
          <w:p w14:paraId="77515C59" w14:textId="77777777" w:rsidR="000F1A8B" w:rsidRDefault="00000000">
            <w:pPr>
              <w:jc w:val="center"/>
            </w:pPr>
            <w:r>
              <w:rPr>
                <w:b/>
                <w:bCs/>
                <w:color w:val="FFFFFF"/>
                <w:sz w:val="20"/>
                <w:szCs w:val="20"/>
              </w:rPr>
              <w:t>ISO 8</w:t>
            </w:r>
          </w:p>
        </w:tc>
        <w:tc>
          <w:tcPr>
            <w:tcW w:w="9000" w:type="dxa"/>
            <w:tcBorders>
              <w:top w:val="single" w:sz="1" w:space="0" w:color="D0E4E8"/>
              <w:left w:val="single" w:sz="1" w:space="0" w:color="D0E4E8"/>
              <w:bottom w:val="single" w:sz="1" w:space="0" w:color="D0E4E8"/>
              <w:right w:val="single" w:sz="1" w:space="0" w:color="D0E4E8"/>
            </w:tcBorders>
            <w:shd w:val="clear" w:color="auto" w:fill="EAF4F6"/>
            <w:tcMar>
              <w:top w:w="120" w:type="dxa"/>
              <w:left w:w="180" w:type="dxa"/>
              <w:bottom w:w="120" w:type="dxa"/>
              <w:right w:w="120" w:type="dxa"/>
            </w:tcMar>
          </w:tcPr>
          <w:p w14:paraId="0750C8AF" w14:textId="77777777" w:rsidR="000F1A8B" w:rsidRDefault="00000000">
            <w:r>
              <w:t>Supporting equipment, material handling systems, and ancillary process tools engineered for ISO Class 8 environments — robust, cleanroom-compatible, and validated for their intended use.</w:t>
            </w:r>
          </w:p>
        </w:tc>
      </w:tr>
    </w:tbl>
    <w:p w14:paraId="57A43A58" w14:textId="77777777" w:rsidR="000F1A8B" w:rsidRDefault="000F1A8B">
      <w:pPr>
        <w:spacing w:after="120"/>
      </w:pPr>
    </w:p>
    <w:p w14:paraId="525F2ACB" w14:textId="77777777" w:rsidR="000F1A8B" w:rsidRDefault="00000000">
      <w:pPr>
        <w:pStyle w:val="Heading2"/>
        <w:spacing w:before="260" w:after="80"/>
      </w:pPr>
      <w:proofErr w:type="gramStart"/>
      <w:r>
        <w:t>▸  Cleanroom</w:t>
      </w:r>
      <w:proofErr w:type="gramEnd"/>
      <w:r>
        <w:t xml:space="preserve"> Equipment Design Standards</w:t>
      </w:r>
    </w:p>
    <w:p w14:paraId="27F98C02" w14:textId="77777777" w:rsidR="000F1A8B" w:rsidRDefault="00000000">
      <w:pPr>
        <w:pStyle w:val="ListParagraph"/>
        <w:numPr>
          <w:ilvl w:val="0"/>
          <w:numId w:val="2"/>
        </w:numPr>
        <w:spacing w:before="40" w:after="40"/>
      </w:pPr>
      <w:r>
        <w:t xml:space="preserve">Electropolished stainless steel (316L) and anodized </w:t>
      </w:r>
      <w:proofErr w:type="spellStart"/>
      <w:r>
        <w:t>aluminium</w:t>
      </w:r>
      <w:proofErr w:type="spellEnd"/>
      <w:r>
        <w:t xml:space="preserve"> construction</w:t>
      </w:r>
    </w:p>
    <w:p w14:paraId="2B7CEF89" w14:textId="77777777" w:rsidR="000F1A8B" w:rsidRDefault="00000000">
      <w:pPr>
        <w:pStyle w:val="ListParagraph"/>
        <w:numPr>
          <w:ilvl w:val="0"/>
          <w:numId w:val="2"/>
        </w:numPr>
        <w:spacing w:before="40" w:after="40"/>
      </w:pPr>
      <w:r>
        <w:t>Sealed enclosures with positive pressure to prevent particle ingress</w:t>
      </w:r>
    </w:p>
    <w:p w14:paraId="72FE2732" w14:textId="77777777" w:rsidR="000F1A8B" w:rsidRDefault="00000000">
      <w:pPr>
        <w:pStyle w:val="ListParagraph"/>
        <w:numPr>
          <w:ilvl w:val="0"/>
          <w:numId w:val="2"/>
        </w:numPr>
        <w:spacing w:before="40" w:after="40"/>
      </w:pPr>
      <w:r>
        <w:t>Particle-generating components isolated and managed by design</w:t>
      </w:r>
    </w:p>
    <w:p w14:paraId="1B328D7F" w14:textId="77777777" w:rsidR="000F1A8B" w:rsidRDefault="00000000">
      <w:pPr>
        <w:pStyle w:val="ListParagraph"/>
        <w:numPr>
          <w:ilvl w:val="0"/>
          <w:numId w:val="2"/>
        </w:numPr>
        <w:spacing w:before="40" w:after="40"/>
      </w:pPr>
      <w:r>
        <w:t>Lubricant-free or food/pharma-grade lubricant specifications</w:t>
      </w:r>
    </w:p>
    <w:p w14:paraId="7D6AFD00" w14:textId="77777777" w:rsidR="000F1A8B" w:rsidRDefault="00000000">
      <w:pPr>
        <w:pStyle w:val="ListParagraph"/>
        <w:numPr>
          <w:ilvl w:val="0"/>
          <w:numId w:val="2"/>
        </w:numPr>
        <w:spacing w:before="40" w:after="40"/>
      </w:pPr>
      <w:r>
        <w:t>Cleanable and sterilizable surface geometries — no hidden crevices</w:t>
      </w:r>
    </w:p>
    <w:p w14:paraId="0C78EE3A" w14:textId="77777777" w:rsidR="000F1A8B" w:rsidRDefault="00000000">
      <w:pPr>
        <w:pStyle w:val="ListParagraph"/>
        <w:numPr>
          <w:ilvl w:val="0"/>
          <w:numId w:val="2"/>
        </w:numPr>
        <w:spacing w:before="40" w:after="40"/>
      </w:pPr>
      <w:r>
        <w:t>ESD-safe materials and grounding for sensitive device manufacturing</w:t>
      </w:r>
    </w:p>
    <w:p w14:paraId="1657D90D" w14:textId="77777777" w:rsidR="000F1A8B" w:rsidRDefault="000F1A8B">
      <w:pPr>
        <w:spacing w:after="80"/>
      </w:pPr>
    </w:p>
    <w:p w14:paraId="432E811E" w14:textId="77777777" w:rsidR="000F1A8B" w:rsidRDefault="000F1A8B">
      <w:pPr>
        <w:pBdr>
          <w:bottom w:val="single" w:sz="8" w:space="1" w:color="006D7A"/>
        </w:pBdr>
        <w:spacing w:after="160"/>
      </w:pPr>
    </w:p>
    <w:p w14:paraId="6A1C3AFB" w14:textId="77777777" w:rsidR="000F1A8B" w:rsidRDefault="00000000">
      <w:pPr>
        <w:spacing w:before="460" w:after="80"/>
      </w:pPr>
      <w:proofErr w:type="gramStart"/>
      <w:r>
        <w:rPr>
          <w:b/>
          <w:bCs/>
          <w:color w:val="C8960C"/>
          <w:sz w:val="18"/>
          <w:szCs w:val="18"/>
        </w:rPr>
        <w:t>◆  QUALIFICATION</w:t>
      </w:r>
      <w:proofErr w:type="gramEnd"/>
      <w:r>
        <w:rPr>
          <w:b/>
          <w:bCs/>
          <w:color w:val="C8960C"/>
          <w:sz w:val="18"/>
          <w:szCs w:val="18"/>
        </w:rPr>
        <w:t xml:space="preserve"> &amp; </w:t>
      </w:r>
      <w:proofErr w:type="gramStart"/>
      <w:r>
        <w:rPr>
          <w:b/>
          <w:bCs/>
          <w:color w:val="C8960C"/>
          <w:sz w:val="18"/>
          <w:szCs w:val="18"/>
        </w:rPr>
        <w:t>VALIDATION  ◆</w:t>
      </w:r>
      <w:proofErr w:type="gramEnd"/>
    </w:p>
    <w:p w14:paraId="580F9C47" w14:textId="77777777" w:rsidR="000F1A8B" w:rsidRDefault="00000000">
      <w:pPr>
        <w:pStyle w:val="Heading1"/>
        <w:spacing w:before="0" w:after="140"/>
      </w:pPr>
      <w:r>
        <w:t>Equipment Qualification: IQ, OQ &amp; PQ</w:t>
      </w:r>
    </w:p>
    <w:p w14:paraId="69EB3B9D" w14:textId="77777777" w:rsidR="000F1A8B" w:rsidRDefault="00000000">
      <w:pPr>
        <w:spacing w:after="120"/>
      </w:pPr>
      <w:r>
        <w:t>Regulatory compliance for medical device manufacturing equipment is not optional — it is fundamental. Our qualification teams develop, execute, and document comprehensive IQ/OQ/PQ protocols aligned with FDA 21 CFR Part 820, ISO 13485, and GHTF/IMDRF guidance, delivering a complete qualification package that withstands regulatory scrutiny.</w:t>
      </w:r>
    </w:p>
    <w:p w14:paraId="005ADE7D"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0F1A8B" w14:paraId="6EC718B2"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39161CD4" w14:textId="77777777" w:rsidR="000F1A8B" w:rsidRDefault="00000000">
            <w:pPr>
              <w:jc w:val="center"/>
            </w:pPr>
            <w:r>
              <w:rPr>
                <w:b/>
                <w:bCs/>
                <w:color w:val="0B2B5C"/>
                <w:sz w:val="32"/>
                <w:szCs w:val="32"/>
              </w:rPr>
              <w:t>IQ</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205CCC6F" w14:textId="77777777" w:rsidR="000F1A8B" w:rsidRDefault="00000000">
            <w:pPr>
              <w:spacing w:after="60"/>
            </w:pPr>
            <w:r>
              <w:rPr>
                <w:b/>
                <w:bCs/>
                <w:color w:val="0B2B5C"/>
                <w:sz w:val="24"/>
                <w:szCs w:val="24"/>
              </w:rPr>
              <w:t>Installation Qualification</w:t>
            </w:r>
          </w:p>
          <w:p w14:paraId="231B70E7" w14:textId="77777777" w:rsidR="000F1A8B" w:rsidRDefault="00000000">
            <w:r>
              <w:rPr>
                <w:sz w:val="20"/>
                <w:szCs w:val="20"/>
              </w:rPr>
              <w:t>Verification that the equipment has been delivered, installed, and configured correctly in accordance with the manufacturer's specifications and the user requirements specification (URS). We document utility connections, environmental conditions, safety features, and instrument calibration status.</w:t>
            </w:r>
          </w:p>
        </w:tc>
      </w:tr>
    </w:tbl>
    <w:p w14:paraId="670B4924"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8662"/>
      </w:tblGrid>
      <w:tr w:rsidR="000F1A8B" w14:paraId="1FCC039E"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3701DA3F" w14:textId="77777777" w:rsidR="000F1A8B" w:rsidRDefault="00000000">
            <w:pPr>
              <w:jc w:val="center"/>
            </w:pPr>
            <w:r>
              <w:rPr>
                <w:b/>
                <w:bCs/>
                <w:color w:val="0B2B5C"/>
                <w:sz w:val="32"/>
                <w:szCs w:val="32"/>
              </w:rPr>
              <w:t>OQ</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5D1E7981" w14:textId="77777777" w:rsidR="000F1A8B" w:rsidRDefault="00000000">
            <w:pPr>
              <w:spacing w:after="60"/>
            </w:pPr>
            <w:r>
              <w:rPr>
                <w:b/>
                <w:bCs/>
                <w:color w:val="0B2B5C"/>
                <w:sz w:val="24"/>
                <w:szCs w:val="24"/>
              </w:rPr>
              <w:t>Operational Qualification</w:t>
            </w:r>
          </w:p>
          <w:p w14:paraId="752822CD" w14:textId="77777777" w:rsidR="000F1A8B" w:rsidRDefault="00000000">
            <w:r>
              <w:rPr>
                <w:sz w:val="20"/>
                <w:szCs w:val="20"/>
              </w:rPr>
              <w:t>Systematic testing to confirm that the equipment operates within defined parameters across its full operating range — including edge conditions. Challenge testing, alarm verification, interlock testing, and process parameter range studies are executed and documented against pre-approved acceptance criteria.</w:t>
            </w:r>
          </w:p>
        </w:tc>
      </w:tr>
    </w:tbl>
    <w:p w14:paraId="70B382A9"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0F1A8B" w14:paraId="5B1A457D"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31A88B6D" w14:textId="77777777" w:rsidR="000F1A8B" w:rsidRDefault="00000000">
            <w:pPr>
              <w:jc w:val="center"/>
            </w:pPr>
            <w:r>
              <w:rPr>
                <w:b/>
                <w:bCs/>
                <w:color w:val="0B2B5C"/>
                <w:sz w:val="32"/>
                <w:szCs w:val="32"/>
              </w:rPr>
              <w:t>PQ</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29F99C28" w14:textId="77777777" w:rsidR="000F1A8B" w:rsidRDefault="00000000">
            <w:pPr>
              <w:spacing w:after="60"/>
            </w:pPr>
            <w:r>
              <w:rPr>
                <w:b/>
                <w:bCs/>
                <w:color w:val="0B2B5C"/>
                <w:sz w:val="24"/>
                <w:szCs w:val="24"/>
              </w:rPr>
              <w:t>Performance Qualification</w:t>
            </w:r>
          </w:p>
          <w:p w14:paraId="67E86FEA" w14:textId="77777777" w:rsidR="000F1A8B" w:rsidRDefault="00000000">
            <w:r>
              <w:rPr>
                <w:sz w:val="20"/>
                <w:szCs w:val="20"/>
              </w:rPr>
              <w:t xml:space="preserve">Demonstration that the equipment consistently produces output meeting product specifications under real production conditions and with production personnel. PQ bridges equipment </w:t>
            </w:r>
            <w:r>
              <w:rPr>
                <w:sz w:val="20"/>
                <w:szCs w:val="20"/>
              </w:rPr>
              <w:lastRenderedPageBreak/>
              <w:t>qualification to process validation, confirming that the equipment performs as required in the context of the actual manufacturing process.</w:t>
            </w:r>
          </w:p>
        </w:tc>
      </w:tr>
    </w:tbl>
    <w:p w14:paraId="19E8B251" w14:textId="77777777" w:rsidR="000F1A8B" w:rsidRDefault="000F1A8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1A8B" w14:paraId="055E1565" w14:textId="77777777">
        <w:tblPrEx>
          <w:tblCellMar>
            <w:top w:w="0" w:type="dxa"/>
            <w:bottom w:w="0" w:type="dxa"/>
          </w:tblCellMar>
        </w:tblPrEx>
        <w:tc>
          <w:tcPr>
            <w:tcW w:w="9360" w:type="dxa"/>
            <w:tcBorders>
              <w:top w:val="single" w:sz="1" w:space="0" w:color="D0E4E8"/>
              <w:left w:val="single" w:sz="1" w:space="0" w:color="D0E4E8"/>
              <w:bottom w:val="single" w:sz="1" w:space="0" w:color="D0E4E8"/>
              <w:right w:val="single" w:sz="1" w:space="0" w:color="D0E4E8"/>
            </w:tcBorders>
            <w:shd w:val="clear" w:color="auto" w:fill="0B2B5C"/>
            <w:tcMar>
              <w:top w:w="240" w:type="dxa"/>
              <w:left w:w="300" w:type="dxa"/>
              <w:bottom w:w="240" w:type="dxa"/>
              <w:right w:w="300" w:type="dxa"/>
            </w:tcMar>
          </w:tcPr>
          <w:p w14:paraId="0F0D821B" w14:textId="77777777" w:rsidR="000F1A8B" w:rsidRDefault="00000000">
            <w:pPr>
              <w:spacing w:after="100"/>
            </w:pPr>
            <w:proofErr w:type="gramStart"/>
            <w:r>
              <w:rPr>
                <w:b/>
                <w:bCs/>
                <w:color w:val="C8960C"/>
                <w:sz w:val="28"/>
                <w:szCs w:val="28"/>
              </w:rPr>
              <w:t>📄  Qualification</w:t>
            </w:r>
            <w:proofErr w:type="gramEnd"/>
            <w:r>
              <w:rPr>
                <w:b/>
                <w:bCs/>
                <w:color w:val="C8960C"/>
                <w:sz w:val="28"/>
                <w:szCs w:val="28"/>
              </w:rPr>
              <w:t xml:space="preserve"> Documentation Package</w:t>
            </w:r>
          </w:p>
          <w:p w14:paraId="1444ED86" w14:textId="77777777" w:rsidR="000F1A8B" w:rsidRDefault="00000000">
            <w:pPr>
              <w:spacing w:after="60"/>
            </w:pPr>
            <w:proofErr w:type="gramStart"/>
            <w:r>
              <w:rPr>
                <w:color w:val="C8D8E0"/>
                <w:sz w:val="20"/>
                <w:szCs w:val="20"/>
              </w:rPr>
              <w:t>◦  User</w:t>
            </w:r>
            <w:proofErr w:type="gramEnd"/>
            <w:r>
              <w:rPr>
                <w:color w:val="C8D8E0"/>
                <w:sz w:val="20"/>
                <w:szCs w:val="20"/>
              </w:rPr>
              <w:t xml:space="preserve"> Requirements Specification (URS)</w:t>
            </w:r>
          </w:p>
          <w:p w14:paraId="3358EB7F" w14:textId="77777777" w:rsidR="000F1A8B" w:rsidRDefault="00000000">
            <w:pPr>
              <w:spacing w:after="60"/>
            </w:pPr>
            <w:proofErr w:type="gramStart"/>
            <w:r>
              <w:rPr>
                <w:color w:val="C8D8E0"/>
                <w:sz w:val="20"/>
                <w:szCs w:val="20"/>
              </w:rPr>
              <w:t>◦  Functional</w:t>
            </w:r>
            <w:proofErr w:type="gramEnd"/>
            <w:r>
              <w:rPr>
                <w:color w:val="C8D8E0"/>
                <w:sz w:val="20"/>
                <w:szCs w:val="20"/>
              </w:rPr>
              <w:t xml:space="preserve"> Requirements Specification (FRS)</w:t>
            </w:r>
          </w:p>
          <w:p w14:paraId="754F3B5A" w14:textId="77777777" w:rsidR="000F1A8B" w:rsidRDefault="00000000">
            <w:pPr>
              <w:spacing w:after="60"/>
            </w:pPr>
            <w:proofErr w:type="gramStart"/>
            <w:r>
              <w:rPr>
                <w:color w:val="C8D8E0"/>
                <w:sz w:val="20"/>
                <w:szCs w:val="20"/>
              </w:rPr>
              <w:t>◦  Design</w:t>
            </w:r>
            <w:proofErr w:type="gramEnd"/>
            <w:r>
              <w:rPr>
                <w:color w:val="C8D8E0"/>
                <w:sz w:val="20"/>
                <w:szCs w:val="20"/>
              </w:rPr>
              <w:t xml:space="preserve"> Qualification (DQ) review</w:t>
            </w:r>
          </w:p>
          <w:p w14:paraId="7BA4F230" w14:textId="77777777" w:rsidR="000F1A8B" w:rsidRDefault="00000000">
            <w:pPr>
              <w:spacing w:after="60"/>
            </w:pPr>
            <w:proofErr w:type="gramStart"/>
            <w:r>
              <w:rPr>
                <w:color w:val="C8D8E0"/>
                <w:sz w:val="20"/>
                <w:szCs w:val="20"/>
              </w:rPr>
              <w:t>◦  Installation</w:t>
            </w:r>
            <w:proofErr w:type="gramEnd"/>
            <w:r>
              <w:rPr>
                <w:color w:val="C8D8E0"/>
                <w:sz w:val="20"/>
                <w:szCs w:val="20"/>
              </w:rPr>
              <w:t xml:space="preserve"> Qualification (IQ) protocol and report</w:t>
            </w:r>
          </w:p>
          <w:p w14:paraId="01EC1D71" w14:textId="77777777" w:rsidR="000F1A8B" w:rsidRDefault="00000000">
            <w:pPr>
              <w:spacing w:after="60"/>
            </w:pPr>
            <w:proofErr w:type="gramStart"/>
            <w:r>
              <w:rPr>
                <w:color w:val="C8D8E0"/>
                <w:sz w:val="20"/>
                <w:szCs w:val="20"/>
              </w:rPr>
              <w:t>◦  Operational</w:t>
            </w:r>
            <w:proofErr w:type="gramEnd"/>
            <w:r>
              <w:rPr>
                <w:color w:val="C8D8E0"/>
                <w:sz w:val="20"/>
                <w:szCs w:val="20"/>
              </w:rPr>
              <w:t xml:space="preserve"> Qualification (OQ) protocol and report</w:t>
            </w:r>
          </w:p>
          <w:p w14:paraId="5A323138" w14:textId="77777777" w:rsidR="000F1A8B" w:rsidRDefault="00000000">
            <w:pPr>
              <w:spacing w:after="60"/>
            </w:pPr>
            <w:proofErr w:type="gramStart"/>
            <w:r>
              <w:rPr>
                <w:color w:val="C8D8E0"/>
                <w:sz w:val="20"/>
                <w:szCs w:val="20"/>
              </w:rPr>
              <w:t>◦  Performance</w:t>
            </w:r>
            <w:proofErr w:type="gramEnd"/>
            <w:r>
              <w:rPr>
                <w:color w:val="C8D8E0"/>
                <w:sz w:val="20"/>
                <w:szCs w:val="20"/>
              </w:rPr>
              <w:t xml:space="preserve"> Qualification (PQ) protocol and report</w:t>
            </w:r>
          </w:p>
          <w:p w14:paraId="529721E3" w14:textId="77777777" w:rsidR="000F1A8B" w:rsidRDefault="00000000">
            <w:pPr>
              <w:spacing w:after="60"/>
            </w:pPr>
            <w:proofErr w:type="gramStart"/>
            <w:r>
              <w:rPr>
                <w:color w:val="C8D8E0"/>
                <w:sz w:val="20"/>
                <w:szCs w:val="20"/>
              </w:rPr>
              <w:t>◦  Instrument</w:t>
            </w:r>
            <w:proofErr w:type="gramEnd"/>
            <w:r>
              <w:rPr>
                <w:color w:val="C8D8E0"/>
                <w:sz w:val="20"/>
                <w:szCs w:val="20"/>
              </w:rPr>
              <w:t xml:space="preserve"> calibration records and traceability matrix</w:t>
            </w:r>
          </w:p>
          <w:p w14:paraId="0AFBEB91" w14:textId="77777777" w:rsidR="000F1A8B" w:rsidRDefault="00000000">
            <w:pPr>
              <w:spacing w:after="60"/>
            </w:pPr>
            <w:proofErr w:type="gramStart"/>
            <w:r>
              <w:rPr>
                <w:color w:val="C8D8E0"/>
                <w:sz w:val="20"/>
                <w:szCs w:val="20"/>
              </w:rPr>
              <w:t>◦  Deviation</w:t>
            </w:r>
            <w:proofErr w:type="gramEnd"/>
            <w:r>
              <w:rPr>
                <w:color w:val="C8D8E0"/>
                <w:sz w:val="20"/>
                <w:szCs w:val="20"/>
              </w:rPr>
              <w:t xml:space="preserve"> log and CAPA documentation</w:t>
            </w:r>
          </w:p>
          <w:p w14:paraId="7D88D4F1" w14:textId="77777777" w:rsidR="000F1A8B" w:rsidRDefault="00000000">
            <w:pPr>
              <w:spacing w:after="60"/>
            </w:pPr>
            <w:proofErr w:type="gramStart"/>
            <w:r>
              <w:rPr>
                <w:color w:val="C8D8E0"/>
                <w:sz w:val="20"/>
                <w:szCs w:val="20"/>
              </w:rPr>
              <w:t>◦  Requalification</w:t>
            </w:r>
            <w:proofErr w:type="gramEnd"/>
            <w:r>
              <w:rPr>
                <w:color w:val="C8D8E0"/>
                <w:sz w:val="20"/>
                <w:szCs w:val="20"/>
              </w:rPr>
              <w:t xml:space="preserve"> schedule and change control procedures</w:t>
            </w:r>
          </w:p>
        </w:tc>
      </w:tr>
    </w:tbl>
    <w:p w14:paraId="05677047" w14:textId="77777777" w:rsidR="000F1A8B" w:rsidRDefault="000F1A8B">
      <w:pPr>
        <w:spacing w:after="80"/>
      </w:pPr>
    </w:p>
    <w:p w14:paraId="6C4B0A30" w14:textId="77777777" w:rsidR="000F1A8B" w:rsidRDefault="000F1A8B">
      <w:pPr>
        <w:pBdr>
          <w:bottom w:val="single" w:sz="8" w:space="1" w:color="006D7A"/>
        </w:pBdr>
        <w:spacing w:after="160"/>
      </w:pPr>
    </w:p>
    <w:p w14:paraId="15D2CEB3" w14:textId="77777777" w:rsidR="000F1A8B" w:rsidRDefault="00000000">
      <w:pPr>
        <w:spacing w:before="460" w:after="80"/>
      </w:pPr>
      <w:proofErr w:type="gramStart"/>
      <w:r>
        <w:rPr>
          <w:b/>
          <w:bCs/>
          <w:color w:val="C8960C"/>
          <w:sz w:val="18"/>
          <w:szCs w:val="18"/>
        </w:rPr>
        <w:t>◆  AUTOMATION</w:t>
      </w:r>
      <w:proofErr w:type="gramEnd"/>
      <w:r>
        <w:rPr>
          <w:b/>
          <w:bCs/>
          <w:color w:val="C8960C"/>
          <w:sz w:val="18"/>
          <w:szCs w:val="18"/>
        </w:rPr>
        <w:t xml:space="preserve">  ◆</w:t>
      </w:r>
    </w:p>
    <w:p w14:paraId="535054DC" w14:textId="77777777" w:rsidR="000F1A8B" w:rsidRDefault="00000000">
      <w:pPr>
        <w:pStyle w:val="Heading1"/>
        <w:spacing w:before="0" w:after="140"/>
      </w:pPr>
      <w:r>
        <w:t>Intelligent Process Automation</w:t>
      </w:r>
    </w:p>
    <w:p w14:paraId="4BD45FBA" w14:textId="77777777" w:rsidR="000F1A8B" w:rsidRDefault="00000000">
      <w:pPr>
        <w:spacing w:after="120"/>
      </w:pPr>
      <w:r>
        <w:t>Manual processes are a source of variability — and in medical device manufacturing, variability is the enemy of quality. Our automation engineering team designs and integrates intelligent, validated automation solutions that eliminate operator-dependent variation, improve throughput, and generate the process data your quality system demands.</w:t>
      </w:r>
    </w:p>
    <w:p w14:paraId="2D693A50" w14:textId="77777777" w:rsidR="000F1A8B" w:rsidRDefault="000F1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1A8B" w14:paraId="39DA0A6B" w14:textId="77777777">
        <w:tblPrEx>
          <w:tblCellMar>
            <w:top w:w="0" w:type="dxa"/>
            <w:bottom w:w="0" w:type="dxa"/>
          </w:tblCellMar>
        </w:tblPrEx>
        <w:tc>
          <w:tcPr>
            <w:tcW w:w="468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38EEDD70" w14:textId="524F8268" w:rsidR="000F1A8B" w:rsidRDefault="00000000">
            <w:pPr>
              <w:spacing w:after="80"/>
            </w:pPr>
            <w:proofErr w:type="gramStart"/>
            <w:r>
              <w:rPr>
                <w:b/>
                <w:bCs/>
                <w:color w:val="0B2B5C"/>
                <w:sz w:val="24"/>
                <w:szCs w:val="24"/>
              </w:rPr>
              <w:t>🤖  Assembly</w:t>
            </w:r>
            <w:proofErr w:type="gramEnd"/>
            <w:r>
              <w:rPr>
                <w:b/>
                <w:bCs/>
                <w:color w:val="0B2B5C"/>
                <w:sz w:val="24"/>
                <w:szCs w:val="24"/>
              </w:rPr>
              <w:t xml:space="preserve"> Systems</w:t>
            </w:r>
          </w:p>
          <w:p w14:paraId="3EB1EB61" w14:textId="6427B329" w:rsidR="000F1A8B" w:rsidRDefault="005B2AF3" w:rsidP="005B2AF3">
            <w:pPr>
              <w:spacing w:after="80"/>
            </w:pPr>
            <w:r>
              <w:rPr>
                <w:sz w:val="20"/>
                <w:szCs w:val="20"/>
              </w:rPr>
              <w:t>A</w:t>
            </w:r>
            <w:r w:rsidR="00000000">
              <w:rPr>
                <w:sz w:val="20"/>
                <w:szCs w:val="20"/>
              </w:rPr>
              <w:t>ssembly stations designed for medical device components and sub-assemblies.</w:t>
            </w:r>
          </w:p>
          <w:p w14:paraId="6A955116" w14:textId="77777777" w:rsidR="000F1A8B" w:rsidRDefault="00000000">
            <w:pPr>
              <w:pStyle w:val="ListParagraph"/>
              <w:numPr>
                <w:ilvl w:val="0"/>
                <w:numId w:val="2"/>
              </w:numPr>
              <w:spacing w:before="20" w:after="20"/>
            </w:pPr>
            <w:r>
              <w:rPr>
                <w:sz w:val="18"/>
                <w:szCs w:val="18"/>
              </w:rPr>
              <w:t>Vision-guided placement and orientation verification</w:t>
            </w:r>
          </w:p>
          <w:p w14:paraId="7D54ACD4" w14:textId="77777777" w:rsidR="000F1A8B" w:rsidRDefault="00000000">
            <w:pPr>
              <w:pStyle w:val="ListParagraph"/>
              <w:numPr>
                <w:ilvl w:val="0"/>
                <w:numId w:val="2"/>
              </w:numPr>
              <w:spacing w:before="20" w:after="20"/>
            </w:pPr>
            <w:r>
              <w:rPr>
                <w:sz w:val="18"/>
                <w:szCs w:val="18"/>
              </w:rPr>
              <w:t>Force-controlled assembly for sensitive components</w:t>
            </w:r>
          </w:p>
          <w:p w14:paraId="34773A2D" w14:textId="77777777" w:rsidR="000F1A8B" w:rsidRDefault="00000000">
            <w:pPr>
              <w:pStyle w:val="ListParagraph"/>
              <w:numPr>
                <w:ilvl w:val="0"/>
                <w:numId w:val="2"/>
              </w:numPr>
              <w:spacing w:before="20" w:after="20"/>
            </w:pPr>
            <w:r>
              <w:rPr>
                <w:sz w:val="18"/>
                <w:szCs w:val="18"/>
              </w:rPr>
              <w:t>Integrated in-line inspection at each assembly stage</w:t>
            </w:r>
          </w:p>
          <w:p w14:paraId="5CFF9F3F" w14:textId="77777777" w:rsidR="000F1A8B" w:rsidRDefault="00000000">
            <w:pPr>
              <w:pStyle w:val="ListParagraph"/>
              <w:numPr>
                <w:ilvl w:val="0"/>
                <w:numId w:val="2"/>
              </w:numPr>
              <w:spacing w:before="20" w:after="20"/>
            </w:pPr>
            <w:r>
              <w:rPr>
                <w:sz w:val="18"/>
                <w:szCs w:val="18"/>
              </w:rPr>
              <w:t>Validated reject handling and non-conformance tracking</w:t>
            </w:r>
          </w:p>
        </w:tc>
        <w:tc>
          <w:tcPr>
            <w:tcW w:w="4680" w:type="dxa"/>
            <w:tcBorders>
              <w:top w:val="single" w:sz="1" w:space="0" w:color="D0E4E8"/>
              <w:left w:val="single" w:sz="1" w:space="0" w:color="D0E4E8"/>
              <w:bottom w:val="single" w:sz="1" w:space="0" w:color="D0E4E8"/>
              <w:right w:val="single" w:sz="1" w:space="0" w:color="D0E4E8"/>
            </w:tcBorders>
            <w:shd w:val="clear" w:color="auto" w:fill="F0F7F9"/>
            <w:tcMar>
              <w:top w:w="200" w:type="dxa"/>
              <w:left w:w="200" w:type="dxa"/>
              <w:bottom w:w="200" w:type="dxa"/>
              <w:right w:w="200" w:type="dxa"/>
            </w:tcMar>
          </w:tcPr>
          <w:p w14:paraId="558D17FD" w14:textId="00B2A6E2" w:rsidR="000F1A8B" w:rsidRDefault="00000000">
            <w:pPr>
              <w:spacing w:after="80"/>
            </w:pPr>
            <w:proofErr w:type="gramStart"/>
            <w:r>
              <w:rPr>
                <w:b/>
                <w:bCs/>
                <w:color w:val="0B2B5C"/>
                <w:sz w:val="24"/>
                <w:szCs w:val="24"/>
              </w:rPr>
              <w:t>🔍  Inspection</w:t>
            </w:r>
            <w:proofErr w:type="gramEnd"/>
            <w:r>
              <w:rPr>
                <w:b/>
                <w:bCs/>
                <w:color w:val="0B2B5C"/>
                <w:sz w:val="24"/>
                <w:szCs w:val="24"/>
              </w:rPr>
              <w:t xml:space="preserve"> &amp; Testing</w:t>
            </w:r>
          </w:p>
          <w:p w14:paraId="20DE3887" w14:textId="367832CF" w:rsidR="000F1A8B" w:rsidRDefault="005B2AF3">
            <w:pPr>
              <w:spacing w:after="80"/>
            </w:pPr>
            <w:r>
              <w:rPr>
                <w:sz w:val="20"/>
                <w:szCs w:val="20"/>
              </w:rPr>
              <w:t>T</w:t>
            </w:r>
            <w:r w:rsidR="00000000">
              <w:rPr>
                <w:sz w:val="20"/>
                <w:szCs w:val="20"/>
              </w:rPr>
              <w:t>est systems that deliver 100% inspection without production line bottlenecks.</w:t>
            </w:r>
          </w:p>
          <w:p w14:paraId="082B50F0" w14:textId="4001E4AE" w:rsidR="000F1A8B" w:rsidRDefault="005B2AF3">
            <w:pPr>
              <w:pStyle w:val="ListParagraph"/>
              <w:numPr>
                <w:ilvl w:val="0"/>
                <w:numId w:val="2"/>
              </w:numPr>
              <w:spacing w:before="20" w:after="20"/>
            </w:pPr>
            <w:r>
              <w:rPr>
                <w:sz w:val="18"/>
                <w:szCs w:val="18"/>
              </w:rPr>
              <w:t>Trained inspectors</w:t>
            </w:r>
            <w:r w:rsidR="00000000">
              <w:rPr>
                <w:sz w:val="18"/>
                <w:szCs w:val="18"/>
              </w:rPr>
              <w:t xml:space="preserve"> for dimensional and cosmetic inspection</w:t>
            </w:r>
          </w:p>
          <w:p w14:paraId="00CCBC04" w14:textId="77777777" w:rsidR="000F1A8B" w:rsidRDefault="00000000">
            <w:pPr>
              <w:pStyle w:val="ListParagraph"/>
              <w:numPr>
                <w:ilvl w:val="0"/>
                <w:numId w:val="2"/>
              </w:numPr>
              <w:spacing w:before="20" w:after="20"/>
            </w:pPr>
            <w:r>
              <w:rPr>
                <w:sz w:val="18"/>
                <w:szCs w:val="18"/>
              </w:rPr>
              <w:t>Leak and pressure testing integration</w:t>
            </w:r>
          </w:p>
          <w:p w14:paraId="49559B1A" w14:textId="565169AB" w:rsidR="000F1A8B" w:rsidRDefault="00000000">
            <w:pPr>
              <w:pStyle w:val="ListParagraph"/>
              <w:numPr>
                <w:ilvl w:val="0"/>
                <w:numId w:val="2"/>
              </w:numPr>
              <w:spacing w:before="20" w:after="20"/>
            </w:pPr>
            <w:r>
              <w:rPr>
                <w:sz w:val="18"/>
                <w:szCs w:val="18"/>
              </w:rPr>
              <w:t>Electrical functional test</w:t>
            </w:r>
          </w:p>
          <w:p w14:paraId="742C1061" w14:textId="77777777" w:rsidR="000F1A8B" w:rsidRDefault="00000000">
            <w:pPr>
              <w:pStyle w:val="ListParagraph"/>
              <w:numPr>
                <w:ilvl w:val="0"/>
                <w:numId w:val="2"/>
              </w:numPr>
              <w:spacing w:before="20" w:after="20"/>
            </w:pPr>
            <w:r>
              <w:rPr>
                <w:sz w:val="18"/>
                <w:szCs w:val="18"/>
              </w:rPr>
              <w:t>Barcode and label verification systems</w:t>
            </w:r>
          </w:p>
          <w:p w14:paraId="597D6008" w14:textId="77777777" w:rsidR="000F1A8B" w:rsidRDefault="00000000">
            <w:pPr>
              <w:pStyle w:val="ListParagraph"/>
              <w:numPr>
                <w:ilvl w:val="0"/>
                <w:numId w:val="2"/>
              </w:numPr>
              <w:spacing w:before="20" w:after="20"/>
            </w:pPr>
            <w:r>
              <w:rPr>
                <w:sz w:val="18"/>
                <w:szCs w:val="18"/>
              </w:rPr>
              <w:t>Statistical process control (SPC) data capture</w:t>
            </w:r>
          </w:p>
        </w:tc>
      </w:tr>
    </w:tbl>
    <w:p w14:paraId="7CCE79D8" w14:textId="77777777" w:rsidR="000F1A8B" w:rsidRDefault="000F1A8B">
      <w:pPr>
        <w:spacing w:after="12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tblGrid>
      <w:tr w:rsidR="00FE710D" w14:paraId="093CE433" w14:textId="77777777" w:rsidTr="00FE710D">
        <w:tblPrEx>
          <w:tblCellMar>
            <w:top w:w="0" w:type="dxa"/>
            <w:bottom w:w="0" w:type="dxa"/>
          </w:tblCellMar>
        </w:tblPrEx>
        <w:tc>
          <w:tcPr>
            <w:tcW w:w="4680" w:type="dxa"/>
            <w:tcBorders>
              <w:top w:val="single" w:sz="1" w:space="0" w:color="D0E4E8"/>
              <w:left w:val="single" w:sz="1" w:space="0" w:color="D0E4E8"/>
              <w:bottom w:val="single" w:sz="1" w:space="0" w:color="D0E4E8"/>
              <w:right w:val="single" w:sz="1" w:space="0" w:color="D0E4E8"/>
            </w:tcBorders>
            <w:shd w:val="clear" w:color="auto" w:fill="EAF4F6"/>
            <w:tcMar>
              <w:top w:w="200" w:type="dxa"/>
              <w:left w:w="200" w:type="dxa"/>
              <w:bottom w:w="200" w:type="dxa"/>
              <w:right w:w="200" w:type="dxa"/>
            </w:tcMar>
          </w:tcPr>
          <w:p w14:paraId="18253E8B" w14:textId="77777777" w:rsidR="00FE710D" w:rsidRDefault="00FE710D">
            <w:pPr>
              <w:spacing w:after="80"/>
            </w:pPr>
            <w:r>
              <w:rPr>
                <w:b/>
                <w:bCs/>
                <w:color w:val="0B2B5C"/>
                <w:sz w:val="24"/>
                <w:szCs w:val="24"/>
              </w:rPr>
              <w:t>🌡</w:t>
            </w:r>
            <w:proofErr w:type="gramStart"/>
            <w:r>
              <w:rPr>
                <w:b/>
                <w:bCs/>
                <w:color w:val="0B2B5C"/>
                <w:sz w:val="24"/>
                <w:szCs w:val="24"/>
              </w:rPr>
              <w:t>️  Process</w:t>
            </w:r>
            <w:proofErr w:type="gramEnd"/>
            <w:r>
              <w:rPr>
                <w:b/>
                <w:bCs/>
                <w:color w:val="0B2B5C"/>
                <w:sz w:val="24"/>
                <w:szCs w:val="24"/>
              </w:rPr>
              <w:t xml:space="preserve"> Monitoring &amp; Control</w:t>
            </w:r>
          </w:p>
          <w:p w14:paraId="67DD23B3" w14:textId="77777777" w:rsidR="00FE710D" w:rsidRDefault="00FE710D">
            <w:pPr>
              <w:spacing w:after="80"/>
            </w:pPr>
            <w:r>
              <w:rPr>
                <w:sz w:val="20"/>
                <w:szCs w:val="20"/>
              </w:rPr>
              <w:t>Closed-loop control systems that maintain critical process parameters within validated limits throughout production.</w:t>
            </w:r>
          </w:p>
          <w:p w14:paraId="29AF75A0" w14:textId="77777777" w:rsidR="00FE710D" w:rsidRDefault="00FE710D">
            <w:pPr>
              <w:pStyle w:val="ListParagraph"/>
              <w:numPr>
                <w:ilvl w:val="0"/>
                <w:numId w:val="2"/>
              </w:numPr>
              <w:spacing w:before="20" w:after="20"/>
            </w:pPr>
            <w:r>
              <w:rPr>
                <w:sz w:val="18"/>
                <w:szCs w:val="18"/>
              </w:rPr>
              <w:lastRenderedPageBreak/>
              <w:t>Real-time temperature, pressure, and force monitoring</w:t>
            </w:r>
          </w:p>
          <w:p w14:paraId="4B404EAB" w14:textId="0BBB79BA" w:rsidR="00FE710D" w:rsidRDefault="00FE710D">
            <w:pPr>
              <w:pStyle w:val="ListParagraph"/>
              <w:numPr>
                <w:ilvl w:val="0"/>
                <w:numId w:val="2"/>
              </w:numPr>
              <w:spacing w:before="20" w:after="20"/>
            </w:pPr>
            <w:r>
              <w:rPr>
                <w:sz w:val="18"/>
                <w:szCs w:val="18"/>
              </w:rPr>
              <w:t>Process adjustment and feedback control</w:t>
            </w:r>
          </w:p>
          <w:p w14:paraId="7D16E443" w14:textId="77777777" w:rsidR="00FE710D" w:rsidRDefault="00FE710D">
            <w:pPr>
              <w:pStyle w:val="ListParagraph"/>
              <w:numPr>
                <w:ilvl w:val="0"/>
                <w:numId w:val="2"/>
              </w:numPr>
              <w:spacing w:before="20" w:after="20"/>
            </w:pPr>
            <w:r>
              <w:rPr>
                <w:sz w:val="18"/>
                <w:szCs w:val="18"/>
              </w:rPr>
              <w:t>Out-of-specification alerts and production holds</w:t>
            </w:r>
          </w:p>
          <w:p w14:paraId="723FDEFD" w14:textId="77777777" w:rsidR="00FE710D" w:rsidRDefault="00FE710D">
            <w:pPr>
              <w:pStyle w:val="ListParagraph"/>
              <w:numPr>
                <w:ilvl w:val="0"/>
                <w:numId w:val="2"/>
              </w:numPr>
              <w:spacing w:before="20" w:after="20"/>
            </w:pPr>
            <w:r>
              <w:rPr>
                <w:sz w:val="18"/>
                <w:szCs w:val="18"/>
              </w:rPr>
              <w:t>Batch record generation and electronic data capture</w:t>
            </w:r>
          </w:p>
          <w:p w14:paraId="175A8B78" w14:textId="77777777" w:rsidR="00FE710D" w:rsidRDefault="00FE710D">
            <w:pPr>
              <w:pStyle w:val="ListParagraph"/>
              <w:numPr>
                <w:ilvl w:val="0"/>
                <w:numId w:val="2"/>
              </w:numPr>
              <w:spacing w:before="20" w:after="20"/>
            </w:pPr>
            <w:r>
              <w:rPr>
                <w:sz w:val="18"/>
                <w:szCs w:val="18"/>
              </w:rPr>
              <w:t>Integration with MES and quality management systems</w:t>
            </w:r>
          </w:p>
        </w:tc>
      </w:tr>
    </w:tbl>
    <w:p w14:paraId="000B2B09" w14:textId="77777777" w:rsidR="000F1A8B" w:rsidRDefault="000F1A8B">
      <w:pPr>
        <w:spacing w:after="80"/>
      </w:pPr>
    </w:p>
    <w:p w14:paraId="477E95B7" w14:textId="77777777" w:rsidR="000F1A8B" w:rsidRDefault="000F1A8B">
      <w:pPr>
        <w:pBdr>
          <w:bottom w:val="single" w:sz="8" w:space="1" w:color="006D7A"/>
        </w:pBdr>
        <w:spacing w:after="160"/>
      </w:pPr>
    </w:p>
    <w:p w14:paraId="5E427615" w14:textId="77777777" w:rsidR="000F1A8B" w:rsidRDefault="00000000">
      <w:pPr>
        <w:spacing w:before="460" w:after="80"/>
      </w:pPr>
      <w:proofErr w:type="gramStart"/>
      <w:r>
        <w:rPr>
          <w:b/>
          <w:bCs/>
          <w:color w:val="C8960C"/>
          <w:sz w:val="18"/>
          <w:szCs w:val="18"/>
        </w:rPr>
        <w:t>◆  SPECIALIST</w:t>
      </w:r>
      <w:proofErr w:type="gramEnd"/>
      <w:r>
        <w:rPr>
          <w:b/>
          <w:bCs/>
          <w:color w:val="C8960C"/>
          <w:sz w:val="18"/>
          <w:szCs w:val="18"/>
        </w:rPr>
        <w:t xml:space="preserve"> </w:t>
      </w:r>
      <w:proofErr w:type="gramStart"/>
      <w:r>
        <w:rPr>
          <w:b/>
          <w:bCs/>
          <w:color w:val="C8960C"/>
          <w:sz w:val="18"/>
          <w:szCs w:val="18"/>
        </w:rPr>
        <w:t>EQUIPMENT  ◆</w:t>
      </w:r>
      <w:proofErr w:type="gramEnd"/>
    </w:p>
    <w:p w14:paraId="36B8DA9F" w14:textId="77777777" w:rsidR="000F1A8B" w:rsidRDefault="00000000">
      <w:pPr>
        <w:pStyle w:val="Heading1"/>
        <w:spacing w:before="0" w:after="140"/>
      </w:pPr>
      <w:r>
        <w:t>Specialized Equipment for Medical Device Manufacturing</w:t>
      </w:r>
    </w:p>
    <w:p w14:paraId="6CA7DB2D" w14:textId="77777777" w:rsidR="000F1A8B" w:rsidRDefault="00000000">
      <w:pPr>
        <w:spacing w:after="120"/>
      </w:pPr>
      <w:r>
        <w:t>Medical device production encompasses a wide range of highly specialized processes. Our engineering teams have deep expertise across the most demanding equipment categories in the industry.</w:t>
      </w:r>
    </w:p>
    <w:p w14:paraId="7E90503E" w14:textId="77777777" w:rsidR="000F1A8B" w:rsidRDefault="000F1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13A868A8"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01636751"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5D7F4D97" w14:textId="53B8E68C" w:rsidR="000F1A8B" w:rsidRDefault="00000000">
            <w:pPr>
              <w:spacing w:after="60"/>
            </w:pPr>
            <w:r>
              <w:rPr>
                <w:b/>
                <w:bCs/>
                <w:color w:val="0B2B5C"/>
                <w:sz w:val="24"/>
                <w:szCs w:val="24"/>
              </w:rPr>
              <w:t>Catheter</w:t>
            </w:r>
            <w:r w:rsidR="005B2AF3">
              <w:rPr>
                <w:b/>
                <w:bCs/>
                <w:color w:val="0B2B5C"/>
                <w:sz w:val="24"/>
                <w:szCs w:val="24"/>
              </w:rPr>
              <w:t xml:space="preserve"> </w:t>
            </w:r>
            <w:r>
              <w:rPr>
                <w:b/>
                <w:bCs/>
                <w:color w:val="0B2B5C"/>
                <w:sz w:val="24"/>
                <w:szCs w:val="24"/>
              </w:rPr>
              <w:t>Tubing</w:t>
            </w:r>
            <w:r w:rsidR="005B2AF3">
              <w:rPr>
                <w:b/>
                <w:bCs/>
                <w:color w:val="0B2B5C"/>
                <w:sz w:val="24"/>
                <w:szCs w:val="24"/>
              </w:rPr>
              <w:t xml:space="preserve"> Shaping/Forming</w:t>
            </w:r>
            <w:r>
              <w:rPr>
                <w:b/>
                <w:bCs/>
                <w:color w:val="0B2B5C"/>
                <w:sz w:val="24"/>
                <w:szCs w:val="24"/>
              </w:rPr>
              <w:t xml:space="preserve"> Processing Equipment</w:t>
            </w:r>
          </w:p>
          <w:p w14:paraId="77D0786A" w14:textId="1B5E4EF6" w:rsidR="000F1A8B" w:rsidRDefault="00000000">
            <w:r>
              <w:rPr>
                <w:sz w:val="20"/>
                <w:szCs w:val="20"/>
              </w:rPr>
              <w:t>Custom tipping, and bonding equipment designed for high-precision catheter and medical tub</w:t>
            </w:r>
            <w:r w:rsidR="005B2AF3">
              <w:rPr>
                <w:sz w:val="20"/>
                <w:szCs w:val="20"/>
              </w:rPr>
              <w:t>e shape</w:t>
            </w:r>
            <w:r>
              <w:rPr>
                <w:sz w:val="20"/>
                <w:szCs w:val="20"/>
              </w:rPr>
              <w:t xml:space="preserve"> manufacturing. Engineered for tight dimensional tolerances, material compatibility, and cleanroom deployment.</w:t>
            </w:r>
          </w:p>
        </w:tc>
      </w:tr>
    </w:tbl>
    <w:p w14:paraId="3EC3A91B"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4D26C9A7"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733B53DC"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460D2412" w14:textId="77777777" w:rsidR="000F1A8B" w:rsidRDefault="00000000">
            <w:pPr>
              <w:spacing w:after="60"/>
            </w:pPr>
            <w:r>
              <w:rPr>
                <w:b/>
                <w:bCs/>
                <w:color w:val="0B2B5C"/>
                <w:sz w:val="24"/>
                <w:szCs w:val="24"/>
              </w:rPr>
              <w:t>Balloon Forming &amp; Bonding Equipment</w:t>
            </w:r>
          </w:p>
          <w:p w14:paraId="012D97D7" w14:textId="77777777" w:rsidR="000F1A8B" w:rsidRDefault="00000000">
            <w:r>
              <w:rPr>
                <w:sz w:val="20"/>
                <w:szCs w:val="20"/>
              </w:rPr>
              <w:t>Precision balloon blowing, annealing, and catheter bonding stations for interventional device manufacturing. Force-controlled bonding systems and validated thermal processes ensure consistent joint integrity across every production run.</w:t>
            </w:r>
          </w:p>
        </w:tc>
      </w:tr>
    </w:tbl>
    <w:p w14:paraId="6412EE7F"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2359DF23"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455479D8"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54D32909" w14:textId="77777777" w:rsidR="000F1A8B" w:rsidRDefault="00000000">
            <w:pPr>
              <w:spacing w:after="60"/>
            </w:pPr>
            <w:r>
              <w:rPr>
                <w:b/>
                <w:bCs/>
                <w:color w:val="0B2B5C"/>
                <w:sz w:val="24"/>
                <w:szCs w:val="24"/>
              </w:rPr>
              <w:t>Micro-Assembly &amp; Fine-Tolerance Workstations</w:t>
            </w:r>
          </w:p>
          <w:p w14:paraId="43DA28BE" w14:textId="77777777" w:rsidR="000F1A8B" w:rsidRDefault="00000000">
            <w:r>
              <w:rPr>
                <w:sz w:val="20"/>
                <w:szCs w:val="20"/>
              </w:rPr>
              <w:t>Purpose-designed benches, fixtures, and tooling for sub-</w:t>
            </w:r>
            <w:proofErr w:type="spellStart"/>
            <w:r>
              <w:rPr>
                <w:sz w:val="20"/>
                <w:szCs w:val="20"/>
              </w:rPr>
              <w:t>millimetre</w:t>
            </w:r>
            <w:proofErr w:type="spellEnd"/>
            <w:r>
              <w:rPr>
                <w:sz w:val="20"/>
                <w:szCs w:val="20"/>
              </w:rPr>
              <w:t xml:space="preserve"> medical device component assembly. Ergonomic, ESD-safe, and configured for validation — supporting everything from guidewire tip forming to sensor integration.</w:t>
            </w:r>
          </w:p>
        </w:tc>
      </w:tr>
    </w:tbl>
    <w:p w14:paraId="49D1FA96"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1240C546"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1787212A"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3610057A" w14:textId="77777777" w:rsidR="000F1A8B" w:rsidRDefault="00000000">
            <w:pPr>
              <w:spacing w:after="60"/>
            </w:pPr>
            <w:r>
              <w:rPr>
                <w:b/>
                <w:bCs/>
                <w:color w:val="0B2B5C"/>
                <w:sz w:val="24"/>
                <w:szCs w:val="24"/>
              </w:rPr>
              <w:t>Sterile Barrier &amp; Packaging Equipment</w:t>
            </w:r>
          </w:p>
          <w:p w14:paraId="1FAEDC29" w14:textId="77777777" w:rsidR="000F1A8B" w:rsidRDefault="00000000">
            <w:r>
              <w:rPr>
                <w:sz w:val="20"/>
                <w:szCs w:val="20"/>
              </w:rPr>
              <w:t>Pouch sealing, tray sealing, and form-fill-seal systems validated to ISO 11607 sterile barrier requirements. Seal integrity testing integration and packaging process validation support included.</w:t>
            </w:r>
          </w:p>
        </w:tc>
      </w:tr>
    </w:tbl>
    <w:p w14:paraId="59DCC0A1"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4FE4A7D5"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04D6D528" w14:textId="77777777" w:rsidR="000F1A8B" w:rsidRDefault="00000000">
            <w:pPr>
              <w:jc w:val="center"/>
            </w:pPr>
            <w:r>
              <w:rPr>
                <w:sz w:val="36"/>
                <w:szCs w:val="36"/>
              </w:rPr>
              <w:lastRenderedPageBreak/>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40BC0BE4" w14:textId="77777777" w:rsidR="000F1A8B" w:rsidRDefault="00000000">
            <w:pPr>
              <w:spacing w:after="60"/>
            </w:pPr>
            <w:r>
              <w:rPr>
                <w:b/>
                <w:bCs/>
                <w:color w:val="0B2B5C"/>
                <w:sz w:val="24"/>
                <w:szCs w:val="24"/>
              </w:rPr>
              <w:t>Cleaning &amp; Passivation Systems</w:t>
            </w:r>
          </w:p>
          <w:p w14:paraId="0920F1B0" w14:textId="77777777" w:rsidR="000F1A8B" w:rsidRDefault="00000000">
            <w:r>
              <w:rPr>
                <w:sz w:val="20"/>
                <w:szCs w:val="20"/>
              </w:rPr>
              <w:t>Ultrasonic cleaning, rinsing, and passivation systems designed for medical-grade stainless steel and polymer device components. Validated cleaning processes with documented residue testing and traceability.</w:t>
            </w:r>
          </w:p>
        </w:tc>
      </w:tr>
    </w:tbl>
    <w:p w14:paraId="12076761" w14:textId="77777777" w:rsidR="000F1A8B" w:rsidRDefault="000F1A8B">
      <w:pPr>
        <w:spacing w:after="80"/>
      </w:pPr>
    </w:p>
    <w:p w14:paraId="4115B547" w14:textId="77777777" w:rsidR="000F1A8B" w:rsidRDefault="000F1A8B">
      <w:pPr>
        <w:pBdr>
          <w:bottom w:val="single" w:sz="8" w:space="1" w:color="006D7A"/>
        </w:pBdr>
        <w:spacing w:after="160"/>
      </w:pPr>
    </w:p>
    <w:p w14:paraId="78D831BE" w14:textId="77777777" w:rsidR="000F1A8B" w:rsidRDefault="00000000">
      <w:pPr>
        <w:spacing w:before="460" w:after="80"/>
      </w:pPr>
      <w:proofErr w:type="gramStart"/>
      <w:r>
        <w:rPr>
          <w:b/>
          <w:bCs/>
          <w:color w:val="C8960C"/>
          <w:sz w:val="18"/>
          <w:szCs w:val="18"/>
        </w:rPr>
        <w:t>◆  ONGOING</w:t>
      </w:r>
      <w:proofErr w:type="gramEnd"/>
      <w:r>
        <w:rPr>
          <w:b/>
          <w:bCs/>
          <w:color w:val="C8960C"/>
          <w:sz w:val="18"/>
          <w:szCs w:val="18"/>
        </w:rPr>
        <w:t xml:space="preserve"> </w:t>
      </w:r>
      <w:proofErr w:type="gramStart"/>
      <w:r>
        <w:rPr>
          <w:b/>
          <w:bCs/>
          <w:color w:val="C8960C"/>
          <w:sz w:val="18"/>
          <w:szCs w:val="18"/>
        </w:rPr>
        <w:t>SUPPORT  ◆</w:t>
      </w:r>
      <w:proofErr w:type="gramEnd"/>
    </w:p>
    <w:p w14:paraId="18F934C5" w14:textId="77777777" w:rsidR="000F1A8B" w:rsidRDefault="00000000">
      <w:pPr>
        <w:pStyle w:val="Heading1"/>
        <w:spacing w:before="0" w:after="140"/>
      </w:pPr>
      <w:r>
        <w:t>Preventive Maintenance, Calibration &amp; Technical Support</w:t>
      </w:r>
    </w:p>
    <w:p w14:paraId="2B6A2F07" w14:textId="77777777" w:rsidR="000F1A8B" w:rsidRDefault="00000000">
      <w:pPr>
        <w:spacing w:after="120"/>
      </w:pPr>
      <w:r>
        <w:t>Equipment performance does not sustain itself. Our post-installation support programs are designed to keep your manufacturing equipment performing at its qualified state — protecting product quality, production continuity, and regulatory compliance over the long term.</w:t>
      </w:r>
    </w:p>
    <w:p w14:paraId="239AE1A2" w14:textId="77777777" w:rsidR="000F1A8B" w:rsidRDefault="000F1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8726"/>
      </w:tblGrid>
      <w:tr w:rsidR="000F1A8B" w14:paraId="294F5A3D" w14:textId="77777777">
        <w:tblPrEx>
          <w:tblCellMar>
            <w:top w:w="0" w:type="dxa"/>
            <w:bottom w:w="0" w:type="dxa"/>
          </w:tblCellMar>
        </w:tblPrEx>
        <w:tc>
          <w:tcPr>
            <w:tcW w:w="360" w:type="dxa"/>
            <w:tcBorders>
              <w:top w:val="single" w:sz="1" w:space="0" w:color="D0E4E8"/>
              <w:left w:val="single" w:sz="1" w:space="0" w:color="D0E4E8"/>
              <w:bottom w:val="single" w:sz="1" w:space="0" w:color="D0E4E8"/>
              <w:right w:val="single" w:sz="1" w:space="0" w:color="D0E4E8"/>
            </w:tcBorders>
            <w:shd w:val="clear" w:color="auto" w:fill="006D7A"/>
            <w:tcMar>
              <w:top w:w="120" w:type="dxa"/>
              <w:left w:w="120" w:type="dxa"/>
              <w:bottom w:w="120" w:type="dxa"/>
              <w:right w:w="80" w:type="dxa"/>
            </w:tcMar>
            <w:vAlign w:val="center"/>
          </w:tcPr>
          <w:p w14:paraId="07CEBF46" w14:textId="77777777" w:rsidR="000F1A8B" w:rsidRDefault="00000000">
            <w:pPr>
              <w:jc w:val="center"/>
            </w:pPr>
            <w:r>
              <w:rPr>
                <w:b/>
                <w:bCs/>
                <w:color w:val="FFFFFF"/>
                <w:sz w:val="20"/>
                <w:szCs w:val="20"/>
              </w:rPr>
              <w:t>PPM</w:t>
            </w:r>
          </w:p>
        </w:tc>
        <w:tc>
          <w:tcPr>
            <w:tcW w:w="9000" w:type="dxa"/>
            <w:tcBorders>
              <w:top w:val="single" w:sz="1" w:space="0" w:color="D0E4E8"/>
              <w:left w:val="single" w:sz="1" w:space="0" w:color="D0E4E8"/>
              <w:bottom w:val="single" w:sz="1" w:space="0" w:color="D0E4E8"/>
              <w:right w:val="single" w:sz="1" w:space="0" w:color="D0E4E8"/>
            </w:tcBorders>
            <w:shd w:val="clear" w:color="auto" w:fill="EAF4F6"/>
            <w:tcMar>
              <w:top w:w="120" w:type="dxa"/>
              <w:left w:w="180" w:type="dxa"/>
              <w:bottom w:w="120" w:type="dxa"/>
              <w:right w:w="120" w:type="dxa"/>
            </w:tcMar>
          </w:tcPr>
          <w:p w14:paraId="218C957B" w14:textId="77777777" w:rsidR="000F1A8B" w:rsidRDefault="00000000">
            <w:r>
              <w:t>Planned Preventive Maintenance programs — tailored to each piece of equipment, scheduled to minimize production disruption, and documented to satisfy your quality management system requirements.</w:t>
            </w:r>
          </w:p>
        </w:tc>
      </w:tr>
    </w:tbl>
    <w:p w14:paraId="6445A5BB"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748"/>
      </w:tblGrid>
      <w:tr w:rsidR="000F1A8B" w14:paraId="0932BFD3" w14:textId="77777777">
        <w:tblPrEx>
          <w:tblCellMar>
            <w:top w:w="0" w:type="dxa"/>
            <w:bottom w:w="0" w:type="dxa"/>
          </w:tblCellMar>
        </w:tblPrEx>
        <w:tc>
          <w:tcPr>
            <w:tcW w:w="360" w:type="dxa"/>
            <w:tcBorders>
              <w:top w:val="single" w:sz="1" w:space="0" w:color="D0E4E8"/>
              <w:left w:val="single" w:sz="1" w:space="0" w:color="D0E4E8"/>
              <w:bottom w:val="single" w:sz="1" w:space="0" w:color="D0E4E8"/>
              <w:right w:val="single" w:sz="1" w:space="0" w:color="D0E4E8"/>
            </w:tcBorders>
            <w:shd w:val="clear" w:color="auto" w:fill="006D7A"/>
            <w:tcMar>
              <w:top w:w="120" w:type="dxa"/>
              <w:left w:w="120" w:type="dxa"/>
              <w:bottom w:w="120" w:type="dxa"/>
              <w:right w:w="80" w:type="dxa"/>
            </w:tcMar>
            <w:vAlign w:val="center"/>
          </w:tcPr>
          <w:p w14:paraId="5EF3F363" w14:textId="77777777" w:rsidR="000F1A8B" w:rsidRDefault="00000000">
            <w:pPr>
              <w:jc w:val="center"/>
            </w:pPr>
            <w:r>
              <w:rPr>
                <w:b/>
                <w:bCs/>
                <w:color w:val="FFFFFF"/>
                <w:sz w:val="20"/>
                <w:szCs w:val="20"/>
              </w:rPr>
              <w:t>CAL</w:t>
            </w:r>
          </w:p>
        </w:tc>
        <w:tc>
          <w:tcPr>
            <w:tcW w:w="9000" w:type="dxa"/>
            <w:tcBorders>
              <w:top w:val="single" w:sz="1" w:space="0" w:color="D0E4E8"/>
              <w:left w:val="single" w:sz="1" w:space="0" w:color="D0E4E8"/>
              <w:bottom w:val="single" w:sz="1" w:space="0" w:color="D0E4E8"/>
              <w:right w:val="single" w:sz="1" w:space="0" w:color="D0E4E8"/>
            </w:tcBorders>
            <w:shd w:val="clear" w:color="auto" w:fill="EAF4F6"/>
            <w:tcMar>
              <w:top w:w="120" w:type="dxa"/>
              <w:left w:w="180" w:type="dxa"/>
              <w:bottom w:w="120" w:type="dxa"/>
              <w:right w:w="120" w:type="dxa"/>
            </w:tcMar>
          </w:tcPr>
          <w:p w14:paraId="4FCD11DA" w14:textId="77777777" w:rsidR="000F1A8B" w:rsidRDefault="00000000">
            <w:r>
              <w:t>Instrument calibration management — traceable to national and international standards (BIPM/NIST), with calibration records, certificates, and recall scheduling integrated into your maintenance system.</w:t>
            </w:r>
          </w:p>
        </w:tc>
      </w:tr>
    </w:tbl>
    <w:p w14:paraId="7AF5BD24"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748"/>
      </w:tblGrid>
      <w:tr w:rsidR="000F1A8B" w14:paraId="6996F2CF" w14:textId="77777777">
        <w:tblPrEx>
          <w:tblCellMar>
            <w:top w:w="0" w:type="dxa"/>
            <w:bottom w:w="0" w:type="dxa"/>
          </w:tblCellMar>
        </w:tblPrEx>
        <w:tc>
          <w:tcPr>
            <w:tcW w:w="360" w:type="dxa"/>
            <w:tcBorders>
              <w:top w:val="single" w:sz="1" w:space="0" w:color="D0E4E8"/>
              <w:left w:val="single" w:sz="1" w:space="0" w:color="D0E4E8"/>
              <w:bottom w:val="single" w:sz="1" w:space="0" w:color="D0E4E8"/>
              <w:right w:val="single" w:sz="1" w:space="0" w:color="D0E4E8"/>
            </w:tcBorders>
            <w:shd w:val="clear" w:color="auto" w:fill="006D7A"/>
            <w:tcMar>
              <w:top w:w="120" w:type="dxa"/>
              <w:left w:w="120" w:type="dxa"/>
              <w:bottom w:w="120" w:type="dxa"/>
              <w:right w:w="80" w:type="dxa"/>
            </w:tcMar>
            <w:vAlign w:val="center"/>
          </w:tcPr>
          <w:p w14:paraId="406616D3" w14:textId="77777777" w:rsidR="000F1A8B" w:rsidRDefault="00000000">
            <w:pPr>
              <w:jc w:val="center"/>
            </w:pPr>
            <w:r>
              <w:rPr>
                <w:b/>
                <w:bCs/>
                <w:color w:val="FFFFFF"/>
                <w:sz w:val="20"/>
                <w:szCs w:val="20"/>
              </w:rPr>
              <w:t>SPA</w:t>
            </w:r>
          </w:p>
        </w:tc>
        <w:tc>
          <w:tcPr>
            <w:tcW w:w="9000" w:type="dxa"/>
            <w:tcBorders>
              <w:top w:val="single" w:sz="1" w:space="0" w:color="D0E4E8"/>
              <w:left w:val="single" w:sz="1" w:space="0" w:color="D0E4E8"/>
              <w:bottom w:val="single" w:sz="1" w:space="0" w:color="D0E4E8"/>
              <w:right w:val="single" w:sz="1" w:space="0" w:color="D0E4E8"/>
            </w:tcBorders>
            <w:shd w:val="clear" w:color="auto" w:fill="EAF4F6"/>
            <w:tcMar>
              <w:top w:w="120" w:type="dxa"/>
              <w:left w:w="180" w:type="dxa"/>
              <w:bottom w:w="120" w:type="dxa"/>
              <w:right w:w="120" w:type="dxa"/>
            </w:tcMar>
          </w:tcPr>
          <w:p w14:paraId="27866329" w14:textId="77777777" w:rsidR="000F1A8B" w:rsidRDefault="00000000">
            <w:r>
              <w:t>Spare parts management and critical spares inventory planning — so that a failed component never becomes an extended production stoppage.</w:t>
            </w:r>
          </w:p>
        </w:tc>
      </w:tr>
    </w:tbl>
    <w:p w14:paraId="5EEDE403"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0F1A8B" w14:paraId="4470C1CB" w14:textId="77777777">
        <w:tblPrEx>
          <w:tblCellMar>
            <w:top w:w="0" w:type="dxa"/>
            <w:bottom w:w="0" w:type="dxa"/>
          </w:tblCellMar>
        </w:tblPrEx>
        <w:tc>
          <w:tcPr>
            <w:tcW w:w="360" w:type="dxa"/>
            <w:tcBorders>
              <w:top w:val="single" w:sz="1" w:space="0" w:color="D0E4E8"/>
              <w:left w:val="single" w:sz="1" w:space="0" w:color="D0E4E8"/>
              <w:bottom w:val="single" w:sz="1" w:space="0" w:color="D0E4E8"/>
              <w:right w:val="single" w:sz="1" w:space="0" w:color="D0E4E8"/>
            </w:tcBorders>
            <w:shd w:val="clear" w:color="auto" w:fill="006D7A"/>
            <w:tcMar>
              <w:top w:w="120" w:type="dxa"/>
              <w:left w:w="120" w:type="dxa"/>
              <w:bottom w:w="120" w:type="dxa"/>
              <w:right w:w="80" w:type="dxa"/>
            </w:tcMar>
            <w:vAlign w:val="center"/>
          </w:tcPr>
          <w:p w14:paraId="675127BF" w14:textId="77777777" w:rsidR="000F1A8B" w:rsidRDefault="00000000">
            <w:pPr>
              <w:jc w:val="center"/>
            </w:pPr>
            <w:r>
              <w:rPr>
                <w:b/>
                <w:bCs/>
                <w:color w:val="FFFFFF"/>
                <w:sz w:val="20"/>
                <w:szCs w:val="20"/>
              </w:rPr>
              <w:t>RQ</w:t>
            </w:r>
          </w:p>
        </w:tc>
        <w:tc>
          <w:tcPr>
            <w:tcW w:w="9000" w:type="dxa"/>
            <w:tcBorders>
              <w:top w:val="single" w:sz="1" w:space="0" w:color="D0E4E8"/>
              <w:left w:val="single" w:sz="1" w:space="0" w:color="D0E4E8"/>
              <w:bottom w:val="single" w:sz="1" w:space="0" w:color="D0E4E8"/>
              <w:right w:val="single" w:sz="1" w:space="0" w:color="D0E4E8"/>
            </w:tcBorders>
            <w:shd w:val="clear" w:color="auto" w:fill="EAF4F6"/>
            <w:tcMar>
              <w:top w:w="120" w:type="dxa"/>
              <w:left w:w="180" w:type="dxa"/>
              <w:bottom w:w="120" w:type="dxa"/>
              <w:right w:w="120" w:type="dxa"/>
            </w:tcMar>
          </w:tcPr>
          <w:p w14:paraId="2F6EB05E" w14:textId="77777777" w:rsidR="000F1A8B" w:rsidRDefault="00000000">
            <w:r>
              <w:t>Requalification support following maintenance, repair, or equipment modification — ensuring your equipment remains in its validated state and your regulatory standing is protected.</w:t>
            </w:r>
          </w:p>
        </w:tc>
      </w:tr>
    </w:tbl>
    <w:p w14:paraId="34C752B4" w14:textId="77777777" w:rsidR="000F1A8B" w:rsidRDefault="000F1A8B">
      <w:pPr>
        <w:spacing w:after="80"/>
      </w:pPr>
    </w:p>
    <w:p w14:paraId="5DBC8194" w14:textId="77777777" w:rsidR="000F1A8B" w:rsidRDefault="000F1A8B">
      <w:pPr>
        <w:pBdr>
          <w:bottom w:val="single" w:sz="8" w:space="1" w:color="006D7A"/>
        </w:pBdr>
        <w:spacing w:after="160"/>
      </w:pPr>
    </w:p>
    <w:p w14:paraId="23C401D4" w14:textId="77777777" w:rsidR="000F1A8B" w:rsidRDefault="00000000">
      <w:pPr>
        <w:spacing w:before="460" w:after="80"/>
      </w:pPr>
      <w:proofErr w:type="gramStart"/>
      <w:r>
        <w:rPr>
          <w:b/>
          <w:bCs/>
          <w:color w:val="C8960C"/>
          <w:sz w:val="18"/>
          <w:szCs w:val="18"/>
        </w:rPr>
        <w:t>◆  OUR</w:t>
      </w:r>
      <w:proofErr w:type="gramEnd"/>
      <w:r>
        <w:rPr>
          <w:b/>
          <w:bCs/>
          <w:color w:val="C8960C"/>
          <w:sz w:val="18"/>
          <w:szCs w:val="18"/>
        </w:rPr>
        <w:t xml:space="preserve"> </w:t>
      </w:r>
      <w:proofErr w:type="gramStart"/>
      <w:r>
        <w:rPr>
          <w:b/>
          <w:bCs/>
          <w:color w:val="C8960C"/>
          <w:sz w:val="18"/>
          <w:szCs w:val="18"/>
        </w:rPr>
        <w:t>PROCESS  ◆</w:t>
      </w:r>
      <w:proofErr w:type="gramEnd"/>
    </w:p>
    <w:p w14:paraId="3186ED8B" w14:textId="77777777" w:rsidR="000F1A8B" w:rsidRDefault="00000000">
      <w:pPr>
        <w:pStyle w:val="Heading1"/>
        <w:spacing w:before="0" w:after="140"/>
      </w:pPr>
      <w:r>
        <w:t>How We Deliver: Our Engineering Process</w:t>
      </w:r>
    </w:p>
    <w:p w14:paraId="2053CAEF" w14:textId="77777777" w:rsidR="000F1A8B" w:rsidRDefault="00000000">
      <w:pPr>
        <w:spacing w:after="120"/>
      </w:pPr>
      <w:r>
        <w:t>Every equipment project at Revive follows a structured, stage-gated engineering process — ensuring that your requirements are captured precisely, risks are managed proactively, and the final equipment is delivered qualified, validated, and production-ready.</w:t>
      </w:r>
    </w:p>
    <w:p w14:paraId="499CF9B5"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0F1A8B" w14:paraId="36EF3322"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26246827" w14:textId="77777777" w:rsidR="000F1A8B" w:rsidRDefault="00000000">
            <w:pPr>
              <w:jc w:val="center"/>
            </w:pPr>
            <w:r>
              <w:rPr>
                <w:b/>
                <w:bCs/>
                <w:color w:val="0B2B5C"/>
                <w:sz w:val="32"/>
                <w:szCs w:val="32"/>
              </w:rPr>
              <w:lastRenderedPageBreak/>
              <w:t>01</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5DBC5A03" w14:textId="77777777" w:rsidR="000F1A8B" w:rsidRDefault="00000000">
            <w:pPr>
              <w:spacing w:after="60"/>
            </w:pPr>
            <w:r>
              <w:rPr>
                <w:b/>
                <w:bCs/>
                <w:color w:val="0B2B5C"/>
                <w:sz w:val="24"/>
                <w:szCs w:val="24"/>
              </w:rPr>
              <w:t>Requirements Capture &amp; Feasibility</w:t>
            </w:r>
          </w:p>
          <w:p w14:paraId="1DD6079F" w14:textId="77777777" w:rsidR="000F1A8B" w:rsidRDefault="00000000">
            <w:r>
              <w:rPr>
                <w:sz w:val="20"/>
                <w:szCs w:val="20"/>
              </w:rPr>
              <w:t>We begin by deeply understanding your product, process, and regulatory requirements. User Requirements Specification (URS) development, process risk assessment, and technical feasibility analysis establish the foundation for everything that follows.</w:t>
            </w:r>
          </w:p>
        </w:tc>
      </w:tr>
    </w:tbl>
    <w:p w14:paraId="11896710"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0F1A8B" w14:paraId="53E75F67"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5F437DC5" w14:textId="77777777" w:rsidR="000F1A8B" w:rsidRDefault="00000000">
            <w:pPr>
              <w:jc w:val="center"/>
            </w:pPr>
            <w:r>
              <w:rPr>
                <w:b/>
                <w:bCs/>
                <w:color w:val="0B2B5C"/>
                <w:sz w:val="32"/>
                <w:szCs w:val="32"/>
              </w:rPr>
              <w:t>02</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3B3CC7CE" w14:textId="77777777" w:rsidR="000F1A8B" w:rsidRDefault="00000000">
            <w:pPr>
              <w:spacing w:after="60"/>
            </w:pPr>
            <w:r>
              <w:rPr>
                <w:b/>
                <w:bCs/>
                <w:color w:val="0B2B5C"/>
                <w:sz w:val="24"/>
                <w:szCs w:val="24"/>
              </w:rPr>
              <w:t>Concept Design &amp; Review</w:t>
            </w:r>
          </w:p>
          <w:p w14:paraId="25CA107D" w14:textId="77777777" w:rsidR="000F1A8B" w:rsidRDefault="00000000">
            <w:r>
              <w:rPr>
                <w:sz w:val="20"/>
                <w:szCs w:val="20"/>
              </w:rPr>
              <w:t>Concept-level engineering designs are developed, reviewed against requirements, and refined through iterative design reviews — with your team engaged at each stage to validate the direction before detailed engineering begins.</w:t>
            </w:r>
          </w:p>
        </w:tc>
      </w:tr>
    </w:tbl>
    <w:p w14:paraId="6E43E402"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0F1A8B" w14:paraId="698DB871"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3D8F08A7" w14:textId="77777777" w:rsidR="000F1A8B" w:rsidRDefault="00000000">
            <w:pPr>
              <w:jc w:val="center"/>
            </w:pPr>
            <w:r>
              <w:rPr>
                <w:b/>
                <w:bCs/>
                <w:color w:val="0B2B5C"/>
                <w:sz w:val="32"/>
                <w:szCs w:val="32"/>
              </w:rPr>
              <w:t>03</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334BC61C" w14:textId="77777777" w:rsidR="000F1A8B" w:rsidRDefault="00000000">
            <w:pPr>
              <w:spacing w:after="60"/>
            </w:pPr>
            <w:r>
              <w:rPr>
                <w:b/>
                <w:bCs/>
                <w:color w:val="0B2B5C"/>
                <w:sz w:val="24"/>
                <w:szCs w:val="24"/>
              </w:rPr>
              <w:t>Detailed Engineering &amp; Fabrication</w:t>
            </w:r>
          </w:p>
          <w:p w14:paraId="7CFBF909" w14:textId="77777777" w:rsidR="000F1A8B" w:rsidRDefault="00000000">
            <w:r>
              <w:rPr>
                <w:sz w:val="20"/>
                <w:szCs w:val="20"/>
              </w:rPr>
              <w:t>Detailed mechanical, electrical, and software engineering packages are produced and released for fabrication. Supplier qualification, component procurement, and controlled build management ensure that what is built matches what was designed.</w:t>
            </w:r>
          </w:p>
        </w:tc>
      </w:tr>
    </w:tbl>
    <w:p w14:paraId="7CE9AFB9"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0F1A8B" w14:paraId="29B2F7E7"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2C0742E5" w14:textId="77777777" w:rsidR="000F1A8B" w:rsidRDefault="00000000">
            <w:pPr>
              <w:jc w:val="center"/>
            </w:pPr>
            <w:r>
              <w:rPr>
                <w:b/>
                <w:bCs/>
                <w:color w:val="0B2B5C"/>
                <w:sz w:val="32"/>
                <w:szCs w:val="32"/>
              </w:rPr>
              <w:t>04</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2D9E1A3E" w14:textId="77777777" w:rsidR="000F1A8B" w:rsidRDefault="00000000">
            <w:pPr>
              <w:spacing w:after="60"/>
            </w:pPr>
            <w:r>
              <w:rPr>
                <w:b/>
                <w:bCs/>
                <w:color w:val="0B2B5C"/>
                <w:sz w:val="24"/>
                <w:szCs w:val="24"/>
              </w:rPr>
              <w:t>Factory Acceptance Testing (FAT)</w:t>
            </w:r>
          </w:p>
          <w:p w14:paraId="25618834" w14:textId="77777777" w:rsidR="000F1A8B" w:rsidRDefault="00000000">
            <w:r>
              <w:rPr>
                <w:sz w:val="20"/>
                <w:szCs w:val="20"/>
              </w:rPr>
              <w:t>Before equipment leaves our facility, a comprehensive Factory Acceptance Test is conducted against predefined acceptance criteria — with your team present to witness, review, and formally accept the equipment against the agreed specification.</w:t>
            </w:r>
          </w:p>
        </w:tc>
      </w:tr>
    </w:tbl>
    <w:p w14:paraId="51DD178F"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0F1A8B" w14:paraId="78856A22"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29DD9D18" w14:textId="77777777" w:rsidR="000F1A8B" w:rsidRDefault="00000000">
            <w:pPr>
              <w:jc w:val="center"/>
            </w:pPr>
            <w:r>
              <w:rPr>
                <w:b/>
                <w:bCs/>
                <w:color w:val="0B2B5C"/>
                <w:sz w:val="32"/>
                <w:szCs w:val="32"/>
              </w:rPr>
              <w:t>05</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35E07AE2" w14:textId="77777777" w:rsidR="000F1A8B" w:rsidRDefault="00000000">
            <w:pPr>
              <w:spacing w:after="60"/>
            </w:pPr>
            <w:r>
              <w:rPr>
                <w:b/>
                <w:bCs/>
                <w:color w:val="0B2B5C"/>
                <w:sz w:val="24"/>
                <w:szCs w:val="24"/>
              </w:rPr>
              <w:t>Installation &amp; Site Acceptance Testing (SAT)</w:t>
            </w:r>
          </w:p>
          <w:p w14:paraId="7FD70FC8" w14:textId="77777777" w:rsidR="000F1A8B" w:rsidRDefault="00000000">
            <w:r>
              <w:rPr>
                <w:sz w:val="20"/>
                <w:szCs w:val="20"/>
              </w:rPr>
              <w:t>Equipment is installed in your facility, connected to utilities, and subjected to a Site Acceptance Test to confirm performance in its intended operational environment. Installation punch list items are closed before progression to qualification.</w:t>
            </w:r>
          </w:p>
        </w:tc>
      </w:tr>
    </w:tbl>
    <w:p w14:paraId="31458B92"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0F1A8B" w14:paraId="19BAAD09" w14:textId="77777777">
        <w:tblPrEx>
          <w:tblCellMar>
            <w:top w:w="0" w:type="dxa"/>
            <w:bottom w:w="0" w:type="dxa"/>
          </w:tblCellMar>
        </w:tblPrEx>
        <w:tc>
          <w:tcPr>
            <w:tcW w:w="680" w:type="dxa"/>
            <w:tcBorders>
              <w:top w:val="single" w:sz="1" w:space="0" w:color="D0E4E8"/>
              <w:left w:val="single" w:sz="1" w:space="0" w:color="D0E4E8"/>
              <w:bottom w:val="single" w:sz="1" w:space="0" w:color="D0E4E8"/>
              <w:right w:val="single" w:sz="1" w:space="0" w:color="D0E4E8"/>
            </w:tcBorders>
            <w:shd w:val="clear" w:color="auto" w:fill="C8960C"/>
            <w:tcMar>
              <w:top w:w="140" w:type="dxa"/>
              <w:left w:w="100" w:type="dxa"/>
              <w:bottom w:w="140" w:type="dxa"/>
              <w:right w:w="100" w:type="dxa"/>
            </w:tcMar>
            <w:vAlign w:val="center"/>
          </w:tcPr>
          <w:p w14:paraId="54082532" w14:textId="77777777" w:rsidR="000F1A8B" w:rsidRDefault="00000000">
            <w:pPr>
              <w:jc w:val="center"/>
            </w:pPr>
            <w:r>
              <w:rPr>
                <w:b/>
                <w:bCs/>
                <w:color w:val="0B2B5C"/>
                <w:sz w:val="32"/>
                <w:szCs w:val="32"/>
              </w:rPr>
              <w:t>06</w:t>
            </w:r>
          </w:p>
        </w:tc>
        <w:tc>
          <w:tcPr>
            <w:tcW w:w="868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5787E21A" w14:textId="77777777" w:rsidR="000F1A8B" w:rsidRDefault="00000000">
            <w:pPr>
              <w:spacing w:after="60"/>
            </w:pPr>
            <w:r>
              <w:rPr>
                <w:b/>
                <w:bCs/>
                <w:color w:val="0B2B5C"/>
                <w:sz w:val="24"/>
                <w:szCs w:val="24"/>
              </w:rPr>
              <w:t>Qualification (IQ / OQ / PQ) &amp; Handover</w:t>
            </w:r>
          </w:p>
          <w:p w14:paraId="12F9F1B7" w14:textId="77777777" w:rsidR="000F1A8B" w:rsidRDefault="00000000">
            <w:r>
              <w:rPr>
                <w:sz w:val="20"/>
                <w:szCs w:val="20"/>
              </w:rPr>
              <w:t>Full qualification protocols are executed, documented, and reviewed. A complete qualification package — including all deviations, CAPAs, and supporting records — is compiled and handed over alongside operator training, maintenance manuals, and spare parts recommendations.</w:t>
            </w:r>
          </w:p>
        </w:tc>
      </w:tr>
    </w:tbl>
    <w:p w14:paraId="298CE48C" w14:textId="77777777" w:rsidR="000F1A8B" w:rsidRDefault="000F1A8B">
      <w:pPr>
        <w:spacing w:after="80"/>
      </w:pPr>
    </w:p>
    <w:p w14:paraId="1D28A421" w14:textId="77777777" w:rsidR="000F1A8B" w:rsidRDefault="000F1A8B">
      <w:pPr>
        <w:pBdr>
          <w:bottom w:val="single" w:sz="8" w:space="1" w:color="006D7A"/>
        </w:pBdr>
        <w:spacing w:after="160"/>
      </w:pPr>
    </w:p>
    <w:p w14:paraId="3B2D5497" w14:textId="77777777" w:rsidR="000F1A8B" w:rsidRDefault="00000000">
      <w:pPr>
        <w:spacing w:before="460" w:after="80"/>
      </w:pPr>
      <w:proofErr w:type="gramStart"/>
      <w:r>
        <w:rPr>
          <w:b/>
          <w:bCs/>
          <w:color w:val="C8960C"/>
          <w:sz w:val="18"/>
          <w:szCs w:val="18"/>
        </w:rPr>
        <w:t>◆  WHY</w:t>
      </w:r>
      <w:proofErr w:type="gramEnd"/>
      <w:r>
        <w:rPr>
          <w:b/>
          <w:bCs/>
          <w:color w:val="C8960C"/>
          <w:sz w:val="18"/>
          <w:szCs w:val="18"/>
        </w:rPr>
        <w:t xml:space="preserve"> </w:t>
      </w:r>
      <w:proofErr w:type="gramStart"/>
      <w:r>
        <w:rPr>
          <w:b/>
          <w:bCs/>
          <w:color w:val="C8960C"/>
          <w:sz w:val="18"/>
          <w:szCs w:val="18"/>
        </w:rPr>
        <w:t>REVIVE  ◆</w:t>
      </w:r>
      <w:proofErr w:type="gramEnd"/>
    </w:p>
    <w:p w14:paraId="5512ED16" w14:textId="77777777" w:rsidR="000F1A8B" w:rsidRDefault="00000000">
      <w:pPr>
        <w:pStyle w:val="Heading1"/>
        <w:spacing w:before="0" w:after="140"/>
      </w:pPr>
      <w:r>
        <w:t>Why Industry Leaders Choose Our Equipment Expertise</w:t>
      </w:r>
    </w:p>
    <w:p w14:paraId="521E42BA" w14:textId="77777777" w:rsidR="000F1A8B" w:rsidRDefault="000F1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6C1BECA6"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6DF2BC53"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142FA56E" w14:textId="77777777" w:rsidR="000F1A8B" w:rsidRDefault="00000000">
            <w:pPr>
              <w:spacing w:after="60"/>
            </w:pPr>
            <w:r>
              <w:rPr>
                <w:b/>
                <w:bCs/>
                <w:color w:val="0B2B5C"/>
                <w:sz w:val="24"/>
                <w:szCs w:val="24"/>
              </w:rPr>
              <w:t>Purpose-Built for Medical Devices</w:t>
            </w:r>
          </w:p>
          <w:p w14:paraId="02EA2862" w14:textId="77777777" w:rsidR="000F1A8B" w:rsidRDefault="00000000">
            <w:r>
              <w:rPr>
                <w:sz w:val="20"/>
                <w:szCs w:val="20"/>
              </w:rPr>
              <w:lastRenderedPageBreak/>
              <w:t>We don't adapt generic industrial equipment for medical use — we engineer from the ground up with cleanroom compatibility, biocompatibility, and regulatory validation as primary design inputs. The difference is fundamental.</w:t>
            </w:r>
          </w:p>
        </w:tc>
      </w:tr>
    </w:tbl>
    <w:p w14:paraId="06528D3A"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3456F1CE"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2800AA49"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3C917F8C" w14:textId="77777777" w:rsidR="000F1A8B" w:rsidRDefault="00000000">
            <w:pPr>
              <w:spacing w:after="60"/>
            </w:pPr>
            <w:r>
              <w:rPr>
                <w:b/>
                <w:bCs/>
                <w:color w:val="0B2B5C"/>
                <w:sz w:val="24"/>
                <w:szCs w:val="24"/>
              </w:rPr>
              <w:t>Validation-First Engineering</w:t>
            </w:r>
          </w:p>
          <w:p w14:paraId="34D6ED36" w14:textId="77777777" w:rsidR="000F1A8B" w:rsidRDefault="00000000">
            <w:r>
              <w:rPr>
                <w:sz w:val="20"/>
                <w:szCs w:val="20"/>
              </w:rPr>
              <w:t>Qualification and validation are not add-ons at the end of our projects — they are engineered in from the requirements stage. Our equipment is built to be qualified, with documentation developed in parallel with the hardware.</w:t>
            </w:r>
          </w:p>
        </w:tc>
      </w:tr>
    </w:tbl>
    <w:p w14:paraId="068746BA"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02B8931B"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0EB10DB6"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3967C52D" w14:textId="77777777" w:rsidR="000F1A8B" w:rsidRDefault="00000000">
            <w:pPr>
              <w:spacing w:after="60"/>
            </w:pPr>
            <w:r>
              <w:rPr>
                <w:b/>
                <w:bCs/>
                <w:color w:val="0B2B5C"/>
                <w:sz w:val="24"/>
                <w:szCs w:val="24"/>
              </w:rPr>
              <w:t>Deep Process Knowledge</w:t>
            </w:r>
          </w:p>
          <w:p w14:paraId="5D0422D1" w14:textId="77777777" w:rsidR="000F1A8B" w:rsidRDefault="00000000">
            <w:r>
              <w:rPr>
                <w:sz w:val="20"/>
                <w:szCs w:val="20"/>
              </w:rPr>
              <w:t>Our engineers bring hands-on expertise in medical device manufacturing processes — catheter fabrication, balloon forming, sterile packaging, fine assembly — so the equipment we design is informed by the reality of how it will be used.</w:t>
            </w:r>
          </w:p>
        </w:tc>
      </w:tr>
    </w:tbl>
    <w:p w14:paraId="7DF02ADA" w14:textId="77777777" w:rsidR="000F1A8B" w:rsidRDefault="000F1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F1A8B" w14:paraId="292F48B4" w14:textId="77777777">
        <w:tblPrEx>
          <w:tblCellMar>
            <w:top w:w="0" w:type="dxa"/>
            <w:bottom w:w="0" w:type="dxa"/>
          </w:tblCellMar>
        </w:tblPrEx>
        <w:tc>
          <w:tcPr>
            <w:tcW w:w="800" w:type="dxa"/>
            <w:tcBorders>
              <w:top w:val="single" w:sz="1" w:space="0" w:color="D0E4E8"/>
              <w:left w:val="single" w:sz="1" w:space="0" w:color="D0E4E8"/>
              <w:bottom w:val="single" w:sz="1" w:space="0" w:color="D0E4E8"/>
              <w:right w:val="single" w:sz="1" w:space="0" w:color="D0E4E8"/>
            </w:tcBorders>
            <w:shd w:val="clear" w:color="auto" w:fill="0B2B5C"/>
            <w:tcMar>
              <w:top w:w="160" w:type="dxa"/>
              <w:left w:w="120" w:type="dxa"/>
              <w:bottom w:w="160" w:type="dxa"/>
              <w:right w:w="80" w:type="dxa"/>
            </w:tcMar>
            <w:vAlign w:val="center"/>
          </w:tcPr>
          <w:p w14:paraId="01A8E84F" w14:textId="77777777" w:rsidR="000F1A8B" w:rsidRDefault="00000000">
            <w:pPr>
              <w:jc w:val="center"/>
            </w:pPr>
            <w:r>
              <w:rPr>
                <w:sz w:val="36"/>
                <w:szCs w:val="36"/>
              </w:rPr>
              <w:t>🤝</w:t>
            </w:r>
          </w:p>
        </w:tc>
        <w:tc>
          <w:tcPr>
            <w:tcW w:w="8560" w:type="dxa"/>
            <w:tcBorders>
              <w:top w:val="single" w:sz="1" w:space="0" w:color="D0E4E8"/>
              <w:left w:val="single" w:sz="1" w:space="0" w:color="D0E4E8"/>
              <w:bottom w:val="single" w:sz="1" w:space="0" w:color="D0E4E8"/>
              <w:right w:val="single" w:sz="1" w:space="0" w:color="D0E4E8"/>
            </w:tcBorders>
            <w:shd w:val="clear" w:color="auto" w:fill="FFFFFF"/>
            <w:tcMar>
              <w:top w:w="120" w:type="dxa"/>
              <w:left w:w="200" w:type="dxa"/>
              <w:bottom w:w="120" w:type="dxa"/>
              <w:right w:w="120" w:type="dxa"/>
            </w:tcMar>
          </w:tcPr>
          <w:p w14:paraId="47E4D386" w14:textId="77777777" w:rsidR="000F1A8B" w:rsidRDefault="00000000">
            <w:pPr>
              <w:spacing w:after="60"/>
            </w:pPr>
            <w:r>
              <w:rPr>
                <w:b/>
                <w:bCs/>
                <w:color w:val="0B2B5C"/>
                <w:sz w:val="24"/>
                <w:szCs w:val="24"/>
              </w:rPr>
              <w:t>Embedded Partnership Model</w:t>
            </w:r>
          </w:p>
          <w:p w14:paraId="309397B2" w14:textId="77777777" w:rsidR="000F1A8B" w:rsidRDefault="00000000">
            <w:r>
              <w:rPr>
                <w:sz w:val="20"/>
                <w:szCs w:val="20"/>
              </w:rPr>
              <w:t>We work as an integrated extension of your engineering team — not a distant supplier. From design reviews to FAT to ongoing maintenance, our engineers remain engaged and accountable throughout the entire lifecycle of your equipment.</w:t>
            </w:r>
          </w:p>
        </w:tc>
      </w:tr>
    </w:tbl>
    <w:p w14:paraId="1604EE58" w14:textId="77777777" w:rsidR="000F1A8B" w:rsidRDefault="000F1A8B">
      <w:pPr>
        <w:spacing w:after="120"/>
      </w:pPr>
    </w:p>
    <w:p w14:paraId="00DCEAB9" w14:textId="77777777" w:rsidR="000F1A8B" w:rsidRDefault="000F1A8B">
      <w:pPr>
        <w:spacing w:after="160"/>
      </w:pPr>
    </w:p>
    <w:p w14:paraId="36256671" w14:textId="77777777" w:rsidR="000F1A8B" w:rsidRDefault="000F1A8B">
      <w:pPr>
        <w:pBdr>
          <w:bottom w:val="single" w:sz="10" w:space="1" w:color="C8960C"/>
        </w:pBdr>
        <w:spacing w:after="160"/>
      </w:pPr>
    </w:p>
    <w:p w14:paraId="53D7CF79" w14:textId="77777777" w:rsidR="000F1A8B" w:rsidRDefault="000F1A8B">
      <w:pPr>
        <w:spacing w:after="160"/>
      </w:pPr>
    </w:p>
    <w:p w14:paraId="193F32C5" w14:textId="77777777" w:rsidR="000F1A8B" w:rsidRDefault="00000000">
      <w:pPr>
        <w:spacing w:after="120"/>
        <w:jc w:val="center"/>
      </w:pPr>
      <w:r>
        <w:rPr>
          <w:b/>
          <w:bCs/>
          <w:color w:val="0B2B5C"/>
          <w:spacing w:val="15"/>
          <w:sz w:val="32"/>
          <w:szCs w:val="32"/>
        </w:rPr>
        <w:t>YOUR PROCESS DESERVES PRECISION-BUILT EQUIPMENT</w:t>
      </w:r>
    </w:p>
    <w:p w14:paraId="288B72EE" w14:textId="77777777" w:rsidR="000F1A8B" w:rsidRDefault="00000000">
      <w:pPr>
        <w:spacing w:after="140"/>
        <w:jc w:val="center"/>
      </w:pPr>
      <w:r>
        <w:rPr>
          <w:color w:val="C8960C"/>
          <w:sz w:val="20"/>
          <w:szCs w:val="20"/>
        </w:rPr>
        <w:t>━━━━━━━━━━━━━━━━━━━━━</w:t>
      </w:r>
    </w:p>
    <w:p w14:paraId="08C4D341" w14:textId="77777777" w:rsidR="000F1A8B" w:rsidRDefault="00000000">
      <w:pPr>
        <w:spacing w:after="180"/>
        <w:jc w:val="center"/>
      </w:pPr>
      <w:r>
        <w:t>Whether you need a single specialized workstation, a fully integrated production line, or comprehensive equipment qualification support — Revive Medical Technologies brings the engineering depth, regulatory knowledge, and manufacturing experience to deliver equipment that performs from day one.</w:t>
      </w:r>
    </w:p>
    <w:p w14:paraId="3B0BF1E9" w14:textId="77777777" w:rsidR="000F1A8B" w:rsidRDefault="000F1A8B">
      <w:pPr>
        <w:spacing w:after="320"/>
      </w:pPr>
    </w:p>
    <w:sectPr w:rsidR="000F1A8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16440"/>
    <w:multiLevelType w:val="hybridMultilevel"/>
    <w:tmpl w:val="43C2C238"/>
    <w:lvl w:ilvl="0" w:tplc="862811F0">
      <w:start w:val="1"/>
      <w:numFmt w:val="bullet"/>
      <w:lvlText w:val="●"/>
      <w:lvlJc w:val="left"/>
      <w:pPr>
        <w:ind w:left="720" w:hanging="360"/>
      </w:pPr>
    </w:lvl>
    <w:lvl w:ilvl="1" w:tplc="7BCCDD6C">
      <w:start w:val="1"/>
      <w:numFmt w:val="bullet"/>
      <w:lvlText w:val="○"/>
      <w:lvlJc w:val="left"/>
      <w:pPr>
        <w:ind w:left="1440" w:hanging="360"/>
      </w:pPr>
    </w:lvl>
    <w:lvl w:ilvl="2" w:tplc="FC8C45A4">
      <w:start w:val="1"/>
      <w:numFmt w:val="bullet"/>
      <w:lvlText w:val="■"/>
      <w:lvlJc w:val="left"/>
      <w:pPr>
        <w:ind w:left="2160" w:hanging="360"/>
      </w:pPr>
    </w:lvl>
    <w:lvl w:ilvl="3" w:tplc="1BD64596">
      <w:start w:val="1"/>
      <w:numFmt w:val="bullet"/>
      <w:lvlText w:val="●"/>
      <w:lvlJc w:val="left"/>
      <w:pPr>
        <w:ind w:left="2880" w:hanging="360"/>
      </w:pPr>
    </w:lvl>
    <w:lvl w:ilvl="4" w:tplc="0F1CE406">
      <w:start w:val="1"/>
      <w:numFmt w:val="bullet"/>
      <w:lvlText w:val="○"/>
      <w:lvlJc w:val="left"/>
      <w:pPr>
        <w:ind w:left="3600" w:hanging="360"/>
      </w:pPr>
    </w:lvl>
    <w:lvl w:ilvl="5" w:tplc="43EE96CA">
      <w:start w:val="1"/>
      <w:numFmt w:val="bullet"/>
      <w:lvlText w:val="■"/>
      <w:lvlJc w:val="left"/>
      <w:pPr>
        <w:ind w:left="4320" w:hanging="360"/>
      </w:pPr>
    </w:lvl>
    <w:lvl w:ilvl="6" w:tplc="455C5D2A">
      <w:start w:val="1"/>
      <w:numFmt w:val="bullet"/>
      <w:lvlText w:val="●"/>
      <w:lvlJc w:val="left"/>
      <w:pPr>
        <w:ind w:left="5040" w:hanging="360"/>
      </w:pPr>
    </w:lvl>
    <w:lvl w:ilvl="7" w:tplc="8F30AB1E">
      <w:start w:val="1"/>
      <w:numFmt w:val="bullet"/>
      <w:lvlText w:val="●"/>
      <w:lvlJc w:val="left"/>
      <w:pPr>
        <w:ind w:left="5760" w:hanging="360"/>
      </w:pPr>
    </w:lvl>
    <w:lvl w:ilvl="8" w:tplc="3FE4922E">
      <w:start w:val="1"/>
      <w:numFmt w:val="bullet"/>
      <w:lvlText w:val="●"/>
      <w:lvlJc w:val="left"/>
      <w:pPr>
        <w:ind w:left="6480" w:hanging="360"/>
      </w:pPr>
    </w:lvl>
  </w:abstractNum>
  <w:abstractNum w:abstractNumId="1" w15:restartNumberingAfterBreak="0">
    <w:nsid w:val="7161703F"/>
    <w:multiLevelType w:val="hybridMultilevel"/>
    <w:tmpl w:val="C23866DA"/>
    <w:lvl w:ilvl="0" w:tplc="24122CBE">
      <w:start w:val="1"/>
      <w:numFmt w:val="bullet"/>
      <w:lvlText w:val="◦"/>
      <w:lvlJc w:val="left"/>
      <w:pPr>
        <w:ind w:left="640" w:hanging="320"/>
      </w:pPr>
    </w:lvl>
    <w:lvl w:ilvl="1" w:tplc="FC3C397E">
      <w:numFmt w:val="decimal"/>
      <w:lvlText w:val=""/>
      <w:lvlJc w:val="left"/>
    </w:lvl>
    <w:lvl w:ilvl="2" w:tplc="173845F6">
      <w:numFmt w:val="decimal"/>
      <w:lvlText w:val=""/>
      <w:lvlJc w:val="left"/>
    </w:lvl>
    <w:lvl w:ilvl="3" w:tplc="82D6CF1C">
      <w:numFmt w:val="decimal"/>
      <w:lvlText w:val=""/>
      <w:lvlJc w:val="left"/>
    </w:lvl>
    <w:lvl w:ilvl="4" w:tplc="01185A20">
      <w:numFmt w:val="decimal"/>
      <w:lvlText w:val=""/>
      <w:lvlJc w:val="left"/>
    </w:lvl>
    <w:lvl w:ilvl="5" w:tplc="0DCE067E">
      <w:numFmt w:val="decimal"/>
      <w:lvlText w:val=""/>
      <w:lvlJc w:val="left"/>
    </w:lvl>
    <w:lvl w:ilvl="6" w:tplc="8BA6CEFC">
      <w:numFmt w:val="decimal"/>
      <w:lvlText w:val=""/>
      <w:lvlJc w:val="left"/>
    </w:lvl>
    <w:lvl w:ilvl="7" w:tplc="43F0CC4A">
      <w:numFmt w:val="decimal"/>
      <w:lvlText w:val=""/>
      <w:lvlJc w:val="left"/>
    </w:lvl>
    <w:lvl w:ilvl="8" w:tplc="B9C088EE">
      <w:numFmt w:val="decimal"/>
      <w:lvlText w:val=""/>
      <w:lvlJc w:val="left"/>
    </w:lvl>
  </w:abstractNum>
  <w:num w:numId="1" w16cid:durableId="522481566">
    <w:abstractNumId w:val="0"/>
    <w:lvlOverride w:ilvl="0">
      <w:startOverride w:val="1"/>
    </w:lvlOverride>
  </w:num>
  <w:num w:numId="2" w16cid:durableId="1963731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8B"/>
    <w:rsid w:val="000F1A8B"/>
    <w:rsid w:val="0045271A"/>
    <w:rsid w:val="00550474"/>
    <w:rsid w:val="005A7F80"/>
    <w:rsid w:val="005B2AF3"/>
    <w:rsid w:val="00FE71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AD1BB"/>
  <w15:docId w15:val="{9C022965-332C-45C3-ACCA-362FDA44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B2B5C"/>
      <w:sz w:val="40"/>
      <w:szCs w:val="40"/>
    </w:rPr>
  </w:style>
  <w:style w:type="paragraph" w:styleId="Heading2">
    <w:name w:val="heading 2"/>
    <w:uiPriority w:val="9"/>
    <w:unhideWhenUsed/>
    <w:qFormat/>
    <w:pPr>
      <w:spacing w:before="200" w:after="100"/>
      <w:outlineLvl w:val="1"/>
    </w:pPr>
    <w:rPr>
      <w:b/>
      <w:bCs/>
      <w:color w:val="006D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9</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Manal Fatima</cp:lastModifiedBy>
  <cp:revision>4</cp:revision>
  <dcterms:created xsi:type="dcterms:W3CDTF">2026-06-03T05:45:00Z</dcterms:created>
  <dcterms:modified xsi:type="dcterms:W3CDTF">2026-06-03T11:31:00Z</dcterms:modified>
</cp:coreProperties>
</file>