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B7F3" w14:textId="77777777" w:rsidR="00CE45E7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Note on AI Tools Used</w:t>
      </w:r>
    </w:p>
    <w:p w14:paraId="00F1B5AE" w14:textId="77777777" w:rsidR="00CE45E7" w:rsidRDefault="00000000">
      <w:pPr>
        <w:spacing w:after="100"/>
      </w:pPr>
      <w:r>
        <w:rPr>
          <w:i/>
          <w:iCs/>
          <w:color w:val="595959"/>
          <w:sz w:val="19"/>
          <w:szCs w:val="19"/>
        </w:rPr>
        <w:t>10Alytics Hackathon | Data Analytics track | Kestrel Living</w:t>
      </w:r>
    </w:p>
    <w:p w14:paraId="53D383DD" w14:textId="2C8FC798" w:rsidR="00CE45E7" w:rsidRDefault="000E2AA8">
      <w:pPr>
        <w:spacing w:after="100"/>
      </w:pPr>
      <w:r>
        <w:rPr>
          <w:sz w:val="19"/>
          <w:szCs w:val="19"/>
        </w:rPr>
        <w:t>Prepared by: Pod Lyra</w:t>
      </w:r>
    </w:p>
    <w:p w14:paraId="7476A334" w14:textId="77777777" w:rsidR="00CE45E7" w:rsidRDefault="00000000">
      <w:pPr>
        <w:pStyle w:val="Heading1"/>
        <w:spacing w:before="220" w:after="100"/>
      </w:pPr>
      <w:r>
        <w:rPr>
          <w:b/>
          <w:bCs/>
          <w:color w:val="1F3864"/>
          <w:sz w:val="26"/>
          <w:szCs w:val="26"/>
        </w:rPr>
        <w:t>AI tool used</w:t>
      </w:r>
    </w:p>
    <w:p w14:paraId="065FF91B" w14:textId="55BB6AAE" w:rsidR="00CE45E7" w:rsidRDefault="00000000">
      <w:pPr>
        <w:spacing w:after="100"/>
      </w:pPr>
      <w:r>
        <w:rPr>
          <w:b/>
          <w:bCs/>
        </w:rPr>
        <w:t xml:space="preserve">Claude (Anthropic), </w:t>
      </w:r>
      <w:r>
        <w:t>used through the Claude mobile app as a chat assistant, with file upload and a code-execution environment.</w:t>
      </w:r>
    </w:p>
    <w:p w14:paraId="2AE433FC" w14:textId="77777777" w:rsidR="00CE45E7" w:rsidRDefault="00000000">
      <w:pPr>
        <w:pStyle w:val="Heading1"/>
        <w:spacing w:before="220" w:after="100"/>
      </w:pPr>
      <w:r>
        <w:rPr>
          <w:b/>
          <w:bCs/>
          <w:color w:val="1F3864"/>
          <w:sz w:val="26"/>
          <w:szCs w:val="26"/>
        </w:rPr>
        <w:t>How it was used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500"/>
        <w:gridCol w:w="3838"/>
      </w:tblGrid>
      <w:tr w:rsidR="00CE45E7" w14:paraId="60C8FFD1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B26B6" w14:textId="77777777" w:rsidR="00CE45E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8D7A1" w14:textId="77777777" w:rsidR="00CE45E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What Claude did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50836" w14:textId="77777777" w:rsidR="00CE45E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How it was controlled</w:t>
            </w:r>
          </w:p>
        </w:tc>
      </w:tr>
      <w:tr w:rsidR="00CE45E7" w14:paraId="19E6F759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AED0A" w14:textId="77777777" w:rsidR="00CE45E7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Understand the brief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452A1" w14:textId="77777777" w:rsidR="00CE45E7" w:rsidRDefault="00000000">
            <w:pPr>
              <w:spacing w:after="40"/>
            </w:pPr>
            <w:r>
              <w:rPr>
                <w:sz w:val="19"/>
                <w:szCs w:val="19"/>
              </w:rPr>
              <w:t>Uploaded the hackathon PDF and the starter workbook; asked Claude to explain the task and break it into the required deliverables.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2B497" w14:textId="77777777" w:rsidR="00CE45E7" w:rsidRDefault="00000000">
            <w:pPr>
              <w:spacing w:after="40"/>
            </w:pPr>
            <w:r>
              <w:rPr>
                <w:sz w:val="19"/>
                <w:szCs w:val="19"/>
              </w:rPr>
              <w:t>Participant checked the deliverables against section 12 of the brief.</w:t>
            </w:r>
          </w:p>
        </w:tc>
      </w:tr>
      <w:tr w:rsidR="00CE45E7" w14:paraId="0D5E847F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BD9CA" w14:textId="77777777" w:rsidR="00CE45E7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Explore the data and find quality issues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EE6A8" w14:textId="77777777" w:rsidR="00CE45E7" w:rsidRDefault="00000000">
            <w:pPr>
              <w:spacing w:after="40"/>
            </w:pPr>
            <w:r>
              <w:rPr>
                <w:sz w:val="19"/>
                <w:szCs w:val="19"/>
              </w:rPr>
              <w:t>Claude ran Python (pandas) in its own sandbox to profile every sheet and found 45 duplicate order lines, 30 text dates in a second format, inconsistent channel labels and 8 test-account orders.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3B7C9" w14:textId="77777777" w:rsidR="00CE45E7" w:rsidRDefault="00000000">
            <w:pPr>
              <w:spacing w:after="40"/>
            </w:pPr>
            <w:r>
              <w:rPr>
                <w:sz w:val="19"/>
                <w:szCs w:val="19"/>
              </w:rPr>
              <w:t>Each issue was checked against the Business_Rules before any treatment; nothing was deleted without a documented reason.</w:t>
            </w:r>
          </w:p>
        </w:tc>
      </w:tr>
      <w:tr w:rsidR="00CE45E7" w14:paraId="540C0D2B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DB3E1" w14:textId="77777777" w:rsidR="00CE45E7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Re-compute the 15 AI answers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AC455" w14:textId="77777777" w:rsidR="00CE45E7" w:rsidRDefault="00000000">
            <w:pPr>
              <w:spacing w:after="40"/>
            </w:pPr>
            <w:r>
              <w:rPr>
                <w:sz w:val="19"/>
                <w:szCs w:val="19"/>
              </w:rPr>
              <w:t>Claude calculated what each answer should be using the official Metric_Definitions and Business_Rules, and tried alternative definitions where the AI figure could not be reproduced (e.g. the 7.4% return rate).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AEBFD" w14:textId="77777777" w:rsidR="00CE45E7" w:rsidRDefault="00000000">
            <w:pPr>
              <w:spacing w:after="40"/>
            </w:pPr>
            <w:r>
              <w:rPr>
                <w:sz w:val="19"/>
                <w:szCs w:val="19"/>
              </w:rPr>
              <w:t>Verdicts rest on evidence, not on the answer coming from AI. Key figures were cross-checked with Excel formulas, SQL and DAX.</w:t>
            </w:r>
          </w:p>
        </w:tc>
      </w:tr>
      <w:tr w:rsidR="00CE45E7" w14:paraId="6348830C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216AA" w14:textId="77777777" w:rsidR="00CE45E7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Build the solution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C751C" w14:textId="77777777" w:rsidR="00CE45E7" w:rsidRDefault="00000000">
            <w:pPr>
              <w:spacing w:after="40"/>
            </w:pPr>
            <w:r>
              <w:rPr>
                <w:sz w:val="19"/>
                <w:szCs w:val="19"/>
              </w:rPr>
              <w:t>Claude wrote the validation script (kestrel_ai_validator.py), the Excel workbook with live formulas, the SQL queries and the Power BI measures.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5AF07" w14:textId="77777777" w:rsidR="00CE45E7" w:rsidRDefault="00000000">
            <w:pPr>
              <w:spacing w:after="40"/>
            </w:pPr>
            <w:r>
              <w:rPr>
                <w:sz w:val="19"/>
                <w:szCs w:val="19"/>
              </w:rPr>
              <w:t>The Excel, SQL and DAX versions were produced so the logic can be checked in tools the participant knows.</w:t>
            </w:r>
          </w:p>
        </w:tc>
      </w:tr>
      <w:tr w:rsidR="00CE45E7" w14:paraId="3BA81C0C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84596" w14:textId="77777777" w:rsidR="00CE45E7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Write the documents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290B7" w14:textId="77777777" w:rsidR="00CE45E7" w:rsidRDefault="00000000">
            <w:pPr>
              <w:spacing w:after="40"/>
            </w:pPr>
            <w:r>
              <w:rPr>
                <w:sz w:val="19"/>
                <w:szCs w:val="19"/>
              </w:rPr>
              <w:t>Claude drafted the AI Validation Report, the Role &amp; Workflow Pack, the data-preparation guide and this note.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694D2" w14:textId="77777777" w:rsidR="00CE45E7" w:rsidRDefault="00000000">
            <w:pPr>
              <w:spacing w:after="40"/>
            </w:pPr>
            <w:r>
              <w:rPr>
                <w:sz w:val="19"/>
                <w:szCs w:val="19"/>
              </w:rPr>
              <w:t>Participant reviewed and edited the wording.</w:t>
            </w:r>
          </w:p>
        </w:tc>
      </w:tr>
    </w:tbl>
    <w:p w14:paraId="3B48D772" w14:textId="77777777" w:rsidR="00CE45E7" w:rsidRDefault="00000000">
      <w:pPr>
        <w:pStyle w:val="Heading1"/>
        <w:spacing w:before="220" w:after="100"/>
      </w:pPr>
      <w:r>
        <w:rPr>
          <w:b/>
          <w:bCs/>
          <w:color w:val="1F3864"/>
          <w:sz w:val="26"/>
          <w:szCs w:val="26"/>
        </w:rPr>
        <w:t>Responsible use</w:t>
      </w:r>
    </w:p>
    <w:p w14:paraId="747DF725" w14:textId="77777777" w:rsidR="00CE45E7" w:rsidRDefault="00000000">
      <w:pPr>
        <w:pStyle w:val="ListParagraph"/>
        <w:numPr>
          <w:ilvl w:val="0"/>
          <w:numId w:val="2"/>
        </w:numPr>
        <w:spacing w:after="60"/>
      </w:pPr>
      <w:r>
        <w:t>All case-study data is fictional. Customer names and emails were not carried into any output; analysis uses Customer_ID only.</w:t>
      </w:r>
    </w:p>
    <w:p w14:paraId="1F7F3244" w14:textId="77777777" w:rsidR="00CE45E7" w:rsidRDefault="00000000">
      <w:pPr>
        <w:pStyle w:val="ListParagraph"/>
        <w:numPr>
          <w:ilvl w:val="0"/>
          <w:numId w:val="2"/>
        </w:numPr>
        <w:spacing w:after="60"/>
      </w:pPr>
      <w:r>
        <w:t>AI output was treated as provisional. This mirrors the project's own finding: AI answers can look confident and still be wrong, so people stay accountable for accuracy, privacy and decisions.</w:t>
      </w:r>
    </w:p>
    <w:p w14:paraId="6591B16A" w14:textId="77777777" w:rsidR="00C060F6" w:rsidRDefault="00000000" w:rsidP="00C060F6">
      <w:pPr>
        <w:pStyle w:val="ListParagraph"/>
        <w:numPr>
          <w:ilvl w:val="0"/>
          <w:numId w:val="2"/>
        </w:numPr>
        <w:spacing w:after="60"/>
      </w:pPr>
      <w:r>
        <w:t>Planning assumptions in the AI Exposure Scorecard (time saved, new work hours) are estimates suggested by Claude and can be changed in the blue cells.</w:t>
      </w:r>
    </w:p>
    <w:p w14:paraId="5C115B28" w14:textId="77777777" w:rsidR="00C060F6" w:rsidRDefault="00C060F6" w:rsidP="00C060F6">
      <w:pPr>
        <w:spacing w:after="60"/>
        <w:rPr>
          <w:highlight w:val="yellow"/>
        </w:rPr>
      </w:pPr>
    </w:p>
    <w:p w14:paraId="3D9644E1" w14:textId="77777777" w:rsidR="00C060F6" w:rsidRDefault="00C060F6" w:rsidP="00C060F6">
      <w:pPr>
        <w:spacing w:after="60"/>
        <w:rPr>
          <w:highlight w:val="yellow"/>
        </w:rPr>
      </w:pPr>
    </w:p>
    <w:p w14:paraId="2C94601F" w14:textId="034F0E13" w:rsidR="00C060F6" w:rsidRDefault="00C060F6" w:rsidP="00C060F6">
      <w:pPr>
        <w:spacing w:after="60"/>
      </w:pPr>
      <w:r w:rsidRPr="00C060F6">
        <w:t>The participant reviewed all outputs and re-ran key figures (AI-012 profit, AI-004 return rate, top-10 consent count) in Excel, SQL or Power BI before submission.</w:t>
      </w:r>
    </w:p>
    <w:p w14:paraId="4B383309" w14:textId="2C3FA2AE" w:rsidR="00CE45E7" w:rsidRDefault="00CE45E7">
      <w:pPr>
        <w:spacing w:before="120" w:after="100"/>
      </w:pPr>
    </w:p>
    <w:sectPr w:rsidR="00CE45E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7CDD"/>
    <w:multiLevelType w:val="hybridMultilevel"/>
    <w:tmpl w:val="08B2DA9E"/>
    <w:lvl w:ilvl="0" w:tplc="99E80958">
      <w:start w:val="1"/>
      <w:numFmt w:val="bullet"/>
      <w:lvlText w:val="●"/>
      <w:lvlJc w:val="left"/>
      <w:pPr>
        <w:ind w:left="720" w:hanging="360"/>
      </w:pPr>
    </w:lvl>
    <w:lvl w:ilvl="1" w:tplc="C4185260">
      <w:start w:val="1"/>
      <w:numFmt w:val="bullet"/>
      <w:lvlText w:val="○"/>
      <w:lvlJc w:val="left"/>
      <w:pPr>
        <w:ind w:left="1440" w:hanging="360"/>
      </w:pPr>
    </w:lvl>
    <w:lvl w:ilvl="2" w:tplc="8FDEBDBC">
      <w:start w:val="1"/>
      <w:numFmt w:val="bullet"/>
      <w:lvlText w:val="■"/>
      <w:lvlJc w:val="left"/>
      <w:pPr>
        <w:ind w:left="2160" w:hanging="360"/>
      </w:pPr>
    </w:lvl>
    <w:lvl w:ilvl="3" w:tplc="614638B8">
      <w:start w:val="1"/>
      <w:numFmt w:val="bullet"/>
      <w:lvlText w:val="●"/>
      <w:lvlJc w:val="left"/>
      <w:pPr>
        <w:ind w:left="2880" w:hanging="360"/>
      </w:pPr>
    </w:lvl>
    <w:lvl w:ilvl="4" w:tplc="45449294">
      <w:start w:val="1"/>
      <w:numFmt w:val="bullet"/>
      <w:lvlText w:val="○"/>
      <w:lvlJc w:val="left"/>
      <w:pPr>
        <w:ind w:left="3600" w:hanging="360"/>
      </w:pPr>
    </w:lvl>
    <w:lvl w:ilvl="5" w:tplc="CC7AE706">
      <w:start w:val="1"/>
      <w:numFmt w:val="bullet"/>
      <w:lvlText w:val="■"/>
      <w:lvlJc w:val="left"/>
      <w:pPr>
        <w:ind w:left="4320" w:hanging="360"/>
      </w:pPr>
    </w:lvl>
    <w:lvl w:ilvl="6" w:tplc="6434BF80">
      <w:start w:val="1"/>
      <w:numFmt w:val="bullet"/>
      <w:lvlText w:val="●"/>
      <w:lvlJc w:val="left"/>
      <w:pPr>
        <w:ind w:left="5040" w:hanging="360"/>
      </w:pPr>
    </w:lvl>
    <w:lvl w:ilvl="7" w:tplc="1C44A33A">
      <w:start w:val="1"/>
      <w:numFmt w:val="bullet"/>
      <w:lvlText w:val="●"/>
      <w:lvlJc w:val="left"/>
      <w:pPr>
        <w:ind w:left="5760" w:hanging="360"/>
      </w:pPr>
    </w:lvl>
    <w:lvl w:ilvl="8" w:tplc="7E9CB5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C112D9"/>
    <w:multiLevelType w:val="hybridMultilevel"/>
    <w:tmpl w:val="767875FA"/>
    <w:lvl w:ilvl="0" w:tplc="7FAEA924">
      <w:start w:val="1"/>
      <w:numFmt w:val="bullet"/>
      <w:lvlText w:val="•"/>
      <w:lvlJc w:val="left"/>
      <w:pPr>
        <w:ind w:left="540" w:hanging="270"/>
      </w:pPr>
    </w:lvl>
    <w:lvl w:ilvl="1" w:tplc="52EA4324">
      <w:numFmt w:val="decimal"/>
      <w:lvlText w:val=""/>
      <w:lvlJc w:val="left"/>
    </w:lvl>
    <w:lvl w:ilvl="2" w:tplc="0AE0B8BE">
      <w:numFmt w:val="decimal"/>
      <w:lvlText w:val=""/>
      <w:lvlJc w:val="left"/>
    </w:lvl>
    <w:lvl w:ilvl="3" w:tplc="C71044F8">
      <w:numFmt w:val="decimal"/>
      <w:lvlText w:val=""/>
      <w:lvlJc w:val="left"/>
    </w:lvl>
    <w:lvl w:ilvl="4" w:tplc="40686116">
      <w:numFmt w:val="decimal"/>
      <w:lvlText w:val=""/>
      <w:lvlJc w:val="left"/>
    </w:lvl>
    <w:lvl w:ilvl="5" w:tplc="F20080F8">
      <w:numFmt w:val="decimal"/>
      <w:lvlText w:val=""/>
      <w:lvlJc w:val="left"/>
    </w:lvl>
    <w:lvl w:ilvl="6" w:tplc="2ADC9B90">
      <w:numFmt w:val="decimal"/>
      <w:lvlText w:val=""/>
      <w:lvlJc w:val="left"/>
    </w:lvl>
    <w:lvl w:ilvl="7" w:tplc="69AA31BC">
      <w:numFmt w:val="decimal"/>
      <w:lvlText w:val=""/>
      <w:lvlJc w:val="left"/>
    </w:lvl>
    <w:lvl w:ilvl="8" w:tplc="5D669A4A">
      <w:numFmt w:val="decimal"/>
      <w:lvlText w:val=""/>
      <w:lvlJc w:val="left"/>
    </w:lvl>
  </w:abstractNum>
  <w:num w:numId="1" w16cid:durableId="1518544813">
    <w:abstractNumId w:val="0"/>
    <w:lvlOverride w:ilvl="0">
      <w:startOverride w:val="1"/>
    </w:lvlOverride>
  </w:num>
  <w:num w:numId="2" w16cid:durableId="15329197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5E7"/>
    <w:rsid w:val="000E2AA8"/>
    <w:rsid w:val="009D4325"/>
    <w:rsid w:val="00C060F6"/>
    <w:rsid w:val="00CE45E7"/>
    <w:rsid w:val="00EB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673EC"/>
  <w15:docId w15:val="{5153E3CE-A9DC-4333-A623-6F6C17F8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Ousman Darboe, Hussain</cp:lastModifiedBy>
  <cp:revision>3</cp:revision>
  <dcterms:created xsi:type="dcterms:W3CDTF">2026-10-01T21:54:00Z</dcterms:created>
  <dcterms:modified xsi:type="dcterms:W3CDTF">2026-10-04T13:49:00Z</dcterms:modified>
</cp:coreProperties>
</file>