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By Hussein Esmail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January 8,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Submaster page: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Submasters at a glance: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719888" cy="4244694"/>
            <wp:effectExtent b="1237597" l="-1237596" r="-1237596" t="1237597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5307" r="5586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19888" cy="42446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780"/>
        <w:gridCol w:w="4515"/>
        <w:tblGridChange w:id="0">
          <w:tblGrid>
            <w:gridCol w:w="1065"/>
            <w:gridCol w:w="3780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Exact Lighting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 white wash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1: 1@40%, 2-5@100%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4: 19-23@100%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6: 31-35@100%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Warm white wash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1: 1@40%, 2@100%, 3@50%, 4@30%, 5@60%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4: 19-21@100%, 22@30%, 23@60%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 6: 31-33@100%, 34@30%, 35@60%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wash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3: 13-14@100%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5: 25-26@100%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 wash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 3: 13, 16@100%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 5: 25, 28@100%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Orange wash*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Looks best when SUB1 and SUB2 are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 3: 13-14@100%, 17@15%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 5: 25-26@100%, 29@15%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 cold white spot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2: 7-11@100%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 warm white spot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2: 7-9@100%, 10@30%, 11@60%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 cold white spot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7: 37-41@100%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 warm white spot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7: 37-39@100%, 40@30%, 41@60%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How to change submaster pages: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Hold down the submaster button, then press the number button of the desired page (the ones on all the faders).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Notes from January 8, 2019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Some information may be inaccurate, specifically the lighting map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  <w:t xml:space="preserve">Drama Room Submasters</w:t>
    </w:r>
  </w:p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