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1FC2" w14:textId="77777777" w:rsidR="00FD2CB8" w:rsidRDefault="00FD2CB8" w:rsidP="00090BFC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2C243E3D" w14:textId="38E59A88" w:rsidR="00A90780" w:rsidRPr="00CF656A" w:rsidRDefault="00A90780" w:rsidP="00090BFC">
      <w:pPr>
        <w:spacing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CF656A">
        <w:rPr>
          <w:rFonts w:ascii="Times New Roman" w:hAnsi="Times New Roman" w:cs="Times New Roman"/>
          <w:b/>
          <w:bCs/>
          <w:u w:val="single"/>
        </w:rPr>
        <w:t>Research the concepts of Fully Qualified Domains (FQDs), Fully Qualified Table Names (FQTNs), and Taxonomies</w:t>
      </w:r>
      <w:r w:rsidRPr="00CF656A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65783742" w14:textId="5F5B03CE" w:rsidR="00A90780" w:rsidRPr="00CF656A" w:rsidRDefault="00A90780" w:rsidP="00090BFC">
      <w:pPr>
        <w:spacing w:line="240" w:lineRule="auto"/>
        <w:jc w:val="center"/>
        <w:rPr>
          <w:rFonts w:ascii="Times New Roman" w:hAnsi="Times New Roman" w:cs="Times New Roman"/>
          <w:u w:val="single"/>
        </w:rPr>
      </w:pPr>
      <w:r w:rsidRPr="00CF656A">
        <w:rPr>
          <w:rFonts w:ascii="Times New Roman" w:hAnsi="Times New Roman" w:cs="Times New Roman"/>
          <w:u w:val="single"/>
        </w:rPr>
        <w:t>By Ranjan Bhattarai</w:t>
      </w:r>
    </w:p>
    <w:p w14:paraId="12932861" w14:textId="26917495" w:rsidR="00AF2916" w:rsidRDefault="00A90780" w:rsidP="00A90780">
      <w:pPr>
        <w:rPr>
          <w:rFonts w:ascii="Times New Roman" w:hAnsi="Times New Roman" w:cs="Times New Roman"/>
        </w:rPr>
      </w:pPr>
      <w:r w:rsidRPr="00AF2916">
        <w:rPr>
          <w:rFonts w:ascii="Times New Roman" w:hAnsi="Times New Roman" w:cs="Times New Roman"/>
        </w:rPr>
        <w:t>Date: 11/9/2025</w:t>
      </w:r>
    </w:p>
    <w:p w14:paraId="622F9A6D" w14:textId="77777777" w:rsidR="00AF2916" w:rsidRPr="00AF2916" w:rsidRDefault="00AF2916" w:rsidP="00A90780">
      <w:pPr>
        <w:rPr>
          <w:rFonts w:ascii="Times New Roman" w:hAnsi="Times New Roman" w:cs="Times New Roman"/>
        </w:rPr>
      </w:pPr>
    </w:p>
    <w:p w14:paraId="37602930" w14:textId="7B286110" w:rsidR="00047CF0" w:rsidRDefault="00094B24" w:rsidP="00A90780">
      <w:pPr>
        <w:rPr>
          <w:rFonts w:ascii="Times New Roman" w:hAnsi="Times New Roman" w:cs="Times New Roman"/>
          <w:b/>
          <w:bCs/>
        </w:rPr>
      </w:pPr>
      <w:r w:rsidRPr="00004E9A">
        <w:rPr>
          <w:rFonts w:ascii="Times New Roman" w:hAnsi="Times New Roman" w:cs="Times New Roman"/>
          <w:b/>
          <w:bCs/>
        </w:rPr>
        <w:t>H</w:t>
      </w:r>
      <w:r w:rsidRPr="00004E9A">
        <w:rPr>
          <w:rFonts w:ascii="Times New Roman" w:hAnsi="Times New Roman" w:cs="Times New Roman"/>
          <w:b/>
          <w:bCs/>
        </w:rPr>
        <w:t>ow T-SQL uses the CREATE TYPE statement and how it functions similarly to the ANSI SQL CREATE DOMAIN standard</w:t>
      </w:r>
    </w:p>
    <w:p w14:paraId="0D83332A" w14:textId="00EC9B6F" w:rsidR="00CF656A" w:rsidRDefault="00B924FF" w:rsidP="00A90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Transact SQL, CREATE TYPE </w:t>
      </w:r>
      <w:proofErr w:type="gramStart"/>
      <w:r>
        <w:rPr>
          <w:rFonts w:ascii="Times New Roman" w:hAnsi="Times New Roman" w:cs="Times New Roman"/>
        </w:rPr>
        <w:t>statement</w:t>
      </w:r>
      <w:proofErr w:type="gramEnd"/>
      <w:r>
        <w:rPr>
          <w:rFonts w:ascii="Times New Roman" w:hAnsi="Times New Roman" w:cs="Times New Roman"/>
        </w:rPr>
        <w:t xml:space="preserve"> are use</w:t>
      </w:r>
      <w:r w:rsidR="003F60BE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to define a user-defined data type which can either be an alias data type or a user-defined type. Similarly, the ANSI SQL CREATE DOMAIN </w:t>
      </w:r>
      <w:proofErr w:type="gramStart"/>
      <w:r>
        <w:rPr>
          <w:rFonts w:ascii="Times New Roman" w:hAnsi="Times New Roman" w:cs="Times New Roman"/>
        </w:rPr>
        <w:t>standard</w:t>
      </w:r>
      <w:proofErr w:type="gramEnd"/>
      <w:r>
        <w:rPr>
          <w:rFonts w:ascii="Times New Roman" w:hAnsi="Times New Roman" w:cs="Times New Roman"/>
        </w:rPr>
        <w:t xml:space="preserve"> are also used to define a specific data type with associated constraints like nullability or default values in a single centralized location. </w:t>
      </w:r>
    </w:p>
    <w:p w14:paraId="26FFA633" w14:textId="165CA5A1" w:rsidR="00FD13E0" w:rsidRDefault="00FD13E0" w:rsidP="00FD13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Both create </w:t>
      </w:r>
      <w:proofErr w:type="spellStart"/>
      <w:r>
        <w:rPr>
          <w:rFonts w:ascii="Times New Roman" w:hAnsi="Times New Roman" w:cs="Times New Roman"/>
        </w:rPr>
        <w:t>reusuable</w:t>
      </w:r>
      <w:proofErr w:type="spellEnd"/>
      <w:r>
        <w:rPr>
          <w:rFonts w:ascii="Times New Roman" w:hAnsi="Times New Roman" w:cs="Times New Roman"/>
        </w:rPr>
        <w:t xml:space="preserve"> data types that can be used across multiple tables and columns</w:t>
      </w:r>
    </w:p>
    <w:p w14:paraId="02BFF7E0" w14:textId="38968352" w:rsidR="00FD13E0" w:rsidRDefault="00FD13E0" w:rsidP="00FD13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promote consistency by defining data types in centralized location</w:t>
      </w:r>
    </w:p>
    <w:p w14:paraId="45C85FD5" w14:textId="6250F5A9" w:rsidR="00FD13E0" w:rsidRDefault="00FD13E0" w:rsidP="00FD13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support nullability specifications</w:t>
      </w:r>
    </w:p>
    <w:p w14:paraId="1C090BF5" w14:textId="51DEC1D0" w:rsidR="00047CF0" w:rsidRDefault="00FD13E0" w:rsidP="00A907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are schema-</w:t>
      </w:r>
      <w:proofErr w:type="gramStart"/>
      <w:r>
        <w:rPr>
          <w:rFonts w:ascii="Times New Roman" w:hAnsi="Times New Roman" w:cs="Times New Roman"/>
        </w:rPr>
        <w:t>scoped</w:t>
      </w:r>
      <w:proofErr w:type="gramEnd"/>
      <w:r>
        <w:rPr>
          <w:rFonts w:ascii="Times New Roman" w:hAnsi="Times New Roman" w:cs="Times New Roman"/>
        </w:rPr>
        <w:t xml:space="preserve"> objects that can be organized and managed within database schemas </w:t>
      </w:r>
    </w:p>
    <w:p w14:paraId="3F2090BE" w14:textId="77777777" w:rsidR="00F0637A" w:rsidRPr="00F0637A" w:rsidRDefault="00F0637A" w:rsidP="00F0637A">
      <w:pPr>
        <w:pStyle w:val="ListParagraph"/>
        <w:rPr>
          <w:rFonts w:ascii="Times New Roman" w:hAnsi="Times New Roman" w:cs="Times New Roman"/>
        </w:rPr>
      </w:pPr>
    </w:p>
    <w:p w14:paraId="59DD3E38" w14:textId="22194678" w:rsidR="003F60BE" w:rsidRDefault="003F60BE" w:rsidP="00A90780">
      <w:pPr>
        <w:rPr>
          <w:rFonts w:ascii="Times New Roman" w:hAnsi="Times New Roman" w:cs="Times New Roman"/>
          <w:b/>
          <w:bCs/>
        </w:rPr>
      </w:pPr>
      <w:proofErr w:type="spellStart"/>
      <w:r w:rsidRPr="003F60BE">
        <w:rPr>
          <w:rFonts w:ascii="Times New Roman" w:hAnsi="Times New Roman" w:cs="Times New Roman"/>
          <w:b/>
          <w:bCs/>
        </w:rPr>
        <w:t>Analy</w:t>
      </w:r>
      <w:r w:rsidR="001B3443">
        <w:rPr>
          <w:rFonts w:ascii="Times New Roman" w:hAnsi="Times New Roman" w:cs="Times New Roman"/>
          <w:b/>
          <w:bCs/>
        </w:rPr>
        <w:t>ing</w:t>
      </w:r>
      <w:proofErr w:type="spellEnd"/>
      <w:r w:rsidR="001B3443">
        <w:rPr>
          <w:rFonts w:ascii="Times New Roman" w:hAnsi="Times New Roman" w:cs="Times New Roman"/>
          <w:b/>
          <w:bCs/>
        </w:rPr>
        <w:t xml:space="preserve"> b</w:t>
      </w:r>
      <w:r w:rsidRPr="003F60BE">
        <w:rPr>
          <w:rFonts w:ascii="Times New Roman" w:hAnsi="Times New Roman" w:cs="Times New Roman"/>
          <w:b/>
          <w:bCs/>
        </w:rPr>
        <w:t>enefits of implementing Fully Qualified Domains within a Taxonomy, focusing on data consistency, reusability, and governance</w:t>
      </w:r>
    </w:p>
    <w:p w14:paraId="5CA8F404" w14:textId="5E5ECBB0" w:rsidR="005D144B" w:rsidRDefault="00CF74B1" w:rsidP="00A90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Fully Qualified </w:t>
      </w:r>
      <w:proofErr w:type="gramStart"/>
      <w:r>
        <w:rPr>
          <w:rFonts w:ascii="Times New Roman" w:hAnsi="Times New Roman" w:cs="Times New Roman"/>
        </w:rPr>
        <w:t>Domains</w:t>
      </w:r>
      <w:r w:rsidR="000003F8">
        <w:rPr>
          <w:rFonts w:ascii="Times New Roman" w:hAnsi="Times New Roman" w:cs="Times New Roman"/>
        </w:rPr>
        <w:t>(</w:t>
      </w:r>
      <w:proofErr w:type="gramEnd"/>
      <w:r w:rsidR="000003F8">
        <w:rPr>
          <w:rFonts w:ascii="Times New Roman" w:hAnsi="Times New Roman" w:cs="Times New Roman"/>
        </w:rPr>
        <w:t>FQDs)</w:t>
      </w:r>
      <w:r>
        <w:rPr>
          <w:rFonts w:ascii="Times New Roman" w:hAnsi="Times New Roman" w:cs="Times New Roman"/>
        </w:rPr>
        <w:t xml:space="preserve"> within a Taxonomy are a hierarchical naming convention where each domain element has complete path specification from root to leaf.</w:t>
      </w:r>
      <w:r w:rsidR="000003F8">
        <w:rPr>
          <w:rFonts w:ascii="Times New Roman" w:hAnsi="Times New Roman" w:cs="Times New Roman"/>
        </w:rPr>
        <w:t xml:space="preserve"> FQDs ensures that a term is uniquely identified by including its full lineage or position within the organizational structure to make it more complete and unambiguous. Using this </w:t>
      </w:r>
      <w:proofErr w:type="gramStart"/>
      <w:r w:rsidR="000003F8">
        <w:rPr>
          <w:rFonts w:ascii="Times New Roman" w:hAnsi="Times New Roman" w:cs="Times New Roman"/>
        </w:rPr>
        <w:t>hierarchical naming</w:t>
      </w:r>
      <w:proofErr w:type="gramEnd"/>
      <w:r w:rsidR="000003F8">
        <w:rPr>
          <w:rFonts w:ascii="Times New Roman" w:hAnsi="Times New Roman" w:cs="Times New Roman"/>
        </w:rPr>
        <w:t xml:space="preserve"> standard within a taxonomy yields multiple benefits especially across data consistency, </w:t>
      </w:r>
      <w:r w:rsidR="00E075F4">
        <w:rPr>
          <w:rFonts w:ascii="Times New Roman" w:hAnsi="Times New Roman" w:cs="Times New Roman"/>
        </w:rPr>
        <w:t>reusability</w:t>
      </w:r>
      <w:r w:rsidR="000003F8">
        <w:rPr>
          <w:rFonts w:ascii="Times New Roman" w:hAnsi="Times New Roman" w:cs="Times New Roman"/>
        </w:rPr>
        <w:t xml:space="preserve"> and governance.</w:t>
      </w:r>
    </w:p>
    <w:p w14:paraId="4CCBE07D" w14:textId="4D1B527A" w:rsidR="000003F8" w:rsidRDefault="000003F8" w:rsidP="00A90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Consistency:</w:t>
      </w:r>
    </w:p>
    <w:p w14:paraId="76B6C639" w14:textId="7417369B" w:rsidR="000003F8" w:rsidRDefault="00E075F4" w:rsidP="000003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unambiguous references across the entire taxonomy creating a unique identification.</w:t>
      </w:r>
    </w:p>
    <w:p w14:paraId="68200351" w14:textId="798AE113" w:rsidR="00E075F4" w:rsidRDefault="00E075F4" w:rsidP="000003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Standardizes naming conventions, </w:t>
      </w:r>
      <w:r w:rsidR="00182658">
        <w:rPr>
          <w:rFonts w:ascii="Times New Roman" w:hAnsi="Times New Roman" w:cs="Times New Roman"/>
        </w:rPr>
        <w:t>preventing</w:t>
      </w:r>
      <w:r>
        <w:rPr>
          <w:rFonts w:ascii="Times New Roman" w:hAnsi="Times New Roman" w:cs="Times New Roman"/>
        </w:rPr>
        <w:t xml:space="preserve"> conflicts when merging taxonomies or integrating from different business entities.</w:t>
      </w:r>
    </w:p>
    <w:p w14:paraId="1B974639" w14:textId="068574C1" w:rsidR="00E075F4" w:rsidRDefault="00182658" w:rsidP="000003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Easier to validate references, map across data systems, </w:t>
      </w:r>
      <w:r w:rsidR="00AC5E82">
        <w:rPr>
          <w:rFonts w:ascii="Times New Roman" w:hAnsi="Times New Roman" w:cs="Times New Roman"/>
        </w:rPr>
        <w:t>sourcing</w:t>
      </w:r>
      <w:r>
        <w:rPr>
          <w:rFonts w:ascii="Times New Roman" w:hAnsi="Times New Roman" w:cs="Times New Roman"/>
        </w:rPr>
        <w:t xml:space="preserve"> central taxonomy</w:t>
      </w:r>
      <w:r w:rsidR="0054531E">
        <w:rPr>
          <w:rFonts w:ascii="Times New Roman" w:hAnsi="Times New Roman" w:cs="Times New Roman"/>
        </w:rPr>
        <w:t xml:space="preserve"> while still preserving the context of the main source</w:t>
      </w:r>
    </w:p>
    <w:p w14:paraId="18C04B9E" w14:textId="70D0B12D" w:rsidR="0054531E" w:rsidRDefault="00D254B4" w:rsidP="000003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Establishes cross-team alignment across multiple teams of the organization by maintaining the context with each reference</w:t>
      </w:r>
      <w:r w:rsidR="00D24C9F">
        <w:rPr>
          <w:rFonts w:ascii="Times New Roman" w:hAnsi="Times New Roman" w:cs="Times New Roman"/>
        </w:rPr>
        <w:t>.</w:t>
      </w:r>
    </w:p>
    <w:p w14:paraId="619C091E" w14:textId="7FF8498C" w:rsidR="00D24C9F" w:rsidRDefault="00D24C9F" w:rsidP="00D24C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Reusability:</w:t>
      </w:r>
    </w:p>
    <w:p w14:paraId="17A37545" w14:textId="11B51696" w:rsidR="00D24C9F" w:rsidRDefault="003F4346" w:rsidP="00D24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Since FQDs contains </w:t>
      </w:r>
      <w:proofErr w:type="gramStart"/>
      <w:r>
        <w:rPr>
          <w:rFonts w:ascii="Times New Roman" w:hAnsi="Times New Roman" w:cs="Times New Roman"/>
        </w:rPr>
        <w:t>it’s</w:t>
      </w:r>
      <w:proofErr w:type="gramEnd"/>
      <w:r>
        <w:rPr>
          <w:rFonts w:ascii="Times New Roman" w:hAnsi="Times New Roman" w:cs="Times New Roman"/>
        </w:rPr>
        <w:t xml:space="preserve"> full domain path, the definition of the term becomes more modular and reusable, regardless of the application using it.</w:t>
      </w:r>
    </w:p>
    <w:p w14:paraId="346F3F9C" w14:textId="3C773090" w:rsidR="003F4346" w:rsidRDefault="00801E26" w:rsidP="00D24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it’s more structured, FQDs </w:t>
      </w:r>
      <w:proofErr w:type="gramStart"/>
      <w:r>
        <w:rPr>
          <w:rFonts w:ascii="Times New Roman" w:hAnsi="Times New Roman" w:cs="Times New Roman"/>
        </w:rPr>
        <w:t>makes</w:t>
      </w:r>
      <w:proofErr w:type="gramEnd"/>
      <w:r>
        <w:rPr>
          <w:rFonts w:ascii="Times New Roman" w:hAnsi="Times New Roman" w:cs="Times New Roman"/>
        </w:rPr>
        <w:t xml:space="preserve"> data highly discoverable, providing </w:t>
      </w:r>
      <w:proofErr w:type="gramStart"/>
      <w:r>
        <w:rPr>
          <w:rFonts w:ascii="Times New Roman" w:hAnsi="Times New Roman" w:cs="Times New Roman"/>
        </w:rPr>
        <w:t>analysts</w:t>
      </w:r>
      <w:proofErr w:type="gramEnd"/>
      <w:r>
        <w:rPr>
          <w:rFonts w:ascii="Times New Roman" w:hAnsi="Times New Roman" w:cs="Times New Roman"/>
        </w:rPr>
        <w:t xml:space="preserve"> easier way to navigate the taxonomy, saving time for searching and validating the meaning of data.</w:t>
      </w:r>
    </w:p>
    <w:p w14:paraId="4430C883" w14:textId="0CCB9B81" w:rsidR="00801E26" w:rsidRDefault="00801E26" w:rsidP="00D24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External systems can easily reference taxonomy elements without maintaining complex mapping tables. This interoperability allows different </w:t>
      </w:r>
      <w:proofErr w:type="gramStart"/>
      <w:r>
        <w:rPr>
          <w:rFonts w:ascii="Times New Roman" w:hAnsi="Times New Roman" w:cs="Times New Roman"/>
        </w:rPr>
        <w:t>systems(</w:t>
      </w:r>
      <w:proofErr w:type="gramEnd"/>
      <w:r>
        <w:rPr>
          <w:rFonts w:ascii="Times New Roman" w:hAnsi="Times New Roman" w:cs="Times New Roman"/>
        </w:rPr>
        <w:t>data warehouse, CRM) to share and interpret data using the same business language to make migration and integration of projects easier.</w:t>
      </w:r>
    </w:p>
    <w:p w14:paraId="0927476A" w14:textId="72BC62F4" w:rsidR="00E518EA" w:rsidRDefault="00E518EA" w:rsidP="00E518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Governance:</w:t>
      </w:r>
    </w:p>
    <w:p w14:paraId="20782AB8" w14:textId="1F787991" w:rsidR="00E518EA" w:rsidRDefault="0050338C" w:rsidP="00E518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policies</w:t>
      </w:r>
      <w:r w:rsidR="00217809">
        <w:rPr>
          <w:rFonts w:ascii="Times New Roman" w:hAnsi="Times New Roman" w:cs="Times New Roman"/>
        </w:rPr>
        <w:t>, governance policies, structural policies</w:t>
      </w:r>
      <w:r>
        <w:rPr>
          <w:rFonts w:ascii="Times New Roman" w:hAnsi="Times New Roman" w:cs="Times New Roman"/>
        </w:rPr>
        <w:t xml:space="preserve"> can </w:t>
      </w:r>
      <w:proofErr w:type="gramStart"/>
      <w:r>
        <w:rPr>
          <w:rFonts w:ascii="Times New Roman" w:hAnsi="Times New Roman" w:cs="Times New Roman"/>
        </w:rPr>
        <w:t>be</w:t>
      </w:r>
      <w:r w:rsidR="00C94CB1">
        <w:rPr>
          <w:rFonts w:ascii="Times New Roman" w:hAnsi="Times New Roman" w:cs="Times New Roman"/>
        </w:rPr>
        <w:t xml:space="preserve"> all</w:t>
      </w:r>
      <w:proofErr w:type="gramEnd"/>
      <w:r>
        <w:rPr>
          <w:rFonts w:ascii="Times New Roman" w:hAnsi="Times New Roman" w:cs="Times New Roman"/>
        </w:rPr>
        <w:t xml:space="preserve"> applied at any level of the hierarchy that aligns with organization domains. Clear ownership boundaries and any changes can be tracked with precise identification of affected domains.</w:t>
      </w:r>
    </w:p>
    <w:p w14:paraId="727AD112" w14:textId="689234F0" w:rsidR="0050338C" w:rsidRDefault="00981AC6" w:rsidP="00E518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Old paths can be deprecated while maintaining backward compatibility through redirects since the structure is explicit, any proposed change can be immediately </w:t>
      </w:r>
      <w:r w:rsidR="0019169A">
        <w:rPr>
          <w:rFonts w:ascii="Times New Roman" w:hAnsi="Times New Roman" w:cs="Times New Roman"/>
        </w:rPr>
        <w:t>assessed</w:t>
      </w:r>
      <w:r>
        <w:rPr>
          <w:rFonts w:ascii="Times New Roman" w:hAnsi="Times New Roman" w:cs="Times New Roman"/>
        </w:rPr>
        <w:t xml:space="preserve"> for its cascading impact across all dependent systems and processes.</w:t>
      </w:r>
      <w:r w:rsidR="0019169A">
        <w:rPr>
          <w:rFonts w:ascii="Times New Roman" w:hAnsi="Times New Roman" w:cs="Times New Roman"/>
        </w:rPr>
        <w:t xml:space="preserve"> This prevents data breakage and enforces control over the evolution of the taxonomy.</w:t>
      </w:r>
    </w:p>
    <w:p w14:paraId="0492E0EE" w14:textId="5305E07D" w:rsidR="00217809" w:rsidRPr="00E518EA" w:rsidRDefault="00D75457" w:rsidP="00E518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Easier</w:t>
      </w:r>
      <w:proofErr w:type="gramEnd"/>
      <w:r>
        <w:rPr>
          <w:rFonts w:ascii="Times New Roman" w:hAnsi="Times New Roman" w:cs="Times New Roman"/>
        </w:rPr>
        <w:t xml:space="preserve"> to trace data flows for compliance reporting, protecting sensitive data by its domain path, </w:t>
      </w:r>
      <w:proofErr w:type="gramStart"/>
      <w:r>
        <w:rPr>
          <w:rFonts w:ascii="Times New Roman" w:hAnsi="Times New Roman" w:cs="Times New Roman"/>
        </w:rPr>
        <w:t>use</w:t>
      </w:r>
      <w:proofErr w:type="gramEnd"/>
      <w:r>
        <w:rPr>
          <w:rFonts w:ascii="Times New Roman" w:hAnsi="Times New Roman" w:cs="Times New Roman"/>
        </w:rPr>
        <w:t xml:space="preserve"> of automated tools can enforce data handling policies based on their domain classification.</w:t>
      </w:r>
    </w:p>
    <w:p w14:paraId="7CDF2669" w14:textId="77777777" w:rsidR="000003F8" w:rsidRPr="005D144B" w:rsidRDefault="000003F8" w:rsidP="00A90780">
      <w:pPr>
        <w:rPr>
          <w:rFonts w:ascii="Times New Roman" w:hAnsi="Times New Roman" w:cs="Times New Roman"/>
        </w:rPr>
      </w:pPr>
    </w:p>
    <w:p w14:paraId="79052560" w14:textId="3EB13E90" w:rsidR="003F60BE" w:rsidRDefault="001B3443" w:rsidP="00A907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Pr="001B3443">
        <w:rPr>
          <w:rFonts w:ascii="Times New Roman" w:hAnsi="Times New Roman" w:cs="Times New Roman"/>
          <w:b/>
          <w:bCs/>
        </w:rPr>
        <w:t>mportance of Fully Qualified Table Names in maintaining clarity, referential integrity, and scalability across heterogeneous database environments</w:t>
      </w:r>
    </w:p>
    <w:p w14:paraId="2DDCBF9A" w14:textId="3DF5F1F7" w:rsidR="001146EA" w:rsidRPr="005D144B" w:rsidRDefault="008238CD" w:rsidP="00A90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Fully Qualified Table </w:t>
      </w:r>
      <w:proofErr w:type="gramStart"/>
      <w:r w:rsidR="001146E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ames</w:t>
      </w:r>
      <w:r w:rsidR="001146EA">
        <w:rPr>
          <w:rFonts w:ascii="Times New Roman" w:hAnsi="Times New Roman" w:cs="Times New Roman"/>
        </w:rPr>
        <w:t>(</w:t>
      </w:r>
      <w:proofErr w:type="gramEnd"/>
      <w:r w:rsidR="001146EA">
        <w:rPr>
          <w:rFonts w:ascii="Times New Roman" w:hAnsi="Times New Roman" w:cs="Times New Roman"/>
        </w:rPr>
        <w:t>FQTNs)</w:t>
      </w:r>
      <w:r>
        <w:rPr>
          <w:rFonts w:ascii="Times New Roman" w:hAnsi="Times New Roman" w:cs="Times New Roman"/>
        </w:rPr>
        <w:t xml:space="preserve"> use the complete hierarchical path to identify database objects particularly in complex or heterogeneous database environments where data is distributed across multiple systems like SQL, Oracle, etc.</w:t>
      </w:r>
      <w:r w:rsidR="001146EA">
        <w:rPr>
          <w:rFonts w:ascii="Times New Roman" w:hAnsi="Times New Roman" w:cs="Times New Roman"/>
        </w:rPr>
        <w:t xml:space="preserve"> For example, FQTN provides complete unambiguous typically in the format:</w:t>
      </w:r>
      <w:r w:rsidR="00A5093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146EA">
        <w:rPr>
          <w:rFonts w:ascii="Times New Roman" w:hAnsi="Times New Roman" w:cs="Times New Roman"/>
        </w:rPr>
        <w:t>server.database</w:t>
      </w:r>
      <w:proofErr w:type="gramEnd"/>
      <w:r w:rsidR="001146EA">
        <w:rPr>
          <w:rFonts w:ascii="Times New Roman" w:hAnsi="Times New Roman" w:cs="Times New Roman"/>
        </w:rPr>
        <w:t>.</w:t>
      </w:r>
      <w:proofErr w:type="gramStart"/>
      <w:r w:rsidR="001146EA">
        <w:rPr>
          <w:rFonts w:ascii="Times New Roman" w:hAnsi="Times New Roman" w:cs="Times New Roman"/>
        </w:rPr>
        <w:t>schema.table</w:t>
      </w:r>
      <w:proofErr w:type="spellEnd"/>
      <w:proofErr w:type="gramEnd"/>
      <w:r w:rsidR="001146EA">
        <w:rPr>
          <w:rFonts w:ascii="Times New Roman" w:hAnsi="Times New Roman" w:cs="Times New Roman"/>
        </w:rPr>
        <w:t xml:space="preserve">(SQL Server) or </w:t>
      </w:r>
      <w:proofErr w:type="spellStart"/>
      <w:proofErr w:type="gramStart"/>
      <w:r w:rsidR="001146EA">
        <w:rPr>
          <w:rFonts w:ascii="Times New Roman" w:hAnsi="Times New Roman" w:cs="Times New Roman"/>
        </w:rPr>
        <w:t>database.schema</w:t>
      </w:r>
      <w:proofErr w:type="gramEnd"/>
      <w:r w:rsidR="001146EA">
        <w:rPr>
          <w:rFonts w:ascii="Times New Roman" w:hAnsi="Times New Roman" w:cs="Times New Roman"/>
        </w:rPr>
        <w:t>.</w:t>
      </w:r>
      <w:proofErr w:type="gramStart"/>
      <w:r w:rsidR="001146EA">
        <w:rPr>
          <w:rFonts w:ascii="Times New Roman" w:hAnsi="Times New Roman" w:cs="Times New Roman"/>
        </w:rPr>
        <w:t>table</w:t>
      </w:r>
      <w:proofErr w:type="spellEnd"/>
      <w:r w:rsidR="001146EA">
        <w:rPr>
          <w:rFonts w:ascii="Times New Roman" w:hAnsi="Times New Roman" w:cs="Times New Roman"/>
        </w:rPr>
        <w:t>(</w:t>
      </w:r>
      <w:proofErr w:type="gramEnd"/>
      <w:r w:rsidR="001146EA">
        <w:rPr>
          <w:rFonts w:ascii="Times New Roman" w:hAnsi="Times New Roman" w:cs="Times New Roman"/>
        </w:rPr>
        <w:t xml:space="preserve">PostgreSQL) or </w:t>
      </w:r>
      <w:proofErr w:type="spellStart"/>
      <w:proofErr w:type="gramStart"/>
      <w:r w:rsidR="001146EA">
        <w:rPr>
          <w:rFonts w:ascii="Times New Roman" w:hAnsi="Times New Roman" w:cs="Times New Roman"/>
        </w:rPr>
        <w:t>catalog.schema</w:t>
      </w:r>
      <w:proofErr w:type="gramEnd"/>
      <w:r w:rsidR="001146EA">
        <w:rPr>
          <w:rFonts w:ascii="Times New Roman" w:hAnsi="Times New Roman" w:cs="Times New Roman"/>
        </w:rPr>
        <w:t>.</w:t>
      </w:r>
      <w:proofErr w:type="gramStart"/>
      <w:r w:rsidR="001146EA">
        <w:rPr>
          <w:rFonts w:ascii="Times New Roman" w:hAnsi="Times New Roman" w:cs="Times New Roman"/>
        </w:rPr>
        <w:t>table</w:t>
      </w:r>
      <w:proofErr w:type="spellEnd"/>
      <w:r w:rsidR="001146EA">
        <w:rPr>
          <w:rFonts w:ascii="Times New Roman" w:hAnsi="Times New Roman" w:cs="Times New Roman"/>
        </w:rPr>
        <w:t>(</w:t>
      </w:r>
      <w:proofErr w:type="gramEnd"/>
      <w:r w:rsidR="001146EA">
        <w:rPr>
          <w:rFonts w:ascii="Times New Roman" w:hAnsi="Times New Roman" w:cs="Times New Roman"/>
        </w:rPr>
        <w:t xml:space="preserve">ANSI SQL). </w:t>
      </w:r>
    </w:p>
    <w:p w14:paraId="54DA1489" w14:textId="651357B3" w:rsidR="00985BD5" w:rsidRDefault="00E25B96" w:rsidP="00A90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Clarity:</w:t>
      </w:r>
    </w:p>
    <w:p w14:paraId="6D7208CD" w14:textId="1BBDF7FA" w:rsidR="00E25B96" w:rsidRDefault="00E25B96" w:rsidP="00E25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Eliminates ambiguity when in different environments with multiple </w:t>
      </w:r>
      <w:proofErr w:type="gramStart"/>
      <w:r>
        <w:rPr>
          <w:rFonts w:ascii="Times New Roman" w:hAnsi="Times New Roman" w:cs="Times New Roman"/>
        </w:rPr>
        <w:t>database</w:t>
      </w:r>
      <w:proofErr w:type="gramEnd"/>
      <w:r>
        <w:rPr>
          <w:rFonts w:ascii="Times New Roman" w:hAnsi="Times New Roman" w:cs="Times New Roman"/>
        </w:rPr>
        <w:t>, schemas, or servers FQTNS specify exactly which table is referenced</w:t>
      </w:r>
      <w:r w:rsidR="0078231F">
        <w:rPr>
          <w:rFonts w:ascii="Times New Roman" w:hAnsi="Times New Roman" w:cs="Times New Roman"/>
        </w:rPr>
        <w:t>.</w:t>
      </w:r>
    </w:p>
    <w:p w14:paraId="12A9EC73" w14:textId="5A91BAE0" w:rsidR="00E25B96" w:rsidRDefault="00E25B96" w:rsidP="00E25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Queries become more </w:t>
      </w:r>
      <w:proofErr w:type="spellStart"/>
      <w:r>
        <w:rPr>
          <w:rFonts w:ascii="Times New Roman" w:hAnsi="Times New Roman" w:cs="Times New Roman"/>
        </w:rPr>
        <w:t>readble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maintable</w:t>
      </w:r>
      <w:proofErr w:type="spellEnd"/>
      <w:r>
        <w:rPr>
          <w:rFonts w:ascii="Times New Roman" w:hAnsi="Times New Roman" w:cs="Times New Roman"/>
        </w:rPr>
        <w:t xml:space="preserve"> due to self-documenting code setup</w:t>
      </w:r>
    </w:p>
    <w:p w14:paraId="12D8BF25" w14:textId="61DEE8E4" w:rsidR="00E25B96" w:rsidRDefault="00E25B96" w:rsidP="00E25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Codes are context independent which can be understood without knowing the current database context or search path settings</w:t>
      </w:r>
      <w:r w:rsidR="0078231F">
        <w:rPr>
          <w:rFonts w:ascii="Times New Roman" w:hAnsi="Times New Roman" w:cs="Times New Roman"/>
        </w:rPr>
        <w:t>.</w:t>
      </w:r>
    </w:p>
    <w:p w14:paraId="29B89060" w14:textId="3F996013" w:rsidR="00E25B96" w:rsidRDefault="00E25B96" w:rsidP="00E25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Has</w:t>
      </w:r>
      <w:proofErr w:type="gramEnd"/>
      <w:r>
        <w:rPr>
          <w:rFonts w:ascii="Times New Roman" w:hAnsi="Times New Roman" w:cs="Times New Roman"/>
        </w:rPr>
        <w:t xml:space="preserve"> multi-</w:t>
      </w:r>
      <w:proofErr w:type="gramStart"/>
      <w:r>
        <w:rPr>
          <w:rFonts w:ascii="Times New Roman" w:hAnsi="Times New Roman" w:cs="Times New Roman"/>
        </w:rPr>
        <w:t>environment</w:t>
      </w:r>
      <w:proofErr w:type="gramEnd"/>
      <w:r>
        <w:rPr>
          <w:rFonts w:ascii="Times New Roman" w:hAnsi="Times New Roman" w:cs="Times New Roman"/>
        </w:rPr>
        <w:t xml:space="preserve"> clarity and access, FQTNs </w:t>
      </w:r>
      <w:r w:rsidR="005C5791">
        <w:rPr>
          <w:rFonts w:ascii="Times New Roman" w:hAnsi="Times New Roman" w:cs="Times New Roman"/>
        </w:rPr>
        <w:t xml:space="preserve">also </w:t>
      </w:r>
      <w:r>
        <w:rPr>
          <w:rFonts w:ascii="Times New Roman" w:hAnsi="Times New Roman" w:cs="Times New Roman"/>
        </w:rPr>
        <w:t xml:space="preserve">prevents confusion </w:t>
      </w:r>
      <w:r w:rsidR="005C5791">
        <w:rPr>
          <w:rFonts w:ascii="Times New Roman" w:hAnsi="Times New Roman" w:cs="Times New Roman"/>
        </w:rPr>
        <w:t>through</w:t>
      </w:r>
      <w:r>
        <w:rPr>
          <w:rFonts w:ascii="Times New Roman" w:hAnsi="Times New Roman" w:cs="Times New Roman"/>
        </w:rPr>
        <w:t xml:space="preserve"> cross-database queries when joining tables</w:t>
      </w:r>
      <w:r w:rsidR="0078231F">
        <w:rPr>
          <w:rFonts w:ascii="Times New Roman" w:hAnsi="Times New Roman" w:cs="Times New Roman"/>
        </w:rPr>
        <w:t>.</w:t>
      </w:r>
    </w:p>
    <w:p w14:paraId="05FDDC7E" w14:textId="7A078C4B" w:rsidR="00BC4F23" w:rsidRDefault="00BC4F23" w:rsidP="00E25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Easier</w:t>
      </w:r>
      <w:proofErr w:type="gramEnd"/>
      <w:r>
        <w:rPr>
          <w:rFonts w:ascii="Times New Roman" w:hAnsi="Times New Roman" w:cs="Times New Roman"/>
        </w:rPr>
        <w:t xml:space="preserve"> for developers to locate schemas, understanding queries without deep knowledge of database configurations and easily verifiable without executing code or checking connection</w:t>
      </w:r>
      <w:r w:rsidR="0078231F">
        <w:rPr>
          <w:rFonts w:ascii="Times New Roman" w:hAnsi="Times New Roman" w:cs="Times New Roman"/>
        </w:rPr>
        <w:t>.</w:t>
      </w:r>
    </w:p>
    <w:p w14:paraId="314E5D1B" w14:textId="1689B7E5" w:rsidR="00BC4F23" w:rsidRDefault="00BC4F23" w:rsidP="00BC4F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Referential Integrity:</w:t>
      </w:r>
    </w:p>
    <w:p w14:paraId="60C04A3E" w14:textId="0E9E1FD2" w:rsidR="00BC4F23" w:rsidRDefault="00B56498" w:rsidP="00BC4F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different users or applications may have different schemas search paths, FQTNs centralizes the </w:t>
      </w:r>
      <w:proofErr w:type="gramStart"/>
      <w:r>
        <w:rPr>
          <w:rFonts w:ascii="Times New Roman" w:hAnsi="Times New Roman" w:cs="Times New Roman"/>
        </w:rPr>
        <w:t>accesses</w:t>
      </w:r>
      <w:proofErr w:type="gramEnd"/>
      <w:r>
        <w:rPr>
          <w:rFonts w:ascii="Times New Roman" w:hAnsi="Times New Roman" w:cs="Times New Roman"/>
        </w:rPr>
        <w:t xml:space="preserve"> of the same object to everyone making it search path independent</w:t>
      </w:r>
      <w:r w:rsidR="0078231F">
        <w:rPr>
          <w:rFonts w:ascii="Times New Roman" w:hAnsi="Times New Roman" w:cs="Times New Roman"/>
        </w:rPr>
        <w:t>.</w:t>
      </w:r>
    </w:p>
    <w:p w14:paraId="36C8CA4E" w14:textId="63377774" w:rsidR="00B56498" w:rsidRDefault="00CB5709" w:rsidP="00BC4F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FQTNs enable reliable foreign key relationships across schemas with constraint validation that enforces referential integrity accurately</w:t>
      </w:r>
      <w:r w:rsidR="0078231F">
        <w:rPr>
          <w:rFonts w:ascii="Times New Roman" w:hAnsi="Times New Roman" w:cs="Times New Roman"/>
        </w:rPr>
        <w:t>.</w:t>
      </w:r>
    </w:p>
    <w:p w14:paraId="780F3324" w14:textId="61EE97DF" w:rsidR="00CB5709" w:rsidRDefault="00CB5709" w:rsidP="00BC4F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moving objects between schemas, explicit references prevent broken relationship between different schemas protecting migration safety</w:t>
      </w:r>
      <w:r w:rsidR="0078231F">
        <w:rPr>
          <w:rFonts w:ascii="Times New Roman" w:hAnsi="Times New Roman" w:cs="Times New Roman"/>
        </w:rPr>
        <w:t>.</w:t>
      </w:r>
    </w:p>
    <w:p w14:paraId="2DB11502" w14:textId="19453416" w:rsidR="00CB5709" w:rsidRDefault="00CB5709" w:rsidP="00BC4F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FQTNs reference the actual object avoiding potential synonym confusion, prevents version control by accessing a synonym that points to a different object than intended</w:t>
      </w:r>
      <w:r w:rsidR="0078231F">
        <w:rPr>
          <w:rFonts w:ascii="Times New Roman" w:hAnsi="Times New Roman" w:cs="Times New Roman"/>
        </w:rPr>
        <w:t>.</w:t>
      </w:r>
    </w:p>
    <w:p w14:paraId="0282063C" w14:textId="0EEBDCF4" w:rsidR="00CB5709" w:rsidRDefault="00CB5709" w:rsidP="00BC4F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distributed transactions, FQTNs ensure all transaction participants reference to correct objects, having locking precision without ambiguity</w:t>
      </w:r>
      <w:r w:rsidR="0078231F">
        <w:rPr>
          <w:rFonts w:ascii="Times New Roman" w:hAnsi="Times New Roman" w:cs="Times New Roman"/>
        </w:rPr>
        <w:t>.</w:t>
      </w:r>
    </w:p>
    <w:p w14:paraId="1FA87970" w14:textId="47161161" w:rsidR="00323A89" w:rsidRDefault="00323A89" w:rsidP="00323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Scalability:</w:t>
      </w:r>
    </w:p>
    <w:p w14:paraId="51162419" w14:textId="09882F85" w:rsidR="00323A89" w:rsidRDefault="007B2D89" w:rsidP="00323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Facilitates sharding strategies by targeting specific database instances for database sharding</w:t>
      </w:r>
      <w:r w:rsidR="0078231F">
        <w:rPr>
          <w:rFonts w:ascii="Times New Roman" w:hAnsi="Times New Roman" w:cs="Times New Roman"/>
        </w:rPr>
        <w:t>.</w:t>
      </w:r>
    </w:p>
    <w:p w14:paraId="326945C2" w14:textId="4893C19B" w:rsidR="007B2D89" w:rsidRDefault="007B2D89" w:rsidP="00323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 tenants can be isolated in separate schemas/databases while sharing application code as a multi-tenant architecture</w:t>
      </w:r>
      <w:r w:rsidR="0078231F">
        <w:rPr>
          <w:rFonts w:ascii="Times New Roman" w:hAnsi="Times New Roman" w:cs="Times New Roman"/>
        </w:rPr>
        <w:t>.</w:t>
      </w:r>
    </w:p>
    <w:p w14:paraId="5EC37349" w14:textId="6DDFB80C" w:rsidR="007B2D89" w:rsidRDefault="007B2D89" w:rsidP="00323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Workload segregation with separate read replicas, analytics databases, and operational databases that can be referenced with performance tuning through query optimizers.</w:t>
      </w:r>
    </w:p>
    <w:p w14:paraId="56393D70" w14:textId="4478385D" w:rsidR="007B2D89" w:rsidRDefault="007B2D89" w:rsidP="00323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Helps route data requests to appropriate database instances with API gateway routing.</w:t>
      </w:r>
    </w:p>
    <w:p w14:paraId="3AF01799" w14:textId="67772B4D" w:rsidR="007B2D89" w:rsidRDefault="007B2D89" w:rsidP="00323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Deploy</w:t>
      </w:r>
      <w:proofErr w:type="gramEnd"/>
      <w:r>
        <w:rPr>
          <w:rFonts w:ascii="Times New Roman" w:hAnsi="Times New Roman" w:cs="Times New Roman"/>
        </w:rPr>
        <w:t xml:space="preserve"> new schemas versions alongside old and different services can use different database technologies while maintaining clear naming structure</w:t>
      </w:r>
      <w:r w:rsidR="0078231F">
        <w:rPr>
          <w:rFonts w:ascii="Times New Roman" w:hAnsi="Times New Roman" w:cs="Times New Roman"/>
        </w:rPr>
        <w:t>.</w:t>
      </w:r>
    </w:p>
    <w:p w14:paraId="75F34FD0" w14:textId="77DABB4C" w:rsidR="007B2D89" w:rsidRDefault="007B2D89" w:rsidP="007B2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Heterogenous Environment:</w:t>
      </w:r>
    </w:p>
    <w:p w14:paraId="2BF0799F" w14:textId="61C51A90" w:rsidR="007B2D89" w:rsidRDefault="00442C91" w:rsidP="007B2D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Similar naming conventions across multiple platforms for consistency</w:t>
      </w:r>
      <w:r w:rsidR="0078231F">
        <w:rPr>
          <w:rFonts w:ascii="Times New Roman" w:hAnsi="Times New Roman" w:cs="Times New Roman"/>
        </w:rPr>
        <w:t>.</w:t>
      </w:r>
    </w:p>
    <w:p w14:paraId="368DA704" w14:textId="6198EE3C" w:rsidR="00442C91" w:rsidRDefault="00442C91" w:rsidP="007B2D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Easier</w:t>
      </w:r>
      <w:proofErr w:type="gramEnd"/>
      <w:r>
        <w:rPr>
          <w:rFonts w:ascii="Times New Roman" w:hAnsi="Times New Roman" w:cs="Times New Roman"/>
        </w:rPr>
        <w:t xml:space="preserve"> to identify and map objects during platform </w:t>
      </w:r>
      <w:proofErr w:type="gramStart"/>
      <w:r>
        <w:rPr>
          <w:rFonts w:ascii="Times New Roman" w:hAnsi="Times New Roman" w:cs="Times New Roman"/>
        </w:rPr>
        <w:t>migration</w:t>
      </w:r>
      <w:proofErr w:type="gramEnd"/>
      <w:r>
        <w:rPr>
          <w:rFonts w:ascii="Times New Roman" w:hAnsi="Times New Roman" w:cs="Times New Roman"/>
        </w:rPr>
        <w:t xml:space="preserve"> making it more simplified like cloud migration that </w:t>
      </w:r>
      <w:proofErr w:type="gramStart"/>
      <w:r>
        <w:rPr>
          <w:rFonts w:ascii="Times New Roman" w:hAnsi="Times New Roman" w:cs="Times New Roman"/>
        </w:rPr>
        <w:t>coexist</w:t>
      </w:r>
      <w:proofErr w:type="gramEnd"/>
      <w:r>
        <w:rPr>
          <w:rFonts w:ascii="Times New Roman" w:hAnsi="Times New Roman" w:cs="Times New Roman"/>
        </w:rPr>
        <w:t xml:space="preserve"> on premises and cloud databases during transition periods</w:t>
      </w:r>
      <w:r w:rsidR="0078231F">
        <w:rPr>
          <w:rFonts w:ascii="Times New Roman" w:hAnsi="Times New Roman" w:cs="Times New Roman"/>
        </w:rPr>
        <w:t>.</w:t>
      </w:r>
    </w:p>
    <w:p w14:paraId="2F97FC95" w14:textId="01B4CA89" w:rsidR="00442C91" w:rsidRDefault="00C9503D" w:rsidP="007B2D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Recoveries are faster and easier with failover configurations from server/instance naming.</w:t>
      </w:r>
    </w:p>
    <w:p w14:paraId="6C2FFDDA" w14:textId="5E8309D8" w:rsidR="00C9503D" w:rsidRDefault="00C9503D" w:rsidP="007B2D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ETL tools can accurately target source tables.</w:t>
      </w:r>
    </w:p>
    <w:p w14:paraId="5ABBED1A" w14:textId="00CAC1F3" w:rsidR="00C9503D" w:rsidRPr="007B2D89" w:rsidRDefault="00C9503D" w:rsidP="007B2D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classification from applying policies based on fully qualified </w:t>
      </w:r>
      <w:proofErr w:type="gramStart"/>
      <w:r>
        <w:rPr>
          <w:rFonts w:ascii="Times New Roman" w:hAnsi="Times New Roman" w:cs="Times New Roman"/>
        </w:rPr>
        <w:t>names</w:t>
      </w:r>
      <w:r w:rsidR="0011761C">
        <w:rPr>
          <w:rFonts w:ascii="Times New Roman" w:hAnsi="Times New Roman" w:cs="Times New Roman"/>
        </w:rPr>
        <w:t>(</w:t>
      </w:r>
      <w:proofErr w:type="gramEnd"/>
      <w:r w:rsidR="0011761C">
        <w:rPr>
          <w:rFonts w:ascii="Times New Roman" w:hAnsi="Times New Roman" w:cs="Times New Roman"/>
        </w:rPr>
        <w:t xml:space="preserve">Example: All tables </w:t>
      </w:r>
      <w:proofErr w:type="spellStart"/>
      <w:proofErr w:type="gramStart"/>
      <w:r w:rsidR="0011761C">
        <w:rPr>
          <w:rFonts w:ascii="Times New Roman" w:hAnsi="Times New Roman" w:cs="Times New Roman"/>
        </w:rPr>
        <w:t>undera</w:t>
      </w:r>
      <w:proofErr w:type="spellEnd"/>
      <w:proofErr w:type="gramEnd"/>
      <w:r w:rsidR="0011761C">
        <w:rPr>
          <w:rFonts w:ascii="Times New Roman" w:hAnsi="Times New Roman" w:cs="Times New Roman"/>
        </w:rPr>
        <w:t xml:space="preserve"> schema require encryption)</w:t>
      </w:r>
    </w:p>
    <w:p w14:paraId="6A0AF653" w14:textId="7E320CB7" w:rsidR="00094B24" w:rsidRPr="00A90780" w:rsidRDefault="00094B24" w:rsidP="00A907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sectPr w:rsidR="00094B24" w:rsidRPr="00A90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E5BC1"/>
    <w:multiLevelType w:val="hybridMultilevel"/>
    <w:tmpl w:val="C03C6322"/>
    <w:lvl w:ilvl="0" w:tplc="C5BE88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FB3971"/>
    <w:multiLevelType w:val="hybridMultilevel"/>
    <w:tmpl w:val="DC763C06"/>
    <w:lvl w:ilvl="0" w:tplc="AEAC91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11594">
    <w:abstractNumId w:val="1"/>
  </w:num>
  <w:num w:numId="2" w16cid:durableId="145594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F3"/>
    <w:rsid w:val="000003F8"/>
    <w:rsid w:val="00004E9A"/>
    <w:rsid w:val="00047CF0"/>
    <w:rsid w:val="00090BFC"/>
    <w:rsid w:val="00094B24"/>
    <w:rsid w:val="001146EA"/>
    <w:rsid w:val="0011761C"/>
    <w:rsid w:val="001366F3"/>
    <w:rsid w:val="00182658"/>
    <w:rsid w:val="0019169A"/>
    <w:rsid w:val="001B3443"/>
    <w:rsid w:val="00217809"/>
    <w:rsid w:val="00323A89"/>
    <w:rsid w:val="003F4346"/>
    <w:rsid w:val="003F60BE"/>
    <w:rsid w:val="00442C91"/>
    <w:rsid w:val="0050338C"/>
    <w:rsid w:val="00542EB9"/>
    <w:rsid w:val="0054531E"/>
    <w:rsid w:val="005A1F9A"/>
    <w:rsid w:val="005C5791"/>
    <w:rsid w:val="005C7B98"/>
    <w:rsid w:val="005D144B"/>
    <w:rsid w:val="0078231F"/>
    <w:rsid w:val="007B2D89"/>
    <w:rsid w:val="00801E26"/>
    <w:rsid w:val="008238CD"/>
    <w:rsid w:val="00866FC1"/>
    <w:rsid w:val="00981AC6"/>
    <w:rsid w:val="00985BD5"/>
    <w:rsid w:val="009A6C52"/>
    <w:rsid w:val="00A50932"/>
    <w:rsid w:val="00A90780"/>
    <w:rsid w:val="00AC5E82"/>
    <w:rsid w:val="00AF2916"/>
    <w:rsid w:val="00B56498"/>
    <w:rsid w:val="00B924FF"/>
    <w:rsid w:val="00BC4F23"/>
    <w:rsid w:val="00C94CB1"/>
    <w:rsid w:val="00C9503D"/>
    <w:rsid w:val="00CB5709"/>
    <w:rsid w:val="00CF656A"/>
    <w:rsid w:val="00CF74B1"/>
    <w:rsid w:val="00D24C9F"/>
    <w:rsid w:val="00D254B4"/>
    <w:rsid w:val="00D75457"/>
    <w:rsid w:val="00E075F4"/>
    <w:rsid w:val="00E24FD5"/>
    <w:rsid w:val="00E25B96"/>
    <w:rsid w:val="00E518EA"/>
    <w:rsid w:val="00E56139"/>
    <w:rsid w:val="00E919E3"/>
    <w:rsid w:val="00EA11C1"/>
    <w:rsid w:val="00F0637A"/>
    <w:rsid w:val="00F6054B"/>
    <w:rsid w:val="00F71366"/>
    <w:rsid w:val="00FD13E0"/>
    <w:rsid w:val="00FD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93F8C"/>
  <w15:chartTrackingRefBased/>
  <w15:docId w15:val="{BCC9A6BD-5141-47FD-A41C-FC1777AB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C33AC-8BE6-41AB-8102-0AC83325D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Pages>3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Bhattarai</dc:creator>
  <cp:keywords/>
  <dc:description/>
  <cp:lastModifiedBy>Ranjan Bhattarai</cp:lastModifiedBy>
  <cp:revision>54</cp:revision>
  <dcterms:created xsi:type="dcterms:W3CDTF">2025-11-09T23:58:00Z</dcterms:created>
  <dcterms:modified xsi:type="dcterms:W3CDTF">2025-11-10T18:08:00Z</dcterms:modified>
</cp:coreProperties>
</file>