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Nº1</w:t>
      </w:r>
    </w:p>
    <w:p>
      <w:pPr>
        <w:pStyle w:val="Subtitle"/>
      </w:pPr>
      <w:r>
        <w:t xml:space="preserve">Шифры простой замены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шифров простой замены.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шифр Цезаря с произвольным ключом к</w:t>
      </w:r>
    </w:p>
    <w:p>
      <w:pPr>
        <w:pStyle w:val="Compact"/>
        <w:numPr>
          <w:ilvl w:val="0"/>
          <w:numId w:val="1001"/>
        </w:numPr>
      </w:pPr>
      <w:r>
        <w:t xml:space="preserve">Реализовать шифр Атбаш.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2"/>
        </w:numPr>
      </w:pPr>
      <w:r>
        <w:t xml:space="preserve">Шифр Цезаря ( также он является шифром простой замены ) - это</w:t>
      </w:r>
      <w:r>
        <w:t xml:space="preserve"> </w:t>
      </w:r>
      <w:r>
        <w:t xml:space="preserve">моноалфавитная подстановка, т . е . каждой букве открытого текста ставится в</w:t>
      </w:r>
      <w:r>
        <w:t xml:space="preserve"> </w:t>
      </w:r>
      <w:r>
        <w:t xml:space="preserve">соответствие одна буква шифртекста</w:t>
      </w:r>
      <w:r>
        <w:t xml:space="preserve"> </w:t>
      </w:r>
      <w:r>
        <w:t xml:space="preserve">например заменяется в сообщении первую букву латинского алфавита (А ) на</w:t>
      </w:r>
      <w:r>
        <w:t xml:space="preserve"> </w:t>
      </w:r>
      <w:r>
        <w:t xml:space="preserve">четвертую (D), вторую (В ) - на пятую (E), наконец, последнюю - на третью: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bookmarkEnd w:id="22"/>
    <w:bookmarkStart w:id="23" w:name="section"/>
    <w:p>
      <w:pPr>
        <w:pStyle w:val="Heading1"/>
      </w:pPr>
      <w:r>
        <w:t xml:space="preserve">4. </w:t>
      </w:r>
    </w:p>
    <w:p>
      <w:pPr>
        <w:pStyle w:val="Compact"/>
        <w:numPr>
          <w:ilvl w:val="0"/>
          <w:numId w:val="1003"/>
        </w:numPr>
      </w:pPr>
      <w:r>
        <w:t xml:space="preserve">Шифр Атбаш является шифром сдвига на всю длину алфавита. Для</w:t>
      </w:r>
      <w:r>
        <w:t xml:space="preserve"> </w:t>
      </w:r>
      <w:r>
        <w:t xml:space="preserve">алфавита, состоящего только из русских букв и пробела, таблица шифрования</w:t>
      </w:r>
      <w:r>
        <w:t xml:space="preserve"> </w:t>
      </w:r>
      <w:r>
        <w:t xml:space="preserve">будет иметь следующий вид: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  <w:gridCol w:w="2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</w:t>
            </w:r>
          </w:p>
        </w:tc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г</w:t>
            </w:r>
          </w:p>
        </w:tc>
        <w:tc>
          <w:tcPr/>
          <w:p>
            <w:pPr>
              <w:pStyle w:val="Compact"/>
            </w:pPr>
            <w:r>
              <w:t xml:space="preserve">д</w:t>
            </w:r>
          </w:p>
        </w:tc>
        <w:tc>
          <w:tcPr/>
          <w:p>
            <w:pPr>
              <w:pStyle w:val="Compact"/>
            </w:pPr>
            <w:r>
              <w:t xml:space="preserve">е</w:t>
            </w:r>
          </w:p>
        </w:tc>
        <w:tc>
          <w:tcPr/>
          <w:p>
            <w:pPr>
              <w:pStyle w:val="Compact"/>
            </w:pPr>
            <w:r>
              <w:t xml:space="preserve">ж</w:t>
            </w:r>
          </w:p>
        </w:tc>
        <w:tc>
          <w:tcPr/>
          <w:p>
            <w:pPr>
              <w:pStyle w:val="Compact"/>
            </w:pPr>
            <w:r>
              <w:t xml:space="preserve">з</w:t>
            </w:r>
          </w:p>
        </w:tc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й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л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н</w:t>
            </w:r>
          </w:p>
        </w:tc>
        <w:tc>
          <w:tcPr/>
          <w:p>
            <w:pPr>
              <w:pStyle w:val="Compact"/>
            </w:pPr>
            <w:r>
              <w:t xml:space="preserve">о</w:t>
            </w:r>
          </w:p>
        </w:tc>
        <w:tc>
          <w:tcPr/>
          <w:p>
            <w:pPr>
              <w:pStyle w:val="Compact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</w:t>
            </w:r>
          </w:p>
        </w:tc>
        <w:tc>
          <w:tcPr/>
          <w:p>
            <w:pPr>
              <w:pStyle w:val="Compact"/>
            </w:pPr>
            <w:r>
              <w:t xml:space="preserve">ф</w:t>
            </w:r>
          </w:p>
        </w:tc>
        <w:tc>
          <w:tcPr/>
          <w:p>
            <w:pPr>
              <w:pStyle w:val="Compact"/>
            </w:pPr>
            <w:r>
              <w:t xml:space="preserve">х</w:t>
            </w:r>
          </w:p>
        </w:tc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ч</w:t>
            </w:r>
          </w:p>
        </w:tc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ш</w:t>
            </w:r>
          </w:p>
        </w:tc>
        <w:tc>
          <w:tcPr/>
          <w:p>
            <w:pPr>
              <w:pStyle w:val="Compact"/>
            </w:pPr>
            <w:r>
              <w:t xml:space="preserve">ь</w:t>
            </w:r>
          </w:p>
        </w:tc>
        <w:tc>
          <w:tcPr/>
          <w:p>
            <w:pPr>
              <w:pStyle w:val="Compact"/>
            </w:pPr>
            <w:r>
              <w:t xml:space="preserve">ы</w:t>
            </w:r>
          </w:p>
        </w:tc>
        <w:tc>
          <w:tcPr/>
          <w:p>
            <w:pPr>
              <w:pStyle w:val="Compact"/>
            </w:pPr>
            <w:r>
              <w:t xml:space="preserve">е</w:t>
            </w:r>
          </w:p>
        </w:tc>
        <w:tc>
          <w:tcPr/>
          <w:p>
            <w:pPr>
              <w:pStyle w:val="Compact"/>
            </w:pPr>
            <w:r>
              <w:t xml:space="preserve">ю</w:t>
            </w:r>
          </w:p>
        </w:tc>
        <w:tc>
          <w:tcPr/>
          <w:p>
            <w:pPr>
              <w:pStyle w:val="Compact"/>
            </w:pPr>
            <w:r>
              <w:t xml:space="preserve">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</w:t>
            </w:r>
          </w:p>
        </w:tc>
        <w:tc>
          <w:tcPr/>
          <w:p>
            <w:pPr>
              <w:pStyle w:val="Compact"/>
            </w:pPr>
            <w:r>
              <w:t xml:space="preserve">Ю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ь</w:t>
            </w:r>
          </w:p>
        </w:tc>
        <w:tc>
          <w:tcPr/>
          <w:p>
            <w:pPr>
              <w:pStyle w:val="Compact"/>
            </w:pPr>
            <w:r>
              <w:t xml:space="preserve">ы</w:t>
            </w:r>
          </w:p>
        </w:tc>
        <w:tc>
          <w:tcPr/>
          <w:p>
            <w:pPr>
              <w:pStyle w:val="Compact"/>
            </w:pPr>
            <w:r>
              <w:t xml:space="preserve">щ</w:t>
            </w:r>
          </w:p>
        </w:tc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ч</w:t>
            </w:r>
          </w:p>
        </w:tc>
        <w:tc>
          <w:tcPr/>
          <w:p>
            <w:pPr>
              <w:pStyle w:val="Compact"/>
            </w:pPr>
            <w:r>
              <w:t xml:space="preserve">ц</w:t>
            </w:r>
          </w:p>
        </w:tc>
        <w:tc>
          <w:tcPr/>
          <w:p>
            <w:pPr>
              <w:pStyle w:val="Compact"/>
            </w:pPr>
            <w:r>
              <w:t xml:space="preserve">х</w:t>
            </w:r>
          </w:p>
        </w:tc>
        <w:tc>
          <w:tcPr/>
          <w:p>
            <w:pPr>
              <w:pStyle w:val="Compact"/>
            </w:pPr>
            <w:r>
              <w:t xml:space="preserve">ф</w:t>
            </w:r>
          </w:p>
        </w:tc>
        <w:tc>
          <w:tcPr/>
          <w:p>
            <w:pPr>
              <w:pStyle w:val="Compact"/>
            </w:pPr>
            <w:r>
              <w:t xml:space="preserve">у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с</w:t>
            </w:r>
          </w:p>
        </w:tc>
        <w:tc>
          <w:tcPr/>
          <w:p>
            <w:pPr>
              <w:pStyle w:val="Compact"/>
            </w:pPr>
            <w:r>
              <w:t xml:space="preserve">р</w:t>
            </w:r>
          </w:p>
        </w:tc>
        <w:tc>
          <w:tcPr/>
          <w:p>
            <w:pPr>
              <w:pStyle w:val="Compact"/>
            </w:pPr>
            <w:r>
              <w:t xml:space="preserve">п</w:t>
            </w:r>
          </w:p>
        </w:tc>
        <w:tc>
          <w:tcPr/>
          <w:p>
            <w:pPr>
              <w:pStyle w:val="Compact"/>
            </w:pPr>
            <w:r>
              <w:t xml:space="preserve">о</w:t>
            </w:r>
          </w:p>
        </w:tc>
        <w:tc>
          <w:tcPr/>
          <w:p>
            <w:pPr>
              <w:pStyle w:val="Compact"/>
            </w:pPr>
            <w:r>
              <w:t xml:space="preserve">н</w:t>
            </w:r>
          </w:p>
        </w:tc>
        <w:tc>
          <w:tcPr/>
          <w:p>
            <w:pPr>
              <w:pStyle w:val="Compact"/>
            </w:pPr>
            <w:r>
              <w:t xml:space="preserve">м</w:t>
            </w:r>
          </w:p>
        </w:tc>
        <w:tc>
          <w:tcPr/>
          <w:p>
            <w:pPr>
              <w:pStyle w:val="Compact"/>
            </w:pPr>
            <w:r>
              <w:t xml:space="preserve">л</w:t>
            </w:r>
          </w:p>
        </w:tc>
        <w:tc>
          <w:tcPr/>
          <w:p>
            <w:pPr>
              <w:pStyle w:val="Compact"/>
            </w:pPr>
            <w:r>
              <w:t xml:space="preserve">к</w:t>
            </w:r>
          </w:p>
        </w:tc>
        <w:tc>
          <w:tcPr/>
          <w:p>
            <w:pPr>
              <w:pStyle w:val="Compact"/>
            </w:pPr>
            <w:r>
              <w:t xml:space="preserve">й</w:t>
            </w:r>
          </w:p>
        </w:tc>
        <w:tc>
          <w:tcPr/>
          <w:p>
            <w:pPr>
              <w:pStyle w:val="Compact"/>
            </w:pPr>
            <w:r>
              <w:t xml:space="preserve">и</w:t>
            </w:r>
          </w:p>
        </w:tc>
        <w:tc>
          <w:tcPr/>
          <w:p>
            <w:pPr>
              <w:pStyle w:val="Compact"/>
            </w:pPr>
            <w:r>
              <w:t xml:space="preserve">з</w:t>
            </w:r>
          </w:p>
        </w:tc>
        <w:tc>
          <w:tcPr/>
          <w:p>
            <w:pPr>
              <w:pStyle w:val="Compact"/>
            </w:pPr>
            <w:r>
              <w:t xml:space="preserve">ж</w:t>
            </w:r>
          </w:p>
        </w:tc>
        <w:tc>
          <w:tcPr/>
          <w:p>
            <w:pPr>
              <w:pStyle w:val="Compact"/>
            </w:pPr>
            <w:r>
              <w:t xml:space="preserve">е</w:t>
            </w:r>
          </w:p>
        </w:tc>
        <w:tc>
          <w:tcPr/>
          <w:p>
            <w:pPr>
              <w:pStyle w:val="Compact"/>
            </w:pPr>
            <w:r>
              <w:t xml:space="preserve">д</w:t>
            </w:r>
          </w:p>
        </w:tc>
        <w:tc>
          <w:tcPr/>
          <w:p>
            <w:pPr>
              <w:pStyle w:val="Compact"/>
            </w:pPr>
            <w:r>
              <w:t xml:space="preserve">г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б</w:t>
            </w:r>
          </w:p>
        </w:tc>
        <w:tc>
          <w:tcPr/>
          <w:p>
            <w:pPr>
              <w:pStyle w:val="Compact"/>
            </w:pPr>
            <w:r>
              <w:t xml:space="preserve">а</w:t>
            </w:r>
          </w:p>
        </w:tc>
      </w:tr>
    </w:tbl>
    <w:bookmarkEnd w:id="23"/>
    <w:bookmarkStart w:id="26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bookmarkStart w:id="24" w:name="шифр-цезаря"/>
    <w:p>
      <w:pPr>
        <w:pStyle w:val="Heading2"/>
      </w:pPr>
      <w:r>
        <w:t xml:space="preserve">5.1 Шифр Цезаря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caesar_char(char, k):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#uppercase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lowercase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#not a letter, just return the letter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caesar_encrypt(text, k):</w:t>
      </w:r>
      <w:r>
        <w:br/>
      </w:r>
      <w:r>
        <w:rPr>
          <w:rStyle w:val="NormalTok"/>
        </w:rPr>
        <w:t xml:space="preserve">    encrypted_result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encrypted_result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caesar_char(c, k)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encrypted_result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caesar_decrypt_char(encrypted_char, k):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encrypted_char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(encrypted_char)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encrypted_char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(encrypted_char)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encrypted_char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caesar_decrypt(encrypted_text, k):</w:t>
      </w:r>
      <w:r>
        <w:br/>
      </w:r>
      <w:r>
        <w:rPr>
          <w:rStyle w:val="NormalTok"/>
        </w:rPr>
        <w:t xml:space="preserve">    decrypted_result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encrypted_text:</w:t>
      </w:r>
      <w:r>
        <w:br/>
      </w:r>
      <w:r>
        <w:rPr>
          <w:rStyle w:val="NormalTok"/>
        </w:rPr>
        <w:t xml:space="preserve">         decrypted_result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caesar_decrypt_char(c, k)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decrypted_result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(caesar_encrypt(</w:t>
      </w:r>
      <w:r>
        <w:rPr>
          <w:rStyle w:val="StringTok"/>
        </w:rPr>
        <w:t xml:space="preserve">"veni vidi vici"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(caesar_decrypt(</w:t>
      </w:r>
      <w:r>
        <w:rPr>
          <w:rStyle w:val="StringTok"/>
        </w:rPr>
        <w:t xml:space="preserve">"yhql ylgl ylfl"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yhql ylgl ylfl</w:t>
      </w:r>
      <w:r>
        <w:br/>
      </w:r>
      <w:r>
        <w:rPr>
          <w:rStyle w:val="VerbatimChar"/>
        </w:rPr>
        <w:t xml:space="preserve">veni vidi vici</w:t>
      </w:r>
    </w:p>
    <w:bookmarkEnd w:id="24"/>
    <w:bookmarkStart w:id="25" w:name="шифр-атбаш"/>
    <w:p>
      <w:pPr>
        <w:pStyle w:val="Heading2"/>
      </w:pPr>
      <w:r>
        <w:t xml:space="preserve">5.2 Шифр Атбаш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atbash_char(c):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uppercase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lowercase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atbash_encrypt(text):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atbash_char(c)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atbash_decrypt_char(c):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uppercase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lowercase letters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atbash_decrypt(text):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atbash_char(c)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(atbash_encrypt(</w:t>
      </w:r>
      <w:r>
        <w:rPr>
          <w:rStyle w:val="StringTok"/>
        </w:rPr>
        <w:t xml:space="preserve">"veni vidi vici"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(atbash_decrypt(</w:t>
      </w:r>
      <w:r>
        <w:rPr>
          <w:rStyle w:val="StringTok"/>
        </w:rPr>
        <w:t xml:space="preserve">"evmr erwr erxr"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evmr erwr erxr</w:t>
      </w:r>
      <w:r>
        <w:br/>
      </w:r>
      <w:r>
        <w:rPr>
          <w:rStyle w:val="VerbatimChar"/>
        </w:rPr>
        <w:t xml:space="preserve">veni vidi vici</w:t>
      </w:r>
    </w:p>
    <w:bookmarkEnd w:id="25"/>
    <w:bookmarkEnd w:id="26"/>
    <w:bookmarkStart w:id="2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Изученил и разработал методоы программной реализации шифров простой замены.</w:t>
      </w:r>
    </w:p>
    <w:bookmarkEnd w:id="27"/>
    <w:bookmarkStart w:id="2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https://en.wikipedia.org/wiki/Caesar_cipher</w:t>
      </w:r>
    </w:p>
    <w:p>
      <w:pPr>
        <w:pStyle w:val="BodyText"/>
      </w:pPr>
      <w:r>
        <w:t xml:space="preserve">https://en.wikibooks.org/wiki/Cryptography/Atbash_cipher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Nº1</dc:title>
  <dc:creator>Хамза хуссен</dc:creator>
  <dc:language>ru-RU</dc:language>
  <cp:keywords/>
  <dcterms:created xsi:type="dcterms:W3CDTF">2026-03-17T08:10:02Z</dcterms:created>
  <dcterms:modified xsi:type="dcterms:W3CDTF">2026-03-17T08:10:02Z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Шифры простой замены</vt:lpwstr>
  </property>
  <property fmtid="{D5CDD505-2E9C-101B-9397-08002B2CF9AE}" pid="15" name="toc-title">
    <vt:lpwstr>Содержание</vt:lpwstr>
  </property>
</Properties>
</file>