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20DF" w14:textId="64038EFC" w:rsidR="00EF3A97" w:rsidRDefault="000A173C">
      <w:pPr>
        <w:pStyle w:val="2"/>
        <w:keepNext w:val="0"/>
        <w:keepLines w:val="0"/>
        <w:widowControl/>
        <w:tabs>
          <w:tab w:val="left" w:pos="360"/>
        </w:tabs>
        <w:adjustRightInd w:val="0"/>
        <w:spacing w:beforeLines="50" w:before="156" w:after="0" w:line="240" w:lineRule="auto"/>
        <w:jc w:val="center"/>
        <w:rPr>
          <w:lang w:eastAsia="zh-CN"/>
        </w:rPr>
      </w:pPr>
      <w:r>
        <w:rPr>
          <w:lang w:eastAsia="zh-CN"/>
        </w:rPr>
        <w:t>600 Series</w:t>
      </w:r>
      <w:r w:rsidR="00ED7E1E">
        <w:rPr>
          <w:rFonts w:hint="eastAsia"/>
          <w:lang w:eastAsia="zh-CN"/>
        </w:rPr>
        <w:t xml:space="preserve"> Quick-Start</w:t>
      </w:r>
    </w:p>
    <w:p w14:paraId="425DDEB5" w14:textId="0A704A54" w:rsidR="00EF3A97" w:rsidRDefault="000A173C">
      <w:pPr>
        <w:rPr>
          <w:lang w:eastAsia="zh-CN"/>
        </w:rPr>
      </w:pPr>
      <w:r>
        <w:rPr>
          <w:lang w:eastAsia="zh-CN"/>
        </w:rPr>
        <w:t>600 series</w:t>
      </w:r>
      <w:r w:rsidR="00ED7E1E">
        <w:rPr>
          <w:rFonts w:hint="eastAsia"/>
          <w:lang w:eastAsia="zh-CN"/>
        </w:rPr>
        <w:t xml:space="preserve"> product has the complete set of documents, which are listed at below table, to help user quickly familiarize it.</w:t>
      </w:r>
    </w:p>
    <w:p w14:paraId="26359B79" w14:textId="77777777" w:rsidR="00EF3A97" w:rsidRDefault="00EF3A97">
      <w:pPr>
        <w:pStyle w:val="a3"/>
        <w:jc w:val="center"/>
        <w:rPr>
          <w:lang w:eastAsia="zh-CN"/>
        </w:rPr>
      </w:pPr>
      <w:bookmarkStart w:id="0" w:name="_Toc25610344"/>
      <w:bookmarkStart w:id="1" w:name="_Ref625608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04"/>
        <w:gridCol w:w="4575"/>
        <w:gridCol w:w="5220"/>
      </w:tblGrid>
      <w:tr w:rsidR="00EF3A97" w14:paraId="77C93C3C" w14:textId="77777777">
        <w:trPr>
          <w:trHeight w:val="495"/>
          <w:jc w:val="center"/>
        </w:trPr>
        <w:tc>
          <w:tcPr>
            <w:tcW w:w="604" w:type="dxa"/>
            <w:shd w:val="clear" w:color="auto" w:fill="FFFFFF" w:themeFill="background1"/>
            <w:vAlign w:val="center"/>
          </w:tcPr>
          <w:bookmarkEnd w:id="0"/>
          <w:bookmarkEnd w:id="1"/>
          <w:p w14:paraId="719A4300" w14:textId="77777777" w:rsidR="00EF3A97" w:rsidRDefault="00ED7E1E">
            <w:pPr>
              <w:pStyle w:val="a9"/>
              <w:spacing w:before="240" w:line="336" w:lineRule="atLeast"/>
              <w:jc w:val="center"/>
              <w:rPr>
                <w:b/>
                <w:color w:val="000000"/>
                <w:kern w:val="20"/>
                <w:lang w:eastAsia="zh-CN"/>
              </w:rPr>
            </w:pPr>
            <w:r>
              <w:rPr>
                <w:rFonts w:hint="eastAsia"/>
                <w:b/>
                <w:color w:val="000000"/>
                <w:kern w:val="20"/>
                <w:lang w:eastAsia="zh-CN"/>
              </w:rPr>
              <w:t>ID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4609533B" w14:textId="77777777" w:rsidR="00EF3A97" w:rsidRDefault="00ED7E1E">
            <w:pPr>
              <w:pStyle w:val="a9"/>
              <w:spacing w:before="240" w:line="336" w:lineRule="atLeast"/>
              <w:rPr>
                <w:rFonts w:eastAsiaTheme="minorEastAsia"/>
                <w:b/>
                <w:color w:val="000000"/>
                <w:kern w:val="20"/>
                <w:lang w:eastAsia="zh-CN"/>
              </w:rPr>
            </w:pPr>
            <w:r>
              <w:rPr>
                <w:rFonts w:hint="eastAsia"/>
                <w:b/>
                <w:color w:val="000000"/>
                <w:kern w:val="20"/>
                <w:lang w:eastAsia="zh-CN"/>
              </w:rPr>
              <w:t>Doc Name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6ECADE90" w14:textId="77777777" w:rsidR="00EF3A97" w:rsidRDefault="00ED7E1E">
            <w:pPr>
              <w:pStyle w:val="a9"/>
              <w:spacing w:before="240" w:line="280" w:lineRule="exact"/>
              <w:jc w:val="center"/>
              <w:rPr>
                <w:b/>
                <w:color w:val="000000"/>
                <w:kern w:val="20"/>
                <w:lang w:eastAsia="zh-CN"/>
              </w:rPr>
            </w:pPr>
            <w:r>
              <w:rPr>
                <w:rFonts w:hint="eastAsia"/>
                <w:b/>
                <w:color w:val="000000"/>
                <w:kern w:val="20"/>
                <w:lang w:eastAsia="zh-CN"/>
              </w:rPr>
              <w:t>Descriptions</w:t>
            </w:r>
          </w:p>
        </w:tc>
      </w:tr>
      <w:tr w:rsidR="00EF3A97" w14:paraId="20DB4DC7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7E18C8CC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17DC35D2" w14:textId="77777777" w:rsidR="00EF3A97" w:rsidRDefault="00ED7E1E">
            <w:pPr>
              <w:widowControl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 xml:space="preserve">Chinese Version ISA Spec: </w:t>
            </w:r>
          </w:p>
          <w:p w14:paraId="76096891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&lt;Nuclei_N</w:t>
            </w:r>
            <w:r>
              <w:rPr>
                <w:rFonts w:hint="eastAsia"/>
                <w:lang w:eastAsia="zh-CN"/>
              </w:rPr>
              <w:t>级别指令架构手册</w:t>
            </w:r>
            <w:r>
              <w:rPr>
                <w:rFonts w:hint="eastAsia"/>
                <w:lang w:eastAsia="zh-CN"/>
              </w:rPr>
              <w:t>.pdf&gt;</w:t>
            </w:r>
          </w:p>
          <w:p w14:paraId="61FD741E" w14:textId="77777777" w:rsidR="00EF3A97" w:rsidRDefault="00EF3A97">
            <w:pPr>
              <w:widowControl/>
              <w:rPr>
                <w:i/>
                <w:lang w:eastAsia="zh-CN"/>
              </w:rPr>
            </w:pPr>
          </w:p>
          <w:p w14:paraId="535C7D09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 xml:space="preserve">English Version ISA Spec: </w:t>
            </w:r>
            <w:r>
              <w:rPr>
                <w:i/>
                <w:lang w:eastAsia="zh-CN"/>
              </w:rPr>
              <w:t>&lt;</w:t>
            </w:r>
            <w:r>
              <w:rPr>
                <w:rFonts w:hint="eastAsia"/>
              </w:rPr>
              <w:t>Nuclei_</w:t>
            </w:r>
            <w:r>
              <w:rPr>
                <w:rFonts w:hint="eastAsia"/>
                <w:lang w:eastAsia="zh-CN"/>
              </w:rPr>
              <w:t>RISCV_ISA_Spec</w:t>
            </w:r>
            <w:r>
              <w:rPr>
                <w:lang w:eastAsia="zh-CN"/>
              </w:rPr>
              <w:t>.pdf&gt;</w:t>
            </w:r>
          </w:p>
          <w:p w14:paraId="1E35AFD1" w14:textId="77777777" w:rsidR="00EF3A97" w:rsidRDefault="00EF3A97">
            <w:pPr>
              <w:widowControl/>
              <w:rPr>
                <w:lang w:eastAsia="zh-CN"/>
              </w:rPr>
            </w:pPr>
          </w:p>
          <w:p w14:paraId="0CA6ADD6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Nuclei_TEE_Architecture</w:t>
            </w:r>
            <w:r>
              <w:rPr>
                <w:rFonts w:hint="eastAsia"/>
                <w:lang w:eastAsia="zh-CN"/>
              </w:rPr>
              <w:t>.pdf&gt;</w:t>
            </w:r>
          </w:p>
          <w:p w14:paraId="7167941A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Nuclei_NICE_Extension</w:t>
            </w:r>
            <w:r>
              <w:rPr>
                <w:rFonts w:hint="eastAsia"/>
                <w:lang w:eastAsia="zh-CN"/>
              </w:rPr>
              <w:t>.pdf&gt;</w:t>
            </w:r>
          </w:p>
          <w:p w14:paraId="2DA98D7A" w14:textId="052F25D8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Nuclei_DSP_QuickStart</w:t>
            </w:r>
            <w:r>
              <w:rPr>
                <w:rFonts w:hint="eastAsia"/>
                <w:lang w:eastAsia="zh-CN"/>
              </w:rPr>
              <w:t>.pdf&gt;</w:t>
            </w:r>
          </w:p>
          <w:p w14:paraId="7CCB91ED" w14:textId="59BB4CFF" w:rsidR="00F86C0D" w:rsidRDefault="00F86C0D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Nuclei_CCM_Mechanism.pdf&gt;</w:t>
            </w:r>
          </w:p>
          <w:p w14:paraId="5CA547AD" w14:textId="382E489D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RISC-V_P_Extension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Proposal_v0.5</w:t>
            </w:r>
            <w:r w:rsidR="009A0AD6">
              <w:rPr>
                <w:lang w:eastAsia="zh-CN"/>
              </w:rPr>
              <w:t>.4</w:t>
            </w:r>
            <w:r>
              <w:rPr>
                <w:lang w:eastAsia="zh-CN"/>
              </w:rPr>
              <w:t>-draft-20</w:t>
            </w:r>
            <w:r w:rsidR="009A0AD6">
              <w:rPr>
                <w:lang w:eastAsia="zh-CN"/>
              </w:rPr>
              <w:t>200302</w:t>
            </w:r>
            <w:r>
              <w:rPr>
                <w:rFonts w:hint="eastAsia"/>
                <w:lang w:eastAsia="zh-CN"/>
              </w:rPr>
              <w:t>.pdf&gt;</w:t>
            </w:r>
          </w:p>
          <w:p w14:paraId="4BBBA731" w14:textId="77777777" w:rsidR="00EF3A97" w:rsidRDefault="00EF3A97">
            <w:pPr>
              <w:widowControl/>
            </w:pPr>
          </w:p>
        </w:tc>
        <w:tc>
          <w:tcPr>
            <w:tcW w:w="5220" w:type="dxa"/>
            <w:shd w:val="clear" w:color="auto" w:fill="FFFFFF" w:themeFill="background1"/>
          </w:tcPr>
          <w:p w14:paraId="7909D97D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</w:rPr>
              <w:t>Th</w:t>
            </w:r>
            <w:r>
              <w:rPr>
                <w:sz w:val="22"/>
              </w:rPr>
              <w:t xml:space="preserve">ese </w:t>
            </w:r>
            <w:r>
              <w:rPr>
                <w:rFonts w:hint="eastAsia"/>
                <w:sz w:val="22"/>
                <w:lang w:eastAsia="zh-CN"/>
              </w:rPr>
              <w:t>documents systematically introduce the Nuclei RISC-V architecture specification, including:</w:t>
            </w:r>
          </w:p>
          <w:p w14:paraId="09E996AF" w14:textId="77777777" w:rsidR="00EF3A97" w:rsidRDefault="00ED7E1E">
            <w:pPr>
              <w:pStyle w:val="aa"/>
              <w:widowControl/>
              <w:numPr>
                <w:ilvl w:val="0"/>
                <w:numId w:val="1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Instruction set, </w:t>
            </w:r>
          </w:p>
          <w:p w14:paraId="61467E3B" w14:textId="77777777" w:rsidR="00EF3A97" w:rsidRDefault="00ED7E1E">
            <w:pPr>
              <w:pStyle w:val="aa"/>
              <w:widowControl/>
              <w:numPr>
                <w:ilvl w:val="0"/>
                <w:numId w:val="1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Privileged architecture, </w:t>
            </w:r>
          </w:p>
          <w:p w14:paraId="68658249" w14:textId="77777777" w:rsidR="00EF3A97" w:rsidRDefault="00ED7E1E">
            <w:pPr>
              <w:pStyle w:val="aa"/>
              <w:widowControl/>
              <w:numPr>
                <w:ilvl w:val="0"/>
                <w:numId w:val="1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CSR registers, </w:t>
            </w:r>
          </w:p>
          <w:p w14:paraId="19441718" w14:textId="77777777" w:rsidR="00EF3A97" w:rsidRDefault="00ED7E1E">
            <w:pPr>
              <w:pStyle w:val="aa"/>
              <w:widowControl/>
              <w:numPr>
                <w:ilvl w:val="0"/>
                <w:numId w:val="1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Low-power architecture scheme, </w:t>
            </w:r>
          </w:p>
          <w:p w14:paraId="6436AEC3" w14:textId="77777777" w:rsidR="00EF3A97" w:rsidRDefault="00ED7E1E">
            <w:pPr>
              <w:pStyle w:val="aa"/>
              <w:widowControl/>
              <w:numPr>
                <w:ilvl w:val="0"/>
                <w:numId w:val="1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And the interrupts, etc. </w:t>
            </w:r>
          </w:p>
        </w:tc>
      </w:tr>
      <w:tr w:rsidR="00EF3A97" w14:paraId="58E2B7D0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18438417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712F340E" w14:textId="519B6631" w:rsidR="00EF3A97" w:rsidRDefault="00ED7E1E">
            <w:pPr>
              <w:widowControl/>
              <w:rPr>
                <w:u w:val="single"/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</w:rPr>
              <w:t>Nuclei_</w:t>
            </w:r>
            <w:r>
              <w:t>Processor</w:t>
            </w:r>
            <w:r>
              <w:rPr>
                <w:rFonts w:hint="eastAsia"/>
                <w:lang w:eastAsia="zh-CN"/>
              </w:rPr>
              <w:t>_Integration_Guide.pdf&gt;</w:t>
            </w:r>
          </w:p>
          <w:p w14:paraId="3AECE4CA" w14:textId="77777777" w:rsidR="00EF3A97" w:rsidRDefault="00EF3A97">
            <w:pPr>
              <w:widowControl/>
              <w:rPr>
                <w:lang w:eastAsia="zh-CN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14:paraId="2D11DBD8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This doc introduce:</w:t>
            </w:r>
          </w:p>
          <w:p w14:paraId="212BCBBB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How to configure the IP options and generate the Verilog RTL codes and view it.</w:t>
            </w:r>
          </w:p>
          <w:p w14:paraId="28338BBE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How to run the basic CCT (Customer Confident Tests) with the attached basic testbench environment.</w:t>
            </w:r>
          </w:p>
          <w:p w14:paraId="5C84C473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How to integrate the CPU core into the customer SoC.</w:t>
            </w:r>
          </w:p>
          <w:p w14:paraId="6C71541B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How to generate FPGA bitstream for SoC prototype (including RISC-V Core) .</w:t>
            </w:r>
          </w:p>
          <w:p w14:paraId="52B471F7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How to run the synthesis.</w:t>
            </w:r>
          </w:p>
          <w:p w14:paraId="6F84E8C5" w14:textId="77777777" w:rsidR="00EF3A97" w:rsidRDefault="00ED7E1E">
            <w:pPr>
              <w:pStyle w:val="aa"/>
              <w:widowControl/>
              <w:numPr>
                <w:ilvl w:val="0"/>
                <w:numId w:val="2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Other overall introductions, etc.</w:t>
            </w:r>
          </w:p>
        </w:tc>
      </w:tr>
      <w:tr w:rsidR="00EF3A97" w14:paraId="5EDB82DB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0CB29649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3A3C1B54" w14:textId="426F7D51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</w:rPr>
              <w:t>Nuclei_</w:t>
            </w:r>
            <w:r w:rsidR="000A173C">
              <w:t>6</w:t>
            </w:r>
            <w:r>
              <w:rPr>
                <w:rFonts w:hint="eastAsia"/>
              </w:rPr>
              <w:t>00</w:t>
            </w:r>
            <w:r w:rsidR="000A173C">
              <w:t>_Series</w:t>
            </w:r>
            <w:r>
              <w:rPr>
                <w:rFonts w:hint="eastAsia"/>
                <w:lang w:eastAsia="zh-CN"/>
              </w:rPr>
              <w:t>_Databook.pdf&gt;</w:t>
            </w:r>
          </w:p>
          <w:p w14:paraId="2EF130D2" w14:textId="77777777" w:rsidR="00EF3A97" w:rsidRDefault="00EF3A97">
            <w:pPr>
              <w:widowControl/>
              <w:rPr>
                <w:lang w:eastAsia="zh-CN"/>
              </w:rPr>
            </w:pPr>
          </w:p>
          <w:p w14:paraId="75EAB0D1" w14:textId="77777777" w:rsidR="00EF3A97" w:rsidRDefault="00EF3A97">
            <w:pPr>
              <w:widowControl/>
              <w:rPr>
                <w:lang w:eastAsia="zh-CN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14:paraId="478E3B89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This doc </w:t>
            </w:r>
            <w:r>
              <w:rPr>
                <w:rFonts w:hint="eastAsia"/>
                <w:sz w:val="22"/>
                <w:lang w:eastAsia="zh-CN"/>
              </w:rPr>
              <w:t xml:space="preserve">as Databook </w:t>
            </w:r>
            <w:r>
              <w:rPr>
                <w:sz w:val="22"/>
                <w:lang w:eastAsia="zh-CN"/>
              </w:rPr>
              <w:t>introduces</w:t>
            </w:r>
            <w:r>
              <w:rPr>
                <w:rFonts w:hint="eastAsia"/>
                <w:sz w:val="22"/>
                <w:lang w:eastAsia="zh-CN"/>
              </w:rPr>
              <w:t xml:space="preserve"> the IP</w:t>
            </w:r>
            <w:r>
              <w:rPr>
                <w:sz w:val="22"/>
                <w:lang w:eastAsia="zh-CN"/>
              </w:rPr>
              <w:t>’</w:t>
            </w:r>
            <w:r>
              <w:rPr>
                <w:rFonts w:hint="eastAsia"/>
                <w:sz w:val="22"/>
                <w:lang w:eastAsia="zh-CN"/>
              </w:rPr>
              <w:t xml:space="preserve">s: </w:t>
            </w:r>
          </w:p>
          <w:p w14:paraId="368EC91E" w14:textId="77777777" w:rsidR="00EF3A97" w:rsidRDefault="00ED7E1E">
            <w:pPr>
              <w:pStyle w:val="aa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Features,</w:t>
            </w:r>
          </w:p>
          <w:p w14:paraId="1EC64F47" w14:textId="77777777" w:rsidR="00EF3A97" w:rsidRDefault="00ED7E1E">
            <w:pPr>
              <w:pStyle w:val="aa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Components, </w:t>
            </w:r>
          </w:p>
          <w:p w14:paraId="38DC264B" w14:textId="77777777" w:rsidR="00EF3A97" w:rsidRDefault="00ED7E1E">
            <w:pPr>
              <w:pStyle w:val="aa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Interfaces, </w:t>
            </w:r>
          </w:p>
          <w:p w14:paraId="70B5DA5E" w14:textId="77777777" w:rsidR="00EF3A97" w:rsidRDefault="00ED7E1E">
            <w:pPr>
              <w:pStyle w:val="aa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The configuration options, </w:t>
            </w:r>
          </w:p>
          <w:p w14:paraId="0B874129" w14:textId="77777777" w:rsidR="00EF3A97" w:rsidRDefault="00ED7E1E">
            <w:pPr>
              <w:pStyle w:val="aa"/>
              <w:widowControl/>
              <w:numPr>
                <w:ilvl w:val="0"/>
                <w:numId w:val="3"/>
              </w:numPr>
              <w:spacing w:line="280" w:lineRule="exact"/>
              <w:ind w:leftChars="0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Other overall introductions, etc.</w:t>
            </w:r>
          </w:p>
        </w:tc>
      </w:tr>
      <w:tr w:rsidR="00EF3A97" w14:paraId="26326D1D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2637F7E8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4C2E4BC8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&lt;Nuclei_Eval_SoC_Intro.pdf&gt;</w:t>
            </w:r>
          </w:p>
          <w:p w14:paraId="271E22F5" w14:textId="77777777" w:rsidR="00EF3A97" w:rsidRDefault="00EF3A97">
            <w:pPr>
              <w:widowControl/>
            </w:pPr>
          </w:p>
        </w:tc>
        <w:tc>
          <w:tcPr>
            <w:tcW w:w="5220" w:type="dxa"/>
            <w:shd w:val="clear" w:color="auto" w:fill="FFFFFF" w:themeFill="background1"/>
          </w:tcPr>
          <w:p w14:paraId="4A2FC8AD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This </w:t>
            </w:r>
            <w:r>
              <w:rPr>
                <w:sz w:val="22"/>
                <w:lang w:eastAsia="zh-CN"/>
              </w:rPr>
              <w:t>document</w:t>
            </w:r>
            <w:r>
              <w:rPr>
                <w:rFonts w:hint="eastAsia"/>
                <w:sz w:val="22"/>
                <w:lang w:eastAsia="zh-CN"/>
              </w:rPr>
              <w:t xml:space="preserve"> introduce the prototype SoC for evaluation purpose, this prototype SoC included bus, common </w:t>
            </w:r>
            <w:r>
              <w:rPr>
                <w:sz w:val="22"/>
                <w:lang w:eastAsia="zh-CN"/>
              </w:rPr>
              <w:t>peripherals</w:t>
            </w:r>
            <w:r>
              <w:rPr>
                <w:rFonts w:hint="eastAsia"/>
                <w:sz w:val="22"/>
                <w:lang w:eastAsia="zh-CN"/>
              </w:rPr>
              <w:t xml:space="preserve">, etc. </w:t>
            </w:r>
          </w:p>
        </w:tc>
      </w:tr>
      <w:tr w:rsidR="00EF3A97" w14:paraId="3E9230E8" w14:textId="77777777">
        <w:trPr>
          <w:trHeight w:val="77"/>
          <w:jc w:val="center"/>
        </w:trPr>
        <w:tc>
          <w:tcPr>
            <w:tcW w:w="604" w:type="dxa"/>
            <w:shd w:val="clear" w:color="auto" w:fill="FFFFFF" w:themeFill="background1"/>
          </w:tcPr>
          <w:p w14:paraId="7790CA52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08AEB55C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Nuclei_SDK Website</w:t>
            </w:r>
          </w:p>
          <w:p w14:paraId="317050C8" w14:textId="77777777" w:rsidR="00EF3A97" w:rsidRDefault="00ED7E1E">
            <w:pPr>
              <w:pStyle w:val="a9"/>
              <w:spacing w:line="336" w:lineRule="atLeast"/>
              <w:rPr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https://doc.nucleisys.com/nuclei_</w:t>
            </w:r>
            <w:r>
              <w:rPr>
                <w:rFonts w:hint="eastAsia"/>
                <w:lang w:eastAsia="zh-CN"/>
              </w:rPr>
              <w:t>sdk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5220" w:type="dxa"/>
            <w:shd w:val="clear" w:color="auto" w:fill="FFFFFF" w:themeFill="background1"/>
          </w:tcPr>
          <w:p w14:paraId="3CD7D1A3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The quick-start </w:t>
            </w:r>
            <w:r>
              <w:rPr>
                <w:sz w:val="22"/>
                <w:lang w:eastAsia="zh-CN"/>
              </w:rPr>
              <w:t>manual</w:t>
            </w:r>
            <w:r>
              <w:rPr>
                <w:rFonts w:hint="eastAsia"/>
                <w:sz w:val="22"/>
                <w:lang w:eastAsia="zh-CN"/>
              </w:rPr>
              <w:t xml:space="preserve"> for user to start the embedded software development with Nuclei SDK.</w:t>
            </w:r>
          </w:p>
        </w:tc>
      </w:tr>
      <w:tr w:rsidR="00EF3A97" w14:paraId="37B333A3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096B1431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6BF26275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</w:rPr>
              <w:t>Nuclei_</w:t>
            </w:r>
            <w:r>
              <w:rPr>
                <w:rFonts w:hint="eastAsia"/>
                <w:lang w:eastAsia="zh-CN"/>
              </w:rPr>
              <w:t>SES_IDE_QuickStart.pdf&gt;</w:t>
            </w:r>
          </w:p>
          <w:p w14:paraId="4CB8075B" w14:textId="77777777" w:rsidR="00EF3A97" w:rsidRDefault="00EF3A97">
            <w:pPr>
              <w:widowControl/>
            </w:pPr>
          </w:p>
        </w:tc>
        <w:tc>
          <w:tcPr>
            <w:tcW w:w="5220" w:type="dxa"/>
            <w:shd w:val="clear" w:color="auto" w:fill="FFFFFF" w:themeFill="background1"/>
          </w:tcPr>
          <w:p w14:paraId="4AFF1AC7" w14:textId="77777777" w:rsidR="00EF3A97" w:rsidRDefault="00ED7E1E">
            <w:pPr>
              <w:widowControl/>
              <w:spacing w:line="280" w:lineRule="exact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 xml:space="preserve">The quick-start </w:t>
            </w:r>
            <w:r>
              <w:rPr>
                <w:sz w:val="22"/>
                <w:lang w:eastAsia="zh-CN"/>
              </w:rPr>
              <w:t>manual</w:t>
            </w:r>
            <w:r>
              <w:rPr>
                <w:rFonts w:hint="eastAsia"/>
                <w:sz w:val="22"/>
                <w:lang w:eastAsia="zh-CN"/>
              </w:rPr>
              <w:t xml:space="preserve"> for user to start the embedded software development with Windows </w:t>
            </w:r>
            <w:r>
              <w:rPr>
                <w:rFonts w:hint="eastAsia"/>
                <w:sz w:val="22"/>
              </w:rPr>
              <w:t>IDE</w:t>
            </w:r>
            <w:r>
              <w:rPr>
                <w:rFonts w:hint="eastAsia"/>
                <w:sz w:val="22"/>
                <w:lang w:eastAsia="zh-CN"/>
              </w:rPr>
              <w:t xml:space="preserve"> (</w:t>
            </w:r>
            <w:r>
              <w:rPr>
                <w:rFonts w:hint="eastAsia"/>
                <w:sz w:val="22"/>
              </w:rPr>
              <w:t>Integrated</w:t>
            </w:r>
            <w:r>
              <w:rPr>
                <w:rFonts w:hint="eastAsia"/>
                <w:sz w:val="22"/>
                <w:lang w:eastAsia="zh-CN"/>
              </w:rPr>
              <w:t xml:space="preserve"> Development Environment): Segger Embedded Studio.</w:t>
            </w:r>
          </w:p>
        </w:tc>
      </w:tr>
      <w:tr w:rsidR="00EF3A97" w14:paraId="4010D4C8" w14:textId="77777777">
        <w:trPr>
          <w:trHeight w:val="629"/>
          <w:jc w:val="center"/>
        </w:trPr>
        <w:tc>
          <w:tcPr>
            <w:tcW w:w="604" w:type="dxa"/>
            <w:shd w:val="clear" w:color="auto" w:fill="FFFFFF" w:themeFill="background1"/>
          </w:tcPr>
          <w:p w14:paraId="70D0CAE7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15050631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RISC-V MCU Website (Chinese Version Only)</w:t>
            </w:r>
          </w:p>
          <w:p w14:paraId="7CCB4C74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https://</w:t>
            </w:r>
            <w:r>
              <w:rPr>
                <w:rFonts w:hint="eastAsia"/>
                <w:lang w:eastAsia="zh-CN"/>
              </w:rPr>
              <w:t>www.rvmcu.com)</w:t>
            </w:r>
          </w:p>
        </w:tc>
        <w:tc>
          <w:tcPr>
            <w:tcW w:w="5220" w:type="dxa"/>
            <w:shd w:val="clear" w:color="auto" w:fill="FFFFFF" w:themeFill="background1"/>
          </w:tcPr>
          <w:p w14:paraId="1E41095C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</w:rPr>
              <w:t>Th</w:t>
            </w:r>
            <w:r>
              <w:rPr>
                <w:rFonts w:hint="eastAsia"/>
                <w:sz w:val="22"/>
                <w:lang w:eastAsia="zh-CN"/>
              </w:rPr>
              <w:t xml:space="preserve">e webpage as the embedded RISC-V MCU ecosystem website. </w:t>
            </w:r>
          </w:p>
        </w:tc>
      </w:tr>
      <w:tr w:rsidR="00EF3A97" w14:paraId="70423B5B" w14:textId="77777777">
        <w:trPr>
          <w:trHeight w:val="960"/>
          <w:jc w:val="center"/>
        </w:trPr>
        <w:tc>
          <w:tcPr>
            <w:tcW w:w="604" w:type="dxa"/>
            <w:shd w:val="clear" w:color="auto" w:fill="FFFFFF" w:themeFill="background1"/>
          </w:tcPr>
          <w:p w14:paraId="60BFC5A2" w14:textId="77777777" w:rsidR="00EF3A97" w:rsidRDefault="00ED7E1E"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4575" w:type="dxa"/>
            <w:shd w:val="clear" w:color="auto" w:fill="FFFFFF" w:themeFill="background1"/>
            <w:vAlign w:val="center"/>
          </w:tcPr>
          <w:p w14:paraId="380DD4E8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Nuclei Board Labs Website (English Version Only)</w:t>
            </w:r>
          </w:p>
          <w:p w14:paraId="05ADA831" w14:textId="77777777" w:rsidR="00EF3A97" w:rsidRDefault="00ED7E1E">
            <w:pPr>
              <w:widowControl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(</w:t>
            </w:r>
            <w:r>
              <w:rPr>
                <w:lang w:eastAsia="zh-CN"/>
              </w:rPr>
              <w:t>https://doc.nucleisys.com/nuclei_board_labs/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5220" w:type="dxa"/>
            <w:shd w:val="clear" w:color="auto" w:fill="FFFFFF" w:themeFill="background1"/>
          </w:tcPr>
          <w:p w14:paraId="721A2675" w14:textId="77777777" w:rsidR="00EF3A97" w:rsidRDefault="00ED7E1E">
            <w:pPr>
              <w:widowControl/>
              <w:spacing w:line="280" w:lineRule="exac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</w:rPr>
              <w:lastRenderedPageBreak/>
              <w:t>Th</w:t>
            </w:r>
            <w:r>
              <w:rPr>
                <w:rFonts w:hint="eastAsia"/>
                <w:sz w:val="22"/>
                <w:lang w:eastAsia="zh-CN"/>
              </w:rPr>
              <w:t>e webpage as the embedded software labs ecosystem website, for Nuclei MCU development board.</w:t>
            </w:r>
          </w:p>
        </w:tc>
      </w:tr>
    </w:tbl>
    <w:p w14:paraId="37EBFEC8" w14:textId="77777777" w:rsidR="00EF3A97" w:rsidRDefault="00EF3A97"/>
    <w:sectPr w:rsidR="00EF3A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33D6A"/>
    <w:multiLevelType w:val="multilevel"/>
    <w:tmpl w:val="2E733D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B344F9"/>
    <w:multiLevelType w:val="multilevel"/>
    <w:tmpl w:val="3DB344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B7E60"/>
    <w:multiLevelType w:val="multilevel"/>
    <w:tmpl w:val="576B7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xNDIxNjY1MDI3NTZU0lEKTi0uzszPAykwqgUALxrZySwAAAA="/>
  </w:docVars>
  <w:rsids>
    <w:rsidRoot w:val="00082EFF"/>
    <w:rsid w:val="00082EFF"/>
    <w:rsid w:val="000A173C"/>
    <w:rsid w:val="004F068B"/>
    <w:rsid w:val="005F4BE2"/>
    <w:rsid w:val="00637765"/>
    <w:rsid w:val="00637EE0"/>
    <w:rsid w:val="00684596"/>
    <w:rsid w:val="007A58AE"/>
    <w:rsid w:val="009A0AD6"/>
    <w:rsid w:val="009C4DA8"/>
    <w:rsid w:val="00A2695B"/>
    <w:rsid w:val="00A45182"/>
    <w:rsid w:val="00B62B9F"/>
    <w:rsid w:val="00BD197F"/>
    <w:rsid w:val="00ED7E1E"/>
    <w:rsid w:val="00EF3A97"/>
    <w:rsid w:val="00F73379"/>
    <w:rsid w:val="00F86C0D"/>
    <w:rsid w:val="02DB580A"/>
    <w:rsid w:val="08456198"/>
    <w:rsid w:val="09EA7A70"/>
    <w:rsid w:val="0A881F47"/>
    <w:rsid w:val="560D6968"/>
    <w:rsid w:val="5DDD4677"/>
    <w:rsid w:val="755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AEC6"/>
  <w15:docId w15:val="{CE494D57-622B-4C03-BE05-8181372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</w:pPr>
    <w:rPr>
      <w:rFonts w:ascii="Georgia" w:eastAsia="宋体" w:hAnsi="Georgia" w:cs="Calibr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pPr>
      <w:widowControl/>
      <w:tabs>
        <w:tab w:val="left" w:pos="360"/>
      </w:tabs>
      <w:spacing w:beforeLines="100"/>
      <w:outlineLvl w:val="0"/>
    </w:pPr>
    <w:rPr>
      <w:rFonts w:ascii="Lucida Sans Unicode" w:hAnsi="Lucida Sans Unicode" w:cs="Lucida Sans Unicode"/>
      <w:b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Calibr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415" w:lineRule="auto"/>
      <w:outlineLvl w:val="2"/>
    </w:pPr>
    <w:rPr>
      <w:rFonts w:ascii="Calibri" w:eastAsia="Calibri" w:hAnsi="Calibri"/>
      <w:b/>
      <w:bCs/>
      <w:sz w:val="28"/>
      <w:szCs w:val="32"/>
    </w:rPr>
  </w:style>
  <w:style w:type="paragraph" w:styleId="4">
    <w:name w:val="heading 4"/>
    <w:basedOn w:val="3"/>
    <w:next w:val="a"/>
    <w:link w:val="40"/>
    <w:qFormat/>
    <w:pPr>
      <w:keepNext w:val="0"/>
      <w:keepLines w:val="0"/>
      <w:widowControl/>
      <w:tabs>
        <w:tab w:val="left" w:pos="216"/>
        <w:tab w:val="left" w:pos="360"/>
        <w:tab w:val="left" w:pos="576"/>
      </w:tabs>
      <w:adjustRightInd w:val="0"/>
      <w:spacing w:before="0" w:after="0" w:line="240" w:lineRule="auto"/>
      <w:ind w:left="576"/>
      <w:outlineLvl w:val="3"/>
    </w:pPr>
    <w:rPr>
      <w:rFonts w:ascii="Lucida Sans Unicode" w:eastAsia="宋体" w:hAnsi="Lucida Sans Unicode" w:cs="Lucida Sans Unicode"/>
      <w:bCs w:val="0"/>
      <w:color w:val="000000"/>
      <w:kern w:val="0"/>
      <w:sz w:val="24"/>
      <w:szCs w:val="22"/>
    </w:rPr>
  </w:style>
  <w:style w:type="paragraph" w:styleId="5">
    <w:name w:val="heading 5"/>
    <w:basedOn w:val="4"/>
    <w:next w:val="a"/>
    <w:link w:val="50"/>
    <w:qFormat/>
    <w:pPr>
      <w:autoSpaceDE w:val="0"/>
      <w:autoSpaceDN w:val="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qFormat/>
    <w:pPr>
      <w:snapToGrid/>
    </w:pPr>
    <w:rPr>
      <w:rFonts w:ascii="Lucida Sans Unicode" w:hAnsi="Lucida Sans Unicode" w:cs="Lucida Sans Unicode"/>
      <w:b/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rPr>
      <w:rFonts w:ascii="Times New Roman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Calibr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Calibri" w:hAnsi="Calibr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Lucida Sans Unicode" w:eastAsia="宋体" w:hAnsi="Lucida Sans Unicode" w:cs="Lucida Sans Unicode"/>
      <w:b/>
      <w:kern w:val="0"/>
      <w:sz w:val="32"/>
      <w:szCs w:val="32"/>
      <w:lang w:eastAsia="zh-TW"/>
    </w:rPr>
  </w:style>
  <w:style w:type="character" w:customStyle="1" w:styleId="40">
    <w:name w:val="标题 4 字符"/>
    <w:basedOn w:val="a0"/>
    <w:link w:val="4"/>
    <w:rPr>
      <w:rFonts w:ascii="Lucida Sans Unicode" w:eastAsia="宋体" w:hAnsi="Lucida Sans Unicode" w:cs="Lucida Sans Unicode"/>
      <w:b/>
      <w:color w:val="000000"/>
      <w:kern w:val="0"/>
      <w:sz w:val="24"/>
      <w:lang w:eastAsia="zh-TW"/>
    </w:rPr>
  </w:style>
  <w:style w:type="character" w:customStyle="1" w:styleId="50">
    <w:name w:val="标题 5 字符"/>
    <w:basedOn w:val="a0"/>
    <w:link w:val="5"/>
    <w:rPr>
      <w:rFonts w:ascii="Lucida Sans Unicode" w:eastAsia="宋体" w:hAnsi="Lucida Sans Unicode" w:cs="Lucida Sans Unicode"/>
      <w:b/>
      <w:color w:val="000000"/>
      <w:kern w:val="0"/>
      <w:sz w:val="24"/>
      <w:lang w:eastAsia="zh-TW"/>
    </w:rPr>
  </w:style>
  <w:style w:type="character" w:customStyle="1" w:styleId="a4">
    <w:name w:val="题注 字符"/>
    <w:basedOn w:val="a0"/>
    <w:link w:val="a3"/>
    <w:uiPriority w:val="35"/>
    <w:qFormat/>
    <w:rPr>
      <w:rFonts w:ascii="Lucida Sans Unicode" w:eastAsia="宋体" w:hAnsi="Lucida Sans Unicode" w:cs="Lucida Sans Unicode"/>
      <w:b/>
      <w:sz w:val="20"/>
      <w:szCs w:val="20"/>
      <w:lang w:eastAsia="zh-TW"/>
    </w:rPr>
  </w:style>
  <w:style w:type="paragraph" w:styleId="aa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 tao</dc:creator>
  <cp:lastModifiedBy>Li Haizhong</cp:lastModifiedBy>
  <cp:revision>8</cp:revision>
  <dcterms:created xsi:type="dcterms:W3CDTF">2020-03-12T13:13:00Z</dcterms:created>
  <dcterms:modified xsi:type="dcterms:W3CDTF">2020-05-12T13:54:00Z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