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4"/>
        <w:ind w:left="0" w:right="0"/>
      </w:pPr>
    </w:p>
    <w:p>
      <w:pPr>
        <w:autoSpaceDN w:val="0"/>
        <w:tabs>
          <w:tab w:pos="8532" w:val="left"/>
          <w:tab w:pos="8584" w:val="left"/>
          <w:tab w:pos="9160" w:val="left"/>
        </w:tabs>
        <w:autoSpaceDE w:val="0"/>
        <w:widowControl/>
        <w:spacing w:line="322" w:lineRule="exact" w:before="0" w:after="0"/>
        <w:ind w:left="572" w:right="144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2023 年６月 27 日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各位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株式会社セキュア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人事総務部 </w:t>
      </w:r>
    </w:p>
    <w:p>
      <w:pPr>
        <w:autoSpaceDN w:val="0"/>
        <w:autoSpaceDE w:val="0"/>
        <w:widowControl/>
        <w:spacing w:line="240" w:lineRule="exact" w:before="854" w:after="0"/>
        <w:ind w:left="0" w:right="393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人事異動のお知らせ </w:t>
      </w:r>
    </w:p>
    <w:p>
      <w:pPr>
        <w:autoSpaceDN w:val="0"/>
        <w:autoSpaceDE w:val="0"/>
        <w:widowControl/>
        <w:spacing w:line="210" w:lineRule="exact" w:before="496" w:after="0"/>
        <w:ind w:left="245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下記の人事異動の発令がありましたので、お知らせいたします。 </w:t>
      </w:r>
    </w:p>
    <w:p>
      <w:pPr>
        <w:autoSpaceDN w:val="0"/>
        <w:autoSpaceDE w:val="0"/>
        <w:widowControl/>
        <w:spacing w:line="210" w:lineRule="exact" w:before="510" w:after="0"/>
        <w:ind w:left="0" w:right="491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記 </w:t>
      </w:r>
    </w:p>
    <w:p>
      <w:pPr>
        <w:autoSpaceDN w:val="0"/>
        <w:tabs>
          <w:tab w:pos="432" w:val="left"/>
        </w:tabs>
        <w:autoSpaceDE w:val="0"/>
        <w:widowControl/>
        <w:spacing w:line="360" w:lineRule="exact" w:before="360" w:after="102"/>
        <w:ind w:left="0" w:right="734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１．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人事異動（入社）について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着任日 2023 年７月１日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5261"/>
        <w:gridCol w:w="5261"/>
      </w:tblGrid>
      <w:tr>
        <w:trPr>
          <w:trHeight w:hRule="exact" w:val="388"/>
        </w:trPr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5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氏名 </w:t>
            </w:r>
          </w:p>
        </w:tc>
        <w:tc>
          <w:tcPr>
            <w:tcW w:type="dxa" w:w="85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375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配属部署 </w:t>
            </w:r>
          </w:p>
        </w:tc>
      </w:tr>
      <w:tr>
        <w:trPr>
          <w:trHeight w:hRule="exact" w:val="750"/>
        </w:trPr>
        <w:tc>
          <w:tcPr>
            <w:tcW w:type="dxa" w:w="1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02" w:right="57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8"/>
              </w:rPr>
              <w:t xml:space="preserve">金崎 高弘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8"/>
              </w:rPr>
              <w:t>ｶﾈｻﾞｷ ﾀｶﾋﾛ</w:t>
            </w:r>
          </w:p>
        </w:tc>
        <w:tc>
          <w:tcPr>
            <w:tcW w:type="dxa" w:w="85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8"/>
              </w:rPr>
              <w:t xml:space="preserve">第２ソリューション事業部 </w:t>
            </w:r>
          </w:p>
        </w:tc>
      </w:tr>
    </w:tbl>
    <w:p>
      <w:pPr>
        <w:autoSpaceDN w:val="0"/>
        <w:autoSpaceDE w:val="0"/>
        <w:widowControl/>
        <w:spacing w:line="200" w:lineRule="exact" w:before="1160" w:after="0"/>
        <w:ind w:left="0" w:right="21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以上 </w:t>
      </w:r>
    </w:p>
    <w:sectPr w:rsidR="00FC693F" w:rsidRPr="0006063C" w:rsidSect="00034616">
      <w:pgSz w:w="11906" w:h="16838"/>
      <w:pgMar w:top="464" w:right="824" w:bottom="1440" w:left="560" w:header="720" w:footer="720" w:gutter="0"/>
      <w:cols w:space="720" w:num="1" w:equalWidth="0">
        <w:col w:w="105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