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DDB1" w14:textId="77777777" w:rsidR="00210A8B" w:rsidRDefault="00000000">
      <w:pPr>
        <w:rPr>
          <w:rFonts w:ascii="Open Sans Light" w:eastAsia="Open Sans Light" w:hAnsi="Open Sans Light" w:cs="Open Sans Light"/>
          <w:color w:val="0000FF"/>
          <w:sz w:val="28"/>
          <w:szCs w:val="28"/>
        </w:rPr>
      </w:pPr>
      <w:r>
        <w:rPr>
          <w:rFonts w:ascii="Open Sans Light" w:eastAsia="Open Sans Light" w:hAnsi="Open Sans Light" w:cs="Open Sans Light"/>
          <w:color w:val="0000FF"/>
          <w:sz w:val="28"/>
          <w:szCs w:val="28"/>
        </w:rPr>
        <w:t>UDACITY</w:t>
      </w:r>
    </w:p>
    <w:p w14:paraId="3843C337" w14:textId="77777777" w:rsidR="00210A8B" w:rsidRDefault="00000000">
      <w:pPr>
        <w:rPr>
          <w:rFonts w:ascii="Open Sans" w:eastAsia="Open Sans" w:hAnsi="Open Sans" w:cs="Open Sans"/>
          <w:b/>
          <w:sz w:val="20"/>
          <w:szCs w:val="20"/>
        </w:rPr>
      </w:pPr>
      <w:r>
        <w:rPr>
          <w:rFonts w:ascii="Open Sans" w:eastAsia="Open Sans" w:hAnsi="Open Sans" w:cs="Open Sans"/>
          <w:b/>
          <w:sz w:val="20"/>
          <w:szCs w:val="20"/>
        </w:rPr>
        <w:t>Introduction to Generative AI with AWS</w:t>
      </w:r>
    </w:p>
    <w:p w14:paraId="1AA4EED2" w14:textId="77777777" w:rsidR="00210A8B" w:rsidRDefault="00000000">
      <w:pPr>
        <w:rPr>
          <w:rFonts w:ascii="Open Sans" w:eastAsia="Open Sans" w:hAnsi="Open Sans" w:cs="Open Sans"/>
          <w:b/>
          <w:sz w:val="20"/>
          <w:szCs w:val="20"/>
        </w:rPr>
      </w:pPr>
      <w:r>
        <w:rPr>
          <w:rFonts w:ascii="Open Sans" w:eastAsia="Open Sans" w:hAnsi="Open Sans" w:cs="Open Sans"/>
          <w:b/>
          <w:sz w:val="20"/>
          <w:szCs w:val="20"/>
        </w:rPr>
        <w:t>Project Documentation Report</w:t>
      </w:r>
    </w:p>
    <w:p w14:paraId="446ABFF6" w14:textId="77777777" w:rsidR="00210A8B" w:rsidRDefault="00210A8B">
      <w:pPr>
        <w:rPr>
          <w:rFonts w:ascii="Open Sans" w:eastAsia="Open Sans" w:hAnsi="Open Sans" w:cs="Open Sans"/>
        </w:rPr>
      </w:pPr>
    </w:p>
    <w:p w14:paraId="4E5319C2" w14:textId="77777777" w:rsidR="00210A8B" w:rsidRDefault="00000000">
      <w:pPr>
        <w:rPr>
          <w:rFonts w:ascii="Open Sans" w:eastAsia="Open Sans" w:hAnsi="Open Sans" w:cs="Open Sans"/>
        </w:rPr>
      </w:pPr>
      <w:r>
        <w:rPr>
          <w:rFonts w:ascii="Open Sans" w:eastAsia="Open Sans" w:hAnsi="Open Sans" w:cs="Open Sans"/>
        </w:rPr>
        <w:t xml:space="preserve">Visit </w:t>
      </w:r>
      <w:hyperlink r:id="rId5">
        <w:r>
          <w:rPr>
            <w:color w:val="0000EE"/>
            <w:u w:val="single"/>
          </w:rPr>
          <w:t>UDACITY Introduction to Generative AI with AWS Project Documentation Report</w:t>
        </w:r>
      </w:hyperlink>
      <w:r>
        <w:rPr>
          <w:rFonts w:ascii="Open Sans" w:eastAsia="Open Sans" w:hAnsi="Open Sans" w:cs="Open Sans"/>
        </w:rPr>
        <w:t xml:space="preserve"> to make a copy of this document. </w:t>
      </w:r>
    </w:p>
    <w:p w14:paraId="650FF5B3" w14:textId="77777777" w:rsidR="00210A8B" w:rsidRDefault="00210A8B">
      <w:pPr>
        <w:rPr>
          <w:rFonts w:ascii="Open Sans" w:eastAsia="Open Sans" w:hAnsi="Open Sans" w:cs="Open Sans"/>
        </w:rPr>
      </w:pPr>
    </w:p>
    <w:p w14:paraId="3051C625" w14:textId="77777777" w:rsidR="00210A8B" w:rsidRDefault="00000000">
      <w:pPr>
        <w:rPr>
          <w:rFonts w:ascii="Open Sans" w:eastAsia="Open Sans" w:hAnsi="Open Sans" w:cs="Open Sans"/>
        </w:rPr>
      </w:pPr>
      <w:r>
        <w:rPr>
          <w:rFonts w:ascii="Open Sans" w:eastAsia="Open Sans" w:hAnsi="Open Sans" w:cs="Open Sans"/>
        </w:rPr>
        <w:t xml:space="preserve">Complete the answers to the questions below to complete your project report.  Create a PDF of the completed document and submit the PDF with your project.  </w:t>
      </w:r>
    </w:p>
    <w:p w14:paraId="4C2B456B" w14:textId="77777777" w:rsidR="00210A8B" w:rsidRDefault="00210A8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0A8B" w14:paraId="4E48267E" w14:textId="77777777">
        <w:tc>
          <w:tcPr>
            <w:tcW w:w="4680" w:type="dxa"/>
            <w:shd w:val="clear" w:color="auto" w:fill="auto"/>
            <w:tcMar>
              <w:top w:w="100" w:type="dxa"/>
              <w:left w:w="100" w:type="dxa"/>
              <w:bottom w:w="100" w:type="dxa"/>
              <w:right w:w="100" w:type="dxa"/>
            </w:tcMar>
          </w:tcPr>
          <w:p w14:paraId="3312FAC1" w14:textId="77777777" w:rsidR="00210A8B"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Question</w:t>
            </w:r>
          </w:p>
        </w:tc>
        <w:tc>
          <w:tcPr>
            <w:tcW w:w="4680" w:type="dxa"/>
            <w:shd w:val="clear" w:color="auto" w:fill="auto"/>
            <w:tcMar>
              <w:top w:w="100" w:type="dxa"/>
              <w:left w:w="100" w:type="dxa"/>
              <w:bottom w:w="100" w:type="dxa"/>
              <w:right w:w="100" w:type="dxa"/>
            </w:tcMar>
          </w:tcPr>
          <w:p w14:paraId="7A2A92A1" w14:textId="77777777" w:rsidR="00210A8B" w:rsidRDefault="00000000">
            <w:pPr>
              <w:widowControl w:val="0"/>
              <w:pBdr>
                <w:top w:val="nil"/>
                <w:left w:val="nil"/>
                <w:bottom w:val="nil"/>
                <w:right w:val="nil"/>
                <w:between w:val="nil"/>
              </w:pBdr>
              <w:spacing w:line="240" w:lineRule="auto"/>
              <w:ind w:left="720"/>
              <w:rPr>
                <w:rFonts w:ascii="Open Sans" w:eastAsia="Open Sans" w:hAnsi="Open Sans" w:cs="Open Sans"/>
              </w:rPr>
            </w:pPr>
            <w:r>
              <w:rPr>
                <w:rFonts w:ascii="Open Sans" w:eastAsia="Open Sans" w:hAnsi="Open Sans" w:cs="Open Sans"/>
              </w:rPr>
              <w:t>Your answer:</w:t>
            </w:r>
          </w:p>
        </w:tc>
      </w:tr>
      <w:tr w:rsidR="00210A8B" w14:paraId="4ABF1DBA" w14:textId="77777777">
        <w:tc>
          <w:tcPr>
            <w:tcW w:w="4680" w:type="dxa"/>
            <w:shd w:val="clear" w:color="auto" w:fill="auto"/>
            <w:tcMar>
              <w:top w:w="100" w:type="dxa"/>
              <w:left w:w="100" w:type="dxa"/>
              <w:bottom w:w="100" w:type="dxa"/>
              <w:right w:w="100" w:type="dxa"/>
            </w:tcMar>
          </w:tcPr>
          <w:p w14:paraId="40F9A14A" w14:textId="77777777" w:rsidR="00210A8B" w:rsidRDefault="00000000">
            <w:pPr>
              <w:widowControl w:val="0"/>
              <w:pBdr>
                <w:top w:val="nil"/>
                <w:left w:val="nil"/>
                <w:bottom w:val="nil"/>
                <w:right w:val="nil"/>
                <w:between w:val="nil"/>
              </w:pBdr>
              <w:spacing w:line="240" w:lineRule="auto"/>
              <w:rPr>
                <w:b/>
                <w:sz w:val="24"/>
                <w:szCs w:val="24"/>
              </w:rPr>
            </w:pPr>
            <w:r>
              <w:rPr>
                <w:b/>
                <w:sz w:val="24"/>
                <w:szCs w:val="24"/>
              </w:rPr>
              <w:t>Step 2: Domain Choice</w:t>
            </w:r>
          </w:p>
          <w:p w14:paraId="43AD74D7" w14:textId="77777777" w:rsidR="00210A8B" w:rsidRDefault="00000000">
            <w:pPr>
              <w:widowControl w:val="0"/>
              <w:pBdr>
                <w:top w:val="nil"/>
                <w:left w:val="nil"/>
                <w:bottom w:val="nil"/>
                <w:right w:val="nil"/>
                <w:between w:val="nil"/>
              </w:pBdr>
              <w:spacing w:line="240" w:lineRule="auto"/>
            </w:pPr>
            <w:r>
              <w:t xml:space="preserve">What domain did you choose to fine-tune the Meta Llama 2 7B model on? </w:t>
            </w:r>
            <w:r>
              <w:br/>
              <w:t xml:space="preserve">Choices: </w:t>
            </w:r>
          </w:p>
          <w:p w14:paraId="70683797" w14:textId="77777777" w:rsidR="00210A8B" w:rsidRDefault="00000000">
            <w:pPr>
              <w:widowControl w:val="0"/>
              <w:numPr>
                <w:ilvl w:val="0"/>
                <w:numId w:val="1"/>
              </w:numPr>
              <w:pBdr>
                <w:top w:val="nil"/>
                <w:left w:val="nil"/>
                <w:bottom w:val="nil"/>
                <w:right w:val="nil"/>
                <w:between w:val="nil"/>
              </w:pBdr>
              <w:spacing w:line="240" w:lineRule="auto"/>
            </w:pPr>
            <w:r>
              <w:t>Financial</w:t>
            </w:r>
          </w:p>
          <w:p w14:paraId="692993BD" w14:textId="77777777" w:rsidR="00210A8B" w:rsidRDefault="00000000">
            <w:pPr>
              <w:widowControl w:val="0"/>
              <w:numPr>
                <w:ilvl w:val="0"/>
                <w:numId w:val="1"/>
              </w:numPr>
              <w:pBdr>
                <w:top w:val="nil"/>
                <w:left w:val="nil"/>
                <w:bottom w:val="nil"/>
                <w:right w:val="nil"/>
                <w:between w:val="nil"/>
              </w:pBdr>
              <w:spacing w:line="240" w:lineRule="auto"/>
            </w:pPr>
            <w:r>
              <w:t>Healthcare</w:t>
            </w:r>
          </w:p>
          <w:p w14:paraId="7B15AB79" w14:textId="77777777" w:rsidR="00210A8B" w:rsidRDefault="00000000">
            <w:pPr>
              <w:widowControl w:val="0"/>
              <w:numPr>
                <w:ilvl w:val="0"/>
                <w:numId w:val="1"/>
              </w:numPr>
              <w:pBdr>
                <w:top w:val="nil"/>
                <w:left w:val="nil"/>
                <w:bottom w:val="nil"/>
                <w:right w:val="nil"/>
                <w:between w:val="nil"/>
              </w:pBdr>
              <w:spacing w:line="240" w:lineRule="auto"/>
            </w:pPr>
            <w:r>
              <w:t>IT</w:t>
            </w:r>
          </w:p>
          <w:p w14:paraId="09603DCB" w14:textId="77777777" w:rsidR="00210A8B" w:rsidRDefault="00210A8B">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4C2F3989" w14:textId="039FCC3C" w:rsidR="00210A8B" w:rsidRDefault="000815F4">
            <w:pPr>
              <w:widowControl w:val="0"/>
              <w:pBdr>
                <w:top w:val="nil"/>
                <w:left w:val="nil"/>
                <w:bottom w:val="nil"/>
                <w:right w:val="nil"/>
                <w:between w:val="nil"/>
              </w:pBdr>
              <w:spacing w:line="240" w:lineRule="auto"/>
              <w:ind w:left="720"/>
            </w:pPr>
            <w:r>
              <w:t>IT</w:t>
            </w:r>
          </w:p>
        </w:tc>
      </w:tr>
      <w:tr w:rsidR="00210A8B" w14:paraId="64E0B60B" w14:textId="77777777">
        <w:tc>
          <w:tcPr>
            <w:tcW w:w="4680" w:type="dxa"/>
            <w:shd w:val="clear" w:color="auto" w:fill="auto"/>
            <w:tcMar>
              <w:top w:w="100" w:type="dxa"/>
              <w:left w:w="100" w:type="dxa"/>
              <w:bottom w:w="100" w:type="dxa"/>
              <w:right w:w="100" w:type="dxa"/>
            </w:tcMar>
          </w:tcPr>
          <w:p w14:paraId="20E4440F" w14:textId="77777777" w:rsidR="00210A8B" w:rsidRDefault="00000000">
            <w:pPr>
              <w:widowControl w:val="0"/>
              <w:pBdr>
                <w:top w:val="nil"/>
                <w:left w:val="nil"/>
                <w:bottom w:val="nil"/>
                <w:right w:val="nil"/>
                <w:between w:val="nil"/>
              </w:pBdr>
              <w:spacing w:line="240" w:lineRule="auto"/>
              <w:rPr>
                <w:b/>
                <w:sz w:val="24"/>
                <w:szCs w:val="24"/>
              </w:rPr>
            </w:pPr>
            <w:r>
              <w:rPr>
                <w:b/>
                <w:sz w:val="24"/>
                <w:szCs w:val="24"/>
              </w:rPr>
              <w:t>Step 3: Model Evaluation Section</w:t>
            </w:r>
          </w:p>
          <w:p w14:paraId="7013C4F8" w14:textId="77777777" w:rsidR="00210A8B" w:rsidRDefault="00000000">
            <w:pPr>
              <w:widowControl w:val="0"/>
              <w:pBdr>
                <w:top w:val="nil"/>
                <w:left w:val="nil"/>
                <w:bottom w:val="nil"/>
                <w:right w:val="nil"/>
                <w:between w:val="nil"/>
              </w:pBdr>
              <w:spacing w:line="240" w:lineRule="auto"/>
            </w:pPr>
            <w:r>
              <w:t xml:space="preserve">What was the response of the model to your domain-specific input in the </w:t>
            </w:r>
            <w:proofErr w:type="spellStart"/>
            <w:r>
              <w:rPr>
                <w:b/>
              </w:rPr>
              <w:t>model_</w:t>
            </w:r>
            <w:proofErr w:type="gramStart"/>
            <w:r>
              <w:rPr>
                <w:b/>
              </w:rPr>
              <w:t>evaluation.ipynb</w:t>
            </w:r>
            <w:proofErr w:type="spellEnd"/>
            <w:proofErr w:type="gramEnd"/>
            <w:r>
              <w:rPr>
                <w:b/>
              </w:rPr>
              <w:t xml:space="preserve"> file</w:t>
            </w:r>
            <w:r>
              <w:t xml:space="preserve">? </w:t>
            </w:r>
          </w:p>
          <w:p w14:paraId="41784FE9" w14:textId="77777777" w:rsidR="00210A8B" w:rsidRDefault="00210A8B">
            <w:pPr>
              <w:widowControl w:val="0"/>
              <w:pBdr>
                <w:top w:val="nil"/>
                <w:left w:val="nil"/>
                <w:bottom w:val="nil"/>
                <w:right w:val="nil"/>
                <w:between w:val="nil"/>
              </w:pBdr>
              <w:spacing w:line="240" w:lineRule="auto"/>
            </w:pPr>
          </w:p>
          <w:p w14:paraId="3F9E7430" w14:textId="77777777" w:rsidR="00210A8B" w:rsidRDefault="00210A8B">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6159CC0" w14:textId="2D6FCB13" w:rsidR="00210A8B" w:rsidRDefault="00612673">
            <w:pPr>
              <w:widowControl w:val="0"/>
              <w:pBdr>
                <w:top w:val="nil"/>
                <w:left w:val="nil"/>
                <w:bottom w:val="nil"/>
                <w:right w:val="nil"/>
                <w:between w:val="nil"/>
              </w:pBdr>
              <w:spacing w:line="240" w:lineRule="auto"/>
              <w:ind w:left="720"/>
            </w:pPr>
            <w:r>
              <w:rPr>
                <w:noProof/>
              </w:rPr>
              <w:drawing>
                <wp:inline distT="0" distB="0" distL="0" distR="0" wp14:anchorId="14E9FAF7" wp14:editId="7A2DD94C">
                  <wp:extent cx="2194560" cy="1430655"/>
                  <wp:effectExtent l="0" t="0" r="0" b="0"/>
                  <wp:docPr id="1727288499"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4560" cy="1430655"/>
                          </a:xfrm>
                          <a:prstGeom prst="rect">
                            <a:avLst/>
                          </a:prstGeom>
                          <a:noFill/>
                          <a:ln>
                            <a:noFill/>
                          </a:ln>
                        </pic:spPr>
                      </pic:pic>
                    </a:graphicData>
                  </a:graphic>
                </wp:inline>
              </w:drawing>
            </w:r>
          </w:p>
          <w:p w14:paraId="6405C849" w14:textId="77777777" w:rsidR="000815F4" w:rsidRDefault="000815F4">
            <w:pPr>
              <w:widowControl w:val="0"/>
              <w:pBdr>
                <w:top w:val="nil"/>
                <w:left w:val="nil"/>
                <w:bottom w:val="nil"/>
                <w:right w:val="nil"/>
                <w:between w:val="nil"/>
              </w:pBdr>
              <w:spacing w:line="240" w:lineRule="auto"/>
              <w:ind w:left="720"/>
            </w:pPr>
          </w:p>
          <w:p w14:paraId="5D0ABBA0" w14:textId="43C74F90" w:rsidR="000815F4" w:rsidRPr="000815F4" w:rsidRDefault="000815F4" w:rsidP="00081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Pr>
                <w:rFonts w:ascii="var(--jp-code-font-family)" w:eastAsia="Times New Roman" w:hAnsi="var(--jp-code-font-family)" w:cs="Courier New"/>
                <w:sz w:val="20"/>
                <w:szCs w:val="20"/>
                <w:lang w:val="en-US"/>
              </w:rPr>
              <w:t xml:space="preserve">Inputs: </w:t>
            </w:r>
            <w:r w:rsidRPr="000815F4">
              <w:rPr>
                <w:rFonts w:ascii="var(--jp-code-font-family)" w:eastAsia="Times New Roman" w:hAnsi="var(--jp-code-font-family)" w:cs="Courier New"/>
                <w:sz w:val="20"/>
                <w:szCs w:val="20"/>
                <w:lang w:val="en-US"/>
              </w:rPr>
              <w:t>A second important aspect of ubiquitous computing environments is</w:t>
            </w:r>
          </w:p>
          <w:p w14:paraId="3CDC2769" w14:textId="4104433E" w:rsidR="000815F4" w:rsidRDefault="000815F4" w:rsidP="00612673">
            <w:pPr>
              <w:pStyle w:val="HTMLPreformatted"/>
              <w:shd w:val="clear" w:color="auto" w:fill="FFFFFF"/>
              <w:wordWrap w:val="0"/>
            </w:pPr>
            <w:r>
              <w:rPr>
                <w:rFonts w:ascii="var(--jp-code-font-family)" w:hAnsi="var(--jp-code-font-family)"/>
              </w:rPr>
              <w:t xml:space="preserve">Generated Text: </w:t>
            </w:r>
            <w:proofErr w:type="gramStart"/>
            <w:r w:rsidRPr="000815F4">
              <w:rPr>
                <w:rFonts w:ascii="var(--jp-code-font-family)" w:hAnsi="var(--jp-code-font-family)"/>
              </w:rPr>
              <w:t xml:space="preserve">&gt; </w:t>
            </w:r>
            <w:r w:rsidRPr="00612673">
              <w:rPr>
                <w:rFonts w:ascii="var(--jp-code-font-family)" w:hAnsi="var(--jp-code-font-family)"/>
              </w:rPr>
              <w:t xml:space="preserve"> </w:t>
            </w:r>
            <w:r w:rsidR="00612673" w:rsidRPr="00612673">
              <w:rPr>
                <w:rFonts w:ascii="var(--jp-code-font-family)" w:hAnsi="var(--jp-code-font-family)"/>
              </w:rPr>
              <w:t>that</w:t>
            </w:r>
            <w:proofErr w:type="gramEnd"/>
            <w:r w:rsidR="00612673" w:rsidRPr="00612673">
              <w:rPr>
                <w:rFonts w:ascii="var(--jp-code-font-family)" w:hAnsi="var(--jp-code-font-family)"/>
              </w:rPr>
              <w:t xml:space="preserve"> they are highly mobile. These environments allow users to move from one location to another while still being able to access their applications. The challenge is to provide the user with a consistent interface and to allow the user to access applications and services without the need for a fixed location. This is particularly important for mobile workers.</w:t>
            </w:r>
          </w:p>
        </w:tc>
      </w:tr>
      <w:tr w:rsidR="00210A8B" w14:paraId="6035DE15" w14:textId="77777777">
        <w:tc>
          <w:tcPr>
            <w:tcW w:w="4680" w:type="dxa"/>
            <w:shd w:val="clear" w:color="auto" w:fill="auto"/>
            <w:tcMar>
              <w:top w:w="100" w:type="dxa"/>
              <w:left w:w="100" w:type="dxa"/>
              <w:bottom w:w="100" w:type="dxa"/>
              <w:right w:w="100" w:type="dxa"/>
            </w:tcMar>
          </w:tcPr>
          <w:p w14:paraId="1BB4A81A" w14:textId="77777777" w:rsidR="00210A8B" w:rsidRDefault="00000000">
            <w:pPr>
              <w:widowControl w:val="0"/>
              <w:pBdr>
                <w:top w:val="nil"/>
                <w:left w:val="nil"/>
                <w:bottom w:val="nil"/>
                <w:right w:val="nil"/>
                <w:between w:val="nil"/>
              </w:pBdr>
              <w:spacing w:line="240" w:lineRule="auto"/>
              <w:rPr>
                <w:b/>
                <w:sz w:val="24"/>
                <w:szCs w:val="24"/>
              </w:rPr>
            </w:pPr>
            <w:r>
              <w:rPr>
                <w:b/>
                <w:sz w:val="24"/>
                <w:szCs w:val="24"/>
              </w:rPr>
              <w:lastRenderedPageBreak/>
              <w:t>Step 4: Fine-Tuning Section</w:t>
            </w:r>
          </w:p>
          <w:p w14:paraId="7CA1BAB1" w14:textId="77777777" w:rsidR="00210A8B" w:rsidRDefault="00000000">
            <w:pPr>
              <w:widowControl w:val="0"/>
              <w:pBdr>
                <w:top w:val="nil"/>
                <w:left w:val="nil"/>
                <w:bottom w:val="nil"/>
                <w:right w:val="nil"/>
                <w:between w:val="nil"/>
              </w:pBdr>
              <w:spacing w:line="240" w:lineRule="auto"/>
            </w:pPr>
            <w:r>
              <w:t xml:space="preserve">After fine-tuning the model, what was the response of the model to your domain-specific input in the </w:t>
            </w:r>
            <w:proofErr w:type="spellStart"/>
            <w:r>
              <w:rPr>
                <w:b/>
              </w:rPr>
              <w:t>model_</w:t>
            </w:r>
            <w:proofErr w:type="gramStart"/>
            <w:r>
              <w:rPr>
                <w:b/>
              </w:rPr>
              <w:t>finetuning.ipynb</w:t>
            </w:r>
            <w:proofErr w:type="spellEnd"/>
            <w:proofErr w:type="gramEnd"/>
            <w:r>
              <w:rPr>
                <w:b/>
              </w:rPr>
              <w:t xml:space="preserve"> file</w:t>
            </w:r>
            <w:r>
              <w:t>?</w:t>
            </w:r>
          </w:p>
          <w:p w14:paraId="638422EB" w14:textId="77777777" w:rsidR="00210A8B" w:rsidRDefault="00210A8B">
            <w:pPr>
              <w:widowControl w:val="0"/>
              <w:pBdr>
                <w:top w:val="nil"/>
                <w:left w:val="nil"/>
                <w:bottom w:val="nil"/>
                <w:right w:val="nil"/>
                <w:between w:val="nil"/>
              </w:pBdr>
              <w:spacing w:line="240" w:lineRule="auto"/>
            </w:pPr>
          </w:p>
          <w:p w14:paraId="5F3C6CB5" w14:textId="77777777" w:rsidR="00210A8B" w:rsidRDefault="00210A8B">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F49A99D" w14:textId="77777777" w:rsidR="00612673" w:rsidRPr="000815F4" w:rsidRDefault="00612673" w:rsidP="00612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Pr>
                <w:noProof/>
              </w:rPr>
              <w:drawing>
                <wp:inline distT="0" distB="0" distL="0" distR="0" wp14:anchorId="06C01966" wp14:editId="78AF5A73">
                  <wp:extent cx="1943100" cy="800735"/>
                  <wp:effectExtent l="0" t="0" r="0" b="0"/>
                  <wp:docPr id="162698820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800735"/>
                          </a:xfrm>
                          <a:prstGeom prst="rect">
                            <a:avLst/>
                          </a:prstGeom>
                          <a:noFill/>
                          <a:ln>
                            <a:noFill/>
                          </a:ln>
                        </pic:spPr>
                      </pic:pic>
                    </a:graphicData>
                  </a:graphic>
                </wp:inline>
              </w:drawing>
            </w:r>
            <w:r>
              <w:br/>
            </w:r>
            <w:r>
              <w:br/>
            </w:r>
            <w:r>
              <w:rPr>
                <w:rFonts w:ascii="var(--jp-code-font-family)" w:eastAsia="Times New Roman" w:hAnsi="var(--jp-code-font-family)" w:cs="Courier New"/>
                <w:sz w:val="20"/>
                <w:szCs w:val="20"/>
                <w:lang w:val="en-US"/>
              </w:rPr>
              <w:t xml:space="preserve">Inputs: </w:t>
            </w:r>
            <w:r w:rsidRPr="000815F4">
              <w:rPr>
                <w:rFonts w:ascii="var(--jp-code-font-family)" w:eastAsia="Times New Roman" w:hAnsi="var(--jp-code-font-family)" w:cs="Courier New"/>
                <w:sz w:val="20"/>
                <w:szCs w:val="20"/>
                <w:lang w:val="en-US"/>
              </w:rPr>
              <w:t>A second important aspect of ubiquitous computing environments is</w:t>
            </w:r>
          </w:p>
          <w:p w14:paraId="2C2345B4" w14:textId="662D735B" w:rsidR="00210A8B" w:rsidRDefault="00612673" w:rsidP="00612673">
            <w:pPr>
              <w:widowControl w:val="0"/>
              <w:pBdr>
                <w:top w:val="nil"/>
                <w:left w:val="nil"/>
                <w:bottom w:val="nil"/>
                <w:right w:val="nil"/>
                <w:between w:val="nil"/>
              </w:pBdr>
              <w:spacing w:line="240" w:lineRule="auto"/>
            </w:pPr>
            <w:r>
              <w:rPr>
                <w:rFonts w:ascii="var(--jp-code-font-family)" w:hAnsi="var(--jp-code-font-family)"/>
              </w:rPr>
              <w:t xml:space="preserve">Generated Text: </w:t>
            </w:r>
            <w:proofErr w:type="gramStart"/>
            <w:r w:rsidRPr="000815F4">
              <w:rPr>
                <w:rFonts w:ascii="var(--jp-code-font-family)" w:hAnsi="var(--jp-code-font-family)"/>
              </w:rPr>
              <w:t xml:space="preserve">&gt; </w:t>
            </w:r>
            <w:r w:rsidRPr="00612673">
              <w:rPr>
                <w:rFonts w:ascii="var(--jp-code-font-family)" w:hAnsi="var(--jp-code-font-family)"/>
                <w:sz w:val="20"/>
                <w:szCs w:val="20"/>
              </w:rPr>
              <w:t xml:space="preserve"> [</w:t>
            </w:r>
            <w:proofErr w:type="gramEnd"/>
            <w:r w:rsidRPr="00612673">
              <w:rPr>
                <w:rFonts w:ascii="var(--jp-code-font-family)" w:hAnsi="var(--jp-code-font-family)"/>
                <w:sz w:val="20"/>
                <w:szCs w:val="20"/>
              </w:rPr>
              <w:t>{'</w:t>
            </w:r>
            <w:proofErr w:type="spellStart"/>
            <w:r w:rsidRPr="00612673">
              <w:rPr>
                <w:rFonts w:ascii="var(--jp-code-font-family)" w:hAnsi="var(--jp-code-font-family)"/>
                <w:sz w:val="20"/>
                <w:szCs w:val="20"/>
              </w:rPr>
              <w:t>generated_text</w:t>
            </w:r>
            <w:proofErr w:type="spellEnd"/>
            <w:r w:rsidRPr="00612673">
              <w:rPr>
                <w:rFonts w:ascii="var(--jp-code-font-family)" w:hAnsi="var(--jp-code-font-family)"/>
                <w:sz w:val="20"/>
                <w:szCs w:val="20"/>
              </w:rPr>
              <w:t>': ' the ability to automatically and seamlessly switch between different computing environments. In this paper we present a system that enables users to automatically switch between a desktop computer and a mobile computing device. We describe a technique to enable users to switch from one device to another without interrupting their activities. We demonstrate the technique by integrating'}]</w:t>
            </w:r>
          </w:p>
        </w:tc>
      </w:tr>
    </w:tbl>
    <w:p w14:paraId="0D95C7B7" w14:textId="77777777" w:rsidR="00210A8B" w:rsidRDefault="00210A8B"/>
    <w:sectPr w:rsidR="00210A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938A8"/>
    <w:multiLevelType w:val="multilevel"/>
    <w:tmpl w:val="67021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411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8B"/>
    <w:rsid w:val="000815F4"/>
    <w:rsid w:val="002016E9"/>
    <w:rsid w:val="00210A8B"/>
    <w:rsid w:val="00612673"/>
    <w:rsid w:val="007D0223"/>
    <w:rsid w:val="00BA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1821"/>
  <w15:docId w15:val="{05EAAD10-0E25-4254-8277-0BA7814F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67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0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815F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6471">
      <w:bodyDiv w:val="1"/>
      <w:marLeft w:val="0"/>
      <w:marRight w:val="0"/>
      <w:marTop w:val="0"/>
      <w:marBottom w:val="0"/>
      <w:divBdr>
        <w:top w:val="none" w:sz="0" w:space="0" w:color="auto"/>
        <w:left w:val="none" w:sz="0" w:space="0" w:color="auto"/>
        <w:bottom w:val="none" w:sz="0" w:space="0" w:color="auto"/>
        <w:right w:val="none" w:sz="0" w:space="0" w:color="auto"/>
      </w:divBdr>
    </w:div>
    <w:div w:id="94353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kqRy-gVGZjwl9r03hqMeWSm-D6hEY8KWuxz4GO0vdOw/co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Dang Tran Nhat</cp:lastModifiedBy>
  <cp:revision>4</cp:revision>
  <dcterms:created xsi:type="dcterms:W3CDTF">2024-10-07T04:54:00Z</dcterms:created>
  <dcterms:modified xsi:type="dcterms:W3CDTF">2024-10-07T13:09:00Z</dcterms:modified>
</cp:coreProperties>
</file>