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35pt;mso-position-horizontal-relative:page;mso-position-vertical-relative:page" o:ole="" filled="t">
            <v:imagedata r:id="rId7" o:title=""/>
          </v:shape>
          <o:OLEObject Type="Embed" ProgID="Word.Picture.8" ShapeID="Picture 1" DrawAspect="Content" ObjectID="_1586278361"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w:t>
      </w:r>
      <w:r w:rsidRPr="003377E8">
        <w:rPr>
          <w:sz w:val="24"/>
          <w:szCs w:val="24"/>
        </w:rPr>
        <w:lastRenderedPageBreak/>
        <w:t>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9"/>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w:t>
      </w:r>
      <w:r w:rsidRPr="003377E8">
        <w:rPr>
          <w:sz w:val="24"/>
          <w:szCs w:val="24"/>
        </w:rPr>
        <w:lastRenderedPageBreak/>
        <w:t>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w:t>
      </w:r>
      <w:r>
        <w:rPr>
          <w:rFonts w:hint="eastAsia"/>
          <w:sz w:val="24"/>
          <w:szCs w:val="24"/>
        </w:rPr>
        <w:lastRenderedPageBreak/>
        <w:t>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7E700B">
        <w:fldChar w:fldCharType="begin"/>
      </w:r>
      <w:r w:rsidR="007E700B">
        <w:instrText xml:space="preserve"> HYPERLINK "https://github.com/linux-pmfs/pmfs" </w:instrText>
      </w:r>
      <w:r w:rsidR="007E700B">
        <w:fldChar w:fldCharType="separate"/>
      </w:r>
      <w:r w:rsidRPr="000733D8">
        <w:rPr>
          <w:rStyle w:val="a3"/>
          <w:sz w:val="24"/>
          <w:szCs w:val="24"/>
        </w:rPr>
        <w:t>https://github.com/linux-pmfs/pmfs</w:t>
      </w:r>
      <w:r w:rsidR="007E700B">
        <w:rPr>
          <w:rStyle w:val="a3"/>
          <w:sz w:val="24"/>
          <w:szCs w:val="24"/>
        </w:rPr>
        <w:fldChar w:fldCharType="end"/>
      </w:r>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w:t>
      </w:r>
      <w:r>
        <w:rPr>
          <w:rFonts w:hint="eastAsia"/>
          <w:sz w:val="24"/>
          <w:szCs w:val="24"/>
        </w:rPr>
        <w:lastRenderedPageBreak/>
        <w:t>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3174CB">
      <w:pPr>
        <w:spacing w:line="360" w:lineRule="auto"/>
        <w:rPr>
          <w:b/>
          <w:sz w:val="24"/>
        </w:rPr>
      </w:pPr>
      <w:r w:rsidRPr="00265DB2">
        <w:rPr>
          <w:b/>
          <w:sz w:val="24"/>
        </w:rPr>
        <w:lastRenderedPageBreak/>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lastRenderedPageBreak/>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lastRenderedPageBreak/>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lastRenderedPageBreak/>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中针对碎片化问题的处理办法，只是在分配和回收块时采用简单的相邻合并策略，在长期使用的文件系统中，必然导致较为严重的碎片化问题，因此总体</w:t>
      </w:r>
      <w:r w:rsidR="00715DC6" w:rsidRPr="004D2CD9">
        <w:rPr>
          <w:rFonts w:hint="eastAsia"/>
          <w:sz w:val="24"/>
          <w:szCs w:val="24"/>
        </w:rPr>
        <w:lastRenderedPageBreak/>
        <w:t>来说</w:t>
      </w:r>
      <w:proofErr w:type="spellStart"/>
      <w:r w:rsidR="00715DC6" w:rsidRPr="004D2CD9">
        <w:rPr>
          <w:rFonts w:hint="eastAsia"/>
          <w:sz w:val="24"/>
          <w:szCs w:val="24"/>
        </w:rPr>
        <w:t>PMFS</w:t>
      </w:r>
      <w:proofErr w:type="spellEnd"/>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PMFS</w:t>
      </w:r>
      <w:r w:rsidR="003A2904">
        <w:rPr>
          <w:rFonts w:ascii="黑体" w:eastAsia="黑体" w:hint="eastAsia"/>
          <w:b/>
          <w:sz w:val="28"/>
          <w:szCs w:val="28"/>
        </w:rPr>
        <w:t>分配器的优化</w:t>
      </w:r>
      <w:r w:rsidR="00D54492">
        <w:rPr>
          <w:rFonts w:ascii="黑体" w:eastAsia="黑体" w:hint="eastAsia"/>
          <w:b/>
          <w:sz w:val="28"/>
          <w:szCs w:val="28"/>
        </w:rPr>
        <w:t>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提高地址空间的利用率。</w:t>
      </w: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w:t>
      </w:r>
      <w:r w:rsidR="00AF4AF0" w:rsidRPr="003F5E37">
        <w:rPr>
          <w:rFonts w:hint="eastAsia"/>
          <w:sz w:val="24"/>
          <w:szCs w:val="24"/>
        </w:rPr>
        <w:lastRenderedPageBreak/>
        <w:t>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r w:rsidR="00277238">
        <w:rPr>
          <w:rFonts w:eastAsia="黑体" w:hint="eastAsia"/>
          <w:b/>
          <w:sz w:val="36"/>
          <w:szCs w:val="36"/>
        </w:rPr>
        <w:t>分配器的优化设计</w:t>
      </w:r>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 xml:space="preserve"> </w:t>
      </w:r>
      <w:r w:rsidR="00CF5F9C">
        <w:rPr>
          <w:rFonts w:ascii="黑体" w:eastAsia="黑体" w:hint="eastAsia"/>
          <w:b/>
          <w:sz w:val="28"/>
          <w:szCs w:val="28"/>
        </w:rPr>
        <w:t>分配器调用过程优化分析</w:t>
      </w:r>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w:t>
      </w:r>
      <w:proofErr w:type="gramStart"/>
      <w:r w:rsidR="00215980">
        <w:rPr>
          <w:rFonts w:hint="eastAsia"/>
          <w:sz w:val="24"/>
          <w:szCs w:val="24"/>
        </w:rPr>
        <w:t>每分配</w:t>
      </w:r>
      <w:proofErr w:type="gramEnd"/>
      <w:r w:rsidR="00215980">
        <w:rPr>
          <w:rFonts w:hint="eastAsia"/>
          <w:sz w:val="24"/>
          <w:szCs w:val="24"/>
        </w:rPr>
        <w:t>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proofErr w:type="spellStart"/>
      <w:r w:rsidR="00215980">
        <w:rPr>
          <w:rFonts w:hint="eastAsia"/>
          <w:sz w:val="24"/>
          <w:szCs w:val="24"/>
        </w:rPr>
        <w:t>btype</w:t>
      </w:r>
      <w:proofErr w:type="spellEnd"/>
      <w:r w:rsidR="00215980">
        <w:rPr>
          <w:rFonts w:hint="eastAsia"/>
          <w:sz w:val="24"/>
          <w:szCs w:val="24"/>
        </w:rPr>
        <w:t>，随后递归的向分配器发出分配块的请求，分配器根据所需单元</w:t>
      </w:r>
      <w:proofErr w:type="gramStart"/>
      <w:r w:rsidR="00215980">
        <w:rPr>
          <w:rFonts w:hint="eastAsia"/>
          <w:sz w:val="24"/>
          <w:szCs w:val="24"/>
        </w:rPr>
        <w:t>块类型</w:t>
      </w:r>
      <w:proofErr w:type="spellStart"/>
      <w:proofErr w:type="gramEnd"/>
      <w:r w:rsidR="00215980">
        <w:rPr>
          <w:rFonts w:hint="eastAsia"/>
          <w:sz w:val="24"/>
          <w:szCs w:val="24"/>
        </w:rPr>
        <w:t>btype</w:t>
      </w:r>
      <w:proofErr w:type="spellEnd"/>
      <w:r w:rsidR="00215980">
        <w:rPr>
          <w:rFonts w:hint="eastAsia"/>
          <w:sz w:val="24"/>
          <w:szCs w:val="24"/>
        </w:rPr>
        <w:t>，在数据页面中寻找合适的块，找到后返回块的编号</w:t>
      </w:r>
      <w:proofErr w:type="spellStart"/>
      <w:r w:rsidR="00215980">
        <w:rPr>
          <w:rFonts w:hint="eastAsia"/>
          <w:sz w:val="24"/>
          <w:szCs w:val="24"/>
        </w:rPr>
        <w:t>blocknr</w:t>
      </w:r>
      <w:proofErr w:type="spellEnd"/>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w:t>
      </w:r>
      <w:r w:rsidR="0074036B">
        <w:rPr>
          <w:rFonts w:hint="eastAsia"/>
          <w:sz w:val="24"/>
          <w:szCs w:val="24"/>
        </w:rPr>
        <w:lastRenderedPageBreak/>
        <w:t>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w:t>
      </w:r>
      <w:proofErr w:type="gramStart"/>
      <w:r>
        <w:rPr>
          <w:rFonts w:hint="eastAsia"/>
          <w:sz w:val="24"/>
          <w:szCs w:val="24"/>
        </w:rPr>
        <w:t>块类型</w:t>
      </w:r>
      <w:proofErr w:type="gramEnd"/>
      <w:r>
        <w:rPr>
          <w:rFonts w:hint="eastAsia"/>
          <w:sz w:val="24"/>
          <w:szCs w:val="24"/>
        </w:rPr>
        <w:t>参数，而分配器只需返回找到的块起始地址编号</w:t>
      </w:r>
      <w:proofErr w:type="spellStart"/>
      <w:r>
        <w:rPr>
          <w:rFonts w:hint="eastAsia"/>
          <w:sz w:val="24"/>
          <w:szCs w:val="24"/>
        </w:rPr>
        <w:t>blocknr</w:t>
      </w:r>
      <w:proofErr w:type="spellEnd"/>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w:t>
      </w:r>
      <w:proofErr w:type="gramStart"/>
      <w:r w:rsidR="00634322">
        <w:rPr>
          <w:rFonts w:hint="eastAsia"/>
          <w:sz w:val="24"/>
          <w:szCs w:val="24"/>
        </w:rPr>
        <w:t>考量</w:t>
      </w:r>
      <w:proofErr w:type="gramEnd"/>
      <w:r w:rsidR="00634322">
        <w:rPr>
          <w:rFonts w:hint="eastAsia"/>
          <w:sz w:val="24"/>
          <w:szCs w:val="24"/>
        </w:rPr>
        <w:t>，</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.2</w:t>
      </w:r>
      <w:r>
        <w:rPr>
          <w:rFonts w:ascii="黑体" w:eastAsia="黑体" w:hint="eastAsia"/>
          <w:b/>
          <w:sz w:val="28"/>
          <w:szCs w:val="28"/>
        </w:rPr>
        <w:t xml:space="preserve"> </w:t>
      </w:r>
      <w:r w:rsidR="00CF5F9C">
        <w:rPr>
          <w:rFonts w:ascii="黑体" w:eastAsia="黑体" w:hint="eastAsia"/>
          <w:b/>
          <w:sz w:val="28"/>
          <w:szCs w:val="28"/>
        </w:rPr>
        <w:t>分配器组织方式优化分析及设计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w:t>
      </w:r>
      <w:proofErr w:type="gramStart"/>
      <w:r w:rsidR="007D7088">
        <w:rPr>
          <w:rFonts w:hint="eastAsia"/>
          <w:sz w:val="24"/>
          <w:szCs w:val="24"/>
        </w:rPr>
        <w:t>块</w:t>
      </w:r>
      <w:r w:rsidR="00374878" w:rsidRPr="00374878">
        <w:rPr>
          <w:rFonts w:hint="eastAsia"/>
          <w:sz w:val="24"/>
          <w:szCs w:val="24"/>
        </w:rPr>
        <w:t>组织</w:t>
      </w:r>
      <w:proofErr w:type="gramEnd"/>
      <w:r w:rsidR="00374878" w:rsidRPr="00374878">
        <w:rPr>
          <w:rFonts w:hint="eastAsia"/>
          <w:sz w:val="24"/>
          <w:szCs w:val="24"/>
        </w:rPr>
        <w:t>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节已经提出了两种针对组织方式的优化方案，一种是结合操作系统虚拟内存管理器的内存块管理策略而提出的，将空闲块与已分配块分开置于不同的链表中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w:t>
      </w:r>
      <w:proofErr w:type="gramStart"/>
      <w:r w:rsidR="004831DB">
        <w:rPr>
          <w:rFonts w:hint="eastAsia"/>
          <w:sz w:val="24"/>
          <w:szCs w:val="24"/>
        </w:rPr>
        <w:t>还有位示图</w:t>
      </w:r>
      <w:proofErr w:type="gramEnd"/>
      <w:r w:rsidR="004831DB">
        <w:rPr>
          <w:rFonts w:hint="eastAsia"/>
          <w:sz w:val="24"/>
          <w:szCs w:val="24"/>
        </w:rPr>
        <w:t>，双成组链接索引等可能的思路。下面将针对这几</w:t>
      </w:r>
      <w:r w:rsidR="006009EC">
        <w:rPr>
          <w:rFonts w:hint="eastAsia"/>
          <w:sz w:val="24"/>
          <w:szCs w:val="24"/>
        </w:rPr>
        <w:t>种</w:t>
      </w:r>
      <w:r w:rsidR="00990968">
        <w:rPr>
          <w:rFonts w:hint="eastAsia"/>
          <w:sz w:val="24"/>
          <w:szCs w:val="24"/>
        </w:rPr>
        <w:t>优化思路</w:t>
      </w:r>
      <w:proofErr w:type="gramStart"/>
      <w:r w:rsidR="006009EC">
        <w:rPr>
          <w:rFonts w:hint="eastAsia"/>
          <w:sz w:val="24"/>
          <w:szCs w:val="24"/>
        </w:rPr>
        <w:t>作出</w:t>
      </w:r>
      <w:proofErr w:type="gramEnd"/>
      <w:r w:rsidR="006009EC">
        <w:rPr>
          <w:rFonts w:hint="eastAsia"/>
          <w:sz w:val="24"/>
          <w:szCs w:val="24"/>
        </w:rPr>
        <w:t>具体分析。</w:t>
      </w:r>
    </w:p>
    <w:p w:rsidR="004B47CB" w:rsidRDefault="004B47CB" w:rsidP="00374878">
      <w:pPr>
        <w:spacing w:line="360" w:lineRule="auto"/>
        <w:rPr>
          <w:sz w:val="24"/>
          <w:szCs w:val="24"/>
        </w:rPr>
      </w:pPr>
      <w:r>
        <w:rPr>
          <w:noProof/>
        </w:rPr>
        <w:lastRenderedPageBreak/>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w:t>
      </w:r>
      <w:proofErr w:type="gramStart"/>
      <w:r w:rsidR="00990968">
        <w:rPr>
          <w:rFonts w:hint="eastAsia"/>
          <w:sz w:val="24"/>
          <w:szCs w:val="24"/>
        </w:rPr>
        <w:t>一</w:t>
      </w:r>
      <w:proofErr w:type="gramEnd"/>
      <w:r w:rsidR="00990968">
        <w:rPr>
          <w:rFonts w:hint="eastAsia"/>
          <w:sz w:val="24"/>
          <w:szCs w:val="24"/>
        </w:rPr>
        <w:t>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w:t>
      </w:r>
      <w:proofErr w:type="gramStart"/>
      <w:r w:rsidR="00990968">
        <w:rPr>
          <w:rFonts w:hint="eastAsia"/>
          <w:sz w:val="24"/>
          <w:szCs w:val="24"/>
        </w:rPr>
        <w:t>一</w:t>
      </w:r>
      <w:proofErr w:type="gramEnd"/>
      <w:r w:rsidR="00990968">
        <w:rPr>
          <w:rFonts w:hint="eastAsia"/>
          <w:sz w:val="24"/>
          <w:szCs w:val="24"/>
        </w:rPr>
        <w:t>的好处是，在进行单个块的分配时，无需进行遍历查找，只需在空闲链表上</w:t>
      </w:r>
      <w:proofErr w:type="gramStart"/>
      <w:r w:rsidR="00990968">
        <w:rPr>
          <w:rFonts w:hint="eastAsia"/>
          <w:sz w:val="24"/>
          <w:szCs w:val="24"/>
        </w:rPr>
        <w:t>取下表</w:t>
      </w:r>
      <w:proofErr w:type="gramEnd"/>
      <w:r w:rsidR="00990968">
        <w:rPr>
          <w:rFonts w:hint="eastAsia"/>
          <w:sz w:val="24"/>
          <w:szCs w:val="24"/>
        </w:rPr>
        <w:t>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w:t>
      </w:r>
      <w:proofErr w:type="gramStart"/>
      <w:r w:rsidR="00123964">
        <w:rPr>
          <w:rFonts w:hint="eastAsia"/>
          <w:sz w:val="24"/>
          <w:szCs w:val="24"/>
        </w:rPr>
        <w:t>考量</w:t>
      </w:r>
      <w:proofErr w:type="gramEnd"/>
      <w:r w:rsidR="00123964">
        <w:rPr>
          <w:rFonts w:hint="eastAsia"/>
          <w:sz w:val="24"/>
          <w:szCs w:val="24"/>
        </w:rPr>
        <w:t>，方案</w:t>
      </w:r>
      <w:proofErr w:type="gramStart"/>
      <w:r w:rsidR="00123964">
        <w:rPr>
          <w:rFonts w:hint="eastAsia"/>
          <w:sz w:val="24"/>
          <w:szCs w:val="24"/>
        </w:rPr>
        <w:t>一</w:t>
      </w:r>
      <w:proofErr w:type="gramEnd"/>
      <w:r w:rsidR="00123964">
        <w:rPr>
          <w:rFonts w:hint="eastAsia"/>
          <w:sz w:val="24"/>
          <w:szCs w:val="24"/>
        </w:rPr>
        <w:t>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w:t>
      </w:r>
      <w:proofErr w:type="gramStart"/>
      <w:r w:rsidR="004B4E9B">
        <w:rPr>
          <w:rFonts w:hint="eastAsia"/>
          <w:sz w:val="24"/>
          <w:szCs w:val="24"/>
        </w:rPr>
        <w:t>多进程</w:t>
      </w:r>
      <w:proofErr w:type="gramEnd"/>
      <w:r w:rsidR="004B4E9B">
        <w:rPr>
          <w:rFonts w:hint="eastAsia"/>
          <w:sz w:val="24"/>
          <w:szCs w:val="24"/>
        </w:rPr>
        <w:t>等并行策略，将极大的增加实现难度和不确定性；</w:t>
      </w:r>
      <w:proofErr w:type="gramStart"/>
      <w:r w:rsidR="002C6500">
        <w:rPr>
          <w:rFonts w:hint="eastAsia"/>
          <w:sz w:val="24"/>
          <w:szCs w:val="24"/>
        </w:rPr>
        <w:t>位示图</w:t>
      </w:r>
      <w:proofErr w:type="gramEnd"/>
      <w:r w:rsidR="002C6500">
        <w:rPr>
          <w:rFonts w:hint="eastAsia"/>
          <w:sz w:val="24"/>
          <w:szCs w:val="24"/>
        </w:rPr>
        <w:t>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w:t>
      </w:r>
      <w:proofErr w:type="gramStart"/>
      <w:r w:rsidR="002C6500">
        <w:rPr>
          <w:rFonts w:hint="eastAsia"/>
          <w:sz w:val="24"/>
          <w:szCs w:val="24"/>
        </w:rPr>
        <w:t>采用位示图</w:t>
      </w:r>
      <w:proofErr w:type="gramEnd"/>
      <w:r w:rsidR="002C6500">
        <w:rPr>
          <w:rFonts w:hint="eastAsia"/>
          <w:sz w:val="24"/>
          <w:szCs w:val="24"/>
        </w:rPr>
        <w:t>法需要对分配器及上层调用对象做较大的改动；而双索引法，相较于原始方案虽然能在一定程度上提高分配的效率，但随之也带来了维护双索引的开销。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lastRenderedPageBreak/>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w:t>
      </w:r>
      <w:proofErr w:type="gramStart"/>
      <w:r w:rsidR="00735760">
        <w:rPr>
          <w:rFonts w:hint="eastAsia"/>
          <w:sz w:val="24"/>
          <w:szCs w:val="24"/>
        </w:rPr>
        <w:t>只分配</w:t>
      </w:r>
      <w:proofErr w:type="gramEnd"/>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proofErr w:type="gramStart"/>
      <w:r w:rsidR="00153E8D">
        <w:rPr>
          <w:rFonts w:hint="eastAsia"/>
          <w:sz w:val="24"/>
          <w:szCs w:val="24"/>
        </w:rPr>
        <w:t>当分配</w:t>
      </w:r>
      <w:proofErr w:type="gramEnd"/>
      <w:r w:rsidR="00153E8D">
        <w:rPr>
          <w:rFonts w:hint="eastAsia"/>
          <w:sz w:val="24"/>
          <w:szCs w:val="24"/>
        </w:rPr>
        <w:t>不同类型的块时，可以直接在对应的链表</w:t>
      </w:r>
      <w:proofErr w:type="gramStart"/>
      <w:r w:rsidR="00153E8D">
        <w:rPr>
          <w:rFonts w:hint="eastAsia"/>
          <w:sz w:val="24"/>
          <w:szCs w:val="24"/>
        </w:rPr>
        <w:t>表</w:t>
      </w:r>
      <w:proofErr w:type="gramEnd"/>
      <w:r w:rsidR="00153E8D">
        <w:rPr>
          <w:rFonts w:hint="eastAsia"/>
          <w:sz w:val="24"/>
          <w:szCs w:val="24"/>
        </w:rPr>
        <w:t>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w:t>
      </w:r>
      <w:proofErr w:type="gramStart"/>
      <w:r w:rsidR="00E0467B">
        <w:rPr>
          <w:rFonts w:hint="eastAsia"/>
          <w:sz w:val="24"/>
          <w:szCs w:val="24"/>
        </w:rPr>
        <w:t>但是取得</w:t>
      </w:r>
      <w:proofErr w:type="gramEnd"/>
      <w:r w:rsidR="00E0467B">
        <w:rPr>
          <w:rFonts w:hint="eastAsia"/>
          <w:sz w:val="24"/>
          <w:szCs w:val="24"/>
        </w:rPr>
        <w:t>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.3</w:t>
      </w:r>
      <w:r>
        <w:rPr>
          <w:rFonts w:ascii="黑体" w:eastAsia="黑体" w:hint="eastAsia"/>
          <w:b/>
          <w:sz w:val="28"/>
          <w:szCs w:val="28"/>
        </w:rPr>
        <w:t xml:space="preserve"> </w:t>
      </w:r>
      <w:r w:rsidR="00CF5F9C">
        <w:rPr>
          <w:rFonts w:ascii="黑体" w:eastAsia="黑体" w:hint="eastAsia"/>
          <w:b/>
          <w:sz w:val="28"/>
          <w:szCs w:val="28"/>
        </w:rPr>
        <w:t>分配/回收策略优化分析及设计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w:t>
      </w:r>
      <w:proofErr w:type="gramStart"/>
      <w:r>
        <w:rPr>
          <w:rFonts w:ascii="宋体" w:hAnsi="宋体" w:hint="eastAsia"/>
          <w:sz w:val="24"/>
        </w:rPr>
        <w:t>块</w:t>
      </w:r>
      <w:r w:rsidR="00C2720B">
        <w:rPr>
          <w:rFonts w:ascii="宋体" w:hAnsi="宋体" w:hint="eastAsia"/>
          <w:sz w:val="24"/>
        </w:rPr>
        <w:t>类型</w:t>
      </w:r>
      <w:proofErr w:type="gramEnd"/>
      <w:r w:rsidR="00C2720B">
        <w:rPr>
          <w:rFonts w:ascii="宋体" w:hAnsi="宋体" w:hint="eastAsia"/>
          <w:sz w:val="24"/>
        </w:rPr>
        <w:t>的</w:t>
      </w:r>
      <w:r>
        <w:rPr>
          <w:rFonts w:ascii="宋体" w:hAnsi="宋体" w:hint="eastAsia"/>
          <w:sz w:val="24"/>
        </w:rPr>
        <w:t>链表</w:t>
      </w:r>
      <w:proofErr w:type="gramStart"/>
      <w:r>
        <w:rPr>
          <w:rFonts w:ascii="宋体" w:hAnsi="宋体" w:hint="eastAsia"/>
          <w:sz w:val="24"/>
        </w:rPr>
        <w:t>表</w:t>
      </w:r>
      <w:proofErr w:type="gramEnd"/>
      <w:r>
        <w:rPr>
          <w:rFonts w:ascii="宋体" w:hAnsi="宋体" w:hint="eastAsia"/>
          <w:sz w:val="24"/>
        </w:rPr>
        <w:t>头，此时找到的是二级索引，但</w:t>
      </w:r>
      <w:proofErr w:type="gramStart"/>
      <w:r>
        <w:rPr>
          <w:rFonts w:ascii="宋体" w:hAnsi="宋体" w:hint="eastAsia"/>
          <w:sz w:val="24"/>
        </w:rPr>
        <w:t>实际块</w:t>
      </w:r>
      <w:proofErr w:type="gramEnd"/>
      <w:r>
        <w:rPr>
          <w:rFonts w:ascii="宋体" w:hAnsi="宋体" w:hint="eastAsia"/>
          <w:sz w:val="24"/>
        </w:rPr>
        <w:t>的取用都要在一级索引上进行，通过二级索引结</w:t>
      </w:r>
      <w:r>
        <w:rPr>
          <w:rFonts w:ascii="宋体" w:hAnsi="宋体" w:hint="eastAsia"/>
          <w:sz w:val="24"/>
        </w:rPr>
        <w:lastRenderedPageBreak/>
        <w:t>点与一级索引结点之间的双向指针，可以定位出一级索引上的块，从而完成分配。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.4</w:t>
      </w:r>
      <w:r>
        <w:rPr>
          <w:rFonts w:ascii="黑体" w:eastAsia="黑体" w:hint="eastAsia"/>
          <w:b/>
          <w:sz w:val="28"/>
          <w:szCs w:val="28"/>
        </w:rPr>
        <w:t xml:space="preserve"> </w:t>
      </w:r>
      <w:r w:rsidR="00CF5F9C">
        <w:rPr>
          <w:rFonts w:ascii="黑体" w:eastAsia="黑体" w:hint="eastAsia"/>
          <w:b/>
          <w:sz w:val="28"/>
          <w:szCs w:val="28"/>
        </w:rPr>
        <w:t>优化方案整合及效率分析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w:t>
      </w:r>
      <w:proofErr w:type="gramStart"/>
      <w:r w:rsidR="00C2549F" w:rsidRPr="00E1426A">
        <w:rPr>
          <w:sz w:val="24"/>
        </w:rPr>
        <w:t>作出</w:t>
      </w:r>
      <w:proofErr w:type="gramEnd"/>
      <w:r w:rsidR="00C2549F" w:rsidRPr="00E1426A">
        <w:rPr>
          <w:sz w:val="24"/>
        </w:rPr>
        <w:t>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proofErr w:type="gramStart"/>
      <w:r w:rsidR="0079725E">
        <w:rPr>
          <w:rFonts w:hint="eastAsia"/>
          <w:sz w:val="24"/>
        </w:rPr>
        <w:t>个</w:t>
      </w:r>
      <w:proofErr w:type="gramEnd"/>
      <w:r w:rsidR="0079725E">
        <w:rPr>
          <w:rFonts w:hint="eastAsia"/>
          <w:sz w:val="24"/>
        </w:rPr>
        <w:t>），但是二级索引结点中只存储了一个指向一级索引的指针，结点体积较小，整体上空间复杂度并未增加，仍然是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w:t>
      </w:r>
      <w:proofErr w:type="gramStart"/>
      <w:r w:rsidR="00237504">
        <w:rPr>
          <w:rFonts w:hint="eastAsia"/>
          <w:sz w:val="24"/>
        </w:rPr>
        <w:t>复杂度趋近于</w:t>
      </w:r>
      <w:proofErr w:type="gramEnd"/>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w:t>
      </w:r>
      <w:r w:rsidR="00237504">
        <w:rPr>
          <w:rFonts w:hint="eastAsia"/>
          <w:sz w:val="24"/>
        </w:rPr>
        <w:lastRenderedPageBreak/>
        <w:t>时二级索引带来了额外的维护开销，增加了一些指针操作</w:t>
      </w:r>
      <w:r w:rsidR="009304AD">
        <w:rPr>
          <w:rFonts w:hint="eastAsia"/>
          <w:sz w:val="24"/>
        </w:rPr>
        <w:t>，总体上来说，优化后的分配器效率</w:t>
      </w:r>
      <w:r w:rsidR="00DC6EAF">
        <w:rPr>
          <w:rFonts w:hint="eastAsia"/>
          <w:sz w:val="24"/>
        </w:rPr>
        <w:t>应当</w:t>
      </w:r>
      <w:r w:rsidR="009304AD">
        <w:rPr>
          <w:rFonts w:hint="eastAsia"/>
          <w:sz w:val="24"/>
        </w:rPr>
        <w:t>会有所提升。</w:t>
      </w:r>
    </w:p>
    <w:p w:rsidR="00CF5F9C" w:rsidRDefault="00CF5F9C" w:rsidP="00CF5F9C">
      <w:pPr>
        <w:spacing w:beforeLines="50" w:before="156" w:afterLines="50" w:after="156"/>
        <w:rPr>
          <w:rFonts w:ascii="宋体" w:hAnsi="宋体"/>
        </w:rPr>
      </w:pPr>
      <w:r>
        <w:rPr>
          <w:rFonts w:hint="eastAsia"/>
          <w:b/>
          <w:sz w:val="28"/>
          <w:szCs w:val="28"/>
        </w:rPr>
        <w:t>3</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CF5F9C" w:rsidRDefault="003B4C59" w:rsidP="00277238">
      <w:pPr>
        <w:spacing w:line="360" w:lineRule="auto"/>
        <w:rPr>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r>
        <w:rPr>
          <w:rFonts w:eastAsia="黑体" w:hint="eastAsia"/>
          <w:b/>
          <w:sz w:val="36"/>
          <w:szCs w:val="36"/>
        </w:rPr>
        <w:t>分配器</w:t>
      </w:r>
      <w:r w:rsidR="00277238">
        <w:rPr>
          <w:rFonts w:eastAsia="黑体" w:hint="eastAsia"/>
          <w:b/>
          <w:sz w:val="36"/>
          <w:szCs w:val="36"/>
        </w:rPr>
        <w:t>的</w:t>
      </w:r>
      <w:r>
        <w:rPr>
          <w:rFonts w:eastAsia="黑体" w:hint="eastAsia"/>
          <w:b/>
          <w:sz w:val="36"/>
          <w:szCs w:val="36"/>
        </w:rPr>
        <w:t>优化实现</w:t>
      </w:r>
    </w:p>
    <w:p w:rsidR="00550217" w:rsidRPr="000C4BC5" w:rsidRDefault="00550217" w:rsidP="000C4BC5">
      <w:pPr>
        <w:spacing w:beforeLines="50" w:before="156" w:afterLines="50" w:after="156" w:line="360" w:lineRule="auto"/>
        <w:rPr>
          <w:sz w:val="24"/>
        </w:rPr>
      </w:pPr>
      <w:r w:rsidRPr="000C4BC5">
        <w:rPr>
          <w:sz w:val="24"/>
        </w:rPr>
        <w:tab/>
      </w:r>
      <w:proofErr w:type="gramStart"/>
      <w:r w:rsidR="000C4BC5" w:rsidRPr="000C4BC5">
        <w:rPr>
          <w:rFonts w:hint="eastAsia"/>
          <w:sz w:val="24"/>
        </w:rPr>
        <w:t>基于第三</w:t>
      </w:r>
      <w:proofErr w:type="gramEnd"/>
      <w:r w:rsidR="000C4BC5" w:rsidRPr="000C4BC5">
        <w:rPr>
          <w:rFonts w:hint="eastAsia"/>
          <w:sz w:val="24"/>
        </w:rPr>
        <w:t>章提出的设计方案，</w:t>
      </w:r>
      <w:r w:rsidR="000C4BC5">
        <w:rPr>
          <w:rFonts w:hint="eastAsia"/>
          <w:sz w:val="24"/>
        </w:rPr>
        <w:t>本章将对</w:t>
      </w:r>
      <w:r w:rsidR="000C4BC5">
        <w:rPr>
          <w:rFonts w:hint="eastAsia"/>
          <w:sz w:val="24"/>
        </w:rPr>
        <w:t>PMFS</w:t>
      </w:r>
      <w:r w:rsidR="000C4BC5">
        <w:rPr>
          <w:rFonts w:hint="eastAsia"/>
          <w:sz w:val="24"/>
        </w:rPr>
        <w:t>分配器的组织方式和分配</w:t>
      </w:r>
      <w:r w:rsidR="000C4BC5">
        <w:rPr>
          <w:rFonts w:hint="eastAsia"/>
          <w:sz w:val="24"/>
        </w:rPr>
        <w:t>/</w:t>
      </w:r>
      <w:r w:rsidR="000C4BC5">
        <w:rPr>
          <w:rFonts w:hint="eastAsia"/>
          <w:sz w:val="24"/>
        </w:rPr>
        <w:t>回收处策略实现优化。在组织方式中将先实现空闲块上的一级成组链接索引，然后在此基础上根据</w:t>
      </w:r>
      <w:r w:rsidR="000C4BC5">
        <w:rPr>
          <w:rFonts w:hint="eastAsia"/>
          <w:sz w:val="24"/>
        </w:rPr>
        <w:t>PMFS</w:t>
      </w:r>
      <w:r w:rsidR="000C4BC5">
        <w:rPr>
          <w:rFonts w:hint="eastAsia"/>
          <w:sz w:val="24"/>
        </w:rPr>
        <w:t>支持的三种处理器数据页面大小实现二级分类索引，完成对组织方式的优化。在分配</w:t>
      </w:r>
      <w:r w:rsidR="000C4BC5">
        <w:rPr>
          <w:rFonts w:hint="eastAsia"/>
          <w:sz w:val="24"/>
        </w:rPr>
        <w:t>/</w:t>
      </w:r>
      <w:r w:rsidR="000C4BC5">
        <w:rPr>
          <w:rFonts w:hint="eastAsia"/>
          <w:sz w:val="24"/>
        </w:rPr>
        <w:t>回收策略上，实现常数时间复杂度的分配方案，优化合并及维护索引的机制，提高分配器整体效率。</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4</w:t>
      </w:r>
      <w:r>
        <w:rPr>
          <w:b/>
          <w:sz w:val="28"/>
          <w:szCs w:val="28"/>
        </w:rPr>
        <w:t>.1</w:t>
      </w:r>
      <w:r>
        <w:rPr>
          <w:rFonts w:ascii="黑体" w:eastAsia="黑体" w:hint="eastAsia"/>
          <w:b/>
          <w:sz w:val="28"/>
          <w:szCs w:val="28"/>
        </w:rPr>
        <w:t xml:space="preserve"> </w:t>
      </w:r>
      <w:r w:rsidR="00CB7BEB">
        <w:rPr>
          <w:rFonts w:ascii="黑体" w:eastAsia="黑体" w:hint="eastAsia"/>
          <w:b/>
          <w:sz w:val="28"/>
          <w:szCs w:val="28"/>
        </w:rPr>
        <w:t>组织方式的优化实现</w:t>
      </w:r>
    </w:p>
    <w:p w:rsidR="00663CA6" w:rsidRPr="00663CA6" w:rsidRDefault="00663CA6" w:rsidP="00663CA6">
      <w:pPr>
        <w:spacing w:line="360" w:lineRule="auto"/>
        <w:rPr>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021635" w:rsidP="00021635">
      <w:pPr>
        <w:spacing w:line="360" w:lineRule="auto"/>
        <w:ind w:firstLine="420"/>
        <w:rPr>
          <w:sz w:val="24"/>
        </w:rPr>
      </w:pPr>
      <w:r w:rsidRPr="00021635">
        <w:rPr>
          <w:sz w:val="24"/>
        </w:rPr>
        <w:t>在第二章已经知道</w:t>
      </w:r>
      <w:r w:rsidRPr="00021635">
        <w:rPr>
          <w:sz w:val="24"/>
        </w:rPr>
        <w:t>PMFS</w:t>
      </w:r>
      <w:r w:rsidRPr="00021635">
        <w:rPr>
          <w:sz w:val="24"/>
        </w:rPr>
        <w:t>文件系统的空间布局</w:t>
      </w:r>
      <w:r>
        <w:rPr>
          <w:rFonts w:hint="eastAsia"/>
          <w:sz w:val="24"/>
        </w:rPr>
        <w:t>，在超级</w:t>
      </w:r>
      <w:proofErr w:type="gramStart"/>
      <w:r>
        <w:rPr>
          <w:rFonts w:hint="eastAsia"/>
          <w:sz w:val="24"/>
        </w:rPr>
        <w:t>块及其</w:t>
      </w:r>
      <w:proofErr w:type="gramEnd"/>
      <w:r>
        <w:rPr>
          <w:rFonts w:hint="eastAsia"/>
          <w:sz w:val="24"/>
        </w:rPr>
        <w:t>冗余备份、</w:t>
      </w:r>
      <w:r>
        <w:rPr>
          <w:rFonts w:hint="eastAsia"/>
          <w:sz w:val="24"/>
        </w:rPr>
        <w:t>PMFS</w:t>
      </w:r>
      <w:r>
        <w:rPr>
          <w:rFonts w:hint="eastAsia"/>
          <w:sz w:val="24"/>
        </w:rPr>
        <w:t>日志项之后便是文件系统的数据页面（图</w:t>
      </w:r>
      <w:r>
        <w:rPr>
          <w:rFonts w:hint="eastAsia"/>
          <w:sz w:val="24"/>
        </w:rPr>
        <w:t>2-</w:t>
      </w:r>
      <w:r>
        <w:rPr>
          <w:sz w:val="24"/>
        </w:rPr>
        <w:t>3</w:t>
      </w:r>
      <w:r>
        <w:rPr>
          <w:rFonts w:hint="eastAsia"/>
          <w:sz w:val="24"/>
        </w:rPr>
        <w:t>），虽然</w:t>
      </w:r>
      <w:r>
        <w:rPr>
          <w:rFonts w:hint="eastAsia"/>
          <w:sz w:val="24"/>
        </w:rPr>
        <w:t>PMFS</w:t>
      </w:r>
      <w:r>
        <w:rPr>
          <w:rFonts w:hint="eastAsia"/>
          <w:sz w:val="24"/>
        </w:rPr>
        <w:t>支持三种处理器页面大小，但在物理地址空间的划分上，采用的是</w:t>
      </w:r>
      <w:r>
        <w:rPr>
          <w:rFonts w:hint="eastAsia"/>
          <w:sz w:val="24"/>
        </w:rPr>
        <w:t>4K</w:t>
      </w:r>
      <w:r>
        <w:rPr>
          <w:rFonts w:hint="eastAsia"/>
          <w:sz w:val="24"/>
        </w:rPr>
        <w:t>大小的数据块，并且从起始地址开始给所有数据块编号，编号从</w:t>
      </w:r>
      <w:r>
        <w:rPr>
          <w:rFonts w:hint="eastAsia"/>
          <w:sz w:val="24"/>
        </w:rPr>
        <w:t>0</w:t>
      </w:r>
      <w:r>
        <w:rPr>
          <w:rFonts w:hint="eastAsia"/>
          <w:sz w:val="24"/>
        </w:rPr>
        <w:t>开始。前面的优化方案中已经提出，要在空闲块上建立成组链接索引，即将连续的</w:t>
      </w:r>
      <w:proofErr w:type="gramStart"/>
      <w:r>
        <w:rPr>
          <w:rFonts w:hint="eastAsia"/>
          <w:sz w:val="24"/>
        </w:rPr>
        <w:t>空闲块合为</w:t>
      </w:r>
      <w:proofErr w:type="gramEnd"/>
      <w:r>
        <w:rPr>
          <w:rFonts w:hint="eastAsia"/>
          <w:sz w:val="24"/>
        </w:rPr>
        <w:t>一“组”，并将这些空闲块“组”链接在一起</w:t>
      </w:r>
      <w:r w:rsidR="002B0C8C">
        <w:rPr>
          <w:rFonts w:hint="eastAsia"/>
          <w:sz w:val="24"/>
        </w:rPr>
        <w:t>。为便于管理这些</w:t>
      </w:r>
      <w:r>
        <w:rPr>
          <w:rFonts w:hint="eastAsia"/>
          <w:sz w:val="24"/>
        </w:rPr>
        <w:t>空闲块组</w:t>
      </w:r>
      <w:r w:rsidR="002B0C8C">
        <w:rPr>
          <w:rFonts w:hint="eastAsia"/>
          <w:sz w:val="24"/>
        </w:rPr>
        <w:t>，沿用原始方案中的数据结构</w:t>
      </w:r>
      <w:proofErr w:type="spellStart"/>
      <w:r w:rsidR="002B0C8C">
        <w:rPr>
          <w:rFonts w:hint="eastAsia"/>
          <w:sz w:val="24"/>
        </w:rPr>
        <w:t>pmfs_blocknode</w:t>
      </w:r>
      <w:proofErr w:type="spellEnd"/>
      <w:r w:rsidR="002B0C8C">
        <w:rPr>
          <w:rFonts w:hint="eastAsia"/>
          <w:sz w:val="24"/>
        </w:rPr>
        <w:t>，将每个空闲</w:t>
      </w:r>
      <w:proofErr w:type="gramStart"/>
      <w:r w:rsidR="002B0C8C">
        <w:rPr>
          <w:rFonts w:hint="eastAsia"/>
          <w:sz w:val="24"/>
        </w:rPr>
        <w:t>块组视为</w:t>
      </w:r>
      <w:proofErr w:type="gramEnd"/>
      <w:r w:rsidR="002B0C8C">
        <w:rPr>
          <w:rFonts w:hint="eastAsia"/>
          <w:sz w:val="24"/>
        </w:rPr>
        <w:t>一个结点，每个结点</w:t>
      </w:r>
      <w:r>
        <w:rPr>
          <w:rFonts w:hint="eastAsia"/>
          <w:sz w:val="24"/>
        </w:rPr>
        <w:t>需要记录</w:t>
      </w:r>
      <w:r w:rsidR="002B0C8C">
        <w:rPr>
          <w:rFonts w:hint="eastAsia"/>
          <w:sz w:val="24"/>
        </w:rPr>
        <w:t>该组空闲块的低地址编号及高地址编号，同时为便于查找和维护，管理结点的链表采用</w:t>
      </w:r>
      <w:proofErr w:type="spellStart"/>
      <w:r w:rsidR="002B0C8C">
        <w:rPr>
          <w:rFonts w:hint="eastAsia"/>
          <w:sz w:val="24"/>
        </w:rPr>
        <w:t>linux</w:t>
      </w:r>
      <w:proofErr w:type="spellEnd"/>
      <w:r w:rsidR="002B0C8C">
        <w:rPr>
          <w:rFonts w:hint="eastAsia"/>
          <w:sz w:val="24"/>
        </w:rPr>
        <w:t>内核实现的双向循环链表结构</w:t>
      </w:r>
      <w:proofErr w:type="spellStart"/>
      <w:r w:rsidR="002B0C8C">
        <w:rPr>
          <w:rFonts w:hint="eastAsia"/>
          <w:sz w:val="24"/>
        </w:rPr>
        <w:t>struct</w:t>
      </w:r>
      <w:proofErr w:type="spellEnd"/>
      <w:r w:rsidR="002B0C8C">
        <w:rPr>
          <w:rFonts w:hint="eastAsia"/>
          <w:sz w:val="24"/>
        </w:rPr>
        <w:t xml:space="preserve"> </w:t>
      </w:r>
      <w:proofErr w:type="spellStart"/>
      <w:r w:rsidR="002B0C8C">
        <w:rPr>
          <w:rFonts w:hint="eastAsia"/>
          <w:sz w:val="24"/>
        </w:rPr>
        <w:t>list_head</w:t>
      </w:r>
      <w:proofErr w:type="spellEnd"/>
      <w:r w:rsidR="002B0C8C">
        <w:rPr>
          <w:rFonts w:hint="eastAsia"/>
          <w:sz w:val="24"/>
        </w:rPr>
        <w:t>（位于头文件</w:t>
      </w:r>
      <w:proofErr w:type="spellStart"/>
      <w:r w:rsidR="002B0C8C">
        <w:rPr>
          <w:rFonts w:hint="eastAsia"/>
          <w:sz w:val="24"/>
        </w:rPr>
        <w:t>list.h</w:t>
      </w:r>
      <w:proofErr w:type="spellEnd"/>
      <w:r w:rsidR="002B0C8C">
        <w:rPr>
          <w:rFonts w:hint="eastAsia"/>
          <w:sz w:val="24"/>
        </w:rPr>
        <w:t>中），此外，每个结点还有一个指向二级索引结点的指针，结点数据结构如表</w:t>
      </w:r>
      <w:r w:rsidR="002B0C8C">
        <w:rPr>
          <w:rFonts w:hint="eastAsia"/>
          <w:sz w:val="24"/>
        </w:rPr>
        <w:t>4-</w:t>
      </w:r>
      <w:r w:rsidR="002B0C8C">
        <w:rPr>
          <w:sz w:val="24"/>
        </w:rPr>
        <w:t>1</w:t>
      </w:r>
      <w:r w:rsidR="002B0C8C">
        <w:rPr>
          <w:rFonts w:hint="eastAsia"/>
          <w:sz w:val="24"/>
        </w:rPr>
        <w:t>所示。</w:t>
      </w:r>
    </w:p>
    <w:p w:rsidR="002B0C8C" w:rsidRPr="00E85D94" w:rsidRDefault="002B0C8C" w:rsidP="002B0C8C">
      <w:pPr>
        <w:spacing w:line="360" w:lineRule="auto"/>
        <w:jc w:val="center"/>
        <w:rPr>
          <w:rFonts w:ascii="黑体" w:eastAsia="黑体" w:hAnsi="宋体"/>
          <w:sz w:val="24"/>
        </w:rPr>
      </w:pPr>
      <w:r w:rsidRPr="00E85D94">
        <w:rPr>
          <w:rFonts w:ascii="黑体" w:eastAsia="黑体" w:hAnsi="宋体" w:hint="eastAsia"/>
          <w:sz w:val="24"/>
        </w:rPr>
        <w:t>表</w:t>
      </w:r>
      <w:r w:rsidRPr="00E85D94">
        <w:rPr>
          <w:rFonts w:eastAsia="黑体"/>
          <w:sz w:val="24"/>
        </w:rPr>
        <w:t xml:space="preserve">4-1 </w:t>
      </w:r>
      <w:proofErr w:type="spellStart"/>
      <w:r w:rsidRPr="00E85D94">
        <w:rPr>
          <w:rFonts w:eastAsia="黑体"/>
          <w:sz w:val="24"/>
        </w:rPr>
        <w:t>pmfs_blocknode</w:t>
      </w:r>
      <w:proofErr w:type="spellEnd"/>
      <w:r w:rsidRPr="00E85D94">
        <w:rPr>
          <w:rFonts w:ascii="黑体" w:eastAsia="黑体" w:hAnsi="宋体" w:hint="eastAsia"/>
          <w:sz w:val="24"/>
        </w:rPr>
        <w:t>数据结构</w:t>
      </w:r>
    </w:p>
    <w:tbl>
      <w:tblPr>
        <w:tblStyle w:val="ab"/>
        <w:tblW w:w="0" w:type="auto"/>
        <w:tblLook w:val="04A0" w:firstRow="1" w:lastRow="0" w:firstColumn="1" w:lastColumn="0" w:noHBand="0" w:noVBand="1"/>
      </w:tblPr>
      <w:tblGrid>
        <w:gridCol w:w="2831"/>
        <w:gridCol w:w="2831"/>
        <w:gridCol w:w="2832"/>
      </w:tblGrid>
      <w:tr w:rsidR="002B0C8C" w:rsidTr="002B0C8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成员名称</w:t>
            </w:r>
          </w:p>
        </w:t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成员类型</w:t>
            </w:r>
          </w:p>
        </w:tc>
        <w:tc>
          <w:tcPr>
            <w:tcW w:w="2832"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成员含义</w:t>
            </w:r>
          </w:p>
        </w:tc>
      </w:tr>
      <w:tr w:rsidR="002B0C8C" w:rsidTr="002B0C8C">
        <w:tc>
          <w:tcPr>
            <w:tcW w:w="2831" w:type="dxa"/>
          </w:tcPr>
          <w:p w:rsidR="002B0C8C" w:rsidRDefault="002B0C8C" w:rsidP="002B0C8C">
            <w:pPr>
              <w:spacing w:line="360" w:lineRule="auto"/>
              <w:jc w:val="center"/>
              <w:rPr>
                <w:sz w:val="24"/>
              </w:rPr>
            </w:pPr>
            <w:r>
              <w:rPr>
                <w:rFonts w:hint="eastAsia"/>
                <w:sz w:val="24"/>
              </w:rPr>
              <w:t>link</w:t>
            </w:r>
          </w:p>
        </w:tc>
        <w:tc>
          <w:tcPr>
            <w:tcW w:w="2831" w:type="dxa"/>
          </w:tcPr>
          <w:p w:rsidR="002B0C8C" w:rsidRDefault="002B0C8C" w:rsidP="002B0C8C">
            <w:pPr>
              <w:spacing w:line="360" w:lineRule="auto"/>
              <w:jc w:val="center"/>
              <w:rPr>
                <w:sz w:val="24"/>
              </w:rPr>
            </w:pPr>
            <w:proofErr w:type="spellStart"/>
            <w:r>
              <w:rPr>
                <w:sz w:val="24"/>
              </w:rPr>
              <w:t>list_head</w:t>
            </w:r>
            <w:proofErr w:type="spellEnd"/>
          </w:p>
        </w:tc>
        <w:tc>
          <w:tcPr>
            <w:tcW w:w="2832" w:type="dxa"/>
          </w:tcPr>
          <w:p w:rsidR="002B0C8C" w:rsidRDefault="002B0C8C" w:rsidP="002B0C8C">
            <w:pPr>
              <w:spacing w:line="360" w:lineRule="auto"/>
              <w:jc w:val="center"/>
              <w:rPr>
                <w:sz w:val="24"/>
              </w:rPr>
            </w:pPr>
            <w:r>
              <w:rPr>
                <w:rFonts w:hint="eastAsia"/>
                <w:sz w:val="24"/>
              </w:rPr>
              <w:t>双向循环链表结点</w:t>
            </w:r>
          </w:p>
        </w:tc>
      </w:tr>
      <w:tr w:rsidR="002B0C8C" w:rsidTr="002B0C8C">
        <w:tc>
          <w:tcPr>
            <w:tcW w:w="2831" w:type="dxa"/>
          </w:tcPr>
          <w:p w:rsidR="002B0C8C" w:rsidRDefault="002B0C8C" w:rsidP="002B0C8C">
            <w:pPr>
              <w:spacing w:line="360" w:lineRule="auto"/>
              <w:jc w:val="center"/>
              <w:rPr>
                <w:sz w:val="24"/>
              </w:rPr>
            </w:pPr>
            <w:proofErr w:type="spellStart"/>
            <w:r>
              <w:rPr>
                <w:sz w:val="24"/>
              </w:rPr>
              <w:t>b</w:t>
            </w:r>
            <w:r>
              <w:rPr>
                <w:rFonts w:hint="eastAsia"/>
                <w:sz w:val="24"/>
              </w:rPr>
              <w:t>lock_</w:t>
            </w:r>
            <w:r>
              <w:rPr>
                <w:sz w:val="24"/>
              </w:rPr>
              <w:t>low</w:t>
            </w:r>
            <w:proofErr w:type="spellEnd"/>
          </w:p>
        </w:tc>
        <w:tc>
          <w:tcPr>
            <w:tcW w:w="2831" w:type="dxa"/>
          </w:tcPr>
          <w:p w:rsidR="002B0C8C" w:rsidRDefault="002B0C8C" w:rsidP="002B0C8C">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2B0C8C" w:rsidRDefault="00D55CA6" w:rsidP="002B0C8C">
            <w:pPr>
              <w:spacing w:line="360" w:lineRule="auto"/>
              <w:jc w:val="center"/>
              <w:rPr>
                <w:sz w:val="24"/>
              </w:rPr>
            </w:pPr>
            <w:r>
              <w:rPr>
                <w:rFonts w:hint="eastAsia"/>
                <w:sz w:val="24"/>
              </w:rPr>
              <w:t>低（起始）地址块编号</w:t>
            </w:r>
          </w:p>
        </w:tc>
      </w:tr>
      <w:tr w:rsidR="00D55CA6" w:rsidTr="002B0C8C">
        <w:tc>
          <w:tcPr>
            <w:tcW w:w="2831" w:type="dxa"/>
          </w:tcPr>
          <w:p w:rsidR="00D55CA6" w:rsidRDefault="00D55CA6" w:rsidP="00D55CA6">
            <w:pPr>
              <w:spacing w:line="360" w:lineRule="auto"/>
              <w:jc w:val="center"/>
              <w:rPr>
                <w:sz w:val="24"/>
              </w:rPr>
            </w:pPr>
            <w:proofErr w:type="spellStart"/>
            <w:r>
              <w:rPr>
                <w:sz w:val="24"/>
              </w:rPr>
              <w:t>b</w:t>
            </w:r>
            <w:r>
              <w:rPr>
                <w:rFonts w:hint="eastAsia"/>
                <w:sz w:val="24"/>
              </w:rPr>
              <w:t>lock_</w:t>
            </w:r>
            <w:r>
              <w:rPr>
                <w:sz w:val="24"/>
              </w:rPr>
              <w:t>high</w:t>
            </w:r>
            <w:proofErr w:type="spellEnd"/>
          </w:p>
        </w:tc>
        <w:tc>
          <w:tcPr>
            <w:tcW w:w="2831" w:type="dxa"/>
          </w:tcPr>
          <w:p w:rsidR="00D55CA6" w:rsidRDefault="00D55CA6" w:rsidP="00D55CA6">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D55CA6" w:rsidRDefault="00D55CA6" w:rsidP="00D55CA6">
            <w:pPr>
              <w:spacing w:line="360" w:lineRule="auto"/>
              <w:jc w:val="center"/>
              <w:rPr>
                <w:sz w:val="24"/>
              </w:rPr>
            </w:pPr>
            <w:r>
              <w:rPr>
                <w:rFonts w:hint="eastAsia"/>
                <w:sz w:val="24"/>
              </w:rPr>
              <w:t>高（结束）地址块编号</w:t>
            </w:r>
          </w:p>
        </w:tc>
      </w:tr>
      <w:tr w:rsidR="00D55CA6" w:rsidTr="002B0C8C">
        <w:tc>
          <w:tcPr>
            <w:tcW w:w="2831" w:type="dxa"/>
          </w:tcPr>
          <w:p w:rsidR="00D55CA6" w:rsidRPr="00D55CA6" w:rsidRDefault="00D55CA6" w:rsidP="00D55CA6">
            <w:pPr>
              <w:spacing w:line="360" w:lineRule="auto"/>
              <w:jc w:val="center"/>
              <w:rPr>
                <w:sz w:val="24"/>
              </w:rPr>
            </w:pPr>
            <w:proofErr w:type="spellStart"/>
            <w:r>
              <w:rPr>
                <w:sz w:val="24"/>
              </w:rPr>
              <w:t>blockp</w:t>
            </w:r>
            <w:proofErr w:type="spellEnd"/>
          </w:p>
        </w:tc>
        <w:tc>
          <w:tcPr>
            <w:tcW w:w="2831" w:type="dxa"/>
          </w:tcPr>
          <w:p w:rsidR="00D55CA6" w:rsidRDefault="00D55CA6" w:rsidP="00D55CA6">
            <w:pPr>
              <w:spacing w:line="360" w:lineRule="auto"/>
              <w:jc w:val="center"/>
              <w:rPr>
                <w:sz w:val="24"/>
              </w:rPr>
            </w:pPr>
            <w:proofErr w:type="spellStart"/>
            <w:r>
              <w:rPr>
                <w:sz w:val="24"/>
              </w:rPr>
              <w:t>p</w:t>
            </w:r>
            <w:r>
              <w:rPr>
                <w:rFonts w:hint="eastAsia"/>
                <w:sz w:val="24"/>
              </w:rPr>
              <w:t>mfs_</w:t>
            </w:r>
            <w:r>
              <w:rPr>
                <w:sz w:val="24"/>
              </w:rPr>
              <w:t>blockp</w:t>
            </w:r>
            <w:proofErr w:type="spellEnd"/>
          </w:p>
        </w:tc>
        <w:tc>
          <w:tcPr>
            <w:tcW w:w="2832" w:type="dxa"/>
          </w:tcPr>
          <w:p w:rsidR="00D55CA6" w:rsidRDefault="00D55CA6" w:rsidP="00D55CA6">
            <w:pPr>
              <w:spacing w:line="360" w:lineRule="auto"/>
              <w:jc w:val="center"/>
              <w:rPr>
                <w:sz w:val="24"/>
              </w:rPr>
            </w:pPr>
            <w:r>
              <w:rPr>
                <w:rFonts w:hint="eastAsia"/>
                <w:sz w:val="24"/>
              </w:rPr>
              <w:t>二级索引结点指针</w:t>
            </w:r>
          </w:p>
        </w:tc>
      </w:tr>
    </w:tbl>
    <w:p w:rsidR="002B0C8C" w:rsidRPr="00021635" w:rsidRDefault="00D55CA6" w:rsidP="002B0C8C">
      <w:pPr>
        <w:spacing w:line="360" w:lineRule="auto"/>
        <w:rPr>
          <w:sz w:val="24"/>
        </w:rPr>
      </w:pPr>
      <w:r>
        <w:rPr>
          <w:sz w:val="24"/>
        </w:rPr>
        <w:tab/>
      </w:r>
      <w:r w:rsidR="004D7C12">
        <w:rPr>
          <w:rFonts w:hint="eastAsia"/>
          <w:sz w:val="24"/>
        </w:rPr>
        <w:t>一级成组链接索引</w:t>
      </w:r>
      <w:r w:rsidR="00561B69">
        <w:rPr>
          <w:rFonts w:hint="eastAsia"/>
          <w:sz w:val="24"/>
        </w:rPr>
        <w:t>表</w:t>
      </w:r>
      <w:r w:rsidR="004D7C12">
        <w:rPr>
          <w:rFonts w:hint="eastAsia"/>
          <w:sz w:val="24"/>
        </w:rPr>
        <w:t>的表头存放于</w:t>
      </w:r>
      <w:proofErr w:type="spellStart"/>
      <w:r w:rsidR="004D7C12">
        <w:rPr>
          <w:rFonts w:hint="eastAsia"/>
          <w:sz w:val="24"/>
        </w:rPr>
        <w:t>pmfs_sbi_info</w:t>
      </w:r>
      <w:proofErr w:type="spellEnd"/>
      <w:r w:rsidR="004D7C12">
        <w:rPr>
          <w:rFonts w:hint="eastAsia"/>
          <w:sz w:val="24"/>
        </w:rPr>
        <w:t>结构中的</w:t>
      </w:r>
      <w:proofErr w:type="spellStart"/>
      <w:r w:rsidR="004D7C12">
        <w:rPr>
          <w:rFonts w:hint="eastAsia"/>
          <w:sz w:val="24"/>
        </w:rPr>
        <w:t>block</w:t>
      </w:r>
      <w:r w:rsidR="004D7C12">
        <w:rPr>
          <w:sz w:val="24"/>
        </w:rPr>
        <w:t>_free</w:t>
      </w:r>
      <w:r w:rsidR="004D7C12">
        <w:rPr>
          <w:rFonts w:hint="eastAsia"/>
          <w:sz w:val="24"/>
        </w:rPr>
        <w:t>_head</w:t>
      </w:r>
      <w:proofErr w:type="spellEnd"/>
      <w:r w:rsidR="00FF533A">
        <w:rPr>
          <w:rFonts w:hint="eastAsia"/>
          <w:sz w:val="24"/>
        </w:rPr>
        <w:t>字段中</w:t>
      </w:r>
      <w:r w:rsidR="004D7C12">
        <w:rPr>
          <w:rFonts w:hint="eastAsia"/>
          <w:sz w:val="24"/>
        </w:rPr>
        <w:t>，</w:t>
      </w:r>
      <w:r w:rsidR="00FF533A">
        <w:rPr>
          <w:rFonts w:hint="eastAsia"/>
          <w:sz w:val="24"/>
        </w:rPr>
        <w:t>同时</w:t>
      </w:r>
      <w:r w:rsidR="004D7C12">
        <w:rPr>
          <w:rFonts w:hint="eastAsia"/>
          <w:sz w:val="24"/>
        </w:rPr>
        <w:t>该结构中</w:t>
      </w:r>
      <w:r w:rsidR="00FF533A">
        <w:rPr>
          <w:rFonts w:hint="eastAsia"/>
          <w:sz w:val="24"/>
        </w:rPr>
        <w:t>还</w:t>
      </w:r>
      <w:r w:rsidR="004D7C12">
        <w:rPr>
          <w:rFonts w:hint="eastAsia"/>
          <w:sz w:val="24"/>
        </w:rPr>
        <w:t>存放了指向超级块的指针等许多重要信息，</w:t>
      </w:r>
      <w:r w:rsidR="00561B69">
        <w:rPr>
          <w:rFonts w:hint="eastAsia"/>
          <w:sz w:val="24"/>
        </w:rPr>
        <w:t>后</w:t>
      </w:r>
      <w:r w:rsidR="00FF533A">
        <w:rPr>
          <w:rFonts w:hint="eastAsia"/>
          <w:sz w:val="24"/>
        </w:rPr>
        <w:t>面将实现的二级分类索引的表头也同样存放于该结构体中，便于查找和取用。</w:t>
      </w:r>
      <w:r w:rsidR="00561B69">
        <w:rPr>
          <w:rFonts w:hint="eastAsia"/>
          <w:sz w:val="24"/>
        </w:rPr>
        <w:t>在</w:t>
      </w:r>
      <w:proofErr w:type="spellStart"/>
      <w:r w:rsidR="00561B69">
        <w:rPr>
          <w:rFonts w:hint="eastAsia"/>
          <w:sz w:val="24"/>
        </w:rPr>
        <w:t>pmfs_blocknode</w:t>
      </w:r>
      <w:proofErr w:type="spellEnd"/>
      <w:r w:rsidR="00561B69">
        <w:rPr>
          <w:rFonts w:hint="eastAsia"/>
          <w:sz w:val="24"/>
        </w:rPr>
        <w:t>这一数据结构中，需要说明的是成员</w:t>
      </w:r>
      <w:r w:rsidR="00561B69">
        <w:rPr>
          <w:rFonts w:hint="eastAsia"/>
          <w:sz w:val="24"/>
        </w:rPr>
        <w:t>link</w:t>
      </w:r>
      <w:r w:rsidR="00561B69">
        <w:rPr>
          <w:rFonts w:hint="eastAsia"/>
          <w:sz w:val="24"/>
        </w:rPr>
        <w:t>，这是一个</w:t>
      </w:r>
      <w:proofErr w:type="spellStart"/>
      <w:r w:rsidR="00561B69">
        <w:rPr>
          <w:rFonts w:hint="eastAsia"/>
          <w:sz w:val="24"/>
        </w:rPr>
        <w:t>list_head</w:t>
      </w:r>
      <w:proofErr w:type="spellEnd"/>
      <w:r w:rsidR="00561B69">
        <w:rPr>
          <w:rFonts w:hint="eastAsia"/>
          <w:sz w:val="24"/>
        </w:rPr>
        <w:t>类型的结构体，是</w:t>
      </w:r>
      <w:proofErr w:type="spellStart"/>
      <w:r w:rsidR="00561B69">
        <w:rPr>
          <w:rFonts w:hint="eastAsia"/>
          <w:sz w:val="24"/>
        </w:rPr>
        <w:lastRenderedPageBreak/>
        <w:t>linux</w:t>
      </w:r>
      <w:proofErr w:type="spellEnd"/>
      <w:r w:rsidR="00561B69">
        <w:rPr>
          <w:rFonts w:hint="eastAsia"/>
          <w:sz w:val="24"/>
        </w:rPr>
        <w:t>内核实现的双向循环链表结构，包含</w:t>
      </w:r>
      <w:r w:rsidR="00561B69">
        <w:rPr>
          <w:rFonts w:hint="eastAsia"/>
          <w:sz w:val="24"/>
        </w:rPr>
        <w:t>next</w:t>
      </w:r>
      <w:r w:rsidR="00561B69">
        <w:rPr>
          <w:rFonts w:hint="eastAsia"/>
          <w:sz w:val="24"/>
        </w:rPr>
        <w:t>和</w:t>
      </w:r>
      <w:proofErr w:type="spellStart"/>
      <w:r w:rsidR="00561B69">
        <w:rPr>
          <w:rFonts w:hint="eastAsia"/>
          <w:sz w:val="24"/>
        </w:rPr>
        <w:t>prev</w:t>
      </w:r>
      <w:proofErr w:type="spellEnd"/>
      <w:r w:rsidR="00561B69">
        <w:rPr>
          <w:rFonts w:hint="eastAsia"/>
          <w:sz w:val="24"/>
        </w:rPr>
        <w:t>两个指针，通过这两个指针可以很方便的进行链表操作，此外在</w:t>
      </w:r>
      <w:proofErr w:type="spellStart"/>
      <w:r w:rsidR="00561B69">
        <w:rPr>
          <w:rFonts w:hint="eastAsia"/>
          <w:sz w:val="24"/>
        </w:rPr>
        <w:t>linux</w:t>
      </w:r>
      <w:proofErr w:type="spellEnd"/>
      <w:r w:rsidR="00561B69">
        <w:rPr>
          <w:rFonts w:hint="eastAsia"/>
          <w:sz w:val="24"/>
        </w:rPr>
        <w:t>/</w:t>
      </w:r>
      <w:proofErr w:type="spellStart"/>
      <w:r w:rsidR="00561B69">
        <w:rPr>
          <w:rFonts w:hint="eastAsia"/>
          <w:sz w:val="24"/>
        </w:rPr>
        <w:t>list.h</w:t>
      </w:r>
      <w:proofErr w:type="spellEnd"/>
      <w:r w:rsidR="00561B69">
        <w:rPr>
          <w:rFonts w:hint="eastAsia"/>
          <w:sz w:val="24"/>
        </w:rPr>
        <w:t>中还通过宏的方式实现了许多常用操作，如</w:t>
      </w:r>
      <w:proofErr w:type="spellStart"/>
      <w:r w:rsidR="00561B69">
        <w:rPr>
          <w:rFonts w:hint="eastAsia"/>
          <w:sz w:val="24"/>
        </w:rPr>
        <w:t>list_for_each_from</w:t>
      </w:r>
      <w:proofErr w:type="spellEnd"/>
      <w:r w:rsidR="00561B69">
        <w:rPr>
          <w:rFonts w:hint="eastAsia"/>
          <w:sz w:val="24"/>
        </w:rPr>
        <w:t>（遍历），</w:t>
      </w:r>
      <w:proofErr w:type="spellStart"/>
      <w:r w:rsidR="00561B69">
        <w:rPr>
          <w:rFonts w:hint="eastAsia"/>
          <w:sz w:val="24"/>
        </w:rPr>
        <w:t>list_empty</w:t>
      </w:r>
      <w:proofErr w:type="spellEnd"/>
      <w:r w:rsidR="00561B69">
        <w:rPr>
          <w:rFonts w:hint="eastAsia"/>
          <w:sz w:val="24"/>
        </w:rPr>
        <w:t>（判空），</w:t>
      </w:r>
      <w:proofErr w:type="spellStart"/>
      <w:r w:rsidR="00561B69">
        <w:rPr>
          <w:rFonts w:hint="eastAsia"/>
          <w:sz w:val="24"/>
        </w:rPr>
        <w:t>list_entry</w:t>
      </w:r>
      <w:proofErr w:type="spellEnd"/>
      <w:r w:rsidR="00561B69">
        <w:rPr>
          <w:rFonts w:hint="eastAsia"/>
          <w:sz w:val="24"/>
        </w:rPr>
        <w:t>（取结点）等</w:t>
      </w:r>
      <w:r w:rsidR="002C242D">
        <w:rPr>
          <w:rFonts w:hint="eastAsia"/>
          <w:sz w:val="24"/>
        </w:rPr>
        <w:t>，大大减少了实现双向循环链表的复杂度</w:t>
      </w:r>
      <w:r w:rsidR="00EE5E2F">
        <w:rPr>
          <w:rFonts w:hint="eastAsia"/>
          <w:sz w:val="24"/>
        </w:rPr>
        <w:t>，方便操作。</w:t>
      </w:r>
    </w:p>
    <w:p w:rsidR="00663CA6" w:rsidRPr="00663CA6" w:rsidRDefault="00663CA6" w:rsidP="00663CA6">
      <w:pPr>
        <w:spacing w:line="360" w:lineRule="auto"/>
        <w:rPr>
          <w:b/>
          <w:sz w:val="24"/>
        </w:rPr>
      </w:pPr>
      <w:r>
        <w:rPr>
          <w:rFonts w:hint="eastAsia"/>
          <w:b/>
          <w:sz w:val="24"/>
        </w:rPr>
        <w:t>4.1.2</w:t>
      </w:r>
      <w:r w:rsidRPr="00265DB2">
        <w:rPr>
          <w:rFonts w:hint="eastAsia"/>
          <w:b/>
          <w:sz w:val="24"/>
        </w:rPr>
        <w:t xml:space="preserve"> </w:t>
      </w:r>
      <w:r>
        <w:rPr>
          <w:rFonts w:ascii="黑体" w:eastAsia="黑体" w:hAnsi="黑体" w:hint="eastAsia"/>
          <w:b/>
          <w:sz w:val="24"/>
        </w:rPr>
        <w:t>二级分类索引实现</w:t>
      </w:r>
    </w:p>
    <w:p w:rsidR="00663CA6" w:rsidRDefault="00663CA6" w:rsidP="00354AA8">
      <w:pPr>
        <w:spacing w:line="360" w:lineRule="auto"/>
        <w:rPr>
          <w:sz w:val="24"/>
        </w:rPr>
      </w:pPr>
      <w:r w:rsidRPr="00354AA8">
        <w:rPr>
          <w:sz w:val="24"/>
        </w:rPr>
        <w:tab/>
      </w:r>
      <w:r w:rsidR="00AD37B0">
        <w:rPr>
          <w:rFonts w:hint="eastAsia"/>
          <w:sz w:val="24"/>
        </w:rPr>
        <w:t>根据第三章可以知道，</w:t>
      </w:r>
      <w:r w:rsidR="00354AA8" w:rsidRPr="00354AA8">
        <w:rPr>
          <w:rFonts w:hint="eastAsia"/>
          <w:sz w:val="24"/>
        </w:rPr>
        <w:t>分配器优化方案的核心便是基于一级成组链接索引而实现的二级分类索引</w:t>
      </w:r>
      <w:r w:rsidR="00AD37B0">
        <w:rPr>
          <w:rFonts w:hint="eastAsia"/>
          <w:sz w:val="24"/>
        </w:rPr>
        <w:t>，每一个一级索引结点都对应一个二级分类索引结点。其中的“分类”源自于</w:t>
      </w:r>
      <w:r w:rsidR="00AD37B0">
        <w:rPr>
          <w:rFonts w:hint="eastAsia"/>
          <w:sz w:val="24"/>
        </w:rPr>
        <w:t>PMFS</w:t>
      </w:r>
      <w:r w:rsidR="00AD37B0">
        <w:rPr>
          <w:rFonts w:hint="eastAsia"/>
          <w:sz w:val="24"/>
        </w:rPr>
        <w:t>对三种处理器页面（</w:t>
      </w:r>
      <w:r w:rsidR="00AD37B0">
        <w:rPr>
          <w:rFonts w:hint="eastAsia"/>
          <w:sz w:val="24"/>
        </w:rPr>
        <w:t>4K</w:t>
      </w:r>
      <w:r w:rsidR="00AD37B0">
        <w:rPr>
          <w:rFonts w:hint="eastAsia"/>
          <w:sz w:val="24"/>
        </w:rPr>
        <w:t>，</w:t>
      </w:r>
      <w:r w:rsidR="00AD37B0">
        <w:rPr>
          <w:rFonts w:hint="eastAsia"/>
          <w:sz w:val="24"/>
        </w:rPr>
        <w:t>2M</w:t>
      </w:r>
      <w:r w:rsidR="00AD37B0">
        <w:rPr>
          <w:rFonts w:hint="eastAsia"/>
          <w:sz w:val="24"/>
        </w:rPr>
        <w:t>，</w:t>
      </w:r>
      <w:r w:rsidR="00AD37B0">
        <w:rPr>
          <w:rFonts w:hint="eastAsia"/>
          <w:sz w:val="24"/>
        </w:rPr>
        <w:t>1G</w:t>
      </w:r>
      <w:r w:rsidR="00AD37B0">
        <w:rPr>
          <w:rFonts w:hint="eastAsia"/>
          <w:sz w:val="24"/>
        </w:rPr>
        <w:t>）的支持。在一级成组索引链表中包含所有的空闲块组，而二级索引链表根据</w:t>
      </w:r>
      <w:proofErr w:type="gramStart"/>
      <w:r w:rsidR="00AD37B0">
        <w:rPr>
          <w:rFonts w:hint="eastAsia"/>
          <w:sz w:val="24"/>
        </w:rPr>
        <w:t>空闲块组的</w:t>
      </w:r>
      <w:proofErr w:type="gramEnd"/>
      <w:r w:rsidR="00AD37B0">
        <w:rPr>
          <w:rFonts w:hint="eastAsia"/>
          <w:sz w:val="24"/>
        </w:rPr>
        <w:t>大小进行分类：</w:t>
      </w:r>
      <w:r w:rsidR="00AD37B0">
        <w:rPr>
          <w:rFonts w:hint="eastAsia"/>
          <w:sz w:val="24"/>
        </w:rPr>
        <w:t>1</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4K</w:t>
      </w:r>
      <w:r w:rsidR="00AD37B0">
        <w:rPr>
          <w:rFonts w:hint="eastAsia"/>
          <w:sz w:val="24"/>
        </w:rPr>
        <w:t>而小于</w:t>
      </w:r>
      <w:r w:rsidR="00AD37B0">
        <w:rPr>
          <w:rFonts w:hint="eastAsia"/>
          <w:sz w:val="24"/>
        </w:rPr>
        <w:t>2M</w:t>
      </w:r>
      <w:r w:rsidR="00AD37B0">
        <w:rPr>
          <w:rFonts w:hint="eastAsia"/>
          <w:sz w:val="24"/>
        </w:rPr>
        <w:t>时，将该结点置于标记为</w:t>
      </w:r>
      <w:r w:rsidR="00AD37B0">
        <w:rPr>
          <w:rFonts w:hint="eastAsia"/>
          <w:sz w:val="24"/>
        </w:rPr>
        <w:t>4K</w:t>
      </w:r>
      <w:r w:rsidR="00AD37B0">
        <w:rPr>
          <w:rFonts w:hint="eastAsia"/>
          <w:sz w:val="24"/>
        </w:rPr>
        <w:t>的二级索引链上；</w:t>
      </w:r>
      <w:r w:rsidR="00AD37B0">
        <w:rPr>
          <w:rFonts w:hint="eastAsia"/>
          <w:sz w:val="24"/>
        </w:rPr>
        <w:t>2</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2M</w:t>
      </w:r>
      <w:r w:rsidR="00AD37B0">
        <w:rPr>
          <w:rFonts w:hint="eastAsia"/>
          <w:sz w:val="24"/>
        </w:rPr>
        <w:t>而小于</w:t>
      </w:r>
      <w:r w:rsidR="00AD37B0">
        <w:rPr>
          <w:rFonts w:hint="eastAsia"/>
          <w:sz w:val="24"/>
        </w:rPr>
        <w:t>1G</w:t>
      </w:r>
      <w:r w:rsidR="00AD37B0">
        <w:rPr>
          <w:rFonts w:hint="eastAsia"/>
          <w:sz w:val="24"/>
        </w:rPr>
        <w:t>时，将该结点置于标记为</w:t>
      </w:r>
      <w:r w:rsidR="00AD37B0">
        <w:rPr>
          <w:rFonts w:hint="eastAsia"/>
          <w:sz w:val="24"/>
        </w:rPr>
        <w:t>2M</w:t>
      </w:r>
      <w:r w:rsidR="00AD37B0">
        <w:rPr>
          <w:rFonts w:hint="eastAsia"/>
          <w:sz w:val="24"/>
        </w:rPr>
        <w:t>的二级索引链上；</w:t>
      </w:r>
      <w:r w:rsidR="00AD37B0">
        <w:rPr>
          <w:rFonts w:hint="eastAsia"/>
          <w:sz w:val="24"/>
        </w:rPr>
        <w:t>3</w:t>
      </w:r>
      <w:r w:rsidR="00AD37B0">
        <w:rPr>
          <w:rFonts w:hint="eastAsia"/>
          <w:sz w:val="24"/>
        </w:rPr>
        <w:t>）当空闲</w:t>
      </w:r>
      <w:proofErr w:type="gramStart"/>
      <w:r w:rsidR="00AD37B0">
        <w:rPr>
          <w:rFonts w:hint="eastAsia"/>
          <w:sz w:val="24"/>
        </w:rPr>
        <w:t>块组大小</w:t>
      </w:r>
      <w:proofErr w:type="gramEnd"/>
      <w:r w:rsidR="00AD37B0">
        <w:rPr>
          <w:rFonts w:hint="eastAsia"/>
          <w:sz w:val="24"/>
        </w:rPr>
        <w:t>大于</w:t>
      </w:r>
      <w:r w:rsidR="00AD37B0">
        <w:rPr>
          <w:rFonts w:hint="eastAsia"/>
          <w:sz w:val="24"/>
        </w:rPr>
        <w:t>1G</w:t>
      </w:r>
      <w:r w:rsidR="00AD37B0">
        <w:rPr>
          <w:rFonts w:hint="eastAsia"/>
          <w:sz w:val="24"/>
        </w:rPr>
        <w:t>时，置于标记为</w:t>
      </w:r>
      <w:r w:rsidR="00AD37B0">
        <w:rPr>
          <w:rFonts w:hint="eastAsia"/>
          <w:sz w:val="24"/>
        </w:rPr>
        <w:t>1G</w:t>
      </w:r>
      <w:r w:rsidR="00AD37B0">
        <w:rPr>
          <w:rFonts w:hint="eastAsia"/>
          <w:sz w:val="24"/>
        </w:rPr>
        <w:t>的二级索引链上，二级索引链表的分类如表</w:t>
      </w:r>
      <w:r w:rsidR="00AD37B0">
        <w:rPr>
          <w:rFonts w:hint="eastAsia"/>
          <w:sz w:val="24"/>
        </w:rPr>
        <w:t>4-</w:t>
      </w:r>
      <w:r w:rsidR="00AD37B0">
        <w:rPr>
          <w:sz w:val="24"/>
        </w:rPr>
        <w:t>2</w:t>
      </w:r>
      <w:r w:rsidR="00AD37B0">
        <w:rPr>
          <w:rFonts w:hint="eastAsia"/>
          <w:sz w:val="24"/>
        </w:rPr>
        <w:t>所示。</w:t>
      </w:r>
    </w:p>
    <w:p w:rsidR="00AD37B0" w:rsidRPr="005F5988" w:rsidRDefault="00AD37B0" w:rsidP="00AD37B0">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4-2</w:t>
      </w:r>
      <w:r w:rsidRPr="005F5988">
        <w:rPr>
          <w:rFonts w:ascii="黑体" w:eastAsia="黑体" w:hAnsi="黑体"/>
          <w:sz w:val="24"/>
        </w:rPr>
        <w:t xml:space="preserve"> </w:t>
      </w:r>
      <w:r w:rsidRPr="005F5988">
        <w:rPr>
          <w:rFonts w:ascii="黑体" w:eastAsia="黑体" w:hAnsi="黑体" w:hint="eastAsia"/>
          <w:sz w:val="24"/>
        </w:rPr>
        <w:t>二级分类索引表</w:t>
      </w:r>
    </w:p>
    <w:tbl>
      <w:tblPr>
        <w:tblStyle w:val="ab"/>
        <w:tblW w:w="0" w:type="auto"/>
        <w:jc w:val="center"/>
        <w:tblLook w:val="04A0" w:firstRow="1" w:lastRow="0" w:firstColumn="1" w:lastColumn="0" w:noHBand="0" w:noVBand="1"/>
      </w:tblPr>
      <w:tblGrid>
        <w:gridCol w:w="2831"/>
        <w:gridCol w:w="2831"/>
        <w:gridCol w:w="2832"/>
      </w:tblGrid>
      <w:tr w:rsidR="00AD37B0" w:rsidTr="00B34FD8">
        <w:trPr>
          <w:jc w:val="center"/>
        </w:trPr>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类型</w:t>
            </w:r>
          </w:p>
        </w:tc>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表头</w:t>
            </w:r>
          </w:p>
        </w:tc>
        <w:tc>
          <w:tcPr>
            <w:tcW w:w="2832"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对应一级结点大小范围</w:t>
            </w:r>
          </w:p>
        </w:tc>
      </w:tr>
      <w:tr w:rsidR="00AD37B0" w:rsidTr="00AD37B0">
        <w:trPr>
          <w:jc w:val="center"/>
        </w:trPr>
        <w:tc>
          <w:tcPr>
            <w:tcW w:w="2831" w:type="dxa"/>
            <w:vAlign w:val="center"/>
          </w:tcPr>
          <w:p w:rsidR="00AD37B0" w:rsidRDefault="00AD37B0" w:rsidP="00AD37B0">
            <w:pPr>
              <w:spacing w:line="360" w:lineRule="auto"/>
              <w:jc w:val="center"/>
              <w:rPr>
                <w:sz w:val="24"/>
              </w:rPr>
            </w:pPr>
            <w:r>
              <w:rPr>
                <w:rFonts w:hint="eastAsia"/>
                <w:sz w:val="24"/>
              </w:rPr>
              <w:t>4K</w:t>
            </w:r>
          </w:p>
        </w:tc>
        <w:tc>
          <w:tcPr>
            <w:tcW w:w="2831" w:type="dxa"/>
            <w:vAlign w:val="center"/>
          </w:tcPr>
          <w:p w:rsidR="00AD37B0" w:rsidRDefault="00BB4546" w:rsidP="00AD37B0">
            <w:pPr>
              <w:spacing w:line="360" w:lineRule="auto"/>
              <w:jc w:val="center"/>
              <w:rPr>
                <w:sz w:val="24"/>
              </w:rPr>
            </w:pPr>
            <w:r>
              <w:rPr>
                <w:sz w:val="24"/>
              </w:rPr>
              <w:t>freeblocks_4K_head</w:t>
            </w:r>
          </w:p>
        </w:tc>
        <w:tc>
          <w:tcPr>
            <w:tcW w:w="2832" w:type="dxa"/>
            <w:vAlign w:val="center"/>
          </w:tcPr>
          <w:p w:rsidR="00AD37B0" w:rsidRDefault="00BB4546" w:rsidP="00AD37B0">
            <w:pPr>
              <w:spacing w:line="360" w:lineRule="auto"/>
              <w:jc w:val="center"/>
              <w:rPr>
                <w:sz w:val="24"/>
              </w:rPr>
            </w:pPr>
            <w:r>
              <w:rPr>
                <w:rFonts w:hint="eastAsia"/>
                <w:sz w:val="24"/>
              </w:rPr>
              <w:t>4K&lt;=size&lt;2M</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2M</w:t>
            </w:r>
          </w:p>
        </w:tc>
        <w:tc>
          <w:tcPr>
            <w:tcW w:w="2831" w:type="dxa"/>
            <w:vAlign w:val="center"/>
          </w:tcPr>
          <w:p w:rsidR="00BB4546" w:rsidRDefault="00BB4546" w:rsidP="00BB4546">
            <w:pPr>
              <w:spacing w:line="360" w:lineRule="auto"/>
              <w:jc w:val="center"/>
              <w:rPr>
                <w:sz w:val="24"/>
              </w:rPr>
            </w:pPr>
            <w:r>
              <w:rPr>
                <w:sz w:val="24"/>
              </w:rPr>
              <w:t>freeblocks_2M_head</w:t>
            </w:r>
          </w:p>
        </w:tc>
        <w:tc>
          <w:tcPr>
            <w:tcW w:w="2832" w:type="dxa"/>
            <w:vAlign w:val="center"/>
          </w:tcPr>
          <w:p w:rsidR="00BB4546" w:rsidRDefault="00BB4546" w:rsidP="00BB4546">
            <w:pPr>
              <w:spacing w:line="360" w:lineRule="auto"/>
              <w:jc w:val="center"/>
              <w:rPr>
                <w:sz w:val="24"/>
              </w:rPr>
            </w:pPr>
            <w:r>
              <w:rPr>
                <w:rFonts w:hint="eastAsia"/>
                <w:sz w:val="24"/>
              </w:rPr>
              <w:t>2M&lt;=size&lt;1G</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1G</w:t>
            </w:r>
          </w:p>
        </w:tc>
        <w:tc>
          <w:tcPr>
            <w:tcW w:w="2831" w:type="dxa"/>
            <w:vAlign w:val="center"/>
          </w:tcPr>
          <w:p w:rsidR="00BB4546" w:rsidRDefault="00BB4546" w:rsidP="00BB4546">
            <w:pPr>
              <w:spacing w:line="360" w:lineRule="auto"/>
              <w:jc w:val="center"/>
              <w:rPr>
                <w:sz w:val="24"/>
              </w:rPr>
            </w:pPr>
            <w:r>
              <w:rPr>
                <w:sz w:val="24"/>
              </w:rPr>
              <w:t>freeblocks_1G_head</w:t>
            </w:r>
          </w:p>
        </w:tc>
        <w:tc>
          <w:tcPr>
            <w:tcW w:w="2832" w:type="dxa"/>
            <w:vAlign w:val="center"/>
          </w:tcPr>
          <w:p w:rsidR="00BB4546" w:rsidRDefault="00E65BC3" w:rsidP="00BB4546">
            <w:pPr>
              <w:spacing w:line="360" w:lineRule="auto"/>
              <w:jc w:val="center"/>
              <w:rPr>
                <w:sz w:val="24"/>
              </w:rPr>
            </w:pPr>
            <w:r>
              <w:rPr>
                <w:sz w:val="24"/>
              </w:rPr>
              <w:t>s</w:t>
            </w:r>
            <w:r w:rsidR="00BB4546">
              <w:rPr>
                <w:rFonts w:hint="eastAsia"/>
                <w:sz w:val="24"/>
              </w:rPr>
              <w:t>ize&gt;</w:t>
            </w:r>
            <w:r w:rsidR="00BB4546">
              <w:rPr>
                <w:sz w:val="24"/>
              </w:rPr>
              <w:t>=1G</w:t>
            </w:r>
          </w:p>
        </w:tc>
      </w:tr>
    </w:tbl>
    <w:p w:rsidR="00AD37B0" w:rsidRDefault="00B34FD8" w:rsidP="00354AA8">
      <w:pPr>
        <w:spacing w:line="360" w:lineRule="auto"/>
        <w:rPr>
          <w:sz w:val="24"/>
        </w:rPr>
      </w:pPr>
      <w:r>
        <w:rPr>
          <w:sz w:val="24"/>
        </w:rPr>
        <w:tab/>
      </w:r>
      <w:r>
        <w:rPr>
          <w:rFonts w:hint="eastAsia"/>
          <w:sz w:val="24"/>
        </w:rPr>
        <w:t>由于二级索引表中每条链表都有其大小范围的限制，因此当知道了所需分配的块的类别时，对应的二级索引链表中每个结点都可以满足需求，因此只需取其表头便可，而无需遍历一级索引表。二级索引链表也采用双向循环链表结构，其结点</w:t>
      </w:r>
      <w:proofErr w:type="spellStart"/>
      <w:r>
        <w:rPr>
          <w:rFonts w:hint="eastAsia"/>
          <w:sz w:val="24"/>
        </w:rPr>
        <w:t>pmfs</w:t>
      </w:r>
      <w:r>
        <w:rPr>
          <w:sz w:val="24"/>
        </w:rPr>
        <w:t>_bl</w:t>
      </w:r>
      <w:r>
        <w:rPr>
          <w:rFonts w:hint="eastAsia"/>
          <w:sz w:val="24"/>
        </w:rPr>
        <w:t>ockp</w:t>
      </w:r>
      <w:proofErr w:type="spellEnd"/>
      <w:r>
        <w:rPr>
          <w:rFonts w:hint="eastAsia"/>
          <w:sz w:val="24"/>
        </w:rPr>
        <w:t>中只存放对应的一级索引结点指针</w:t>
      </w:r>
      <w:r w:rsidR="0097142D">
        <w:rPr>
          <w:rFonts w:hint="eastAsia"/>
          <w:sz w:val="24"/>
        </w:rPr>
        <w:t>，结点的数据结构如表</w:t>
      </w:r>
      <w:r w:rsidR="0097142D">
        <w:rPr>
          <w:rFonts w:hint="eastAsia"/>
          <w:sz w:val="24"/>
        </w:rPr>
        <w:t>4-</w:t>
      </w:r>
      <w:r w:rsidR="0097142D">
        <w:rPr>
          <w:sz w:val="24"/>
        </w:rPr>
        <w:t>3</w:t>
      </w:r>
      <w:r w:rsidR="0097142D">
        <w:rPr>
          <w:rFonts w:hint="eastAsia"/>
          <w:sz w:val="24"/>
        </w:rPr>
        <w:t>所示。</w:t>
      </w:r>
    </w:p>
    <w:p w:rsidR="0097142D" w:rsidRPr="005F5988" w:rsidRDefault="0097142D" w:rsidP="0097142D">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w:t>
      </w:r>
      <w:r>
        <w:rPr>
          <w:rFonts w:eastAsia="黑体"/>
          <w:sz w:val="24"/>
        </w:rPr>
        <w:t>3</w:t>
      </w:r>
      <w:r w:rsidRPr="005F5988">
        <w:rPr>
          <w:rFonts w:ascii="黑体" w:eastAsia="黑体" w:hAnsi="黑体"/>
          <w:sz w:val="24"/>
        </w:rPr>
        <w:t xml:space="preserve"> </w:t>
      </w:r>
      <w:proofErr w:type="spellStart"/>
      <w:r w:rsidRPr="00E44C57">
        <w:rPr>
          <w:rFonts w:eastAsia="黑体"/>
          <w:sz w:val="24"/>
        </w:rPr>
        <w:t>pmfs_blockp</w:t>
      </w:r>
      <w:proofErr w:type="spellEnd"/>
      <w:r>
        <w:rPr>
          <w:rFonts w:ascii="黑体" w:eastAsia="黑体" w:hAnsi="黑体" w:hint="eastAsia"/>
          <w:sz w:val="24"/>
        </w:rPr>
        <w:t>数据结构</w:t>
      </w:r>
    </w:p>
    <w:tbl>
      <w:tblPr>
        <w:tblStyle w:val="ab"/>
        <w:tblW w:w="0" w:type="auto"/>
        <w:jc w:val="center"/>
        <w:tblLook w:val="04A0" w:firstRow="1" w:lastRow="0" w:firstColumn="1" w:lastColumn="0" w:noHBand="0" w:noVBand="1"/>
      </w:tblPr>
      <w:tblGrid>
        <w:gridCol w:w="2831"/>
        <w:gridCol w:w="2831"/>
        <w:gridCol w:w="2832"/>
      </w:tblGrid>
      <w:tr w:rsidR="0097142D" w:rsidTr="007E700B">
        <w:trPr>
          <w:jc w:val="center"/>
        </w:trPr>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成员名称</w:t>
            </w:r>
          </w:p>
        </w:tc>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成员类型</w:t>
            </w:r>
          </w:p>
        </w:tc>
        <w:tc>
          <w:tcPr>
            <w:tcW w:w="2832"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成员含义</w:t>
            </w:r>
          </w:p>
        </w:tc>
      </w:tr>
      <w:tr w:rsidR="0097142D" w:rsidTr="007E700B">
        <w:trPr>
          <w:jc w:val="center"/>
        </w:trPr>
        <w:tc>
          <w:tcPr>
            <w:tcW w:w="2831" w:type="dxa"/>
            <w:vAlign w:val="center"/>
          </w:tcPr>
          <w:p w:rsidR="0097142D" w:rsidRDefault="0097142D" w:rsidP="007E700B">
            <w:pPr>
              <w:spacing w:line="360" w:lineRule="auto"/>
              <w:jc w:val="center"/>
              <w:rPr>
                <w:sz w:val="24"/>
              </w:rPr>
            </w:pPr>
            <w:r>
              <w:rPr>
                <w:rFonts w:hint="eastAsia"/>
                <w:sz w:val="24"/>
              </w:rPr>
              <w:t>link</w:t>
            </w:r>
          </w:p>
        </w:tc>
        <w:tc>
          <w:tcPr>
            <w:tcW w:w="2831" w:type="dxa"/>
            <w:vAlign w:val="center"/>
          </w:tcPr>
          <w:p w:rsidR="0097142D" w:rsidRDefault="0097142D" w:rsidP="007E700B">
            <w:pPr>
              <w:spacing w:line="360" w:lineRule="auto"/>
              <w:jc w:val="center"/>
              <w:rPr>
                <w:sz w:val="24"/>
              </w:rPr>
            </w:pPr>
            <w:proofErr w:type="spellStart"/>
            <w:r>
              <w:rPr>
                <w:sz w:val="24"/>
              </w:rPr>
              <w:t>list_head</w:t>
            </w:r>
            <w:proofErr w:type="spellEnd"/>
          </w:p>
        </w:tc>
        <w:tc>
          <w:tcPr>
            <w:tcW w:w="2832" w:type="dxa"/>
            <w:vAlign w:val="center"/>
          </w:tcPr>
          <w:p w:rsidR="0097142D" w:rsidRDefault="0097142D" w:rsidP="007E700B">
            <w:pPr>
              <w:spacing w:line="360" w:lineRule="auto"/>
              <w:jc w:val="center"/>
              <w:rPr>
                <w:sz w:val="24"/>
              </w:rPr>
            </w:pPr>
            <w:r>
              <w:rPr>
                <w:rFonts w:hint="eastAsia"/>
                <w:sz w:val="24"/>
              </w:rPr>
              <w:t>双向循环链表指针</w:t>
            </w:r>
          </w:p>
        </w:tc>
      </w:tr>
      <w:tr w:rsidR="0097142D" w:rsidTr="007E700B">
        <w:trPr>
          <w:jc w:val="center"/>
        </w:trPr>
        <w:tc>
          <w:tcPr>
            <w:tcW w:w="2831" w:type="dxa"/>
            <w:vAlign w:val="center"/>
          </w:tcPr>
          <w:p w:rsidR="0097142D" w:rsidRDefault="0097142D" w:rsidP="007E700B">
            <w:pPr>
              <w:spacing w:line="360" w:lineRule="auto"/>
              <w:jc w:val="center"/>
              <w:rPr>
                <w:sz w:val="24"/>
              </w:rPr>
            </w:pPr>
            <w:proofErr w:type="spellStart"/>
            <w:r>
              <w:rPr>
                <w:sz w:val="24"/>
              </w:rPr>
              <w:t>b</w:t>
            </w:r>
            <w:r>
              <w:rPr>
                <w:rFonts w:hint="eastAsia"/>
                <w:sz w:val="24"/>
              </w:rPr>
              <w:t>lock</w:t>
            </w:r>
            <w:r>
              <w:rPr>
                <w:sz w:val="24"/>
              </w:rPr>
              <w:t>node</w:t>
            </w:r>
            <w:proofErr w:type="spellEnd"/>
          </w:p>
        </w:tc>
        <w:tc>
          <w:tcPr>
            <w:tcW w:w="2831" w:type="dxa"/>
            <w:vAlign w:val="center"/>
          </w:tcPr>
          <w:p w:rsidR="0097142D" w:rsidRDefault="0097142D" w:rsidP="007E700B">
            <w:pPr>
              <w:spacing w:line="360" w:lineRule="auto"/>
              <w:jc w:val="center"/>
              <w:rPr>
                <w:sz w:val="24"/>
              </w:rPr>
            </w:pPr>
            <w:proofErr w:type="spellStart"/>
            <w:r>
              <w:rPr>
                <w:sz w:val="24"/>
              </w:rPr>
              <w:t>pmfs_blocknode</w:t>
            </w:r>
            <w:proofErr w:type="spellEnd"/>
            <w:r>
              <w:rPr>
                <w:sz w:val="24"/>
              </w:rPr>
              <w:t xml:space="preserve"> *</w:t>
            </w:r>
          </w:p>
        </w:tc>
        <w:tc>
          <w:tcPr>
            <w:tcW w:w="2832" w:type="dxa"/>
            <w:vAlign w:val="center"/>
          </w:tcPr>
          <w:p w:rsidR="0097142D" w:rsidRDefault="0097142D" w:rsidP="007E700B">
            <w:pPr>
              <w:spacing w:line="360" w:lineRule="auto"/>
              <w:jc w:val="center"/>
              <w:rPr>
                <w:sz w:val="24"/>
              </w:rPr>
            </w:pPr>
            <w:r>
              <w:rPr>
                <w:rFonts w:hint="eastAsia"/>
                <w:sz w:val="24"/>
              </w:rPr>
              <w:t>对应一级索引结点指针</w:t>
            </w:r>
          </w:p>
        </w:tc>
      </w:tr>
    </w:tbl>
    <w:p w:rsidR="009863E9" w:rsidRPr="00354AA8" w:rsidRDefault="00805D03" w:rsidP="004423CC">
      <w:pPr>
        <w:spacing w:line="360" w:lineRule="auto"/>
        <w:rPr>
          <w:sz w:val="24"/>
        </w:rPr>
      </w:pPr>
      <w:r>
        <w:rPr>
          <w:sz w:val="24"/>
        </w:rPr>
        <w:tab/>
      </w:r>
      <w:r w:rsidR="00F52406">
        <w:rPr>
          <w:rFonts w:hint="eastAsia"/>
          <w:sz w:val="24"/>
        </w:rPr>
        <w:t>二级分类索引表的表头都存放在</w:t>
      </w:r>
      <w:proofErr w:type="spellStart"/>
      <w:r w:rsidR="00F52406">
        <w:rPr>
          <w:rFonts w:hint="eastAsia"/>
          <w:sz w:val="24"/>
        </w:rPr>
        <w:t>pmfs_sb_info</w:t>
      </w:r>
      <w:proofErr w:type="spellEnd"/>
      <w:r w:rsidR="00F52406">
        <w:rPr>
          <w:rFonts w:hint="eastAsia"/>
          <w:sz w:val="24"/>
        </w:rPr>
        <w:t>这一结构体中，取用较方便，同时还可以注意到，在一级结点和二级结点之间存在双向指针，这样做的好处在于，在执行分配时通过二级索引结点找到一级索引点，而在执行回收时，可以通过一级索引结点找到对应的二级索引结点，方便维护索引结构。</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lastRenderedPageBreak/>
        <w:t>4</w:t>
      </w:r>
      <w:r>
        <w:rPr>
          <w:b/>
          <w:sz w:val="28"/>
          <w:szCs w:val="28"/>
        </w:rPr>
        <w:t>.2</w:t>
      </w:r>
      <w:r>
        <w:rPr>
          <w:rFonts w:ascii="黑体" w:eastAsia="黑体" w:hint="eastAsia"/>
          <w:b/>
          <w:sz w:val="28"/>
          <w:szCs w:val="28"/>
        </w:rPr>
        <w:t xml:space="preserve"> </w:t>
      </w:r>
      <w:r w:rsidR="00CB7BEB">
        <w:rPr>
          <w:rFonts w:ascii="黑体" w:eastAsia="黑体" w:hint="eastAsia"/>
          <w:b/>
          <w:sz w:val="28"/>
          <w:szCs w:val="28"/>
        </w:rPr>
        <w:t>分配/回收策略优化实现</w:t>
      </w:r>
    </w:p>
    <w:p w:rsidR="00663CA6" w:rsidRPr="00C94881" w:rsidRDefault="00663CA6" w:rsidP="00C94881">
      <w:pPr>
        <w:spacing w:line="360" w:lineRule="auto"/>
        <w:rPr>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分配策略</w:t>
      </w:r>
    </w:p>
    <w:p w:rsidR="009863E9" w:rsidRDefault="00283B83" w:rsidP="00283B83">
      <w:pPr>
        <w:spacing w:line="360" w:lineRule="auto"/>
        <w:ind w:firstLine="420"/>
        <w:rPr>
          <w:rFonts w:ascii="宋体" w:hAnsi="宋体"/>
          <w:sz w:val="24"/>
        </w:rPr>
      </w:pPr>
      <w:r>
        <w:rPr>
          <w:rFonts w:ascii="宋体" w:hAnsi="宋体" w:hint="eastAsia"/>
          <w:sz w:val="24"/>
        </w:rPr>
        <w:t>由于二级索引表是针对PMFS支持多种处理器页面进行的优化实现，其好处最主要就体现在分配块的过程上。在原始方案中，分配某种类型的块时需要遍历数据页面以找到合适的空闲块组，并且根据</w:t>
      </w:r>
      <w:proofErr w:type="gramStart"/>
      <w:r>
        <w:rPr>
          <w:rFonts w:ascii="宋体" w:hAnsi="宋体" w:hint="eastAsia"/>
          <w:sz w:val="24"/>
        </w:rPr>
        <w:t>空闲块组的</w:t>
      </w:r>
      <w:proofErr w:type="gramEnd"/>
      <w:r>
        <w:rPr>
          <w:rFonts w:ascii="宋体" w:hAnsi="宋体" w:hint="eastAsia"/>
          <w:sz w:val="24"/>
        </w:rPr>
        <w:t>大小采取不同的对齐策略，然而在优化后的方案中，由于每条二级索引链表中的每个结点都能满足特定类型的块要求，分配过程完全避免了遍历开销。</w:t>
      </w:r>
    </w:p>
    <w:p w:rsidR="00283B83" w:rsidRDefault="00730C7E" w:rsidP="00730C7E">
      <w:pPr>
        <w:spacing w:line="360" w:lineRule="auto"/>
        <w:jc w:val="center"/>
        <w:rPr>
          <w:rFonts w:ascii="宋体" w:hAnsi="宋体"/>
          <w:sz w:val="24"/>
        </w:rPr>
      </w:pPr>
      <w:r>
        <w:rPr>
          <w:noProof/>
        </w:rPr>
        <w:drawing>
          <wp:inline distT="0" distB="0" distL="0" distR="0" wp14:anchorId="49B8498B" wp14:editId="59D35BBD">
            <wp:extent cx="4660041" cy="5905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1265" cy="5907051"/>
                    </a:xfrm>
                    <a:prstGeom prst="rect">
                      <a:avLst/>
                    </a:prstGeom>
                  </pic:spPr>
                </pic:pic>
              </a:graphicData>
            </a:graphic>
          </wp:inline>
        </w:drawing>
      </w:r>
    </w:p>
    <w:p w:rsidR="008158A9" w:rsidRPr="00837261" w:rsidRDefault="008158A9" w:rsidP="00730C7E">
      <w:pPr>
        <w:spacing w:line="360" w:lineRule="auto"/>
        <w:jc w:val="center"/>
        <w:rPr>
          <w:rFonts w:ascii="黑体" w:eastAsia="黑体" w:hAnsi="黑体"/>
          <w:sz w:val="24"/>
        </w:rPr>
      </w:pPr>
      <w:r w:rsidRPr="00837261">
        <w:rPr>
          <w:rFonts w:ascii="黑体" w:eastAsia="黑体" w:hAnsi="黑体" w:hint="eastAsia"/>
          <w:sz w:val="24"/>
        </w:rPr>
        <w:t>图</w:t>
      </w:r>
      <w:r w:rsidRPr="00837261">
        <w:rPr>
          <w:rFonts w:eastAsia="黑体"/>
          <w:sz w:val="24"/>
        </w:rPr>
        <w:t>4-1</w:t>
      </w:r>
      <w:r w:rsidRPr="00837261">
        <w:rPr>
          <w:rFonts w:ascii="黑体" w:eastAsia="黑体" w:hAnsi="黑体"/>
          <w:sz w:val="24"/>
        </w:rPr>
        <w:t xml:space="preserve"> </w:t>
      </w:r>
      <w:r w:rsidRPr="00837261">
        <w:rPr>
          <w:rFonts w:ascii="黑体" w:eastAsia="黑体" w:hAnsi="黑体" w:hint="eastAsia"/>
          <w:sz w:val="24"/>
        </w:rPr>
        <w:t>优化后分配空闲块流程图</w:t>
      </w:r>
    </w:p>
    <w:p w:rsidR="00730C7E" w:rsidRPr="00B203DC" w:rsidRDefault="00730C7E" w:rsidP="008158A9">
      <w:pPr>
        <w:spacing w:line="360" w:lineRule="auto"/>
        <w:ind w:firstLine="420"/>
        <w:rPr>
          <w:sz w:val="24"/>
        </w:rPr>
      </w:pPr>
      <w:r w:rsidRPr="00B203DC">
        <w:rPr>
          <w:sz w:val="24"/>
        </w:rPr>
        <w:t>以完成一个</w:t>
      </w:r>
      <w:r w:rsidRPr="00B203DC">
        <w:rPr>
          <w:sz w:val="24"/>
        </w:rPr>
        <w:t>2M</w:t>
      </w:r>
      <w:r w:rsidRPr="00B203DC">
        <w:rPr>
          <w:sz w:val="24"/>
        </w:rPr>
        <w:t>类型块的分配过程为例，上层对象发起请求并传入所需块的类</w:t>
      </w:r>
      <w:r w:rsidRPr="00B203DC">
        <w:rPr>
          <w:sz w:val="24"/>
        </w:rPr>
        <w:lastRenderedPageBreak/>
        <w:t>型（</w:t>
      </w:r>
      <w:r w:rsidRPr="00B203DC">
        <w:rPr>
          <w:sz w:val="24"/>
        </w:rPr>
        <w:t>2M</w:t>
      </w:r>
      <w:r w:rsidRPr="00B203DC">
        <w:rPr>
          <w:sz w:val="24"/>
        </w:rPr>
        <w:t>），据此取得</w:t>
      </w:r>
      <w:r w:rsidRPr="00B203DC">
        <w:rPr>
          <w:sz w:val="24"/>
        </w:rPr>
        <w:t>2M</w:t>
      </w:r>
      <w:r w:rsidRPr="00B203DC">
        <w:rPr>
          <w:sz w:val="24"/>
        </w:rPr>
        <w:t>类型的二级索引表表头</w:t>
      </w:r>
      <w:r w:rsidRPr="00B203DC">
        <w:rPr>
          <w:sz w:val="24"/>
        </w:rPr>
        <w:t>freeblocks_2M_head</w:t>
      </w:r>
      <w:r w:rsidRPr="00B203DC">
        <w:rPr>
          <w:sz w:val="24"/>
        </w:rPr>
        <w:t>，取出二级索引表的第一个结点，再通过指针取得一级索引结点，并从中获取起始块编号，返回给调用者，完成分配。分配策略的流程图如图</w:t>
      </w:r>
      <w:r w:rsidRPr="00B203DC">
        <w:rPr>
          <w:sz w:val="24"/>
        </w:rPr>
        <w:t>4-1</w:t>
      </w:r>
      <w:r w:rsidRPr="00B203DC">
        <w:rPr>
          <w:sz w:val="24"/>
        </w:rPr>
        <w:t>所示。</w:t>
      </w:r>
    </w:p>
    <w:p w:rsidR="00C94881" w:rsidRPr="00663CA6" w:rsidRDefault="00C94881" w:rsidP="00C94881">
      <w:pPr>
        <w:spacing w:line="360" w:lineRule="auto"/>
        <w:rPr>
          <w:b/>
          <w:sz w:val="24"/>
        </w:rPr>
      </w:pPr>
      <w:r>
        <w:rPr>
          <w:rFonts w:hint="eastAsia"/>
          <w:b/>
          <w:sz w:val="24"/>
        </w:rPr>
        <w:t>4.2.2</w:t>
      </w:r>
      <w:r w:rsidRPr="00265DB2">
        <w:rPr>
          <w:rFonts w:hint="eastAsia"/>
          <w:b/>
          <w:sz w:val="24"/>
        </w:rPr>
        <w:t xml:space="preserve"> </w:t>
      </w:r>
      <w:r w:rsidR="00283B83">
        <w:rPr>
          <w:rFonts w:ascii="黑体" w:eastAsia="黑体" w:hAnsi="黑体" w:hint="eastAsia"/>
          <w:b/>
          <w:sz w:val="24"/>
        </w:rPr>
        <w:t>回收</w:t>
      </w:r>
      <w:r w:rsidR="00837261">
        <w:rPr>
          <w:rFonts w:ascii="黑体" w:eastAsia="黑体" w:hAnsi="黑体" w:hint="eastAsia"/>
          <w:b/>
          <w:sz w:val="24"/>
        </w:rPr>
        <w:t>及合并</w:t>
      </w:r>
      <w:r w:rsidR="00283B83">
        <w:rPr>
          <w:rFonts w:ascii="黑体" w:eastAsia="黑体" w:hAnsi="黑体" w:hint="eastAsia"/>
          <w:b/>
          <w:sz w:val="24"/>
        </w:rPr>
        <w:t>策略</w:t>
      </w:r>
    </w:p>
    <w:p w:rsidR="000833FF" w:rsidRPr="00B203DC" w:rsidRDefault="00C94881" w:rsidP="004C3B61">
      <w:pPr>
        <w:spacing w:line="360" w:lineRule="auto"/>
        <w:rPr>
          <w:sz w:val="24"/>
        </w:rPr>
      </w:pPr>
      <w:r w:rsidRPr="00B203DC">
        <w:rPr>
          <w:sz w:val="24"/>
        </w:rPr>
        <w:tab/>
      </w:r>
      <w:r w:rsidR="004C3B61" w:rsidRPr="00B203DC">
        <w:rPr>
          <w:sz w:val="24"/>
        </w:rPr>
        <w:t>相比于分配策略，回收策略显得更为复杂，这是由于回收块的过程</w:t>
      </w:r>
      <w:r w:rsidR="001A54FD" w:rsidRPr="00B203DC">
        <w:rPr>
          <w:sz w:val="24"/>
        </w:rPr>
        <w:t>中会面临更多的情形，需要采取不同的合并策略来维护一级成组链接索引的结构，并减少碎片化。在进行块回收时，传入的参数只有块的类型和编号，不能直接</w:t>
      </w:r>
      <w:proofErr w:type="gramStart"/>
      <w:r w:rsidR="001A54FD" w:rsidRPr="00B203DC">
        <w:rPr>
          <w:sz w:val="24"/>
        </w:rPr>
        <w:t>定位出块的</w:t>
      </w:r>
      <w:proofErr w:type="gramEnd"/>
      <w:r w:rsidR="001A54FD" w:rsidRPr="00B203DC">
        <w:rPr>
          <w:sz w:val="24"/>
        </w:rPr>
        <w:t>位置，因此需要借助一级索引来加速查找块的过程，查找的思路是：遍历一级索引链表，当遍历指针</w:t>
      </w:r>
      <w:proofErr w:type="spellStart"/>
      <w:r w:rsidR="001A54FD" w:rsidRPr="00B203DC">
        <w:rPr>
          <w:sz w:val="24"/>
        </w:rPr>
        <w:t>i</w:t>
      </w:r>
      <w:proofErr w:type="spellEnd"/>
      <w:r w:rsidR="001A54FD" w:rsidRPr="00B203DC">
        <w:rPr>
          <w:sz w:val="24"/>
        </w:rPr>
        <w:t>的高地址块编号小于待回收块编号时，遍历下一个结点；当大于待回收块编号时</w:t>
      </w:r>
      <w:r w:rsidR="000833FF" w:rsidRPr="00B203DC">
        <w:rPr>
          <w:sz w:val="24"/>
        </w:rPr>
        <w:t>，意味着已经找到了待回收块邻</w:t>
      </w:r>
      <w:r w:rsidR="001A54FD" w:rsidRPr="00B203DC">
        <w:rPr>
          <w:sz w:val="24"/>
        </w:rPr>
        <w:t>近的结点</w:t>
      </w:r>
      <w:r w:rsidR="006D647F" w:rsidRPr="00B203DC">
        <w:rPr>
          <w:sz w:val="24"/>
        </w:rPr>
        <w:t>，后面</w:t>
      </w:r>
      <w:r w:rsidR="001A54FD" w:rsidRPr="00B203DC">
        <w:rPr>
          <w:sz w:val="24"/>
        </w:rPr>
        <w:t>需要做的就是将待回收</w:t>
      </w:r>
      <w:proofErr w:type="gramStart"/>
      <w:r w:rsidR="001A54FD" w:rsidRPr="00B203DC">
        <w:rPr>
          <w:sz w:val="24"/>
        </w:rPr>
        <w:t>块加入</w:t>
      </w:r>
      <w:proofErr w:type="gramEnd"/>
      <w:r w:rsidR="001A54FD" w:rsidRPr="00B203DC">
        <w:rPr>
          <w:sz w:val="24"/>
        </w:rPr>
        <w:t>到一级索引之中</w:t>
      </w:r>
      <w:r w:rsidR="000455C4" w:rsidRPr="00B203DC">
        <w:rPr>
          <w:sz w:val="24"/>
        </w:rPr>
        <w:t>，在特定情形下还需要</w:t>
      </w:r>
      <w:r w:rsidR="000833FF" w:rsidRPr="00B203DC">
        <w:rPr>
          <w:sz w:val="24"/>
        </w:rPr>
        <w:t>建立对应的二级索引。</w:t>
      </w:r>
    </w:p>
    <w:p w:rsidR="00701E09" w:rsidRDefault="006D647F" w:rsidP="006D647F">
      <w:pPr>
        <w:spacing w:line="360" w:lineRule="auto"/>
        <w:jc w:val="center"/>
        <w:rPr>
          <w:rFonts w:ascii="宋体" w:hAnsi="宋体"/>
          <w:sz w:val="24"/>
        </w:rPr>
      </w:pPr>
      <w:r>
        <w:rPr>
          <w:noProof/>
        </w:rPr>
        <w:drawing>
          <wp:inline distT="0" distB="0" distL="0" distR="0" wp14:anchorId="668EA622" wp14:editId="30961340">
            <wp:extent cx="4306235" cy="4460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7989" cy="4493575"/>
                    </a:xfrm>
                    <a:prstGeom prst="rect">
                      <a:avLst/>
                    </a:prstGeom>
                  </pic:spPr>
                </pic:pic>
              </a:graphicData>
            </a:graphic>
          </wp:inline>
        </w:drawing>
      </w:r>
    </w:p>
    <w:p w:rsidR="006D647F" w:rsidRPr="00047AAF" w:rsidRDefault="006D647F" w:rsidP="006D647F">
      <w:pPr>
        <w:spacing w:line="360" w:lineRule="auto"/>
        <w:jc w:val="center"/>
        <w:rPr>
          <w:rFonts w:ascii="黑体" w:eastAsia="黑体" w:hAnsi="黑体" w:hint="eastAsia"/>
          <w:sz w:val="24"/>
        </w:rPr>
      </w:pPr>
      <w:r w:rsidRPr="00047AAF">
        <w:rPr>
          <w:rFonts w:ascii="黑体" w:eastAsia="黑体" w:hAnsi="黑体" w:hint="eastAsia"/>
          <w:sz w:val="24"/>
        </w:rPr>
        <w:t>图</w:t>
      </w:r>
      <w:r w:rsidRPr="00047AAF">
        <w:rPr>
          <w:rFonts w:eastAsia="黑体"/>
          <w:sz w:val="24"/>
        </w:rPr>
        <w:t xml:space="preserve">4-2 </w:t>
      </w:r>
      <w:r w:rsidRPr="00047AAF">
        <w:rPr>
          <w:rFonts w:ascii="黑体" w:eastAsia="黑体" w:hAnsi="黑体" w:hint="eastAsia"/>
          <w:sz w:val="24"/>
        </w:rPr>
        <w:t>回收过程的合并策略示意图</w:t>
      </w:r>
    </w:p>
    <w:p w:rsidR="00EE219B" w:rsidRPr="00B203DC" w:rsidRDefault="004F2B22" w:rsidP="00EE219B">
      <w:pPr>
        <w:spacing w:line="360" w:lineRule="auto"/>
        <w:ind w:firstLine="420"/>
        <w:rPr>
          <w:sz w:val="24"/>
        </w:rPr>
      </w:pPr>
      <w:r w:rsidRPr="00B203DC">
        <w:rPr>
          <w:sz w:val="24"/>
        </w:rPr>
        <w:t>回收块时可</w:t>
      </w:r>
      <w:r w:rsidR="000455C4" w:rsidRPr="00B203DC">
        <w:rPr>
          <w:sz w:val="24"/>
        </w:rPr>
        <w:t>能会</w:t>
      </w:r>
      <w:r w:rsidR="006D647F" w:rsidRPr="00B203DC">
        <w:rPr>
          <w:sz w:val="24"/>
        </w:rPr>
        <w:t>面临以下四种情形：</w:t>
      </w:r>
      <w:r w:rsidR="006D647F" w:rsidRPr="00B203DC">
        <w:rPr>
          <w:sz w:val="24"/>
        </w:rPr>
        <w:t>1</w:t>
      </w:r>
      <w:r w:rsidR="006D647F" w:rsidRPr="00B203DC">
        <w:rPr>
          <w:sz w:val="24"/>
        </w:rPr>
        <w:t>）待回收块刚好填满前后两个结点之间的</w:t>
      </w:r>
      <w:r w:rsidR="006D647F" w:rsidRPr="00B203DC">
        <w:rPr>
          <w:sz w:val="24"/>
        </w:rPr>
        <w:t>“</w:t>
      </w:r>
      <w:r w:rsidR="006D647F" w:rsidRPr="00B203DC">
        <w:rPr>
          <w:sz w:val="24"/>
        </w:rPr>
        <w:t>缝隙</w:t>
      </w:r>
      <w:r w:rsidR="006D647F" w:rsidRPr="00B203DC">
        <w:rPr>
          <w:sz w:val="24"/>
        </w:rPr>
        <w:t>”</w:t>
      </w:r>
      <w:r w:rsidR="006D647F" w:rsidRPr="00B203DC">
        <w:rPr>
          <w:sz w:val="24"/>
        </w:rPr>
        <w:t>；</w:t>
      </w:r>
      <w:r w:rsidR="006D647F" w:rsidRPr="00B203DC">
        <w:rPr>
          <w:sz w:val="24"/>
        </w:rPr>
        <w:t>2</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前一个结点；</w:t>
      </w:r>
      <w:r w:rsidR="006D647F" w:rsidRPr="00B203DC">
        <w:rPr>
          <w:sz w:val="24"/>
        </w:rPr>
        <w:t>3</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后一个结点；</w:t>
      </w:r>
      <w:r w:rsidR="006D647F" w:rsidRPr="00B203DC">
        <w:rPr>
          <w:sz w:val="24"/>
        </w:rPr>
        <w:t>4</w:t>
      </w:r>
      <w:r w:rsidR="006D647F" w:rsidRPr="00B203DC">
        <w:rPr>
          <w:sz w:val="24"/>
        </w:rPr>
        <w:t>）待回收块位于两结点之间，并且不</w:t>
      </w:r>
      <w:r w:rsidR="006D647F" w:rsidRPr="00B203DC">
        <w:rPr>
          <w:sz w:val="24"/>
        </w:rPr>
        <w:t>“</w:t>
      </w:r>
      <w:r w:rsidR="006D647F" w:rsidRPr="00B203DC">
        <w:rPr>
          <w:sz w:val="24"/>
        </w:rPr>
        <w:t>贴近</w:t>
      </w:r>
      <w:r w:rsidR="006D647F" w:rsidRPr="00B203DC">
        <w:rPr>
          <w:sz w:val="24"/>
        </w:rPr>
        <w:t>”</w:t>
      </w:r>
      <w:r w:rsidR="006D647F" w:rsidRPr="00B203DC">
        <w:rPr>
          <w:sz w:val="24"/>
        </w:rPr>
        <w:t>任一个结点。</w:t>
      </w:r>
      <w:r w:rsidRPr="00B203DC">
        <w:rPr>
          <w:sz w:val="24"/>
        </w:rPr>
        <w:t>回收过程中的合并</w:t>
      </w:r>
      <w:r w:rsidRPr="00B203DC">
        <w:rPr>
          <w:sz w:val="24"/>
        </w:rPr>
        <w:lastRenderedPageBreak/>
        <w:t>策略示意图如图</w:t>
      </w:r>
      <w:r w:rsidRPr="00B203DC">
        <w:rPr>
          <w:sz w:val="24"/>
        </w:rPr>
        <w:t>4-2</w:t>
      </w:r>
      <w:r w:rsidRPr="00B203DC">
        <w:rPr>
          <w:sz w:val="24"/>
        </w:rPr>
        <w:t>所示。</w:t>
      </w:r>
      <w:r w:rsidR="006D647F" w:rsidRPr="00B203DC">
        <w:rPr>
          <w:sz w:val="24"/>
        </w:rPr>
        <w:t>下面将分别阐述各种情形下的回收和合并策略。</w:t>
      </w:r>
      <w:r w:rsidR="00701E09" w:rsidRPr="00B203DC">
        <w:rPr>
          <w:sz w:val="24"/>
        </w:rPr>
        <w:t>对于情形</w:t>
      </w:r>
      <w:r w:rsidR="00701E09" w:rsidRPr="00B203DC">
        <w:rPr>
          <w:sz w:val="24"/>
        </w:rPr>
        <w:t>1</w:t>
      </w:r>
      <w:r w:rsidRPr="00B203DC">
        <w:rPr>
          <w:sz w:val="24"/>
        </w:rPr>
        <w:t>，待回收块变为空闲块后，在一级索引链表中从前一个结点的起始块到当前结点的结束块的整个地址空间组成一个连续的空闲块组，采取的策略是删除前一个一级结点及对应的二级结点，保留当前结点，并扩展其块地址编号；对于情形</w:t>
      </w:r>
      <w:r w:rsidRPr="00B203DC">
        <w:rPr>
          <w:sz w:val="24"/>
        </w:rPr>
        <w:t>2</w:t>
      </w:r>
      <w:r w:rsidRPr="00B203DC">
        <w:rPr>
          <w:sz w:val="24"/>
        </w:rPr>
        <w:t>，直接将待回收块合并到左侧的结点中，并扩展结点的地址索引；对于情形</w:t>
      </w:r>
      <w:r w:rsidRPr="00B203DC">
        <w:rPr>
          <w:sz w:val="24"/>
        </w:rPr>
        <w:t>3</w:t>
      </w:r>
      <w:r w:rsidRPr="00B203DC">
        <w:rPr>
          <w:sz w:val="24"/>
        </w:rPr>
        <w:t>，则将待回收块合并到右侧的结点中，并扩展结点的地址索引；对于情形</w:t>
      </w:r>
      <w:r w:rsidRPr="00B203DC">
        <w:rPr>
          <w:sz w:val="24"/>
        </w:rPr>
        <w:t>4</w:t>
      </w:r>
      <w:r w:rsidRPr="00B203DC">
        <w:rPr>
          <w:sz w:val="24"/>
        </w:rPr>
        <w:t>，则需要建立新的一级结点和对应的二级结点。</w:t>
      </w:r>
      <w:r w:rsidR="00EE219B" w:rsidRPr="00B203DC">
        <w:rPr>
          <w:sz w:val="24"/>
        </w:rPr>
        <w:t>此外，还有一种可包含在上述几种情形之中的特殊情形，主要是由于没有前置结点</w:t>
      </w:r>
      <w:proofErr w:type="spellStart"/>
      <w:r w:rsidR="00EE219B" w:rsidRPr="00B203DC">
        <w:rPr>
          <w:sz w:val="24"/>
        </w:rPr>
        <w:t>prev_i</w:t>
      </w:r>
      <w:proofErr w:type="spellEnd"/>
      <w:r w:rsidR="00EE219B" w:rsidRPr="00B203DC">
        <w:rPr>
          <w:sz w:val="24"/>
        </w:rPr>
        <w:t>引起的，例如在情形</w:t>
      </w:r>
      <w:r w:rsidR="00EE219B" w:rsidRPr="00B203DC">
        <w:rPr>
          <w:sz w:val="24"/>
        </w:rPr>
        <w:t>1</w:t>
      </w:r>
      <w:r w:rsidR="00EE219B" w:rsidRPr="00B203DC">
        <w:rPr>
          <w:sz w:val="24"/>
        </w:rPr>
        <w:t>、</w:t>
      </w:r>
      <w:r w:rsidR="00EE219B" w:rsidRPr="00B203DC">
        <w:rPr>
          <w:sz w:val="24"/>
        </w:rPr>
        <w:t>2</w:t>
      </w:r>
      <w:r w:rsidR="00EE219B" w:rsidRPr="00B203DC">
        <w:rPr>
          <w:sz w:val="24"/>
        </w:rPr>
        <w:t>中，若没有前置结点，则无法进行向左合并，需要建立新的结点</w:t>
      </w:r>
    </w:p>
    <w:p w:rsidR="00283B83" w:rsidRPr="00663CA6" w:rsidRDefault="00283B83" w:rsidP="00283B83">
      <w:pPr>
        <w:spacing w:line="360" w:lineRule="auto"/>
        <w:rPr>
          <w:b/>
          <w:sz w:val="24"/>
        </w:rPr>
      </w:pPr>
      <w:r>
        <w:rPr>
          <w:rFonts w:hint="eastAsia"/>
          <w:b/>
          <w:sz w:val="24"/>
        </w:rPr>
        <w:t>4.2.3</w:t>
      </w:r>
      <w:r w:rsidRPr="00265DB2">
        <w:rPr>
          <w:rFonts w:hint="eastAsia"/>
          <w:b/>
          <w:sz w:val="24"/>
        </w:rPr>
        <w:t xml:space="preserve"> </w:t>
      </w:r>
      <w:r w:rsidR="00837261">
        <w:rPr>
          <w:rFonts w:ascii="黑体" w:eastAsia="黑体" w:hAnsi="黑体" w:hint="eastAsia"/>
          <w:b/>
          <w:sz w:val="24"/>
        </w:rPr>
        <w:t>索引结构的</w:t>
      </w:r>
      <w:r>
        <w:rPr>
          <w:rFonts w:ascii="黑体" w:eastAsia="黑体" w:hAnsi="黑体" w:hint="eastAsia"/>
          <w:b/>
          <w:sz w:val="24"/>
        </w:rPr>
        <w:t>维护</w:t>
      </w:r>
    </w:p>
    <w:p w:rsidR="00283B83" w:rsidRPr="00FB7F5A" w:rsidRDefault="00256187" w:rsidP="00256187">
      <w:pPr>
        <w:spacing w:line="360" w:lineRule="auto"/>
        <w:rPr>
          <w:sz w:val="24"/>
        </w:rPr>
      </w:pPr>
      <w:r w:rsidRPr="00FB7F5A">
        <w:rPr>
          <w:sz w:val="24"/>
        </w:rPr>
        <w:tab/>
      </w:r>
      <w:r w:rsidRPr="00FB7F5A">
        <w:rPr>
          <w:sz w:val="24"/>
        </w:rPr>
        <w:t>由于二级分类索引表对所管理的一级结点有大小范围的要求，因此在回收和分配的过程中都需要对索引结构进行维护。</w:t>
      </w:r>
      <w:r w:rsidR="00704673" w:rsidRPr="00FB7F5A">
        <w:rPr>
          <w:sz w:val="24"/>
        </w:rPr>
        <w:t>对于分配过程，若没有完全分配，则可能由于分配后结点的长度（高地址与低地址之间的差值）变小了，导致一级结点的长度不再复合当前二级索引链的范围要求，则需要将其二级索引结点移动到更</w:t>
      </w:r>
      <w:r w:rsidR="00704673" w:rsidRPr="00FB7F5A">
        <w:rPr>
          <w:sz w:val="24"/>
        </w:rPr>
        <w:t>“</w:t>
      </w:r>
      <w:r w:rsidR="00704673" w:rsidRPr="00FB7F5A">
        <w:rPr>
          <w:sz w:val="24"/>
        </w:rPr>
        <w:t>低</w:t>
      </w:r>
      <w:r w:rsidR="00704673" w:rsidRPr="00FB7F5A">
        <w:rPr>
          <w:sz w:val="24"/>
        </w:rPr>
        <w:t>”</w:t>
      </w:r>
      <w:r w:rsidR="00704673" w:rsidRPr="00FB7F5A">
        <w:rPr>
          <w:sz w:val="24"/>
        </w:rPr>
        <w:t>的二级索引链当中，如从</w:t>
      </w:r>
      <w:r w:rsidR="00704673" w:rsidRPr="00FB7F5A">
        <w:rPr>
          <w:sz w:val="24"/>
        </w:rPr>
        <w:t>2M</w:t>
      </w:r>
      <w:r w:rsidR="00704673" w:rsidRPr="00FB7F5A">
        <w:rPr>
          <w:sz w:val="24"/>
        </w:rPr>
        <w:t>链移动到</w:t>
      </w:r>
      <w:r w:rsidR="00704673" w:rsidRPr="00FB7F5A">
        <w:rPr>
          <w:sz w:val="24"/>
        </w:rPr>
        <w:t>4K</w:t>
      </w:r>
      <w:r w:rsidR="00704673" w:rsidRPr="00FB7F5A">
        <w:rPr>
          <w:sz w:val="24"/>
        </w:rPr>
        <w:t>链上；对于回收过程，经过回收合并后一级结点的长度必然增大，此时同样要判断一级结点长度是否</w:t>
      </w:r>
      <w:r w:rsidR="009A2CE1" w:rsidRPr="00FB7F5A">
        <w:rPr>
          <w:sz w:val="24"/>
        </w:rPr>
        <w:t>满足原先的二级索引链的范围要求，如果不满足，则需要将二级索引结点移动到更</w:t>
      </w:r>
      <w:r w:rsidR="009A2CE1" w:rsidRPr="00FB7F5A">
        <w:rPr>
          <w:sz w:val="24"/>
        </w:rPr>
        <w:t>“</w:t>
      </w:r>
      <w:r w:rsidR="009A2CE1" w:rsidRPr="00FB7F5A">
        <w:rPr>
          <w:sz w:val="24"/>
        </w:rPr>
        <w:t>高</w:t>
      </w:r>
      <w:r w:rsidR="009A2CE1" w:rsidRPr="00FB7F5A">
        <w:rPr>
          <w:sz w:val="24"/>
        </w:rPr>
        <w:t>”</w:t>
      </w:r>
      <w:r w:rsidR="009A2CE1" w:rsidRPr="00FB7F5A">
        <w:rPr>
          <w:sz w:val="24"/>
        </w:rPr>
        <w:t>的链中。</w:t>
      </w:r>
    </w:p>
    <w:p w:rsidR="00FF74EB" w:rsidRDefault="002E5594" w:rsidP="002E5594">
      <w:pPr>
        <w:spacing w:line="360" w:lineRule="auto"/>
        <w:rPr>
          <w:rFonts w:ascii="宋体" w:hAnsi="宋体"/>
          <w:sz w:val="24"/>
        </w:rPr>
      </w:pPr>
      <w:r>
        <w:rPr>
          <w:noProof/>
        </w:rPr>
        <w:drawing>
          <wp:inline distT="0" distB="0" distL="0" distR="0" wp14:anchorId="06E95A09" wp14:editId="4BD78BB6">
            <wp:extent cx="5400040" cy="31083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08325"/>
                    </a:xfrm>
                    <a:prstGeom prst="rect">
                      <a:avLst/>
                    </a:prstGeom>
                  </pic:spPr>
                </pic:pic>
              </a:graphicData>
            </a:graphic>
          </wp:inline>
        </w:drawing>
      </w:r>
    </w:p>
    <w:p w:rsidR="00FF74EB" w:rsidRPr="00E14C7B" w:rsidRDefault="00FF74EB" w:rsidP="00FF74EB">
      <w:pPr>
        <w:spacing w:line="360" w:lineRule="auto"/>
        <w:jc w:val="center"/>
        <w:rPr>
          <w:rFonts w:ascii="黑体" w:eastAsia="黑体" w:hAnsi="黑体" w:hint="eastAsia"/>
          <w:sz w:val="24"/>
        </w:rPr>
      </w:pPr>
      <w:r w:rsidRPr="00E14C7B">
        <w:rPr>
          <w:rFonts w:ascii="黑体" w:eastAsia="黑体" w:hAnsi="黑体" w:hint="eastAsia"/>
          <w:sz w:val="24"/>
        </w:rPr>
        <w:t>图</w:t>
      </w:r>
      <w:r w:rsidRPr="00E14C7B">
        <w:rPr>
          <w:rFonts w:eastAsia="黑体"/>
          <w:sz w:val="24"/>
        </w:rPr>
        <w:t>4-3</w:t>
      </w:r>
      <w:r w:rsidRPr="00E14C7B">
        <w:rPr>
          <w:rFonts w:ascii="黑体" w:eastAsia="黑体" w:hAnsi="黑体"/>
          <w:sz w:val="24"/>
        </w:rPr>
        <w:t xml:space="preserve"> </w:t>
      </w:r>
      <w:r w:rsidRPr="00E14C7B">
        <w:rPr>
          <w:rFonts w:ascii="黑体" w:eastAsia="黑体" w:hAnsi="黑体" w:hint="eastAsia"/>
          <w:sz w:val="24"/>
        </w:rPr>
        <w:t>索引结构维护示意图</w:t>
      </w:r>
    </w:p>
    <w:p w:rsidR="009863E9" w:rsidRPr="00FB7F5A" w:rsidRDefault="009A2CE1" w:rsidP="001D39BC">
      <w:pPr>
        <w:spacing w:line="360" w:lineRule="auto"/>
        <w:rPr>
          <w:sz w:val="24"/>
        </w:rPr>
      </w:pPr>
      <w:r>
        <w:rPr>
          <w:rFonts w:ascii="宋体" w:hAnsi="宋体"/>
          <w:sz w:val="24"/>
        </w:rPr>
        <w:tab/>
      </w:r>
      <w:r w:rsidR="00FF74EB" w:rsidRPr="00FB7F5A">
        <w:rPr>
          <w:sz w:val="24"/>
        </w:rPr>
        <w:t>以</w:t>
      </w:r>
      <w:r w:rsidR="00FF74EB" w:rsidRPr="00FB7F5A">
        <w:rPr>
          <w:sz w:val="24"/>
        </w:rPr>
        <w:t>4.2.2</w:t>
      </w:r>
      <w:r w:rsidR="00FF74EB" w:rsidRPr="00FB7F5A">
        <w:rPr>
          <w:sz w:val="24"/>
        </w:rPr>
        <w:t>小节中的情形</w:t>
      </w:r>
      <w:r w:rsidR="00FF74EB" w:rsidRPr="00FB7F5A">
        <w:rPr>
          <w:sz w:val="24"/>
        </w:rPr>
        <w:t>1</w:t>
      </w:r>
      <w:r w:rsidR="00FF74EB" w:rsidRPr="00FB7F5A">
        <w:rPr>
          <w:sz w:val="24"/>
        </w:rPr>
        <w:t>为例，</w:t>
      </w:r>
      <w:r w:rsidR="001F7F50" w:rsidRPr="00FB7F5A">
        <w:rPr>
          <w:sz w:val="24"/>
        </w:rPr>
        <w:t>在完成一级索引结构上的合并操作之后，删除</w:t>
      </w:r>
      <w:r w:rsidR="001F7F50" w:rsidRPr="00FB7F5A">
        <w:rPr>
          <w:sz w:val="24"/>
        </w:rPr>
        <w:lastRenderedPageBreak/>
        <w:t>了前置结点，以及对应的二级结点。假设原先结点</w:t>
      </w:r>
      <w:proofErr w:type="spellStart"/>
      <w:r w:rsidR="001F7F50" w:rsidRPr="00FB7F5A">
        <w:rPr>
          <w:sz w:val="24"/>
        </w:rPr>
        <w:t>i</w:t>
      </w:r>
      <w:proofErr w:type="spellEnd"/>
      <w:r w:rsidR="001F7F50" w:rsidRPr="00FB7F5A">
        <w:rPr>
          <w:sz w:val="24"/>
        </w:rPr>
        <w:t>的长度</w:t>
      </w:r>
      <w:r w:rsidR="001F7F50" w:rsidRPr="00FB7F5A">
        <w:rPr>
          <w:sz w:val="24"/>
        </w:rPr>
        <w:t>size&lt;2M</w:t>
      </w:r>
      <w:r w:rsidR="001F7F50" w:rsidRPr="00FB7F5A">
        <w:rPr>
          <w:sz w:val="24"/>
        </w:rPr>
        <w:t>，即为</w:t>
      </w:r>
      <w:r w:rsidR="001F7F50" w:rsidRPr="00FB7F5A">
        <w:rPr>
          <w:sz w:val="24"/>
        </w:rPr>
        <w:t>4K</w:t>
      </w:r>
      <w:r w:rsidR="001F7F50" w:rsidRPr="00FB7F5A">
        <w:rPr>
          <w:sz w:val="24"/>
        </w:rPr>
        <w:t>链上的结点，但合并后结点</w:t>
      </w:r>
      <w:proofErr w:type="spellStart"/>
      <w:r w:rsidR="001F7F50" w:rsidRPr="00FB7F5A">
        <w:rPr>
          <w:sz w:val="24"/>
        </w:rPr>
        <w:t>i</w:t>
      </w:r>
      <w:proofErr w:type="spellEnd"/>
      <w:r w:rsidR="001F7F50" w:rsidRPr="00FB7F5A">
        <w:rPr>
          <w:sz w:val="24"/>
        </w:rPr>
        <w:t>的长度变大了许多，是的</w:t>
      </w:r>
      <w:r w:rsidR="001F7F50" w:rsidRPr="00FB7F5A">
        <w:rPr>
          <w:sz w:val="24"/>
        </w:rPr>
        <w:t>size&gt;=1G</w:t>
      </w:r>
      <w:r w:rsidR="001F7F50" w:rsidRPr="00FB7F5A">
        <w:rPr>
          <w:sz w:val="24"/>
        </w:rPr>
        <w:t>，这时就需要将结点</w:t>
      </w:r>
      <w:proofErr w:type="spellStart"/>
      <w:r w:rsidR="001F7F50" w:rsidRPr="00FB7F5A">
        <w:rPr>
          <w:sz w:val="24"/>
        </w:rPr>
        <w:t>i</w:t>
      </w:r>
      <w:proofErr w:type="spellEnd"/>
      <w:r w:rsidR="001F7F50" w:rsidRPr="00FB7F5A">
        <w:rPr>
          <w:sz w:val="24"/>
        </w:rPr>
        <w:t>对应的二级索引结点移动到</w:t>
      </w:r>
      <w:r w:rsidR="001F7F50" w:rsidRPr="00FB7F5A">
        <w:rPr>
          <w:sz w:val="24"/>
        </w:rPr>
        <w:t>1G</w:t>
      </w:r>
      <w:r w:rsidR="001F7F50" w:rsidRPr="00FB7F5A">
        <w:rPr>
          <w:sz w:val="24"/>
        </w:rPr>
        <w:t>类型的二级索引链上</w:t>
      </w:r>
      <w:r w:rsidR="008D169C" w:rsidRPr="00FB7F5A">
        <w:rPr>
          <w:sz w:val="24"/>
        </w:rPr>
        <w:t>，如图</w:t>
      </w:r>
      <w:r w:rsidR="008D169C" w:rsidRPr="00FB7F5A">
        <w:rPr>
          <w:sz w:val="24"/>
        </w:rPr>
        <w:t>4-3</w:t>
      </w:r>
      <w:r w:rsidR="008D169C" w:rsidRPr="00FB7F5A">
        <w:rPr>
          <w:sz w:val="24"/>
        </w:rPr>
        <w:t>所示。</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sidR="00CB7BEB">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Default="00B203DC" w:rsidP="00FB7F5A">
      <w:pPr>
        <w:spacing w:line="360" w:lineRule="auto"/>
        <w:ind w:firstLine="420"/>
        <w:rPr>
          <w:rFonts w:ascii="宋体" w:hAnsi="宋体"/>
        </w:rPr>
      </w:pPr>
      <w:r w:rsidRPr="00FB7F5A">
        <w:rPr>
          <w:sz w:val="24"/>
        </w:rPr>
        <w:t>本章描述了对</w:t>
      </w:r>
      <w:r w:rsidRPr="00FB7F5A">
        <w:rPr>
          <w:sz w:val="24"/>
        </w:rPr>
        <w:t>PMFS</w:t>
      </w:r>
      <w:r w:rsidRPr="00FB7F5A">
        <w:rPr>
          <w:sz w:val="24"/>
        </w:rPr>
        <w:t>分配器</w:t>
      </w:r>
      <w:r w:rsidR="00FB7F5A">
        <w:rPr>
          <w:rFonts w:hint="eastAsia"/>
          <w:sz w:val="24"/>
        </w:rPr>
        <w:t>的组织方式和分配</w:t>
      </w:r>
      <w:r w:rsidR="00FB7F5A">
        <w:rPr>
          <w:rFonts w:hint="eastAsia"/>
          <w:sz w:val="24"/>
        </w:rPr>
        <w:t>/</w:t>
      </w:r>
      <w:r w:rsidR="00FB7F5A">
        <w:rPr>
          <w:rFonts w:hint="eastAsia"/>
          <w:sz w:val="24"/>
        </w:rPr>
        <w:t>回收策略优化方案的具体实现过程，详细阐述了一级成组链接索引和二级分类索引的实现，其中二级分类索引是基于</w:t>
      </w:r>
      <w:r w:rsidR="00FB7F5A">
        <w:rPr>
          <w:rFonts w:hint="eastAsia"/>
          <w:sz w:val="24"/>
        </w:rPr>
        <w:t>PMFS</w:t>
      </w:r>
      <w:r w:rsidR="00FB7F5A">
        <w:rPr>
          <w:rFonts w:hint="eastAsia"/>
          <w:sz w:val="24"/>
        </w:rPr>
        <w:t>支持多种处理器页面大小来建立的，是组织方式优化的核心所在。此外还详细描述了优化的分配策略、回收和合并策略以及对多级索引结构的维护方法。</w:t>
      </w:r>
      <w:bookmarkStart w:id="10" w:name="_GoBack"/>
      <w:bookmarkEnd w:id="10"/>
    </w:p>
    <w:p w:rsidR="004C3B61" w:rsidRDefault="004C3B61" w:rsidP="009863E9">
      <w:pPr>
        <w:jc w:val="center"/>
        <w:rPr>
          <w:rFonts w:ascii="宋体" w:hAnsi="宋体"/>
        </w:rPr>
      </w:pPr>
    </w:p>
    <w:p w:rsidR="004C3B61" w:rsidRDefault="004C3B61" w:rsidP="009863E9">
      <w:pPr>
        <w:jc w:val="center"/>
        <w:rPr>
          <w:rFonts w:ascii="宋体" w:hAnsi="宋体"/>
        </w:rPr>
        <w:sectPr w:rsidR="004C3B61" w:rsidSect="00E861D5">
          <w:pgSz w:w="11906" w:h="16838"/>
          <w:pgMar w:top="1418" w:right="1701" w:bottom="1134" w:left="1701" w:header="851" w:footer="992" w:gutter="0"/>
          <w:pgNumType w:start="1"/>
          <w:cols w:space="720"/>
          <w:docGrid w:type="lines" w:linePitch="312"/>
        </w:sectPr>
      </w:pPr>
    </w:p>
    <w:p w:rsidR="009863E9" w:rsidRDefault="009863E9" w:rsidP="004C3B61">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sidR="00A11E3F">
        <w:rPr>
          <w:rFonts w:ascii="黑体" w:eastAsia="黑体" w:hint="eastAsia"/>
          <w:b/>
          <w:sz w:val="28"/>
          <w:szCs w:val="28"/>
        </w:rPr>
        <w:t>测试环境</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sidR="00A11E3F">
        <w:rPr>
          <w:rFonts w:ascii="黑体" w:eastAsia="黑体" w:hint="eastAsia"/>
          <w:b/>
          <w:sz w:val="28"/>
          <w:szCs w:val="28"/>
        </w:rPr>
        <w:t>测试方法</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sidR="00A11E3F">
        <w:rPr>
          <w:rFonts w:ascii="黑体" w:eastAsia="黑体" w:hint="eastAsia"/>
          <w:b/>
          <w:sz w:val="28"/>
          <w:szCs w:val="28"/>
        </w:rPr>
        <w:t>测试结果及分析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sidR="00A11E3F">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参考文献</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6"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7"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lastRenderedPageBreak/>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lastRenderedPageBreak/>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E56" w:rsidRDefault="00E72E56">
      <w:r>
        <w:separator/>
      </w:r>
    </w:p>
  </w:endnote>
  <w:endnote w:type="continuationSeparator" w:id="0">
    <w:p w:rsidR="00E72E56" w:rsidRDefault="00E72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7E700B">
      <w:trPr>
        <w:trHeight w:val="151"/>
      </w:trPr>
      <w:tc>
        <w:tcPr>
          <w:tcW w:w="3924" w:type="dxa"/>
          <w:tcBorders>
            <w:bottom w:val="single" w:sz="4" w:space="0" w:color="4F81BD"/>
          </w:tcBorders>
        </w:tcPr>
        <w:p w:rsidR="007E700B" w:rsidRDefault="007E700B">
          <w:pPr>
            <w:pStyle w:val="a5"/>
            <w:rPr>
              <w:rFonts w:ascii="Cambria" w:hAnsi="Cambria"/>
              <w:b/>
              <w:bCs/>
            </w:rPr>
          </w:pPr>
        </w:p>
      </w:tc>
      <w:tc>
        <w:tcPr>
          <w:tcW w:w="872" w:type="dxa"/>
          <w:vMerge w:val="restart"/>
          <w:vAlign w:val="center"/>
        </w:tcPr>
        <w:p w:rsidR="007E700B" w:rsidRDefault="007E700B">
          <w:pPr>
            <w:pStyle w:val="a9"/>
            <w:jc w:val="center"/>
            <w:rPr>
              <w:rFonts w:ascii="Cambria" w:hAnsi="Cambria"/>
            </w:rPr>
          </w:pPr>
          <w:r>
            <w:rPr>
              <w:rFonts w:hint="eastAsia"/>
            </w:rPr>
            <w:t>页码</w:t>
          </w:r>
        </w:p>
      </w:tc>
      <w:tc>
        <w:tcPr>
          <w:tcW w:w="3924" w:type="dxa"/>
          <w:tcBorders>
            <w:bottom w:val="single" w:sz="4" w:space="0" w:color="4F81BD"/>
          </w:tcBorders>
        </w:tcPr>
        <w:p w:rsidR="007E700B" w:rsidRDefault="007E700B">
          <w:pPr>
            <w:pStyle w:val="a5"/>
            <w:rPr>
              <w:rFonts w:ascii="Cambria" w:hAnsi="Cambria"/>
              <w:b/>
              <w:bCs/>
            </w:rPr>
          </w:pPr>
        </w:p>
      </w:tc>
    </w:tr>
    <w:tr w:rsidR="007E700B">
      <w:trPr>
        <w:trHeight w:val="150"/>
      </w:trPr>
      <w:tc>
        <w:tcPr>
          <w:tcW w:w="3924" w:type="dxa"/>
          <w:tcBorders>
            <w:top w:val="single" w:sz="4" w:space="0" w:color="4F81BD"/>
          </w:tcBorders>
        </w:tcPr>
        <w:p w:rsidR="007E700B" w:rsidRDefault="007E700B">
          <w:pPr>
            <w:pStyle w:val="a5"/>
            <w:rPr>
              <w:rFonts w:ascii="Cambria" w:hAnsi="Cambria"/>
              <w:b/>
              <w:bCs/>
            </w:rPr>
          </w:pPr>
        </w:p>
      </w:tc>
      <w:tc>
        <w:tcPr>
          <w:tcW w:w="872" w:type="dxa"/>
          <w:vMerge/>
        </w:tcPr>
        <w:p w:rsidR="007E700B" w:rsidRDefault="007E700B">
          <w:pPr>
            <w:pStyle w:val="a5"/>
            <w:jc w:val="center"/>
            <w:rPr>
              <w:rFonts w:ascii="Cambria" w:hAnsi="Cambria"/>
              <w:b/>
              <w:bCs/>
            </w:rPr>
          </w:pPr>
        </w:p>
      </w:tc>
      <w:tc>
        <w:tcPr>
          <w:tcW w:w="3924" w:type="dxa"/>
          <w:tcBorders>
            <w:top w:val="single" w:sz="4" w:space="0" w:color="4F81BD"/>
          </w:tcBorders>
        </w:tcPr>
        <w:p w:rsidR="007E700B" w:rsidRDefault="007E700B">
          <w:pPr>
            <w:pStyle w:val="a5"/>
            <w:rPr>
              <w:rFonts w:ascii="Cambria" w:hAnsi="Cambria"/>
              <w:b/>
              <w:bCs/>
            </w:rPr>
          </w:pPr>
        </w:p>
      </w:tc>
    </w:tr>
  </w:tbl>
  <w:p w:rsidR="007E700B" w:rsidRDefault="007E700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0B" w:rsidRDefault="007E70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E56" w:rsidRDefault="00E72E56">
      <w:r>
        <w:separator/>
      </w:r>
    </w:p>
  </w:footnote>
  <w:footnote w:type="continuationSeparator" w:id="0">
    <w:p w:rsidR="00E72E56" w:rsidRDefault="00E72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0B" w:rsidRDefault="007E700B">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7E700B" w:rsidRDefault="007E700B">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0B" w:rsidRDefault="007E700B">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7E700B" w:rsidRDefault="007E700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1635"/>
    <w:rsid w:val="00027653"/>
    <w:rsid w:val="0004262D"/>
    <w:rsid w:val="00043518"/>
    <w:rsid w:val="000455C4"/>
    <w:rsid w:val="00047AAF"/>
    <w:rsid w:val="000504B9"/>
    <w:rsid w:val="00054D52"/>
    <w:rsid w:val="0006684E"/>
    <w:rsid w:val="000744B9"/>
    <w:rsid w:val="000818EE"/>
    <w:rsid w:val="000833FF"/>
    <w:rsid w:val="00084C89"/>
    <w:rsid w:val="0008568E"/>
    <w:rsid w:val="000B3D5A"/>
    <w:rsid w:val="000B4510"/>
    <w:rsid w:val="000B6BF6"/>
    <w:rsid w:val="000C4BC5"/>
    <w:rsid w:val="000E0690"/>
    <w:rsid w:val="001133F1"/>
    <w:rsid w:val="00116745"/>
    <w:rsid w:val="00123964"/>
    <w:rsid w:val="001325FF"/>
    <w:rsid w:val="00153E8D"/>
    <w:rsid w:val="00156BD1"/>
    <w:rsid w:val="00166B4B"/>
    <w:rsid w:val="00172A27"/>
    <w:rsid w:val="001829E2"/>
    <w:rsid w:val="0019440B"/>
    <w:rsid w:val="001A10B7"/>
    <w:rsid w:val="001A1349"/>
    <w:rsid w:val="001A14D7"/>
    <w:rsid w:val="001A54FD"/>
    <w:rsid w:val="001C6F44"/>
    <w:rsid w:val="001D2783"/>
    <w:rsid w:val="001D39BC"/>
    <w:rsid w:val="001E1BF7"/>
    <w:rsid w:val="001E5D7D"/>
    <w:rsid w:val="001F6F32"/>
    <w:rsid w:val="001F7F50"/>
    <w:rsid w:val="00215980"/>
    <w:rsid w:val="00226780"/>
    <w:rsid w:val="00227045"/>
    <w:rsid w:val="00233C61"/>
    <w:rsid w:val="00237504"/>
    <w:rsid w:val="00256187"/>
    <w:rsid w:val="002575E8"/>
    <w:rsid w:val="00265DB2"/>
    <w:rsid w:val="00277238"/>
    <w:rsid w:val="00283B83"/>
    <w:rsid w:val="0028408D"/>
    <w:rsid w:val="002B0C8C"/>
    <w:rsid w:val="002C0C2E"/>
    <w:rsid w:val="002C18E8"/>
    <w:rsid w:val="002C242D"/>
    <w:rsid w:val="002C6500"/>
    <w:rsid w:val="002C79C1"/>
    <w:rsid w:val="002C7D14"/>
    <w:rsid w:val="002D0281"/>
    <w:rsid w:val="002D2D35"/>
    <w:rsid w:val="002E37E2"/>
    <w:rsid w:val="002E5297"/>
    <w:rsid w:val="002E5594"/>
    <w:rsid w:val="002E680C"/>
    <w:rsid w:val="002F61EC"/>
    <w:rsid w:val="00300600"/>
    <w:rsid w:val="00306B1B"/>
    <w:rsid w:val="0031559A"/>
    <w:rsid w:val="003174CB"/>
    <w:rsid w:val="003279D3"/>
    <w:rsid w:val="00331D19"/>
    <w:rsid w:val="003416CD"/>
    <w:rsid w:val="00342094"/>
    <w:rsid w:val="00344375"/>
    <w:rsid w:val="00354AA8"/>
    <w:rsid w:val="003701A7"/>
    <w:rsid w:val="00374878"/>
    <w:rsid w:val="00374A61"/>
    <w:rsid w:val="00391AF5"/>
    <w:rsid w:val="00392F1F"/>
    <w:rsid w:val="003A2904"/>
    <w:rsid w:val="003A488F"/>
    <w:rsid w:val="003A56E4"/>
    <w:rsid w:val="003B47CD"/>
    <w:rsid w:val="003B4C59"/>
    <w:rsid w:val="003C14C9"/>
    <w:rsid w:val="003C5508"/>
    <w:rsid w:val="003D33BB"/>
    <w:rsid w:val="003D6C09"/>
    <w:rsid w:val="003E3D7E"/>
    <w:rsid w:val="003F0C07"/>
    <w:rsid w:val="003F439B"/>
    <w:rsid w:val="003F5E37"/>
    <w:rsid w:val="00400132"/>
    <w:rsid w:val="00401B69"/>
    <w:rsid w:val="0040366F"/>
    <w:rsid w:val="00403880"/>
    <w:rsid w:val="00413231"/>
    <w:rsid w:val="004228BC"/>
    <w:rsid w:val="004423CC"/>
    <w:rsid w:val="00464310"/>
    <w:rsid w:val="00473785"/>
    <w:rsid w:val="00483034"/>
    <w:rsid w:val="004831DB"/>
    <w:rsid w:val="00485F06"/>
    <w:rsid w:val="004916A0"/>
    <w:rsid w:val="004B47CB"/>
    <w:rsid w:val="004B4DEB"/>
    <w:rsid w:val="004B4E9B"/>
    <w:rsid w:val="004C3B61"/>
    <w:rsid w:val="004C4D99"/>
    <w:rsid w:val="004C6861"/>
    <w:rsid w:val="004C792A"/>
    <w:rsid w:val="004D2CD9"/>
    <w:rsid w:val="004D7C12"/>
    <w:rsid w:val="004F2B22"/>
    <w:rsid w:val="00503C2F"/>
    <w:rsid w:val="005042BD"/>
    <w:rsid w:val="00504350"/>
    <w:rsid w:val="0051059A"/>
    <w:rsid w:val="00512882"/>
    <w:rsid w:val="005172C7"/>
    <w:rsid w:val="00536F88"/>
    <w:rsid w:val="00550217"/>
    <w:rsid w:val="00551A18"/>
    <w:rsid w:val="00561B69"/>
    <w:rsid w:val="00565FA0"/>
    <w:rsid w:val="00572523"/>
    <w:rsid w:val="00590C65"/>
    <w:rsid w:val="005B05D9"/>
    <w:rsid w:val="005B6BD9"/>
    <w:rsid w:val="005D0E22"/>
    <w:rsid w:val="005F3519"/>
    <w:rsid w:val="005F5988"/>
    <w:rsid w:val="005F7169"/>
    <w:rsid w:val="006009EC"/>
    <w:rsid w:val="0060387B"/>
    <w:rsid w:val="00612E6A"/>
    <w:rsid w:val="00616983"/>
    <w:rsid w:val="006216B2"/>
    <w:rsid w:val="00623DC3"/>
    <w:rsid w:val="0062635F"/>
    <w:rsid w:val="0063133C"/>
    <w:rsid w:val="00634322"/>
    <w:rsid w:val="00637546"/>
    <w:rsid w:val="00640156"/>
    <w:rsid w:val="0064250D"/>
    <w:rsid w:val="00643C21"/>
    <w:rsid w:val="00653025"/>
    <w:rsid w:val="006609A4"/>
    <w:rsid w:val="00663AA6"/>
    <w:rsid w:val="00663CA6"/>
    <w:rsid w:val="0067059E"/>
    <w:rsid w:val="00672712"/>
    <w:rsid w:val="00672BBB"/>
    <w:rsid w:val="00677E32"/>
    <w:rsid w:val="00681751"/>
    <w:rsid w:val="006A737C"/>
    <w:rsid w:val="006B0EE6"/>
    <w:rsid w:val="006C03FE"/>
    <w:rsid w:val="006C0BD1"/>
    <w:rsid w:val="006C45C2"/>
    <w:rsid w:val="006D647F"/>
    <w:rsid w:val="006F0B9F"/>
    <w:rsid w:val="006F44CD"/>
    <w:rsid w:val="006F706C"/>
    <w:rsid w:val="00701E09"/>
    <w:rsid w:val="00704673"/>
    <w:rsid w:val="00707E99"/>
    <w:rsid w:val="00715DC6"/>
    <w:rsid w:val="00725E0E"/>
    <w:rsid w:val="00730C7E"/>
    <w:rsid w:val="00732312"/>
    <w:rsid w:val="00734481"/>
    <w:rsid w:val="00735760"/>
    <w:rsid w:val="0074036B"/>
    <w:rsid w:val="00745304"/>
    <w:rsid w:val="00750048"/>
    <w:rsid w:val="007520D7"/>
    <w:rsid w:val="00764297"/>
    <w:rsid w:val="00766454"/>
    <w:rsid w:val="00767CE3"/>
    <w:rsid w:val="0079725E"/>
    <w:rsid w:val="007B0BB4"/>
    <w:rsid w:val="007C589E"/>
    <w:rsid w:val="007D3E29"/>
    <w:rsid w:val="007D7088"/>
    <w:rsid w:val="007E700B"/>
    <w:rsid w:val="00805D03"/>
    <w:rsid w:val="0081509B"/>
    <w:rsid w:val="008158A9"/>
    <w:rsid w:val="00815BDC"/>
    <w:rsid w:val="00817495"/>
    <w:rsid w:val="00834507"/>
    <w:rsid w:val="00837261"/>
    <w:rsid w:val="008442CB"/>
    <w:rsid w:val="00860A1E"/>
    <w:rsid w:val="00872F81"/>
    <w:rsid w:val="00877BD9"/>
    <w:rsid w:val="0088042C"/>
    <w:rsid w:val="008A11AD"/>
    <w:rsid w:val="008B6B39"/>
    <w:rsid w:val="008C63A0"/>
    <w:rsid w:val="008D12BC"/>
    <w:rsid w:val="008D169C"/>
    <w:rsid w:val="008D497A"/>
    <w:rsid w:val="008D685F"/>
    <w:rsid w:val="008E3327"/>
    <w:rsid w:val="008E766D"/>
    <w:rsid w:val="008F2708"/>
    <w:rsid w:val="008F2963"/>
    <w:rsid w:val="008F7B8C"/>
    <w:rsid w:val="009002B9"/>
    <w:rsid w:val="009036D1"/>
    <w:rsid w:val="00916CB0"/>
    <w:rsid w:val="00917E38"/>
    <w:rsid w:val="009304AD"/>
    <w:rsid w:val="00931E84"/>
    <w:rsid w:val="00937185"/>
    <w:rsid w:val="009449AF"/>
    <w:rsid w:val="0094569A"/>
    <w:rsid w:val="0095217B"/>
    <w:rsid w:val="0097142D"/>
    <w:rsid w:val="009728CC"/>
    <w:rsid w:val="00981581"/>
    <w:rsid w:val="009863E9"/>
    <w:rsid w:val="009908E0"/>
    <w:rsid w:val="00990968"/>
    <w:rsid w:val="009A2CE1"/>
    <w:rsid w:val="009B67C0"/>
    <w:rsid w:val="009D72D3"/>
    <w:rsid w:val="009F751E"/>
    <w:rsid w:val="00A10504"/>
    <w:rsid w:val="00A11CFC"/>
    <w:rsid w:val="00A11E3F"/>
    <w:rsid w:val="00A27AF8"/>
    <w:rsid w:val="00A3133A"/>
    <w:rsid w:val="00A40B13"/>
    <w:rsid w:val="00A41A52"/>
    <w:rsid w:val="00A42019"/>
    <w:rsid w:val="00A46F3E"/>
    <w:rsid w:val="00A50778"/>
    <w:rsid w:val="00A55316"/>
    <w:rsid w:val="00A57170"/>
    <w:rsid w:val="00A91190"/>
    <w:rsid w:val="00A92FFA"/>
    <w:rsid w:val="00AB3C28"/>
    <w:rsid w:val="00AD37B0"/>
    <w:rsid w:val="00AD7457"/>
    <w:rsid w:val="00AE1987"/>
    <w:rsid w:val="00AE748C"/>
    <w:rsid w:val="00AF4AF0"/>
    <w:rsid w:val="00B203DC"/>
    <w:rsid w:val="00B27353"/>
    <w:rsid w:val="00B34FD8"/>
    <w:rsid w:val="00B41596"/>
    <w:rsid w:val="00B423AC"/>
    <w:rsid w:val="00B5450A"/>
    <w:rsid w:val="00B5553B"/>
    <w:rsid w:val="00B728B0"/>
    <w:rsid w:val="00B73269"/>
    <w:rsid w:val="00B738C4"/>
    <w:rsid w:val="00BB257E"/>
    <w:rsid w:val="00BB4546"/>
    <w:rsid w:val="00BB455C"/>
    <w:rsid w:val="00BB4A53"/>
    <w:rsid w:val="00BC5EB0"/>
    <w:rsid w:val="00BD43BA"/>
    <w:rsid w:val="00BD7EB1"/>
    <w:rsid w:val="00BE5D8C"/>
    <w:rsid w:val="00BF6F8E"/>
    <w:rsid w:val="00C15828"/>
    <w:rsid w:val="00C2549F"/>
    <w:rsid w:val="00C2720B"/>
    <w:rsid w:val="00C275CD"/>
    <w:rsid w:val="00C50F9F"/>
    <w:rsid w:val="00C629D1"/>
    <w:rsid w:val="00C65119"/>
    <w:rsid w:val="00C71D90"/>
    <w:rsid w:val="00C73388"/>
    <w:rsid w:val="00C73F2B"/>
    <w:rsid w:val="00C92658"/>
    <w:rsid w:val="00C94881"/>
    <w:rsid w:val="00CB0C42"/>
    <w:rsid w:val="00CB12FC"/>
    <w:rsid w:val="00CB7BEB"/>
    <w:rsid w:val="00CC401D"/>
    <w:rsid w:val="00CC4A81"/>
    <w:rsid w:val="00CC7A88"/>
    <w:rsid w:val="00CE3854"/>
    <w:rsid w:val="00CF5F9C"/>
    <w:rsid w:val="00D12BE2"/>
    <w:rsid w:val="00D34202"/>
    <w:rsid w:val="00D3730F"/>
    <w:rsid w:val="00D54492"/>
    <w:rsid w:val="00D55CA6"/>
    <w:rsid w:val="00D622CB"/>
    <w:rsid w:val="00D726DC"/>
    <w:rsid w:val="00D77B09"/>
    <w:rsid w:val="00D91CE1"/>
    <w:rsid w:val="00D9531D"/>
    <w:rsid w:val="00DA31CC"/>
    <w:rsid w:val="00DB41B2"/>
    <w:rsid w:val="00DB43CD"/>
    <w:rsid w:val="00DC246D"/>
    <w:rsid w:val="00DC6EAF"/>
    <w:rsid w:val="00DE55B9"/>
    <w:rsid w:val="00DF39AB"/>
    <w:rsid w:val="00E014FC"/>
    <w:rsid w:val="00E04538"/>
    <w:rsid w:val="00E0467B"/>
    <w:rsid w:val="00E1426A"/>
    <w:rsid w:val="00E14C7B"/>
    <w:rsid w:val="00E2428B"/>
    <w:rsid w:val="00E27294"/>
    <w:rsid w:val="00E37E63"/>
    <w:rsid w:val="00E44C57"/>
    <w:rsid w:val="00E54C6C"/>
    <w:rsid w:val="00E561E2"/>
    <w:rsid w:val="00E57A69"/>
    <w:rsid w:val="00E65BC3"/>
    <w:rsid w:val="00E72E56"/>
    <w:rsid w:val="00E81C57"/>
    <w:rsid w:val="00E85D94"/>
    <w:rsid w:val="00E861D5"/>
    <w:rsid w:val="00EC0167"/>
    <w:rsid w:val="00EC2BA5"/>
    <w:rsid w:val="00EC6BC2"/>
    <w:rsid w:val="00EE219B"/>
    <w:rsid w:val="00EE30F9"/>
    <w:rsid w:val="00EE5E2F"/>
    <w:rsid w:val="00EF0AD1"/>
    <w:rsid w:val="00F01151"/>
    <w:rsid w:val="00F17D88"/>
    <w:rsid w:val="00F23CC4"/>
    <w:rsid w:val="00F44B3C"/>
    <w:rsid w:val="00F46E0A"/>
    <w:rsid w:val="00F52406"/>
    <w:rsid w:val="00F61B57"/>
    <w:rsid w:val="00F66473"/>
    <w:rsid w:val="00F72E0A"/>
    <w:rsid w:val="00F87A36"/>
    <w:rsid w:val="00FB232D"/>
    <w:rsid w:val="00FB2EEA"/>
    <w:rsid w:val="00FB58E0"/>
    <w:rsid w:val="00FB7F5A"/>
    <w:rsid w:val="00FD46AA"/>
    <w:rsid w:val="00FE6C22"/>
    <w:rsid w:val="00FF0B74"/>
    <w:rsid w:val="00FF4759"/>
    <w:rsid w:val="00FF533A"/>
    <w:rsid w:val="00FF74EB"/>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613B592"/>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 w:type="table" w:styleId="ab">
    <w:name w:val="Table Grid"/>
    <w:basedOn w:val="a1"/>
    <w:uiPriority w:val="59"/>
    <w:rsid w:val="002B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Persistent_memory"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linux-pmfs/pmf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36</Pages>
  <Words>3449</Words>
  <Characters>19663</Characters>
  <Application>Microsoft Office Word</Application>
  <DocSecurity>0</DocSecurity>
  <PresentationFormat/>
  <Lines>163</Lines>
  <Paragraphs>46</Paragraphs>
  <Slides>0</Slides>
  <Notes>0</Notes>
  <HiddenSlides>0</HiddenSlides>
  <MMClips>0</MMClips>
  <ScaleCrop>false</ScaleCrop>
  <Manager/>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hustpzx</cp:lastModifiedBy>
  <cp:revision>151</cp:revision>
  <dcterms:created xsi:type="dcterms:W3CDTF">2018-04-08T07:49:00Z</dcterms:created>
  <dcterms:modified xsi:type="dcterms:W3CDTF">2018-04-26T12:06:00Z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