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12CC" w14:textId="3DD5D26C" w:rsidR="007C119C" w:rsidRPr="007C119C" w:rsidRDefault="007C119C" w:rsidP="007C119C">
      <w:pPr>
        <w:pStyle w:val="p1"/>
        <w:rPr>
          <w:rFonts w:ascii="微软雅黑" w:eastAsia="微软雅黑" w:hAnsi="微软雅黑"/>
          <w:b/>
          <w:bCs/>
          <w:kern w:val="36"/>
          <w:sz w:val="48"/>
          <w:szCs w:val="48"/>
        </w:rPr>
      </w:pPr>
      <w:r w:rsidRPr="007C119C">
        <w:rPr>
          <w:rFonts w:ascii="微软雅黑" w:eastAsia="微软雅黑" w:hAnsi="微软雅黑"/>
          <w:b/>
          <w:bCs/>
          <w:kern w:val="36"/>
          <w:sz w:val="48"/>
          <w:szCs w:val="48"/>
        </w:rPr>
        <w:t>Stage 1：Tag Assignment Prompt（</w:t>
      </w:r>
      <w:r w:rsidRPr="007C119C">
        <w:rPr>
          <w:rFonts w:ascii="微软雅黑" w:eastAsia="微软雅黑" w:hAnsi="微软雅黑" w:hint="eastAsia"/>
          <w:b/>
          <w:bCs/>
          <w:kern w:val="36"/>
          <w:sz w:val="48"/>
          <w:szCs w:val="48"/>
        </w:rPr>
        <w:t>实现</w:t>
      </w:r>
      <w:r w:rsidRPr="007C119C">
        <w:rPr>
          <w:rFonts w:ascii="微软雅黑" w:eastAsia="微软雅黑" w:hAnsi="微软雅黑"/>
          <w:b/>
          <w:bCs/>
          <w:kern w:val="36"/>
          <w:sz w:val="48"/>
          <w:szCs w:val="48"/>
        </w:rPr>
        <w:t>triple → semantic tag / label）</w:t>
      </w:r>
    </w:p>
    <w:p w14:paraId="31A131DD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You are a clinical radiology expert specializing in chest X-ray interpretation.</w:t>
      </w:r>
    </w:p>
    <w:p w14:paraId="1002AE59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51E7559C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Your task is to assign each input medical triple to the most appropriate semantic tag based on clinical radiological reasoning.</w:t>
      </w:r>
    </w:p>
    <w:p w14:paraId="32CC343D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5EFCD795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Definitions:</w:t>
      </w:r>
    </w:p>
    <w:p w14:paraId="24E75DA6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A "triple" consists of (entity, relation, attribute), extracted from a radiology report.</w:t>
      </w:r>
    </w:p>
    <w:p w14:paraId="5B008012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A "tag" is a standardized semantic category representing a clinically meaningful finding (e.g., Pleural Effusion, Cardiomegaly, Lung Opacity).</w:t>
      </w:r>
    </w:p>
    <w:p w14:paraId="3D3E196B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1261E069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Instructions:</w:t>
      </w:r>
    </w:p>
    <w:p w14:paraId="4FEADB02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1. Carefully read each triple and determine its clinical meaning.</w:t>
      </w:r>
    </w:p>
    <w:p w14:paraId="7FE0C4C6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2. Assign each triple to:</w:t>
      </w:r>
    </w:p>
    <w:p w14:paraId="6CE9D318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lastRenderedPageBreak/>
        <w:t xml:space="preserve">   - ONE best matching tag (preferred), OR</w:t>
      </w:r>
    </w:p>
    <w:p w14:paraId="61542099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 xml:space="preserve">   - MULTIPLE </w:t>
      </w:r>
      <w:proofErr w:type="gramStart"/>
      <w:r w:rsidRPr="007C119C">
        <w:rPr>
          <w:rFonts w:ascii="微软雅黑" w:eastAsia="微软雅黑" w:hAnsi="微软雅黑"/>
        </w:rPr>
        <w:t>tags</w:t>
      </w:r>
      <w:proofErr w:type="gramEnd"/>
      <w:r w:rsidRPr="007C119C">
        <w:rPr>
          <w:rFonts w:ascii="微软雅黑" w:eastAsia="微软雅黑" w:hAnsi="微软雅黑"/>
        </w:rPr>
        <w:t xml:space="preserve"> if necessary, OR</w:t>
      </w:r>
    </w:p>
    <w:p w14:paraId="73738889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 xml:space="preserve">   - NONE if the triple is not clinically meaningful.</w:t>
      </w:r>
    </w:p>
    <w:p w14:paraId="3249F2BF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3. Use clinically consistent and normalized terminology.</w:t>
      </w:r>
    </w:p>
    <w:p w14:paraId="59F25058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4. Avoid overly specific or redundant labels.</w:t>
      </w:r>
    </w:p>
    <w:p w14:paraId="40011A55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055C0AF8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Output format (STRICT JSON):</w:t>
      </w:r>
    </w:p>
    <w:p w14:paraId="371D88A3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{</w:t>
      </w:r>
    </w:p>
    <w:p w14:paraId="030FA611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 xml:space="preserve">  "Tag1": ["Triple1", "Triple2"],</w:t>
      </w:r>
    </w:p>
    <w:p w14:paraId="0A628D48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 xml:space="preserve">  "Tag2": ["Triple3"],</w:t>
      </w:r>
    </w:p>
    <w:p w14:paraId="01D2B1FE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 xml:space="preserve">  "None": ["Triple4"]</w:t>
      </w:r>
    </w:p>
    <w:p w14:paraId="0B03158A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}</w:t>
      </w:r>
    </w:p>
    <w:p w14:paraId="105E032B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01AC3663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Input:</w:t>
      </w:r>
    </w:p>
    <w:p w14:paraId="46AF2E9D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Report: {</w:t>
      </w:r>
      <w:proofErr w:type="spellStart"/>
      <w:r w:rsidRPr="007C119C">
        <w:rPr>
          <w:rFonts w:ascii="微软雅黑" w:eastAsia="微软雅黑" w:hAnsi="微软雅黑"/>
        </w:rPr>
        <w:t>report_text</w:t>
      </w:r>
      <w:proofErr w:type="spellEnd"/>
      <w:r w:rsidRPr="007C119C">
        <w:rPr>
          <w:rFonts w:ascii="微软雅黑" w:eastAsia="微软雅黑" w:hAnsi="微软雅黑"/>
        </w:rPr>
        <w:t>}</w:t>
      </w:r>
    </w:p>
    <w:p w14:paraId="499C2757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Triples:</w:t>
      </w:r>
    </w:p>
    <w:p w14:paraId="1AAD8B34" w14:textId="069E23A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{</w:t>
      </w:r>
      <w:proofErr w:type="spellStart"/>
      <w:r w:rsidRPr="007C119C">
        <w:rPr>
          <w:rFonts w:ascii="微软雅黑" w:eastAsia="微软雅黑" w:hAnsi="微软雅黑"/>
        </w:rPr>
        <w:t>triple_list</w:t>
      </w:r>
      <w:proofErr w:type="spellEnd"/>
      <w:r w:rsidRPr="007C119C">
        <w:rPr>
          <w:rFonts w:ascii="微软雅黑" w:eastAsia="微软雅黑" w:hAnsi="微软雅黑"/>
        </w:rPr>
        <w:t>}</w:t>
      </w:r>
    </w:p>
    <w:p w14:paraId="0329E217" w14:textId="77777777" w:rsidR="007C119C" w:rsidRPr="007C119C" w:rsidRDefault="007C119C" w:rsidP="007C119C">
      <w:pPr>
        <w:rPr>
          <w:rFonts w:ascii="微软雅黑" w:eastAsia="微软雅黑" w:hAnsi="微软雅黑" w:hint="eastAsia"/>
        </w:rPr>
      </w:pPr>
    </w:p>
    <w:p w14:paraId="7004B577" w14:textId="2FB8ECE3" w:rsidR="007C119C" w:rsidRPr="007C119C" w:rsidRDefault="007C119C" w:rsidP="007C119C">
      <w:pPr>
        <w:pStyle w:val="p1"/>
        <w:rPr>
          <w:rFonts w:ascii="微软雅黑" w:eastAsia="微软雅黑" w:hAnsi="微软雅黑" w:hint="eastAsia"/>
          <w:b/>
          <w:bCs/>
          <w:kern w:val="36"/>
          <w:sz w:val="48"/>
          <w:szCs w:val="48"/>
        </w:rPr>
      </w:pPr>
      <w:r w:rsidRPr="007C119C">
        <w:rPr>
          <w:rFonts w:ascii="微软雅黑" w:eastAsia="微软雅黑" w:hAnsi="微软雅黑"/>
          <w:b/>
          <w:bCs/>
          <w:kern w:val="36"/>
          <w:sz w:val="48"/>
          <w:szCs w:val="48"/>
        </w:rPr>
        <w:lastRenderedPageBreak/>
        <w:t>Stage 2：Domain Organization Prompt</w:t>
      </w:r>
      <w:r w:rsidRPr="007C119C">
        <w:rPr>
          <w:rFonts w:ascii="微软雅黑" w:eastAsia="微软雅黑" w:hAnsi="微软雅黑" w:hint="eastAsia"/>
          <w:b/>
          <w:bCs/>
          <w:kern w:val="36"/>
          <w:sz w:val="48"/>
          <w:szCs w:val="48"/>
        </w:rPr>
        <w:t>（实现</w:t>
      </w:r>
      <w:r w:rsidRPr="007C119C">
        <w:rPr>
          <w:rFonts w:ascii="微软雅黑" w:eastAsia="微软雅黑" w:hAnsi="微软雅黑"/>
          <w:b/>
          <w:bCs/>
          <w:kern w:val="36"/>
          <w:sz w:val="48"/>
          <w:szCs w:val="48"/>
        </w:rPr>
        <w:t>nodes → anatomical domains</w:t>
      </w:r>
      <w:r w:rsidRPr="007C119C">
        <w:rPr>
          <w:rFonts w:ascii="微软雅黑" w:eastAsia="微软雅黑" w:hAnsi="微软雅黑" w:hint="eastAsia"/>
          <w:b/>
          <w:bCs/>
          <w:kern w:val="36"/>
          <w:sz w:val="48"/>
          <w:szCs w:val="48"/>
        </w:rPr>
        <w:t>）</w:t>
      </w:r>
    </w:p>
    <w:p w14:paraId="31768414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You are a clinical radiology expert with knowledge of anatomical structures.</w:t>
      </w:r>
    </w:p>
    <w:p w14:paraId="2AB5CC0F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1B62184B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Your task is to organize medical entities into anatomically meaningful domains.</w:t>
      </w:r>
    </w:p>
    <w:p w14:paraId="1D4ABB9B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570BF24A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Definitions:</w:t>
      </w:r>
    </w:p>
    <w:p w14:paraId="005AD794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A "node" represents a clinical entity (e.g., lung opacity, pleural effusion).</w:t>
      </w:r>
    </w:p>
    <w:p w14:paraId="380D0250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A "domain" represents an anatomical or physiological category (e.g., Lung, Pleura, Cardiac).</w:t>
      </w:r>
    </w:p>
    <w:p w14:paraId="661E7DB8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3AC9EF16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Instructions:</w:t>
      </w:r>
    </w:p>
    <w:p w14:paraId="6FE5E067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1. Group nodes based on anatomical location or clinical relevance.</w:t>
      </w:r>
    </w:p>
    <w:p w14:paraId="60DEBF36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2. Use standard anatomical categories.</w:t>
      </w:r>
    </w:p>
    <w:p w14:paraId="5C5A54C1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3. Each node must belong to ONE domain only.</w:t>
      </w:r>
    </w:p>
    <w:p w14:paraId="10725DA9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lastRenderedPageBreak/>
        <w:t>4. Ensure consistency with clinical reasoning.</w:t>
      </w:r>
    </w:p>
    <w:p w14:paraId="0E7FE54E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5B8C8AB2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Common domains include (but are not limited to):</w:t>
      </w:r>
    </w:p>
    <w:p w14:paraId="39B1B2B2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Lung</w:t>
      </w:r>
    </w:p>
    <w:p w14:paraId="71211CF2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Pleura</w:t>
      </w:r>
    </w:p>
    <w:p w14:paraId="1E60584B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Cardiac</w:t>
      </w:r>
    </w:p>
    <w:p w14:paraId="7127E9C5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Mediastinum</w:t>
      </w:r>
    </w:p>
    <w:p w14:paraId="23401112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Bone</w:t>
      </w:r>
    </w:p>
    <w:p w14:paraId="6BDBA598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- Diaphragm</w:t>
      </w:r>
    </w:p>
    <w:p w14:paraId="646CB20D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38F783E6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Output format (STRICT JSON):</w:t>
      </w:r>
    </w:p>
    <w:p w14:paraId="0A8BECF8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{</w:t>
      </w:r>
    </w:p>
    <w:p w14:paraId="350E947A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 xml:space="preserve">  "Lung": ["Node1", "Node2"],</w:t>
      </w:r>
    </w:p>
    <w:p w14:paraId="0B62D082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 xml:space="preserve">  "Pleura": ["Node3"],</w:t>
      </w:r>
    </w:p>
    <w:p w14:paraId="68E5C9F0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 xml:space="preserve">  "Cardiac": ["Node4"]</w:t>
      </w:r>
    </w:p>
    <w:p w14:paraId="5280FDAA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}</w:t>
      </w:r>
    </w:p>
    <w:p w14:paraId="399037CD" w14:textId="77777777" w:rsidR="007C119C" w:rsidRPr="007C119C" w:rsidRDefault="007C119C" w:rsidP="007C119C">
      <w:pPr>
        <w:rPr>
          <w:rFonts w:ascii="微软雅黑" w:eastAsia="微软雅黑" w:hAnsi="微软雅黑"/>
        </w:rPr>
      </w:pPr>
    </w:p>
    <w:p w14:paraId="6CB99387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t>Input:</w:t>
      </w:r>
    </w:p>
    <w:p w14:paraId="265D9D01" w14:textId="77777777" w:rsidR="007C119C" w:rsidRPr="007C119C" w:rsidRDefault="007C119C" w:rsidP="007C119C">
      <w:pPr>
        <w:rPr>
          <w:rFonts w:ascii="微软雅黑" w:eastAsia="微软雅黑" w:hAnsi="微软雅黑"/>
        </w:rPr>
      </w:pPr>
      <w:r w:rsidRPr="007C119C">
        <w:rPr>
          <w:rFonts w:ascii="微软雅黑" w:eastAsia="微软雅黑" w:hAnsi="微软雅黑"/>
        </w:rPr>
        <w:lastRenderedPageBreak/>
        <w:t>Nodes:</w:t>
      </w:r>
    </w:p>
    <w:p w14:paraId="5C897170" w14:textId="705CE5AF" w:rsidR="007C119C" w:rsidRPr="007C119C" w:rsidRDefault="007C119C" w:rsidP="007C119C">
      <w:pPr>
        <w:rPr>
          <w:rFonts w:ascii="微软雅黑" w:eastAsia="微软雅黑" w:hAnsi="微软雅黑" w:hint="eastAsia"/>
        </w:rPr>
      </w:pPr>
      <w:r w:rsidRPr="007C119C">
        <w:rPr>
          <w:rFonts w:ascii="微软雅黑" w:eastAsia="微软雅黑" w:hAnsi="微软雅黑"/>
        </w:rPr>
        <w:t>{</w:t>
      </w:r>
      <w:proofErr w:type="spellStart"/>
      <w:r w:rsidRPr="007C119C">
        <w:rPr>
          <w:rFonts w:ascii="微软雅黑" w:eastAsia="微软雅黑" w:hAnsi="微软雅黑"/>
        </w:rPr>
        <w:t>node_list</w:t>
      </w:r>
      <w:proofErr w:type="spellEnd"/>
      <w:r w:rsidRPr="007C119C">
        <w:rPr>
          <w:rFonts w:ascii="微软雅黑" w:eastAsia="微软雅黑" w:hAnsi="微软雅黑"/>
        </w:rPr>
        <w:t>}</w:t>
      </w:r>
    </w:p>
    <w:sectPr w:rsidR="007C119C" w:rsidRPr="007C1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9C"/>
    <w:rsid w:val="00001035"/>
    <w:rsid w:val="007C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182E6"/>
  <w15:chartTrackingRefBased/>
  <w15:docId w15:val="{41317589-2CDE-474D-A5C0-156CA0BF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11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1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1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1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1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1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1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1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1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1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11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1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1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1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1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1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1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1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1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19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C119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2">
    <w:name w:val="p2"/>
    <w:basedOn w:val="a"/>
    <w:rsid w:val="007C119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2026-04-13T11:08:00Z</dcterms:created>
  <dcterms:modified xsi:type="dcterms:W3CDTF">2026-04-13T11:11:00Z</dcterms:modified>
</cp:coreProperties>
</file>