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200" w:before="0"/>
        <w:jc w:val="center"/>
      </w:pPr>
      <w:r>
        <w:rPr>
          <w:rFonts w:ascii="Arial" w:cs="Arial" w:eastAsia="Arial" w:hAnsi="Arial"/>
          <w:b/>
          <w:bCs/>
          <w:color w:val="FFFFFF"/>
          <w:sz w:val="18"/>
          <w:szCs w:val="18"/>
        </w:rPr>
        <w:t xml:space="preserve">CONFIDENTIAL — Chỉ phát hành cho tổ chức được chỉ định</w:t>
      </w:r>
    </w:p>
    <w:p>
      <w:pPr>
        <w:spacing w:after="80" w:before="0" w:line="276" w:lineRule="auto"/>
        <w:jc w:val="left"/>
      </w:pPr>
      <w:r>
        <w:rPr>
          <w:rFonts w:ascii="Arial" w:cs="Arial" w:eastAsia="Arial" w:hAnsi="Arial"/>
          <w:b w:val="false"/>
          <w:bCs w:val="false"/>
          <w:color w:val="1A1A1A"/>
          <w:sz w:val="22"/>
          <w:szCs w:val="22"/>
        </w:rPr>
        <w:t xml:space="preserve"/>
      </w:r>
    </w:p>
    <w:p>
      <w:pPr>
        <w:spacing w:after="80" w:before="0" w:line="276" w:lineRule="auto"/>
        <w:jc w:val="left"/>
      </w:pPr>
      <w:r>
        <w:rPr>
          <w:rFonts w:ascii="Arial" w:cs="Arial" w:eastAsia="Arial" w:hAnsi="Arial"/>
          <w:b w:val="false"/>
          <w:bCs w:val="false"/>
          <w:color w:val="1A1A1A"/>
          <w:sz w:val="22"/>
          <w:szCs w:val="22"/>
        </w:rPr>
        <w:t xml:space="preserve"/>
      </w:r>
    </w:p>
    <w:p>
      <w:pPr>
        <w:spacing w:after="80" w:before="0" w:line="276" w:lineRule="auto"/>
        <w:jc w:val="left"/>
      </w:pPr>
      <w:r>
        <w:rPr>
          <w:rFonts w:ascii="Arial" w:cs="Arial" w:eastAsia="Arial" w:hAnsi="Arial"/>
          <w:b w:val="false"/>
          <w:bCs w:val="false"/>
          <w:color w:val="1A1A1A"/>
          <w:sz w:val="22"/>
          <w:szCs w:val="22"/>
        </w:rPr>
        <w:t xml:space="preserve"/>
      </w:r>
    </w:p>
    <w:p>
      <w:pPr>
        <w:spacing w:after="80" w:before="0"/>
        <w:jc w:val="center"/>
      </w:pPr>
      <w:r>
        <w:rPr>
          <w:rFonts w:ascii="Arial" w:cs="Arial" w:eastAsia="Arial" w:hAnsi="Arial"/>
          <w:b/>
          <w:bCs/>
          <w:color w:val="0D7377"/>
          <w:sz w:val="28"/>
          <w:szCs w:val="28"/>
        </w:rPr>
        <w:t xml:space="preserve">Trung tâm ABC</w:t>
      </w:r>
    </w:p>
    <w:p>
      <w:pPr>
        <w:spacing w:after="120" w:before="0"/>
        <w:jc w:val="center"/>
      </w:pPr>
      <w:r>
        <w:rPr>
          <w:rFonts w:ascii="Arial" w:cs="Arial" w:eastAsia="Arial" w:hAnsi="Arial"/>
          <w:color w:val="6B6B6B"/>
          <w:sz w:val="20"/>
          <w:szCs w:val="20"/>
        </w:rPr>
        <w:t xml:space="preserve">VILLSAS</w:t>
      </w:r>
    </w:p>
    <w:p>
      <w:pPr>
        <w:pBdr>
          <w:bottom w:val="single" w:color="0D7377" w:sz="6" w:space="1"/>
        </w:pBdr>
        <w:spacing w:after="60" w:before="60"/>
      </w:pPr>
      <w:r>
        <w:t xml:space="preserve"/>
      </w:r>
    </w:p>
    <w:p>
      <w:pPr>
        <w:spacing w:after="80" w:before="0" w:line="276" w:lineRule="auto"/>
        <w:jc w:val="left"/>
      </w:pPr>
      <w:r>
        <w:rPr>
          <w:rFonts w:ascii="Arial" w:cs="Arial" w:eastAsia="Arial" w:hAnsi="Arial"/>
          <w:b w:val="false"/>
          <w:bCs w:val="false"/>
          <w:color w:val="1A1A1A"/>
          <w:sz w:val="22"/>
          <w:szCs w:val="22"/>
        </w:rPr>
        <w:t xml:space="preserve"/>
      </w:r>
    </w:p>
    <w:p>
      <w:pPr>
        <w:spacing w:after="80" w:before="0" w:line="276" w:lineRule="auto"/>
        <w:jc w:val="left"/>
      </w:pPr>
      <w:r>
        <w:rPr>
          <w:rFonts w:ascii="Arial" w:cs="Arial" w:eastAsia="Arial" w:hAnsi="Arial"/>
          <w:b w:val="false"/>
          <w:bCs w:val="false"/>
          <w:color w:val="1A1A1A"/>
          <w:sz w:val="22"/>
          <w:szCs w:val="22"/>
        </w:rPr>
        <w:t xml:space="preserve"/>
      </w:r>
    </w:p>
    <w:p>
      <w:pPr>
        <w:spacing w:after="100" w:before="0"/>
        <w:jc w:val="center"/>
      </w:pPr>
      <w:r>
        <w:rPr>
          <w:rFonts w:ascii="Arial" w:cs="Arial" w:eastAsia="Arial" w:hAnsi="Arial"/>
          <w:b/>
          <w:bCs/>
          <w:color w:val="1B3A5C"/>
          <w:sz w:val="52"/>
          <w:szCs w:val="52"/>
        </w:rPr>
        <w:t xml:space="preserve">BÁO CÁO THẨM ĐỊNH CFP</w:t>
      </w:r>
    </w:p>
    <w:p>
      <w:pPr>
        <w:spacing w:after="80" w:before="0"/>
        <w:jc w:val="center"/>
      </w:pPr>
      <w:r>
        <w:rPr>
          <w:rFonts w:ascii="Arial" w:cs="Arial" w:eastAsia="Arial" w:hAnsi="Arial"/>
          <w:color w:val="0D7377"/>
          <w:sz w:val="26"/>
          <w:szCs w:val="26"/>
        </w:rPr>
        <w:t xml:space="preserve">Dấu chân carbon sản phẩm theo ISO 14067:2018</w:t>
      </w:r>
    </w:p>
    <w:p>
      <w:pPr>
        <w:spacing w:after="80" w:before="0" w:line="276" w:lineRule="auto"/>
        <w:jc w:val="left"/>
      </w:pPr>
      <w:r>
        <w:rPr>
          <w:rFonts w:ascii="Arial" w:cs="Arial" w:eastAsia="Arial" w:hAnsi="Arial"/>
          <w:b w:val="false"/>
          <w:bCs w:val="false"/>
          <w:color w:val="1A1A1A"/>
          <w:sz w:val="22"/>
          <w:szCs w:val="22"/>
        </w:rPr>
        <w:t xml:space="preserve"/>
      </w:r>
    </w:p>
    <w:p>
      <w:pPr>
        <w:shd w:fill="1B3A5C" w:val="clear"/>
        <w:spacing w:after="0" w:before="160"/>
        <w:jc w:val="center"/>
      </w:pPr>
      <w:r>
        <w:rPr>
          <w:rFonts w:ascii="Arial" w:cs="Arial" w:eastAsia="Arial" w:hAnsi="Arial"/>
          <w:b/>
          <w:bCs/>
          <w:color w:val="FFFFFF"/>
          <w:sz w:val="40"/>
          <w:szCs w:val="40"/>
        </w:rPr>
        <w:t xml:space="preserve">CFP: 50 kgCO₂e/tấn</w:t>
      </w:r>
    </w:p>
    <w:p>
      <w:pPr>
        <w:shd w:fill="1B3A5C" w:val="clear"/>
        <w:spacing w:after="160" w:before="0"/>
        <w:jc w:val="center"/>
      </w:pPr>
      <w:r>
        <w:rPr>
          <w:rFonts w:ascii="Arial" w:cs="Arial" w:eastAsia="Arial" w:hAnsi="Arial"/>
          <w:color w:val="A8C4E0"/>
          <w:sz w:val="22"/>
          <w:szCs w:val="22"/>
        </w:rPr>
        <w:t xml:space="preserve">Cradle-to-Gate  |  Đảm bảo hợp lý (Reasonable Assurance)</w:t>
      </w:r>
    </w:p>
    <w:p>
      <w:pPr>
        <w:spacing w:after="80" w:before="0" w:line="276" w:lineRule="auto"/>
        <w:jc w:val="left"/>
      </w:pPr>
      <w:r>
        <w:rPr>
          <w:rFonts w:ascii="Arial" w:cs="Arial" w:eastAsia="Arial" w:hAnsi="Arial"/>
          <w:b w:val="false"/>
          <w:bCs w:val="false"/>
          <w:color w:val="1A1A1A"/>
          <w:sz w:val="22"/>
          <w:szCs w:val="22"/>
        </w:rPr>
        <w:t xml:space="preserve"/>
      </w:r>
    </w:p>
    <w:p>
      <w:pPr>
        <w:spacing w:after="60" w:before="0"/>
        <w:jc w:val="center"/>
      </w:pPr>
      <w:r>
        <w:rPr>
          <w:rFonts w:ascii="Arial" w:cs="Arial" w:eastAsia="Arial" w:hAnsi="Arial"/>
          <w:b/>
          <w:bCs/>
          <w:color w:val="0D7377"/>
          <w:sz w:val="22"/>
          <w:szCs w:val="22"/>
        </w:rPr>
        <w:t xml:space="preserve">[ ISO 14067:2018 ]</w:t>
      </w:r>
    </w:p>
    <w:p>
      <w:pPr>
        <w:spacing w:after="60" w:before="0"/>
        <w:jc w:val="center"/>
      </w:pPr>
      <w:r>
        <w:rPr>
          <w:rFonts w:ascii="Arial" w:cs="Arial" w:eastAsia="Arial" w:hAnsi="Arial"/>
          <w:b/>
          <w:bCs/>
          <w:color w:val="0D7377"/>
          <w:sz w:val="22"/>
          <w:szCs w:val="22"/>
        </w:rPr>
        <w:t xml:space="preserve">[ ISO 14064-3:2019 ]</w:t>
      </w:r>
    </w:p>
    <w:p>
      <w:pPr>
        <w:spacing w:after="60" w:before="0"/>
        <w:jc w:val="center"/>
      </w:pPr>
      <w:r>
        <w:rPr>
          <w:rFonts w:ascii="Arial" w:cs="Arial" w:eastAsia="Arial" w:hAnsi="Arial"/>
          <w:b/>
          <w:bCs/>
          <w:color w:val="0D7377"/>
          <w:sz w:val="22"/>
          <w:szCs w:val="22"/>
        </w:rPr>
        <w:t xml:space="preserve">[ ISO 17029:2019 ]</w:t>
      </w:r>
    </w:p>
    <w:p>
      <w:pPr>
        <w:spacing w:after="80" w:before="0" w:line="276" w:lineRule="auto"/>
        <w:jc w:val="left"/>
      </w:pPr>
      <w:r>
        <w:rPr>
          <w:rFonts w:ascii="Arial" w:cs="Arial" w:eastAsia="Arial" w:hAnsi="Arial"/>
          <w:b w:val="false"/>
          <w:bCs w:val="false"/>
          <w:color w:val="1A1A1A"/>
          <w:sz w:val="22"/>
          <w:szCs w:val="22"/>
        </w:rPr>
        <w:t xml:space="preserve"/>
      </w:r>
    </w:p>
    <w:p>
      <w:pPr>
        <w:spacing w:after="80" w:before="0" w:line="276" w:lineRule="auto"/>
        <w:jc w:val="left"/>
      </w:pPr>
      <w:r>
        <w:rPr>
          <w:rFonts w:ascii="Arial" w:cs="Arial" w:eastAsia="Arial" w:hAnsi="Arial"/>
          <w:b w:val="false"/>
          <w:bCs w:val="false"/>
          <w:color w:val="1A1A1A"/>
          <w:sz w:val="22"/>
          <w:szCs w:val="22"/>
        </w:rPr>
        <w:t xml:space="preserve"/>
      </w:r>
    </w:p>
    <w:p>
      <w:pPr>
        <w:pBdr>
          <w:bottom w:val="single" w:color="1B3A5C" w:sz="6" w:space="1"/>
        </w:pBdr>
        <w:spacing w:after="60" w:before="60"/>
      </w:pPr>
      <w:r>
        <w:t xml:space="preserve"/>
      </w:r>
    </w:p>
    <w:p>
      <w:pPr>
        <w:spacing w:after="60" w:before="60"/>
      </w:pPr>
      <w:r>
        <w:rPr>
          <w:rFonts w:ascii="Arial" w:cs="Arial" w:eastAsia="Arial" w:hAnsi="Arial"/>
          <w:b/>
          <w:bCs/>
          <w:color w:val="1B3A5C"/>
          <w:sz w:val="20"/>
          <w:szCs w:val="20"/>
        </w:rPr>
        <w:t xml:space="preserve">Mã báo cáo: </w:t>
      </w:r>
      <w:r>
        <w:rPr>
          <w:rFonts w:ascii="Arial" w:cs="Arial" w:eastAsia="Arial" w:hAnsi="Arial"/>
          <w:color w:val="1A1A1A"/>
          <w:sz w:val="20"/>
          <w:szCs w:val="20"/>
        </w:rPr>
        <w:t xml:space="preserve">VER-2024-001</w:t>
      </w:r>
    </w:p>
    <w:p>
      <w:pPr>
        <w:spacing w:after="60" w:before="60"/>
      </w:pPr>
      <w:r>
        <w:rPr>
          <w:rFonts w:ascii="Arial" w:cs="Arial" w:eastAsia="Arial" w:hAnsi="Arial"/>
          <w:b/>
          <w:bCs/>
          <w:color w:val="1B3A5C"/>
          <w:sz w:val="20"/>
          <w:szCs w:val="20"/>
        </w:rPr>
        <w:t xml:space="preserve">Ngày phát hành: </w:t>
      </w:r>
      <w:r>
        <w:rPr>
          <w:rFonts w:ascii="Arial" w:cs="Arial" w:eastAsia="Arial" w:hAnsi="Arial"/>
          <w:color w:val="1A1A1A"/>
          <w:sz w:val="20"/>
          <w:szCs w:val="20"/>
        </w:rPr>
        <w:t xml:space="preserve">12/3/2026</w:t>
      </w:r>
    </w:p>
    <w:p>
      <w:pPr>
        <w:spacing w:after="60" w:before="60"/>
      </w:pPr>
      <w:r>
        <w:rPr>
          <w:rFonts w:ascii="Arial" w:cs="Arial" w:eastAsia="Arial" w:hAnsi="Arial"/>
          <w:b/>
          <w:bCs/>
          <w:color w:val="1B3A5C"/>
          <w:sz w:val="20"/>
          <w:szCs w:val="20"/>
        </w:rPr>
        <w:t xml:space="preserve">Tổ chức được thẩm định: </w:t>
      </w:r>
      <w:r>
        <w:rPr>
          <w:rFonts w:ascii="Arial" w:cs="Arial" w:eastAsia="Arial" w:hAnsi="Arial"/>
          <w:color w:val="1A1A1A"/>
          <w:sz w:val="20"/>
          <w:szCs w:val="20"/>
        </w:rPr>
        <w:t xml:space="preserve">Công ty ABC</w:t>
      </w:r>
    </w:p>
    <w:p>
      <w:pPr>
        <w:spacing w:after="60" w:before="60"/>
      </w:pPr>
      <w:r>
        <w:rPr>
          <w:rFonts w:ascii="Arial" w:cs="Arial" w:eastAsia="Arial" w:hAnsi="Arial"/>
          <w:b/>
          <w:bCs/>
          <w:color w:val="1B3A5C"/>
          <w:sz w:val="20"/>
          <w:szCs w:val="20"/>
        </w:rPr>
        <w:t xml:space="preserve">Sản phẩm: </w:t>
      </w:r>
      <w:r>
        <w:rPr>
          <w:rFonts w:ascii="Arial" w:cs="Arial" w:eastAsia="Arial" w:hAnsi="Arial"/>
          <w:color w:val="1A1A1A"/>
          <w:sz w:val="20"/>
          <w:szCs w:val="20"/>
        </w:rPr>
        <w:t xml:space="preserve">Phớt chặn dầu</w:t>
      </w:r>
    </w:p>
    <w:p>
      <w:pPr>
        <w:spacing w:after="60" w:before="60"/>
      </w:pPr>
      <w:r>
        <w:rPr>
          <w:rFonts w:ascii="Arial" w:cs="Arial" w:eastAsia="Arial" w:hAnsi="Arial"/>
          <w:b/>
          <w:bCs/>
          <w:color w:val="1B3A5C"/>
          <w:sz w:val="20"/>
          <w:szCs w:val="20"/>
        </w:rPr>
        <w:t xml:space="preserve">Kết luận tổng thể: </w:t>
      </w:r>
      <w:r>
        <w:rPr>
          <w:rFonts w:ascii="Arial" w:cs="Arial" w:eastAsia="Arial" w:hAnsi="Arial"/>
          <w:color w:val="1A1A1A"/>
          <w:sz w:val="20"/>
          <w:szCs w:val="20"/>
        </w:rPr>
        <w:t xml:space="preserve">PHÙ HỢP CÓ ĐIỀU KIỆN</w:t>
      </w:r>
    </w:p>
    <w:p>
      <w:pPr>
        <w:pBdr>
          <w:bottom w:val="single" w:color="1B3A5C" w:sz="6" w:space="1"/>
        </w:pBdr>
        <w:spacing w:after="60" w:before="60"/>
      </w:pPr>
      <w:r>
        <w:t xml:space="preserve"/>
      </w:r>
    </w:p>
    <w:p>
      <w:r>
        <w:br w:type="page"/>
      </w:r>
    </w:p>
    <w:sdt>
      <w:sdtPr>
        <w:alias w:val="Mục lục"/>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1. TÓM TẮT ĐIỀU HÀNH</w:t>
      </w:r>
    </w:p>
    <w:p>
      <w:pPr>
        <w:shd w:fill="1A7A4A" w:val="clear"/>
        <w:spacing w:after="60" w:before="100"/>
        <w:jc w:val="center"/>
      </w:pPr>
      <w:r>
        <w:rPr>
          <w:rFonts w:ascii="Arial" w:cs="Arial" w:eastAsia="Arial" w:hAnsi="Arial"/>
          <w:b/>
          <w:bCs/>
          <w:color w:val="FFFFFF"/>
          <w:sz w:val="26"/>
          <w:szCs w:val="26"/>
        </w:rPr>
        <w:t xml:space="preserve">KẾT LUẬN THẨM ĐỊNH TỔNG THỂ</w:t>
      </w:r>
    </w:p>
    <w:p>
      <w:pPr>
        <w:shd w:fill="E9F7EF" w:val="clear"/>
        <w:spacing w:after="100" w:before="0"/>
        <w:jc w:val="center"/>
      </w:pPr>
      <w:r>
        <w:rPr>
          <w:rFonts w:ascii="Arial" w:cs="Arial" w:eastAsia="Arial" w:hAnsi="Arial"/>
          <w:b/>
          <w:bCs/>
          <w:color w:val="1A7A4A"/>
          <w:sz w:val="28"/>
          <w:szCs w:val="28"/>
        </w:rPr>
        <w:t xml:space="preserve">PHÙ HỢP CÓ ĐIỀU KIỆN</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1.1. Tóm tắt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rPr>
          <w:tblHeader/>
        </w:trPr>
        <w:tc>
          <w:tcPr>
            <w:tcW w:type="dxa" w:w="312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Hạng mục</w:t>
            </w:r>
          </w:p>
        </w:tc>
        <w:tc>
          <w:tcPr>
            <w:tcW w:type="dxa" w:w="234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Số lượng</w:t>
            </w:r>
          </w:p>
        </w:tc>
        <w:tc>
          <w:tcPr>
            <w:tcW w:type="dxa" w:w="234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Trạng thái</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Ghi chú</w:t>
            </w:r>
          </w:p>
        </w:tc>
      </w:tr>
      <w:tr>
        <w:tc>
          <w:tcPr>
            <w:tcW w:type="dxa" w:w="312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Không phù hợp Nghiêm trọng (NC Major)</w:t>
            </w:r>
          </w:p>
        </w:tc>
        <w:tc>
          <w:tcPr>
            <w:tcW w:type="dxa" w:w="2340"/>
            <w:tcBorders>
              <w:top w:val="single" w:color="CBD5E1" w:sz="6"/>
              <w:left w:val="single" w:color="CBD5E1" w:sz="6"/>
              <w:bottom w:val="single" w:color="CBD5E1" w:sz="6"/>
              <w:right w:val="single" w:color="CBD5E1" w:sz="6"/>
            </w:tcBorders>
            <w:shd w:fill="FDEDEC" w:val="clear"/>
            <w:tcMar>
              <w:top w:type="dxa" w:w="80"/>
              <w:left w:type="dxa" w:w="80"/>
              <w:bottom w:type="dxa" w:w="80"/>
              <w:right w:type="dxa" w:w="80"/>
            </w:tcMar>
          </w:tcPr>
          <w:p>
            <w:pPr>
              <w:spacing w:after="100" w:before="0" w:line="276" w:lineRule="auto"/>
              <w:jc w:val="center"/>
            </w:pPr>
            <w:r>
              <w:rPr>
                <w:rFonts w:ascii="Arial" w:cs="Arial" w:eastAsia="Arial" w:hAnsi="Arial"/>
                <w:b/>
                <w:bCs/>
                <w:color w:val="C0392B"/>
                <w:sz w:val="22"/>
                <w:szCs w:val="22"/>
              </w:rPr>
              <w:t xml:space="preserve">0</w:t>
            </w:r>
          </w:p>
        </w:tc>
        <w:tc>
          <w:tcPr>
            <w:tcW w:type="dxa" w:w="234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9"/>
                <w:szCs w:val="19"/>
              </w:rPr>
              <w:t xml:space="preserve">Cần giải quyết ngay</w:t>
            </w:r>
          </w:p>
        </w:tc>
        <w:tc>
          <w:tcPr>
            <w:tcW w:type="dxa" w:w="1560"/>
            <w:tcBorders>
              <w:top w:val="single" w:color="CBD5E1" w:sz="6"/>
              <w:left w:val="single" w:color="CBD5E1" w:sz="6"/>
              <w:bottom w:val="single" w:color="CBD5E1" w:sz="6"/>
              <w:right w:val="single" w:color="CBD5E1" w:sz="6"/>
            </w:tcBorders>
            <w:shd w:fill="FFFFFF" w:val="clear"/>
            <w:tcMar>
              <w:top w:type="dxa" w:w="80"/>
              <w:left w:type="dxa" w:w="80"/>
              <w:bottom w:type="dxa" w:w="80"/>
              <w:right w:type="dxa" w:w="80"/>
            </w:tcMar>
          </w:tcPr>
          <w:p>
            <w:pPr>
              <w:spacing w:after="100" w:before="0" w:line="276" w:lineRule="auto"/>
              <w:jc w:val="left"/>
            </w:pPr>
            <w:r>
              <w:rPr>
                <w:rFonts w:ascii="Arial" w:cs="Arial" w:eastAsia="Arial" w:hAnsi="Arial"/>
                <w:b w:val="false"/>
                <w:bCs w:val="false"/>
                <w:color w:val="6B6B6B"/>
                <w:sz w:val="18"/>
                <w:szCs w:val="18"/>
              </w:rPr>
              <w:t xml:space="preserve">Blocking VS</w:t>
            </w:r>
          </w:p>
        </w:tc>
      </w:tr>
      <w:tr>
        <w:tc>
          <w:tcPr>
            <w:tcW w:type="dxa" w:w="312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Không phù hợp Nhỏ (NC Minor)</w:t>
            </w:r>
          </w:p>
        </w:tc>
        <w:tc>
          <w:tcPr>
            <w:tcW w:type="dxa" w:w="2340"/>
            <w:tcBorders>
              <w:top w:val="single" w:color="CBD5E1" w:sz="6"/>
              <w:left w:val="single" w:color="CBD5E1" w:sz="6"/>
              <w:bottom w:val="single" w:color="CBD5E1" w:sz="6"/>
              <w:right w:val="single" w:color="CBD5E1" w:sz="6"/>
            </w:tcBorders>
            <w:shd w:fill="FEF9E7" w:val="clear"/>
            <w:tcMar>
              <w:top w:type="dxa" w:w="80"/>
              <w:left w:type="dxa" w:w="80"/>
              <w:bottom w:type="dxa" w:w="80"/>
              <w:right w:type="dxa" w:w="80"/>
            </w:tcMar>
          </w:tcPr>
          <w:p>
            <w:pPr>
              <w:spacing w:after="100" w:before="0" w:line="276" w:lineRule="auto"/>
              <w:jc w:val="center"/>
            </w:pPr>
            <w:r>
              <w:rPr>
                <w:rFonts w:ascii="Arial" w:cs="Arial" w:eastAsia="Arial" w:hAnsi="Arial"/>
                <w:b/>
                <w:bCs/>
                <w:color w:val="E67E22"/>
                <w:sz w:val="22"/>
                <w:szCs w:val="22"/>
              </w:rPr>
              <w:t xml:space="preserve">1</w:t>
            </w:r>
          </w:p>
        </w:tc>
        <w:tc>
          <w:tcPr>
            <w:tcW w:type="dxa" w:w="234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9"/>
                <w:szCs w:val="19"/>
              </w:rPr>
              <w:t xml:space="preserve">Trong 30–60 ngày</w:t>
            </w:r>
          </w:p>
        </w:tc>
        <w:tc>
          <w:tcPr>
            <w:tcW w:type="dxa" w:w="1560"/>
            <w:tcBorders>
              <w:top w:val="single" w:color="CBD5E1" w:sz="6"/>
              <w:left w:val="single" w:color="CBD5E1" w:sz="6"/>
              <w:bottom w:val="single" w:color="CBD5E1" w:sz="6"/>
              <w:right w:val="single" w:color="CBD5E1" w:sz="6"/>
            </w:tcBorders>
            <w:shd w:fill="FFFFFF" w:val="clear"/>
            <w:tcMar>
              <w:top w:type="dxa" w:w="80"/>
              <w:left w:type="dxa" w:w="80"/>
              <w:bottom w:type="dxa" w:w="80"/>
              <w:right w:type="dxa" w:w="80"/>
            </w:tcMar>
          </w:tcPr>
          <w:p>
            <w:pPr>
              <w:spacing w:after="100" w:before="0" w:line="276" w:lineRule="auto"/>
              <w:jc w:val="left"/>
            </w:pPr>
            <w:r>
              <w:rPr>
                <w:rFonts w:ascii="Arial" w:cs="Arial" w:eastAsia="Arial" w:hAnsi="Arial"/>
                <w:b w:val="false"/>
                <w:bCs w:val="false"/>
                <w:color w:val="6B6B6B"/>
                <w:sz w:val="18"/>
                <w:szCs w:val="18"/>
              </w:rPr>
              <w:t xml:space="preserve">Có action plan</w:t>
            </w:r>
          </w:p>
        </w:tc>
      </w:tr>
      <w:tr>
        <w:tc>
          <w:tcPr>
            <w:tcW w:type="dxa" w:w="312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Cơ hội Cải tiến (OFI)</w:t>
            </w:r>
          </w:p>
        </w:tc>
        <w:tc>
          <w:tcPr>
            <w:tcW w:type="dxa" w:w="2340"/>
            <w:tcBorders>
              <w:top w:val="single" w:color="CBD5E1" w:sz="6"/>
              <w:left w:val="single" w:color="CBD5E1" w:sz="6"/>
              <w:bottom w:val="single" w:color="CBD5E1" w:sz="6"/>
              <w:right w:val="single" w:color="CBD5E1" w:sz="6"/>
            </w:tcBorders>
            <w:shd w:fill="E9F7EF" w:val="clear"/>
            <w:tcMar>
              <w:top w:type="dxa" w:w="80"/>
              <w:left w:type="dxa" w:w="80"/>
              <w:bottom w:type="dxa" w:w="80"/>
              <w:right w:type="dxa" w:w="80"/>
            </w:tcMar>
          </w:tcPr>
          <w:p>
            <w:pPr>
              <w:spacing w:after="100" w:before="0" w:line="276" w:lineRule="auto"/>
              <w:jc w:val="center"/>
            </w:pPr>
            <w:r>
              <w:rPr>
                <w:rFonts w:ascii="Arial" w:cs="Arial" w:eastAsia="Arial" w:hAnsi="Arial"/>
                <w:b/>
                <w:bCs/>
                <w:color w:val="1A7A4A"/>
                <w:sz w:val="22"/>
                <w:szCs w:val="22"/>
              </w:rPr>
              <w:t xml:space="preserve">0</w:t>
            </w:r>
          </w:p>
        </w:tc>
        <w:tc>
          <w:tcPr>
            <w:tcW w:type="dxa" w:w="234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9"/>
                <w:szCs w:val="19"/>
              </w:rPr>
              <w:t xml:space="preserve">Khuyến nghị</w:t>
            </w:r>
          </w:p>
        </w:tc>
        <w:tc>
          <w:tcPr>
            <w:tcW w:type="dxa" w:w="1560"/>
            <w:tcBorders>
              <w:top w:val="single" w:color="CBD5E1" w:sz="6"/>
              <w:left w:val="single" w:color="CBD5E1" w:sz="6"/>
              <w:bottom w:val="single" w:color="CBD5E1" w:sz="6"/>
              <w:right w:val="single" w:color="CBD5E1" w:sz="6"/>
            </w:tcBorders>
            <w:shd w:fill="FFFFFF" w:val="clear"/>
            <w:tcMar>
              <w:top w:type="dxa" w:w="80"/>
              <w:left w:type="dxa" w:w="80"/>
              <w:bottom w:type="dxa" w:w="80"/>
              <w:right w:type="dxa" w:w="80"/>
            </w:tcMar>
          </w:tcPr>
          <w:p>
            <w:pPr>
              <w:spacing w:after="100" w:before="0" w:line="276" w:lineRule="auto"/>
              <w:jc w:val="left"/>
            </w:pPr>
            <w:r>
              <w:rPr>
                <w:rFonts w:ascii="Arial" w:cs="Arial" w:eastAsia="Arial" w:hAnsi="Arial"/>
                <w:b w:val="false"/>
                <w:bCs w:val="false"/>
                <w:color w:val="6B6B6B"/>
                <w:sz w:val="18"/>
                <w:szCs w:val="18"/>
              </w:rPr>
              <w:t xml:space="preserve">Không bắt buộc</w:t>
            </w:r>
          </w:p>
        </w:tc>
      </w:tr>
      <w:tr>
        <w:tc>
          <w:tcPr>
            <w:tcW w:type="dxa" w:w="312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Tổng bằng chứng thu thập</w:t>
            </w:r>
          </w:p>
        </w:tc>
        <w:tc>
          <w:tcPr>
            <w:tcW w:type="dxa" w:w="2340"/>
            <w:tcBorders>
              <w:top w:val="single" w:color="CBD5E1" w:sz="6"/>
              <w:left w:val="single" w:color="CBD5E1" w:sz="6"/>
              <w:bottom w:val="single" w:color="CBD5E1" w:sz="6"/>
              <w:right w:val="single" w:color="CBD5E1" w:sz="6"/>
            </w:tcBorders>
            <w:shd w:fill="E9F7EF" w:val="clear"/>
            <w:tcMar>
              <w:top w:type="dxa" w:w="80"/>
              <w:left w:type="dxa" w:w="80"/>
              <w:bottom w:type="dxa" w:w="80"/>
              <w:right w:type="dxa" w:w="80"/>
            </w:tcMar>
          </w:tcPr>
          <w:p>
            <w:pPr>
              <w:spacing w:after="100" w:before="0" w:line="276" w:lineRule="auto"/>
              <w:jc w:val="center"/>
            </w:pPr>
            <w:r>
              <w:rPr>
                <w:rFonts w:ascii="Arial" w:cs="Arial" w:eastAsia="Arial" w:hAnsi="Arial"/>
                <w:b/>
                <w:bCs/>
                <w:color w:val="1A7A4A"/>
                <w:sz w:val="22"/>
                <w:szCs w:val="22"/>
              </w:rPr>
              <w:t xml:space="preserve">0</w:t>
            </w:r>
          </w:p>
        </w:tc>
        <w:tc>
          <w:tcPr>
            <w:tcW w:type="dxa" w:w="234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9"/>
                <w:szCs w:val="19"/>
              </w:rPr>
              <w:t xml:space="preserve">—</w:t>
            </w:r>
          </w:p>
        </w:tc>
        <w:tc>
          <w:tcPr>
            <w:tcW w:type="dxa" w:w="1560"/>
            <w:tcBorders>
              <w:top w:val="single" w:color="CBD5E1" w:sz="6"/>
              <w:left w:val="single" w:color="CBD5E1" w:sz="6"/>
              <w:bottom w:val="single" w:color="CBD5E1" w:sz="6"/>
              <w:right w:val="single" w:color="CBD5E1" w:sz="6"/>
            </w:tcBorders>
            <w:shd w:fill="FFFFFF" w:val="clear"/>
            <w:tcMar>
              <w:top w:type="dxa" w:w="80"/>
              <w:left w:type="dxa" w:w="80"/>
              <w:bottom w:type="dxa" w:w="80"/>
              <w:right w:type="dxa" w:w="80"/>
            </w:tcMar>
          </w:tcPr>
          <w:p>
            <w:pPr>
              <w:spacing w:after="100" w:before="0" w:line="276" w:lineRule="auto"/>
              <w:jc w:val="left"/>
            </w:pPr>
            <w:r>
              <w:rPr>
                <w:rFonts w:ascii="Arial" w:cs="Arial" w:eastAsia="Arial" w:hAnsi="Arial"/>
                <w:b w:val="false"/>
                <w:bCs w:val="false"/>
                <w:color w:val="6B6B6B"/>
                <w:sz w:val="18"/>
                <w:szCs w:val="18"/>
              </w:rPr>
              <w:t xml:space="preserve">Từ tất cả nguồn</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1.2. Kết quả theo điều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1080"/>
        <w:gridCol w:w="1080"/>
        <w:gridCol w:w="80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Điều khoản</w:t>
            </w:r>
          </w:p>
        </w:tc>
        <w:tc>
          <w:tcPr>
            <w:tcW w:type="dxa" w:w="3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điều khoản</w:t>
            </w:r>
          </w:p>
        </w:tc>
        <w:tc>
          <w:tcPr>
            <w:tcW w:type="dxa" w:w="20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10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10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8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Bằng chứng</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§4</w:t>
            </w:r>
          </w:p>
        </w:tc>
        <w:tc>
          <w:tcPr>
            <w:tcW w:type="dxa" w:w="3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Nguyên tắc</w:t>
            </w:r>
          </w:p>
        </w:tc>
        <w:tc>
          <w:tcPr>
            <w:tcW w:type="dxa" w:w="200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20"/>
                <w:szCs w:val="20"/>
              </w:rPr>
              <w:t xml:space="preserve">Phù hợp</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EF9E7"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1</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§5</w:t>
            </w:r>
          </w:p>
        </w:tc>
        <w:tc>
          <w:tcPr>
            <w:tcW w:type="dxa" w:w="32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Ranh giới hệ thống</w:t>
            </w:r>
          </w:p>
        </w:tc>
        <w:tc>
          <w:tcPr>
            <w:tcW w:type="dxa" w:w="20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20"/>
                <w:szCs w:val="20"/>
              </w:rPr>
              <w:t xml:space="preserve">Chưa xem xét</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0</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§6</w:t>
            </w:r>
          </w:p>
        </w:tc>
        <w:tc>
          <w:tcPr>
            <w:tcW w:type="dxa" w:w="3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Phân tích kiểm kê</w:t>
            </w:r>
          </w:p>
        </w:tc>
        <w:tc>
          <w:tcPr>
            <w:tcW w:type="dxa" w:w="20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20"/>
                <w:szCs w:val="20"/>
              </w:rPr>
              <w:t xml:space="preserve">Chưa xem xét</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0</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§7</w:t>
            </w:r>
          </w:p>
        </w:tc>
        <w:tc>
          <w:tcPr>
            <w:tcW w:type="dxa" w:w="32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toán CFP</w:t>
            </w:r>
          </w:p>
        </w:tc>
        <w:tc>
          <w:tcPr>
            <w:tcW w:type="dxa" w:w="20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20"/>
                <w:szCs w:val="20"/>
              </w:rPr>
              <w:t xml:space="preserve">Chưa xem xét</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0</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§8</w:t>
            </w:r>
          </w:p>
        </w:tc>
        <w:tc>
          <w:tcPr>
            <w:tcW w:type="dxa" w:w="3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Báo cáo CFP</w:t>
            </w:r>
          </w:p>
        </w:tc>
        <w:tc>
          <w:tcPr>
            <w:tcW w:type="dxa" w:w="20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20"/>
                <w:szCs w:val="20"/>
              </w:rPr>
              <w:t xml:space="preserve">Chưa xem xét</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0</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center"/>
            </w:pPr>
            <w:r>
              <w:rPr>
                <w:rFonts w:ascii="Arial" w:cs="Arial" w:eastAsia="Arial" w:hAnsi="Arial"/>
                <w:b/>
                <w:bCs/>
                <w:color w:val="1B3A5C"/>
                <w:sz w:val="20"/>
                <w:szCs w:val="20"/>
              </w:rPr>
              <w:t xml:space="preserve">§9</w:t>
            </w:r>
          </w:p>
        </w:tc>
        <w:tc>
          <w:tcPr>
            <w:tcW w:type="dxa" w:w="32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Truyền thông CFP</w:t>
            </w:r>
          </w:p>
        </w:tc>
        <w:tc>
          <w:tcPr>
            <w:tcW w:type="dxa" w:w="20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20"/>
                <w:szCs w:val="20"/>
              </w:rPr>
              <w:t xml:space="preserve">Chưa xem xét</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0</w:t>
            </w:r>
          </w:p>
        </w:tc>
        <w:tc>
          <w:tcPr>
            <w:tcW w:type="dxa" w:w="10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20"/>
                <w:szCs w:val="20"/>
              </w:rPr>
              <w:t xml:space="preserve">0</w:t>
            </w:r>
          </w:p>
        </w:tc>
        <w:tc>
          <w:tcPr>
            <w:tcW w:type="dxa" w:w="80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2. THÔNG TIN CHUNG</w:t>
      </w:r>
    </w:p>
    <w:p>
      <w:pPr>
        <w:pStyle w:val="Heading2"/>
        <w:spacing w:after="120" w:before="240"/>
      </w:pPr>
      <w:r>
        <w:rPr>
          <w:rFonts w:ascii="Arial" w:cs="Arial" w:eastAsia="Arial" w:hAnsi="Arial"/>
          <w:b/>
          <w:bCs/>
          <w:color w:val="0D7377"/>
          <w:sz w:val="26"/>
          <w:szCs w:val="26"/>
        </w:rPr>
        <w:t xml:space="preserve">2.1. Tổ chức được thẩm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Tên tổ chức</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Công ty ABC</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Địa chỉ</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12 ABC</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Người liên hệ</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Mr. A</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Email</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A@gmail.com</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Mã số thuế</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095989485925</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2.2. Thông tin sản phẩm và nghiên cứu CFP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Tên sản phẩm</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Phớt chặn dầu</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Đơn vị khai báo</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1 tấn sản phẩm thành phẩm</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Kết quả CFP</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50 kgCO₂e/tấn</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Bất định (95% CI)</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+/-5</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Ranh giới hệ thống</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Cradle-to-Gate</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GWP100 áp dụng</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IPCC AR6 GWP100 (2021)</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Nguồn EF</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TT 17/2022; ecoinvent v3.10</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Kỳ nghiên cứu</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01/01/2024 – 31/12/2024</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Mã nghiên cứu</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CFP-001</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Critical Review</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Có – theo ISO 14044:2006 §6.3</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2.3. Tổ chức thẩm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Tổ chức thẩm định</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Trung tâm ABC</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Địa chỉ</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Tầng 1</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Công nhận</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VILLSAS</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Trưởng đoàn</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Mr. ABC Lead</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Thành viên đoàn</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Mr. B</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Số chứng chỉ</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GHG-CCTV</w:t>
            </w:r>
          </w:p>
        </w:tc>
      </w:tr>
      <w:tr>
        <w:tc>
          <w:tcPr>
            <w:tcW w:type="dxa" w:w="2700"/>
            <w:tcBorders>
              <w:top w:val="single" w:color="CBD5E1" w:sz="6"/>
              <w:left w:val="single" w:color="CBD5E1" w:sz="6"/>
              <w:bottom w:val="single" w:color="CBD5E1" w:sz="6"/>
              <w:right w:val="single" w:color="CBD5E1" w:sz="6"/>
            </w:tcBorders>
            <w:shd w:fill="EBF5FB"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Lịch thẩm định</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Desk review, onsite, remote</w:t>
            </w:r>
          </w:p>
        </w:tc>
      </w:tr>
      <w:tr>
        <w:tc>
          <w:tcPr>
            <w:tcW w:type="dxa" w:w="27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20"/>
                <w:szCs w:val="20"/>
              </w:rPr>
              <w:t xml:space="preserve">Tiêu chuẩn áp dụng</w:t>
            </w:r>
          </w:p>
        </w:tc>
        <w:tc>
          <w:tcPr>
            <w:tcW w:type="dxa" w:w="66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ISO 14067:2018; ISO 14064-3:2019; ISO 17029:2019</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3. THẨM ĐỊNH §4 — NGUYÊN TẮC</w:t>
      </w:r>
    </w:p>
    <w:p>
      <w:pPr>
        <w:shd w:fill="E9F7EF"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1A7A4A"/>
          <w:sz w:val="24"/>
          <w:szCs w:val="24"/>
        </w:rPr>
        <w:t xml:space="preserve">Phù hợp</w:t>
      </w:r>
      <w:r>
        <w:rPr>
          <w:rFonts w:ascii="Arial" w:cs="Arial" w:eastAsia="Arial" w:hAnsi="Arial"/>
          <w:color w:val="6B6B6B"/>
          <w:sz w:val="20"/>
          <w:szCs w:val="20"/>
        </w:rPr>
        <w:t xml:space="preserve">   |   NC Major: 0   NC Minor: 1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3.1. Nhận xét tổng quan</w:t>
      </w:r>
    </w:p>
    <w:p>
      <w:pPr>
        <w:spacing w:after="120" w:before="60" w:line="308" w:lineRule="auto"/>
        <w:jc w:val="left"/>
      </w:pPr>
      <w:r>
        <w:rPr>
          <w:rFonts w:ascii="Arial" w:cs="Arial" w:eastAsia="Arial" w:hAnsi="Arial"/>
          <w:b w:val="false"/>
          <w:bCs w:val="false"/>
          <w:color w:val="1A1A1A"/>
          <w:sz w:val="21"/>
          <w:szCs w:val="21"/>
        </w:rPr>
        <w:t xml:space="preserve">OK</w:t>
      </w:r>
    </w:p>
    <w:p>
      <w:pPr>
        <w:pStyle w:val="Heading2"/>
        <w:spacing w:after="120" w:before="240"/>
      </w:pPr>
      <w:r>
        <w:rPr>
          <w:rFonts w:ascii="Arial" w:cs="Arial" w:eastAsia="Arial" w:hAnsi="Arial"/>
          <w:b/>
          <w:bCs/>
          <w:color w:val="0D7377"/>
          <w:sz w:val="26"/>
          <w:szCs w:val="26"/>
        </w:rPr>
        <w:t xml:space="preserve">3.2.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§4.1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liên quan</w:t>
            </w:r>
          </w:p>
        </w:tc>
        <w:tc>
          <w:tcPr>
            <w:tcW w:type="dxa" w:w="156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19"/>
                <w:szCs w:val="19"/>
              </w:rPr>
              <w:t xml:space="preserve">Phù hợp</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§4.2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đầy đủ</w:t>
            </w:r>
          </w:p>
        </w:tc>
        <w:tc>
          <w:tcPr>
            <w:tcW w:type="dxa" w:w="156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19"/>
                <w:szCs w:val="19"/>
              </w:rPr>
              <w:t xml:space="preserve">Phù hợp</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§4.3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nhất quán</w:t>
            </w:r>
          </w:p>
        </w:tc>
        <w:tc>
          <w:tcPr>
            <w:tcW w:type="dxa" w:w="156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19"/>
                <w:szCs w:val="19"/>
              </w:rPr>
              <w:t xml:space="preserve">Phù hợp</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§4.4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chính xác</w:t>
            </w:r>
          </w:p>
        </w:tc>
        <w:tc>
          <w:tcPr>
            <w:tcW w:type="dxa" w:w="156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19"/>
                <w:szCs w:val="19"/>
              </w:rPr>
              <w:t xml:space="preserve">Phù hợp</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§4.5</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minh bạch</w:t>
            </w:r>
          </w:p>
        </w:tc>
        <w:tc>
          <w:tcPr>
            <w:tcW w:type="dxa" w:w="1560"/>
            <w:tcBorders>
              <w:top w:val="single" w:color="CBD5E1" w:sz="6"/>
              <w:left w:val="single" w:color="CBD5E1" w:sz="6"/>
              <w:bottom w:val="single" w:color="CBD5E1" w:sz="6"/>
              <w:right w:val="single" w:color="CBD5E1" w:sz="6"/>
            </w:tcBorders>
            <w:shd w:fill="E9F7EF" w:val="clear"/>
            <w:tcMar>
              <w:top w:type="dxa" w:w="80"/>
              <w:left w:type="dxa" w:w="80"/>
              <w:bottom w:type="dxa" w:w="80"/>
              <w:right w:type="dxa" w:w="60"/>
            </w:tcMar>
          </w:tcPr>
          <w:p>
            <w:pPr>
              <w:spacing w:after="100" w:before="0" w:line="276" w:lineRule="auto"/>
              <w:jc w:val="center"/>
            </w:pPr>
            <w:r>
              <w:rPr>
                <w:rFonts w:ascii="Arial" w:cs="Arial" w:eastAsia="Arial" w:hAnsi="Arial"/>
                <w:b/>
                <w:bCs/>
                <w:color w:val="1A7A4A"/>
                <w:sz w:val="19"/>
                <w:szCs w:val="19"/>
              </w:rPr>
              <w:t xml:space="preserve">Phù hợp</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3.3. Phát hiện thẩm định</w:t>
      </w:r>
    </w:p>
    <w:p>
      <w:pPr>
        <w:shd w:fill="E67E22" w:val="clear"/>
        <w:spacing w:after="0" w:before="140"/>
      </w:pPr>
      <w:r>
        <w:rPr>
          <w:rFonts w:ascii="Arial" w:cs="Arial" w:eastAsia="Arial" w:hAnsi="Arial"/>
          <w:b/>
          <w:bCs/>
          <w:color w:val="FFFFFF"/>
          <w:sz w:val="18"/>
          <w:szCs w:val="18"/>
        </w:rPr>
        <w:t xml:space="preserve">  NC-001  </w:t>
      </w:r>
      <w:r>
        <w:rPr>
          <w:rFonts w:ascii="Arial" w:cs="Arial" w:eastAsia="Arial" w:hAnsi="Arial"/>
          <w:b/>
          <w:bCs/>
          <w:color w:val="FFFFFF"/>
          <w:sz w:val="18"/>
          <w:szCs w:val="18"/>
        </w:rPr>
        <w:t xml:space="preserve">  KPH NHỎ (NC MINOR)  </w:t>
      </w:r>
      <w:r>
        <w:rPr>
          <w:rFonts w:ascii="Arial" w:cs="Arial" w:eastAsia="Arial" w:hAnsi="Arial"/>
          <w:color w:val="FFF3E0"/>
          <w:sz w:val="18"/>
          <w:szCs w:val="18"/>
        </w:rPr>
        <w:t xml:space="preserve">  Điều khoản: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9"/>
                <w:szCs w:val="19"/>
              </w:rPr>
              <w:t xml:space="preserve">Tiêu đề phát hiện</w:t>
            </w:r>
          </w:p>
        </w:tc>
        <w:tc>
          <w:tcPr>
            <w:tcW w:type="dxa" w:w="71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A1A1A"/>
                <w:sz w:val="20"/>
                <w:szCs w:val="20"/>
              </w:rPr>
              <w:t xml:space="preserve">âfda</w:t>
            </w:r>
          </w:p>
        </w:tc>
      </w:tr>
      <w:tr>
        <w:tc>
          <w:tcPr>
            <w:tcW w:type="dxa" w:w="2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9"/>
                <w:szCs w:val="19"/>
              </w:rPr>
              <w:t xml:space="preserve">Mô tả chi tiết</w:t>
            </w:r>
          </w:p>
        </w:tc>
        <w:tc>
          <w:tcPr>
            <w:tcW w:type="dxa" w:w="71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308" w:lineRule="auto"/>
              <w:jc w:val="left"/>
            </w:pPr>
            <w:r>
              <w:rPr>
                <w:rFonts w:ascii="Arial" w:cs="Arial" w:eastAsia="Arial" w:hAnsi="Arial"/>
                <w:b w:val="false"/>
                <w:bCs w:val="false"/>
                <w:color w:val="1A1A1A"/>
                <w:sz w:val="19"/>
                <w:szCs w:val="19"/>
              </w:rPr>
              <w:t xml:space="preserve">àdafdaf</w:t>
            </w:r>
          </w:p>
        </w:tc>
      </w:tr>
      <w:tr>
        <w:tc>
          <w:tcPr>
            <w:tcW w:type="dxa" w:w="2200"/>
            <w:tcBorders>
              <w:top w:val="single" w:color="CBD5E1" w:sz="6"/>
              <w:left w:val="single" w:color="CBD5E1" w:sz="6"/>
              <w:bottom w:val="single" w:color="CBD5E1" w:sz="6"/>
              <w:right w:val="single" w:color="CBD5E1" w:sz="6"/>
            </w:tcBorders>
            <w:shd w:fill="E9F7EF" w:val="clear"/>
            <w:tcMar>
              <w:top w:type="dxa" w:w="80"/>
              <w:left w:type="dxa" w:w="140"/>
              <w:bottom w:type="dxa" w:w="80"/>
              <w:right w:type="dxa" w:w="80"/>
            </w:tcMar>
          </w:tcPr>
          <w:p>
            <w:pPr>
              <w:spacing w:after="100" w:before="0" w:line="276" w:lineRule="auto"/>
              <w:jc w:val="left"/>
            </w:pPr>
            <w:r>
              <w:rPr>
                <w:rFonts w:ascii="Arial" w:cs="Arial" w:eastAsia="Arial" w:hAnsi="Arial"/>
                <w:b/>
                <w:bCs/>
                <w:color w:val="1A7A4A"/>
                <w:sz w:val="19"/>
                <w:szCs w:val="19"/>
              </w:rPr>
              <w:t xml:space="preserve">Kế hoạch khắc phục</w:t>
            </w:r>
          </w:p>
        </w:tc>
        <w:tc>
          <w:tcPr>
            <w:tcW w:type="dxa" w:w="71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9"/>
                <w:szCs w:val="19"/>
              </w:rPr>
              <w:t xml:space="preserve">àdafad</w:t>
            </w:r>
          </w:p>
        </w:tc>
      </w:tr>
      <w:tr>
        <w:tc>
          <w:tcPr>
            <w:tcW w:type="dxa" w:w="2200"/>
            <w:tcBorders>
              <w:top w:val="single" w:color="CBD5E1" w:sz="6"/>
              <w:left w:val="single" w:color="CBD5E1" w:sz="6"/>
              <w:bottom w:val="single" w:color="CBD5E1" w:sz="6"/>
              <w:right w:val="single" w:color="CBD5E1" w:sz="6"/>
            </w:tcBorders>
            <w:shd w:fill="FEF9E7" w:val="clear"/>
            <w:tcMar>
              <w:top w:type="dxa" w:w="80"/>
              <w:left w:type="dxa" w:w="140"/>
              <w:bottom w:type="dxa" w:w="80"/>
              <w:right w:type="dxa" w:w="80"/>
            </w:tcMar>
          </w:tcPr>
          <w:p>
            <w:pPr>
              <w:spacing w:after="100" w:before="0" w:line="276" w:lineRule="auto"/>
              <w:jc w:val="left"/>
            </w:pPr>
            <w:r>
              <w:rPr>
                <w:rFonts w:ascii="Arial" w:cs="Arial" w:eastAsia="Arial" w:hAnsi="Arial"/>
                <w:b/>
                <w:bCs/>
                <w:color w:val="E67E22"/>
                <w:sz w:val="19"/>
                <w:szCs w:val="19"/>
              </w:rPr>
              <w:t xml:space="preserve">Deadline / Trách nhiệm / Trạng thái</w:t>
            </w:r>
          </w:p>
        </w:tc>
        <w:tc>
          <w:tcPr>
            <w:tcW w:type="dxa" w:w="71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r>
              <w:rPr>
                <w:rFonts w:ascii="Arial" w:cs="Arial" w:eastAsia="Arial" w:hAnsi="Arial"/>
                <w:b/>
                <w:bCs/>
                <w:color w:val="E67E22"/>
                <w:sz w:val="19"/>
                <w:szCs w:val="19"/>
              </w:rPr>
              <w:t xml:space="preserve">—</w:t>
            </w:r>
            <w:r>
              <w:rPr>
                <w:rFonts w:ascii="Arial" w:cs="Arial" w:eastAsia="Arial" w:hAnsi="Arial"/>
                <w:color w:val="4A4A4A"/>
                <w:sz w:val="19"/>
                <w:szCs w:val="19"/>
              </w:rPr>
              <w:t xml:space="preserve">   Người chịu TN: </w:t>
            </w:r>
            <w:r>
              <w:rPr>
                <w:rFonts w:ascii="Arial" w:cs="Arial" w:eastAsia="Arial" w:hAnsi="Arial"/>
                <w:b/>
                <w:bCs/>
                <w:color w:val="1B3A5C"/>
                <w:sz w:val="19"/>
                <w:szCs w:val="19"/>
              </w:rPr>
              <w:t xml:space="preserve">—</w:t>
            </w:r>
            <w:r>
              <w:rPr>
                <w:rFonts w:ascii="Arial" w:cs="Arial" w:eastAsia="Arial" w:hAnsi="Arial"/>
                <w:color w:val="4A4A4A"/>
                <w:sz w:val="19"/>
                <w:szCs w:val="19"/>
              </w:rPr>
              <w:t xml:space="preserve">   Trạng thái: </w:t>
            </w:r>
            <w:r>
              <w:rPr>
                <w:rFonts w:ascii="Arial" w:cs="Arial" w:eastAsia="Arial" w:hAnsi="Arial"/>
                <w:b/>
                <w:bCs/>
                <w:color w:val="C0392B"/>
                <w:sz w:val="19"/>
                <w:szCs w:val="19"/>
              </w:rPr>
              <w:t xml:space="preserve">● Còn mở</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3.4.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4. THẨM ĐỊNH §5 — RANH GIỚI HỆ THỐNG</w:t>
      </w:r>
    </w:p>
    <w:p>
      <w:pPr>
        <w:shd w:fill="F2F4F6"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6B6B6B"/>
          <w:sz w:val="24"/>
          <w:szCs w:val="24"/>
        </w:rPr>
        <w:t xml:space="preserve">Chưa xem xét</w:t>
      </w:r>
      <w:r>
        <w:rPr>
          <w:rFonts w:ascii="Arial" w:cs="Arial" w:eastAsia="Arial" w:hAnsi="Arial"/>
          <w:color w:val="6B6B6B"/>
          <w:sz w:val="20"/>
          <w:szCs w:val="20"/>
        </w:rPr>
        <w:t xml:space="preserve">   |   NC Major: 0   NC Minor: 0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4.1. Nhận xét tổng quan</w:t>
      </w:r>
    </w:p>
    <w:p>
      <w:pPr>
        <w:spacing w:after="120" w:before="60" w:line="308" w:lineRule="auto"/>
        <w:jc w:val="left"/>
      </w:pPr>
      <w:r>
        <w:rPr>
          <w:rFonts w:ascii="Arial" w:cs="Arial" w:eastAsia="Arial" w:hAnsi="Arial"/>
          <w:b w:val="false"/>
          <w:bCs w:val="false"/>
          <w:color w:val="1A1A1A"/>
          <w:sz w:val="21"/>
          <w:szCs w:val="21"/>
        </w:rPr>
        <w:t xml:space="preserve">Không có nhận xét.</w:t>
      </w:r>
    </w:p>
    <w:p>
      <w:pPr>
        <w:pStyle w:val="Heading2"/>
        <w:spacing w:after="120" w:before="240"/>
      </w:pPr>
      <w:r>
        <w:rPr>
          <w:rFonts w:ascii="Arial" w:cs="Arial" w:eastAsia="Arial" w:hAnsi="Arial"/>
          <w:b/>
          <w:bCs/>
          <w:color w:val="0D7377"/>
          <w:sz w:val="26"/>
          <w:szCs w:val="26"/>
        </w:rPr>
        <w:t xml:space="preserve">4.2.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FU &amp; Dòng tham chiếu</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Ranh giới hệ thống</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Ngưỡng cắt</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Ranh giới thời gian</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§5.5</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Ranh giới địa lý</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§5.6</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Carbon sinh học</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Không áp dụng</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§5.7</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LUC</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Không áp dụng</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4.3. Phát hiện thẩm định</w:t>
      </w:r>
    </w:p>
    <w:p>
      <w:pPr>
        <w:shd w:fill="E9F7EF" w:val="clear"/>
        <w:spacing w:after="80" w:before="60"/>
      </w:pPr>
      <w:r>
        <w:rPr>
          <w:rFonts w:ascii="Arial" w:cs="Arial" w:eastAsia="Arial" w:hAnsi="Arial"/>
          <w:b/>
          <w:bCs/>
          <w:color w:val="1A7A4A"/>
          <w:sz w:val="20"/>
          <w:szCs w:val="20"/>
        </w:rPr>
        <w:t xml:space="preserve">  ✓  Không có phát hiện (NC/OFI) tại điều khoản này.</w:t>
      </w:r>
    </w:p>
    <w:p>
      <w:pPr>
        <w:pStyle w:val="Heading2"/>
        <w:spacing w:after="120" w:before="240"/>
      </w:pPr>
      <w:r>
        <w:rPr>
          <w:rFonts w:ascii="Arial" w:cs="Arial" w:eastAsia="Arial" w:hAnsi="Arial"/>
          <w:b/>
          <w:bCs/>
          <w:color w:val="0D7377"/>
          <w:sz w:val="26"/>
          <w:szCs w:val="26"/>
        </w:rPr>
        <w:t xml:space="preserve">4.4.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5. THẨM ĐỊNH §6 — PHÂN TÍCH KIỂM KÊ</w:t>
      </w:r>
    </w:p>
    <w:p>
      <w:pPr>
        <w:shd w:fill="F2F4F6"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6B6B6B"/>
          <w:sz w:val="24"/>
          <w:szCs w:val="24"/>
        </w:rPr>
        <w:t xml:space="preserve">Chưa xem xét</w:t>
      </w:r>
      <w:r>
        <w:rPr>
          <w:rFonts w:ascii="Arial" w:cs="Arial" w:eastAsia="Arial" w:hAnsi="Arial"/>
          <w:color w:val="6B6B6B"/>
          <w:sz w:val="20"/>
          <w:szCs w:val="20"/>
        </w:rPr>
        <w:t xml:space="preserve">   |   NC Major: 0   NC Minor: 0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5.1. Nhận xét tổng quan</w:t>
      </w:r>
    </w:p>
    <w:p>
      <w:pPr>
        <w:spacing w:after="120" w:before="60" w:line="308" w:lineRule="auto"/>
        <w:jc w:val="left"/>
      </w:pPr>
      <w:r>
        <w:rPr>
          <w:rFonts w:ascii="Arial" w:cs="Arial" w:eastAsia="Arial" w:hAnsi="Arial"/>
          <w:b w:val="false"/>
          <w:bCs w:val="false"/>
          <w:color w:val="1A1A1A"/>
          <w:sz w:val="21"/>
          <w:szCs w:val="21"/>
        </w:rPr>
        <w:t xml:space="preserve">Không có nhận xét.</w:t>
      </w:r>
    </w:p>
    <w:p>
      <w:pPr>
        <w:pStyle w:val="Heading2"/>
        <w:spacing w:after="120" w:before="240"/>
      </w:pPr>
      <w:r>
        <w:rPr>
          <w:rFonts w:ascii="Arial" w:cs="Arial" w:eastAsia="Arial" w:hAnsi="Arial"/>
          <w:b/>
          <w:bCs/>
          <w:color w:val="0D7377"/>
          <w:sz w:val="26"/>
          <w:szCs w:val="26"/>
        </w:rPr>
        <w:t xml:space="preserve">5.2.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§6.1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Thu thập dữ liệu</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§6.2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Dữ liệu sơ cấp &amp; Thứ cấp</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§6.3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Hệ số phát thải</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§6.4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Phân bổ</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§6.5</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Chất thải &amp; EoL</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5.3. Phát hiện thẩm định</w:t>
      </w:r>
    </w:p>
    <w:p>
      <w:pPr>
        <w:shd w:fill="E9F7EF" w:val="clear"/>
        <w:spacing w:after="80" w:before="60"/>
      </w:pPr>
      <w:r>
        <w:rPr>
          <w:rFonts w:ascii="Arial" w:cs="Arial" w:eastAsia="Arial" w:hAnsi="Arial"/>
          <w:b/>
          <w:bCs/>
          <w:color w:val="1A7A4A"/>
          <w:sz w:val="20"/>
          <w:szCs w:val="20"/>
        </w:rPr>
        <w:t xml:space="preserve">  ✓  Không có phát hiện (NC/OFI) tại điều khoản này.</w:t>
      </w:r>
    </w:p>
    <w:p>
      <w:pPr>
        <w:pStyle w:val="Heading2"/>
        <w:spacing w:after="120" w:before="240"/>
      </w:pPr>
      <w:r>
        <w:rPr>
          <w:rFonts w:ascii="Arial" w:cs="Arial" w:eastAsia="Arial" w:hAnsi="Arial"/>
          <w:b/>
          <w:bCs/>
          <w:color w:val="0D7377"/>
          <w:sz w:val="26"/>
          <w:szCs w:val="26"/>
        </w:rPr>
        <w:t xml:space="preserve">5.4.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6. THẨM ĐỊNH §7 — TÍNH TOÁN CFP</w:t>
      </w:r>
    </w:p>
    <w:p>
      <w:pPr>
        <w:shd w:fill="F2F4F6"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6B6B6B"/>
          <w:sz w:val="24"/>
          <w:szCs w:val="24"/>
        </w:rPr>
        <w:t xml:space="preserve">Chưa xem xét</w:t>
      </w:r>
      <w:r>
        <w:rPr>
          <w:rFonts w:ascii="Arial" w:cs="Arial" w:eastAsia="Arial" w:hAnsi="Arial"/>
          <w:color w:val="6B6B6B"/>
          <w:sz w:val="20"/>
          <w:szCs w:val="20"/>
        </w:rPr>
        <w:t xml:space="preserve">   |   NC Major: 0   NC Minor: 0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6.1. Nhận xét tổng quan</w:t>
      </w:r>
    </w:p>
    <w:p>
      <w:pPr>
        <w:spacing w:after="120" w:before="60" w:line="308" w:lineRule="auto"/>
        <w:jc w:val="left"/>
      </w:pPr>
      <w:r>
        <w:rPr>
          <w:rFonts w:ascii="Arial" w:cs="Arial" w:eastAsia="Arial" w:hAnsi="Arial"/>
          <w:b w:val="false"/>
          <w:bCs w:val="false"/>
          <w:color w:val="1A1A1A"/>
          <w:sz w:val="21"/>
          <w:szCs w:val="21"/>
        </w:rPr>
        <w:t xml:space="preserve">Không có nhận xét.</w:t>
      </w:r>
    </w:p>
    <w:p>
      <w:pPr>
        <w:pStyle w:val="Heading2"/>
        <w:spacing w:after="120" w:before="240"/>
      </w:pPr>
      <w:r>
        <w:rPr>
          <w:rFonts w:ascii="Arial" w:cs="Arial" w:eastAsia="Arial" w:hAnsi="Arial"/>
          <w:b/>
          <w:bCs/>
          <w:color w:val="0D7377"/>
          <w:sz w:val="26"/>
          <w:szCs w:val="26"/>
        </w:rPr>
        <w:t xml:space="preserve">6.2.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§7.1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Tính toán &amp; Kết quả</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20"/>
                <w:szCs w:val="20"/>
              </w:rPr>
              <w:t xml:space="preserve">1</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§7.2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Phân tích Hotspot</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§7.3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Phân tích bất định</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§7.4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Đánh giá DQR</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6.3. Phát hiện thẩm định</w:t>
      </w:r>
    </w:p>
    <w:p>
      <w:pPr>
        <w:shd w:fill="E9F7EF" w:val="clear"/>
        <w:spacing w:after="80" w:before="60"/>
      </w:pPr>
      <w:r>
        <w:rPr>
          <w:rFonts w:ascii="Arial" w:cs="Arial" w:eastAsia="Arial" w:hAnsi="Arial"/>
          <w:b/>
          <w:bCs/>
          <w:color w:val="1A7A4A"/>
          <w:sz w:val="20"/>
          <w:szCs w:val="20"/>
        </w:rPr>
        <w:t xml:space="preserve">  ✓  Không có phát hiện (NC/OFI) tại điều khoản này.</w:t>
      </w:r>
    </w:p>
    <w:p>
      <w:pPr>
        <w:pStyle w:val="Heading2"/>
        <w:spacing w:after="120" w:before="240"/>
      </w:pPr>
      <w:r>
        <w:rPr>
          <w:rFonts w:ascii="Arial" w:cs="Arial" w:eastAsia="Arial" w:hAnsi="Arial"/>
          <w:b/>
          <w:bCs/>
          <w:color w:val="0D7377"/>
          <w:sz w:val="26"/>
          <w:szCs w:val="26"/>
        </w:rPr>
        <w:t xml:space="preserve">6.4.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7. THẨM ĐỊNH §8 — BÁO CÁO CFP</w:t>
      </w:r>
    </w:p>
    <w:p>
      <w:pPr>
        <w:shd w:fill="F2F4F6"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6B6B6B"/>
          <w:sz w:val="24"/>
          <w:szCs w:val="24"/>
        </w:rPr>
        <w:t xml:space="preserve">Chưa xem xét</w:t>
      </w:r>
      <w:r>
        <w:rPr>
          <w:rFonts w:ascii="Arial" w:cs="Arial" w:eastAsia="Arial" w:hAnsi="Arial"/>
          <w:color w:val="6B6B6B"/>
          <w:sz w:val="20"/>
          <w:szCs w:val="20"/>
        </w:rPr>
        <w:t xml:space="preserve">   |   NC Major: 0   NC Minor: 0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7.1. Nhận xét tổng quan</w:t>
      </w:r>
    </w:p>
    <w:p>
      <w:pPr>
        <w:spacing w:after="120" w:before="60" w:line="308" w:lineRule="auto"/>
        <w:jc w:val="left"/>
      </w:pPr>
      <w:r>
        <w:rPr>
          <w:rFonts w:ascii="Arial" w:cs="Arial" w:eastAsia="Arial" w:hAnsi="Arial"/>
          <w:b w:val="false"/>
          <w:bCs w:val="false"/>
          <w:color w:val="1A1A1A"/>
          <w:sz w:val="21"/>
          <w:szCs w:val="21"/>
        </w:rPr>
        <w:t xml:space="preserve">Không có nhận xét.</w:t>
      </w:r>
    </w:p>
    <w:p>
      <w:pPr>
        <w:pStyle w:val="Heading2"/>
        <w:spacing w:after="120" w:before="240"/>
      </w:pPr>
      <w:r>
        <w:rPr>
          <w:rFonts w:ascii="Arial" w:cs="Arial" w:eastAsia="Arial" w:hAnsi="Arial"/>
          <w:b/>
          <w:bCs/>
          <w:color w:val="0D7377"/>
          <w:sz w:val="26"/>
          <w:szCs w:val="26"/>
        </w:rPr>
        <w:t xml:space="preserve">7.2.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§8.1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Tuyên bố mục tiêu</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§8.2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Tuyên bố phạm vi</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§8.3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Nội dung báo cáo</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§8.4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Critical Review</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7.3. Phát hiện thẩm định</w:t>
      </w:r>
    </w:p>
    <w:p>
      <w:pPr>
        <w:shd w:fill="E9F7EF" w:val="clear"/>
        <w:spacing w:after="80" w:before="60"/>
      </w:pPr>
      <w:r>
        <w:rPr>
          <w:rFonts w:ascii="Arial" w:cs="Arial" w:eastAsia="Arial" w:hAnsi="Arial"/>
          <w:b/>
          <w:bCs/>
          <w:color w:val="1A7A4A"/>
          <w:sz w:val="20"/>
          <w:szCs w:val="20"/>
        </w:rPr>
        <w:t xml:space="preserve">  ✓  Không có phát hiện (NC/OFI) tại điều khoản này.</w:t>
      </w:r>
    </w:p>
    <w:p>
      <w:pPr>
        <w:pStyle w:val="Heading2"/>
        <w:spacing w:after="120" w:before="240"/>
      </w:pPr>
      <w:r>
        <w:rPr>
          <w:rFonts w:ascii="Arial" w:cs="Arial" w:eastAsia="Arial" w:hAnsi="Arial"/>
          <w:b/>
          <w:bCs/>
          <w:color w:val="0D7377"/>
          <w:sz w:val="26"/>
          <w:szCs w:val="26"/>
        </w:rPr>
        <w:t xml:space="preserve">7.4.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8. THẨM ĐỊNH §9 — TRUYỀN THÔNG CFP</w:t>
      </w:r>
    </w:p>
    <w:p>
      <w:pPr>
        <w:shd w:fill="F2F4F6" w:val="clear"/>
        <w:spacing w:after="80" w:before="80"/>
      </w:pPr>
      <w:r>
        <w:rPr>
          <w:rFonts w:ascii="Arial" w:cs="Arial" w:eastAsia="Arial" w:hAnsi="Arial"/>
          <w:b/>
          <w:bCs/>
          <w:color w:val="4A4A4A"/>
          <w:sz w:val="22"/>
          <w:szCs w:val="22"/>
        </w:rPr>
        <w:t xml:space="preserve">KẾT LUẬN ĐIỀU KHOẢN: </w:t>
      </w:r>
      <w:r>
        <w:rPr>
          <w:rFonts w:ascii="Arial" w:cs="Arial" w:eastAsia="Arial" w:hAnsi="Arial"/>
          <w:b/>
          <w:bCs/>
          <w:color w:val="6B6B6B"/>
          <w:sz w:val="24"/>
          <w:szCs w:val="24"/>
        </w:rPr>
        <w:t xml:space="preserve">Chưa xem xét</w:t>
      </w:r>
      <w:r>
        <w:rPr>
          <w:rFonts w:ascii="Arial" w:cs="Arial" w:eastAsia="Arial" w:hAnsi="Arial"/>
          <w:color w:val="6B6B6B"/>
          <w:sz w:val="20"/>
          <w:szCs w:val="20"/>
        </w:rPr>
        <w:t xml:space="preserve">   |   NC Major: 0   NC Minor: 0   Bằng chứng: 0</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8.1. Nhận xét tổng quan</w:t>
      </w:r>
    </w:p>
    <w:p>
      <w:pPr>
        <w:spacing w:after="120" w:before="60" w:line="308" w:lineRule="auto"/>
        <w:jc w:val="left"/>
      </w:pPr>
      <w:r>
        <w:rPr>
          <w:rFonts w:ascii="Arial" w:cs="Arial" w:eastAsia="Arial" w:hAnsi="Arial"/>
          <w:b w:val="false"/>
          <w:bCs w:val="false"/>
          <w:color w:val="1A1A1A"/>
          <w:sz w:val="21"/>
          <w:szCs w:val="21"/>
        </w:rPr>
        <w:t xml:space="preserve">Không có nhận xét.</w:t>
      </w:r>
    </w:p>
    <w:p>
      <w:pPr>
        <w:pStyle w:val="Heading2"/>
        <w:spacing w:after="120" w:before="240"/>
      </w:pPr>
      <w:r>
        <w:rPr>
          <w:rFonts w:ascii="Arial" w:cs="Arial" w:eastAsia="Arial" w:hAnsi="Arial"/>
          <w:b/>
          <w:bCs/>
          <w:color w:val="0D7377"/>
          <w:sz w:val="26"/>
          <w:szCs w:val="26"/>
        </w:rPr>
        <w:t xml:space="preserve">8.2. Đánh giá từng chỉ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60"/>
        <w:gridCol w:w="880"/>
        <w:gridCol w:w="660"/>
        <w:gridCol w:w="560"/>
      </w:tblGrid>
      <w:tr>
        <w:trPr>
          <w:tblHeader/>
        </w:trPr>
        <w:tc>
          <w:tcPr>
            <w:tcW w:type="dxa" w:w="12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Chỉ mục</w:t>
            </w:r>
          </w:p>
        </w:tc>
        <w:tc>
          <w:tcPr>
            <w:tcW w:type="dxa" w:w="450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Tên chỉ mục</w:t>
            </w:r>
          </w:p>
        </w:tc>
        <w:tc>
          <w:tcPr>
            <w:tcW w:type="dxa" w:w="1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Kết luận</w:t>
            </w:r>
          </w:p>
        </w:tc>
        <w:tc>
          <w:tcPr>
            <w:tcW w:type="dxa" w:w="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Major</w:t>
            </w:r>
          </w:p>
        </w:tc>
        <w:tc>
          <w:tcPr>
            <w:tcW w:type="dxa" w:w="6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NC Minor</w:t>
            </w:r>
          </w:p>
        </w:tc>
        <w:tc>
          <w:tcPr>
            <w:tcW w:type="dxa" w:w="56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BC</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§9.1</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Yêu cầu chung</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§9.2</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Nhãn và khai báo</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2F4F6"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§9.3</w:t>
            </w:r>
          </w:p>
        </w:tc>
        <w:tc>
          <w:tcPr>
            <w:tcW w:type="dxa" w:w="45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Theo dõi hiệu suất</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00"/>
              <w:bottom w:type="dxa" w:w="80"/>
              <w:right w:type="dxa" w:w="60"/>
            </w:tcMar>
          </w:tcPr>
          <w:p>
            <w:pPr>
              <w:spacing w:after="100" w:before="0" w:line="276" w:lineRule="auto"/>
              <w:jc w:val="left"/>
            </w:pPr>
            <w:r>
              <w:rPr>
                <w:rFonts w:ascii="Arial" w:cs="Arial" w:eastAsia="Arial" w:hAnsi="Arial"/>
                <w:b/>
                <w:bCs/>
                <w:color w:val="1B3A5C"/>
                <w:sz w:val="20"/>
                <w:szCs w:val="20"/>
              </w:rPr>
              <w:t xml:space="preserve">§9.4</w:t>
            </w:r>
          </w:p>
        </w:tc>
        <w:tc>
          <w:tcPr>
            <w:tcW w:type="dxa" w:w="45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20"/>
                <w:szCs w:val="20"/>
              </w:rPr>
              <w:t xml:space="preserve">So sánh công khai</w:t>
            </w:r>
          </w:p>
        </w:tc>
        <w:tc>
          <w:tcPr>
            <w:tcW w:type="dxa" w:w="156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6B6B6B"/>
                <w:sz w:val="19"/>
                <w:szCs w:val="19"/>
              </w:rPr>
              <w:t xml:space="preserve">Chưa xem xét</w:t>
            </w:r>
          </w:p>
        </w:tc>
        <w:tc>
          <w:tcPr>
            <w:tcW w:type="dxa" w:w="88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6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bCs/>
                <w:color w:val="AAAAAA"/>
                <w:sz w:val="20"/>
                <w:szCs w:val="20"/>
              </w:rPr>
              <w:t xml:space="preserve">0</w:t>
            </w:r>
          </w:p>
        </w:tc>
        <w:tc>
          <w:tcPr>
            <w:tcW w:type="dxa" w:w="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center"/>
            </w:pPr>
            <w:r>
              <w:rPr>
                <w:rFonts w:ascii="Arial" w:cs="Arial" w:eastAsia="Arial" w:hAnsi="Arial"/>
                <w:b w:val="false"/>
                <w:bCs w:val="false"/>
                <w:color w:val="2471A3"/>
                <w:sz w:val="20"/>
                <w:szCs w:val="20"/>
              </w:rPr>
              <w:t xml:space="preserve">0</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8.3. Phát hiện thẩm định</w:t>
      </w:r>
    </w:p>
    <w:p>
      <w:pPr>
        <w:shd w:fill="E9F7EF" w:val="clear"/>
        <w:spacing w:after="80" w:before="60"/>
      </w:pPr>
      <w:r>
        <w:rPr>
          <w:rFonts w:ascii="Arial" w:cs="Arial" w:eastAsia="Arial" w:hAnsi="Arial"/>
          <w:b/>
          <w:bCs/>
          <w:color w:val="1A7A4A"/>
          <w:sz w:val="20"/>
          <w:szCs w:val="20"/>
        </w:rPr>
        <w:t xml:space="preserve">  ✓  Không có phát hiện (NC/OFI) tại điều khoản này.</w:t>
      </w:r>
    </w:p>
    <w:p>
      <w:pPr>
        <w:pStyle w:val="Heading2"/>
        <w:spacing w:after="120" w:before="240"/>
      </w:pPr>
      <w:r>
        <w:rPr>
          <w:rFonts w:ascii="Arial" w:cs="Arial" w:eastAsia="Arial" w:hAnsi="Arial"/>
          <w:b/>
          <w:bCs/>
          <w:color w:val="0D7377"/>
          <w:sz w:val="26"/>
          <w:szCs w:val="26"/>
        </w:rPr>
        <w:t xml:space="preserve">8.4. Bằng chứng ghi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No.</w:t>
            </w:r>
          </w:p>
        </w:tc>
        <w:tc>
          <w:tcPr>
            <w:tcW w:type="dxa" w:w="8880"/>
            <w:tcBorders>
              <w:top w:val="single" w:color="2471A3" w:sz="6"/>
              <w:left w:val="single" w:color="2471A3" w:sz="6"/>
              <w:bottom w:val="single" w:color="2471A3" w:sz="6"/>
              <w:right w:val="single" w:color="2471A3" w:sz="6"/>
            </w:tcBorders>
            <w:shd w:fill="2471A3"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Tài liệu / Bằng chứng</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9. KẾT LUẬN VÀ TUYÊN BỐ THẨM ĐỊNH</w:t>
      </w:r>
    </w:p>
    <w:p>
      <w:pPr>
        <w:pStyle w:val="Heading2"/>
        <w:spacing w:after="120" w:before="240"/>
      </w:pPr>
      <w:r>
        <w:rPr>
          <w:rFonts w:ascii="Arial" w:cs="Arial" w:eastAsia="Arial" w:hAnsi="Arial"/>
          <w:b/>
          <w:bCs/>
          <w:color w:val="0D7377"/>
          <w:sz w:val="26"/>
          <w:szCs w:val="26"/>
        </w:rPr>
        <w:t xml:space="preserve">9.1. Tổng hợp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200"/>
        <w:gridCol w:w="1560"/>
        <w:gridCol w:w="1560"/>
        <w:gridCol w:w="1040"/>
      </w:tblGrid>
      <w:tr>
        <w:trPr>
          <w:tblHeader/>
        </w:trPr>
        <w:tc>
          <w:tcPr>
            <w:tcW w:type="dxa" w:w="8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Mã NC</w:t>
            </w:r>
          </w:p>
        </w:tc>
        <w:tc>
          <w:tcPr>
            <w:tcW w:type="dxa" w:w="1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Loại</w:t>
            </w:r>
          </w:p>
        </w:tc>
        <w:tc>
          <w:tcPr>
            <w:tcW w:type="dxa" w:w="3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Mô tả</w:t>
            </w:r>
          </w:p>
        </w:tc>
        <w:tc>
          <w:tcPr>
            <w:tcW w:type="dxa" w:w="15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Deadline</w:t>
            </w:r>
          </w:p>
        </w:tc>
        <w:tc>
          <w:tcPr>
            <w:tcW w:type="dxa" w:w="15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Người chịu TN</w:t>
            </w:r>
          </w:p>
        </w:tc>
        <w:tc>
          <w:tcPr>
            <w:tcW w:type="dxa" w:w="104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Trạng thái</w:t>
            </w:r>
          </w:p>
        </w:tc>
      </w:tr>
      <w:tr>
        <w:tc>
          <w:tcPr>
            <w:tcW w:type="dxa" w:w="800"/>
            <w:tcBorders>
              <w:top w:val="single" w:color="CBD5E1" w:sz="6"/>
              <w:left w:val="single" w:color="CBD5E1" w:sz="6"/>
              <w:bottom w:val="single" w:color="CBD5E1" w:sz="6"/>
              <w:right w:val="single" w:color="CBD5E1" w:sz="6"/>
            </w:tcBorders>
            <w:shd w:fill="F2F4F6" w:val="clear"/>
            <w:tcMar>
              <w:top w:type="dxa" w:w="80"/>
              <w:left w:type="dxa" w:w="80"/>
              <w:bottom w:type="dxa" w:w="80"/>
              <w:right w:type="dxa" w:w="60"/>
            </w:tcMar>
          </w:tcPr>
          <w:p>
            <w:pPr>
              <w:spacing w:after="100" w:before="0" w:line="276" w:lineRule="auto"/>
              <w:jc w:val="center"/>
            </w:pPr>
            <w:r>
              <w:rPr>
                <w:rFonts w:ascii="Arial" w:cs="Arial" w:eastAsia="Arial" w:hAnsi="Arial"/>
                <w:b/>
                <w:bCs/>
                <w:color w:val="1B3A5C"/>
                <w:sz w:val="18"/>
                <w:szCs w:val="18"/>
              </w:rPr>
              <w:t xml:space="preserve">NC-001</w:t>
            </w:r>
          </w:p>
        </w:tc>
        <w:tc>
          <w:tcPr>
            <w:tcW w:type="dxa" w:w="1200"/>
            <w:tcBorders>
              <w:top w:val="single" w:color="CBD5E1" w:sz="6"/>
              <w:left w:val="single" w:color="CBD5E1" w:sz="6"/>
              <w:bottom w:val="single" w:color="CBD5E1" w:sz="6"/>
              <w:right w:val="single" w:color="CBD5E1" w:sz="6"/>
            </w:tcBorders>
            <w:shd w:fill="FEF9E7"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18"/>
                <w:szCs w:val="18"/>
              </w:rPr>
              <w:t xml:space="preserve">NC Minor</w:t>
            </w:r>
          </w:p>
        </w:tc>
        <w:tc>
          <w:tcPr>
            <w:tcW w:type="dxa" w:w="32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âfda</w:t>
            </w:r>
          </w:p>
        </w:tc>
        <w:tc>
          <w:tcPr>
            <w:tcW w:type="dxa" w:w="1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left"/>
            </w:pPr>
            <w:r>
              <w:rPr>
                <w:rFonts w:ascii="Arial" w:cs="Arial" w:eastAsia="Arial" w:hAnsi="Arial"/>
                <w:b w:val="false"/>
                <w:bCs w:val="false"/>
                <w:color w:val="E67E22"/>
                <w:sz w:val="18"/>
                <w:szCs w:val="18"/>
              </w:rPr>
              <w:t xml:space="preserve">—</w:t>
            </w:r>
          </w:p>
        </w:tc>
        <w:tc>
          <w:tcPr>
            <w:tcW w:type="dxa" w:w="1560"/>
            <w:tcBorders>
              <w:top w:val="single" w:color="CBD5E1" w:sz="6"/>
              <w:left w:val="single" w:color="CBD5E1" w:sz="6"/>
              <w:bottom w:val="single" w:color="CBD5E1" w:sz="6"/>
              <w:right w:val="single" w:color="CBD5E1" w:sz="6"/>
            </w:tcBorders>
            <w:shd w:fill="FFFFFF" w:val="clear"/>
            <w:tcMar>
              <w:top w:type="dxa" w:w="80"/>
              <w:left w:type="dxa" w:w="60"/>
              <w:bottom w:type="dxa" w:w="80"/>
              <w:right w:type="dxa" w:w="60"/>
            </w:tcMar>
          </w:tcPr>
          <w:p>
            <w:pPr>
              <w:spacing w:after="100" w:before="0" w:line="276" w:lineRule="auto"/>
              <w:jc w:val="left"/>
            </w:pPr>
            <w:r>
              <w:rPr>
                <w:rFonts w:ascii="Arial" w:cs="Arial" w:eastAsia="Arial" w:hAnsi="Arial"/>
                <w:b w:val="false"/>
                <w:bCs w:val="false"/>
                <w:color w:val="1A1A1A"/>
                <w:sz w:val="18"/>
                <w:szCs w:val="18"/>
              </w:rPr>
              <w:t xml:space="preserve">—</w:t>
            </w:r>
          </w:p>
        </w:tc>
        <w:tc>
          <w:tcPr>
            <w:tcW w:type="dxa" w:w="104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18"/>
                <w:szCs w:val="18"/>
              </w:rPr>
              <w:t xml:space="preserve">● Mở</w:t>
            </w:r>
          </w:p>
        </w:tc>
      </w:tr>
    </w:tbl>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9.2. Kết luận tổng thể</w:t>
      </w:r>
    </w:p>
    <w:p>
      <w:pPr>
        <w:pBdr>
          <w:left w:val="single" w:color="1A7A4A" w:sz="24"/>
        </w:pBdr>
        <w:shd w:fill="E9F7EF" w:val="clear"/>
        <w:spacing w:after="80" w:before="80"/>
      </w:pPr>
      <w:r>
        <w:rPr>
          <w:rFonts w:ascii="Arial" w:cs="Arial" w:eastAsia="Arial" w:hAnsi="Arial"/>
          <w:b/>
          <w:bCs/>
          <w:color w:val="1A7A4A"/>
          <w:sz w:val="26"/>
          <w:szCs w:val="26"/>
        </w:rPr>
        <w:t xml:space="preserve">  PHÙ HỢP CÓ ĐIỀU KIỆN</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9.3. Tuyên bố thẩm định sơ bộ</w:t>
      </w:r>
    </w:p>
    <w:p>
      <w:pPr>
        <w:shd w:fill="1B3A5C" w:val="clear"/>
        <w:spacing w:after="0" w:before="80"/>
      </w:pPr>
      <w:r>
        <w:rPr>
          <w:rFonts w:ascii="Arial" w:cs="Arial" w:eastAsia="Arial" w:hAnsi="Arial"/>
          <w:b/>
          <w:bCs/>
          <w:color w:val="FFFFFF"/>
          <w:sz w:val="22"/>
          <w:szCs w:val="22"/>
        </w:rPr>
        <w:t xml:space="preserve">  TUYÊN BỐ THẨM ĐỊNH SƠ BỘ (PROVISIONAL VERIFICATION STATEMENT)  </w:t>
      </w:r>
    </w:p>
    <w:p>
      <w:pPr>
        <w:pBdr>
          <w:left w:val="single" w:color="2471A3" w:sz="16"/>
        </w:pBdr>
        <w:shd w:fill="EBF5FB" w:val="clear"/>
        <w:spacing w:after="60" w:before="60"/>
      </w:pPr>
      <w:r>
        <w:rPr>
          <w:rFonts w:ascii="Arial" w:cs="Arial" w:eastAsia="Arial" w:hAnsi="Arial"/>
          <w:sz w:val="20"/>
          <w:szCs w:val="20"/>
        </w:rPr>
        <w:t xml:space="preserve">  Trung tâm ABC đã thực hiện thẩm định CFP của Công ty ABC đối với sản phẩm Phớt chặn dầu, mã nghiên cứu CFP-001, theo tiêu chuẩn ISO 14067:2018, ISO 14064-3:2019 và ISO 17029:2019.</w:t>
      </w:r>
    </w:p>
    <w:p>
      <w:pPr>
        <w:pBdr>
          <w:left w:val="single" w:color="2471A3" w:sz="16"/>
        </w:pBdr>
        <w:shd w:fill="EBF5FB" w:val="clear"/>
        <w:spacing w:after="60" w:before="60"/>
      </w:pPr>
      <w:r>
        <w:rPr>
          <w:rFonts w:ascii="Arial" w:cs="Arial" w:eastAsia="Arial" w:hAnsi="Arial"/>
          <w:sz w:val="20"/>
          <w:szCs w:val="20"/>
        </w:rPr>
        <w:t xml:space="preserve">  Mức độ đảm bảo: Đảm bảo hợp lý (Reasonable Assurance)
Phạm vi: Cradle-to-Gate
Giá trị CFP: 50 kgCO₂e/tấn</w:t>
      </w:r>
    </w:p>
    <w:p>
      <w:pPr>
        <w:pBdr>
          <w:left w:val="single" w:color="2471A3" w:sz="16"/>
        </w:pBdr>
        <w:shd w:fill="EBF5FB" w:val="clear"/>
        <w:spacing w:after="60" w:before="60"/>
      </w:pPr>
      <w:r>
        <w:rPr>
          <w:rFonts w:ascii="Arial" w:cs="Arial" w:eastAsia="Arial" w:hAnsi="Arial"/>
          <w:sz w:val="20"/>
          <w:szCs w:val="20"/>
        </w:rPr>
        <w:t xml:space="preserve">  Tuyên bố này là SƠ BỘ và không được dùng cho truyền thông bên ngoài cho đến khi mọi NC được đóng và Tuyên bố Thẩm định Cuối cùng được phát hành.</w:t>
      </w:r>
    </w:p>
    <w:p>
      <w:pPr>
        <w:spacing w:after="80" w:before="0" w:line="276" w:lineRule="auto"/>
        <w:jc w:val="left"/>
      </w:pPr>
      <w:r>
        <w:rPr>
          <w:rFonts w:ascii="Arial" w:cs="Arial" w:eastAsia="Arial" w:hAnsi="Arial"/>
          <w:b w:val="false"/>
          <w:bCs w:val="false"/>
          <w:color w:val="1A1A1A"/>
          <w:sz w:val="22"/>
          <w:szCs w:val="22"/>
        </w:rPr>
        <w:t xml:space="preserve"/>
      </w:r>
    </w:p>
    <w:p>
      <w:pPr>
        <w:pStyle w:val="Heading2"/>
        <w:spacing w:after="120" w:before="240"/>
      </w:pPr>
      <w:r>
        <w:rPr>
          <w:rFonts w:ascii="Arial" w:cs="Arial" w:eastAsia="Arial" w:hAnsi="Arial"/>
          <w:b/>
          <w:bCs/>
          <w:color w:val="0D7377"/>
          <w:sz w:val="26"/>
          <w:szCs w:val="26"/>
        </w:rPr>
        <w:t xml:space="preserve">9.4. Chữ ký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471A3" w:sz="6"/>
              <w:left w:val="single" w:color="2471A3" w:sz="6"/>
              <w:bottom w:val="single" w:color="2471A3" w:sz="6"/>
              <w:right w:val="single" w:color="2471A3" w:sz="6"/>
            </w:tcBorders>
            <w:shd w:fill="EBF5FB" w:val="clear"/>
            <w:tcMar>
              <w:top w:type="dxa" w:w="80"/>
              <w:left w:type="dxa" w:w="140"/>
              <w:bottom w:type="dxa" w:w="80"/>
              <w:right w:type="dxa" w:w="80"/>
            </w:tcMar>
          </w:tcPr>
          <w:p>
            <w:pPr>
              <w:spacing w:after="100" w:before="0" w:line="276" w:lineRule="auto"/>
              <w:jc w:val="center"/>
            </w:pPr>
            <w:r>
              <w:rPr>
                <w:rFonts w:ascii="Arial" w:cs="Arial" w:eastAsia="Arial" w:hAnsi="Arial"/>
                <w:b/>
                <w:bCs/>
                <w:color w:val="1B3A5C"/>
                <w:sz w:val="20"/>
                <w:szCs w:val="20"/>
              </w:rPr>
              <w:t xml:space="preserve">Trưởng đoàn thẩm định</w:t>
            </w:r>
          </w:p>
        </w:tc>
        <w:tc>
          <w:tcPr>
            <w:tcW w:type="dxa" w:w="4680"/>
            <w:tcBorders>
              <w:top w:val="single" w:color="2471A3" w:sz="6"/>
              <w:left w:val="single" w:color="2471A3" w:sz="6"/>
              <w:bottom w:val="single" w:color="2471A3" w:sz="6"/>
              <w:right w:val="single" w:color="2471A3" w:sz="6"/>
            </w:tcBorders>
            <w:shd w:fill="EBF5FB" w:val="clear"/>
            <w:tcMar>
              <w:top w:type="dxa" w:w="80"/>
              <w:left w:type="dxa" w:w="140"/>
              <w:bottom w:type="dxa" w:w="80"/>
              <w:right w:type="dxa" w:w="80"/>
            </w:tcMar>
          </w:tcPr>
          <w:p>
            <w:pPr>
              <w:spacing w:after="100" w:before="0" w:line="276" w:lineRule="auto"/>
              <w:jc w:val="center"/>
            </w:pPr>
            <w:r>
              <w:rPr>
                <w:rFonts w:ascii="Arial" w:cs="Arial" w:eastAsia="Arial" w:hAnsi="Arial"/>
                <w:b/>
                <w:bCs/>
                <w:color w:val="1B3A5C"/>
                <w:sz w:val="20"/>
                <w:szCs w:val="20"/>
              </w:rPr>
              <w:t xml:space="preserve">Đại diện tổ chức</w:t>
            </w:r>
          </w:p>
        </w:tc>
      </w:tr>
      <w:tr>
        <w:tc>
          <w:tcPr>
            <w:tcW w:type="dxa" w:w="4680"/>
            <w:tcBorders>
              <w:top w:val="single" w:color="CBD5E1" w:sz="6"/>
              <w:left w:val="single" w:color="CBD5E1" w:sz="6"/>
              <w:bottom w:val="single" w:color="CBD5E1" w:sz="6"/>
              <w:right w:val="single" w:color="CBD5E1" w:sz="6"/>
            </w:tcBorders>
            <w:shd w:fill="FFFFFF" w:val="clear"/>
            <w:tcMar>
              <w:top w:type="dxa" w:w="120"/>
              <w:left w:type="dxa" w:w="140"/>
              <w:bottom w:type="dxa" w:w="120"/>
              <w:right w:type="dxa" w:w="80"/>
            </w:tcMar>
          </w:tcPr>
          <w:p>
            <w:pPr>
              <w:spacing w:after="200" w:before="0" w:line="276" w:lineRule="auto"/>
              <w:jc w:val="left"/>
            </w:pPr>
            <w:r>
              <w:rPr>
                <w:rFonts w:ascii="Arial" w:cs="Arial" w:eastAsia="Arial" w:hAnsi="Arial"/>
                <w:b w:val="false"/>
                <w:bCs w:val="false"/>
                <w:color w:val="1A1A1A"/>
                <w:sz w:val="22"/>
                <w:szCs w:val="22"/>
              </w:rPr>
              <w:t xml:space="preserve"/>
            </w:r>
          </w:p>
          <w:p>
            <w:pPr>
              <w:spacing w:after="100" w:before="0" w:line="276" w:lineRule="auto"/>
              <w:jc w:val="center"/>
            </w:pPr>
            <w:r>
              <w:rPr>
                <w:rFonts w:ascii="Arial" w:cs="Arial" w:eastAsia="Arial" w:hAnsi="Arial"/>
                <w:b w:val="false"/>
                <w:bCs w:val="false"/>
                <w:color w:val="AAAAAA"/>
                <w:sz w:val="22"/>
                <w:szCs w:val="22"/>
              </w:rPr>
              <w:t xml:space="preserve">_______________________________</w:t>
            </w:r>
          </w:p>
          <w:p>
            <w:pPr>
              <w:spacing w:after="100" w:before="0" w:line="276" w:lineRule="auto"/>
              <w:jc w:val="center"/>
            </w:pPr>
            <w:r>
              <w:rPr>
                <w:rFonts w:ascii="Arial" w:cs="Arial" w:eastAsia="Arial" w:hAnsi="Arial"/>
                <w:b/>
                <w:bCs/>
                <w:color w:val="1A1A1A"/>
                <w:sz w:val="20"/>
                <w:szCs w:val="20"/>
              </w:rPr>
              <w:t xml:space="preserve">Mr. ABC Lead</w:t>
            </w:r>
          </w:p>
          <w:p>
            <w:pPr>
              <w:spacing w:after="100" w:before="0" w:line="276" w:lineRule="auto"/>
              <w:jc w:val="center"/>
            </w:pPr>
            <w:r>
              <w:rPr>
                <w:rFonts w:ascii="Arial" w:cs="Arial" w:eastAsia="Arial" w:hAnsi="Arial"/>
                <w:b w:val="false"/>
                <w:bCs w:val="false"/>
                <w:color w:val="6B6B6B"/>
                <w:sz w:val="18"/>
                <w:szCs w:val="18"/>
              </w:rPr>
              <w:t xml:space="preserve">GHG Lead Verifier</w:t>
            </w:r>
          </w:p>
          <w:p>
            <w:pPr>
              <w:spacing w:after="100" w:before="0" w:line="276" w:lineRule="auto"/>
              <w:jc w:val="center"/>
            </w:pPr>
            <w:r>
              <w:rPr>
                <w:rFonts w:ascii="Arial" w:cs="Arial" w:eastAsia="Arial" w:hAnsi="Arial"/>
                <w:b w:val="false"/>
                <w:bCs w:val="false"/>
                <w:color w:val="0D7377"/>
                <w:sz w:val="18"/>
                <w:szCs w:val="18"/>
              </w:rPr>
              <w:t xml:space="preserve">Trung tâm ABC</w:t>
            </w:r>
          </w:p>
          <w:p>
            <w:pPr>
              <w:spacing w:after="100" w:before="0" w:line="276" w:lineRule="auto"/>
              <w:jc w:val="center"/>
            </w:pPr>
            <w:r>
              <w:rPr>
                <w:rFonts w:ascii="Arial" w:cs="Arial" w:eastAsia="Arial" w:hAnsi="Arial"/>
                <w:b w:val="false"/>
                <w:bCs w:val="false"/>
                <w:color w:val="6B6B6B"/>
                <w:sz w:val="18"/>
                <w:szCs w:val="18"/>
              </w:rPr>
              <w:t xml:space="preserve">Ngày: ___________________</w:t>
            </w:r>
          </w:p>
        </w:tc>
        <w:tc>
          <w:tcPr>
            <w:tcW w:type="dxa" w:w="4680"/>
            <w:tcBorders>
              <w:top w:val="single" w:color="CBD5E1" w:sz="6"/>
              <w:left w:val="single" w:color="CBD5E1" w:sz="6"/>
              <w:bottom w:val="single" w:color="CBD5E1" w:sz="6"/>
              <w:right w:val="single" w:color="CBD5E1" w:sz="6"/>
            </w:tcBorders>
            <w:shd w:fill="FFFFFF" w:val="clear"/>
            <w:tcMar>
              <w:top w:type="dxa" w:w="120"/>
              <w:left w:type="dxa" w:w="140"/>
              <w:bottom w:type="dxa" w:w="120"/>
              <w:right w:type="dxa" w:w="80"/>
            </w:tcMar>
          </w:tcPr>
          <w:p>
            <w:pPr>
              <w:spacing w:after="200" w:before="0" w:line="276" w:lineRule="auto"/>
              <w:jc w:val="left"/>
            </w:pPr>
            <w:r>
              <w:rPr>
                <w:rFonts w:ascii="Arial" w:cs="Arial" w:eastAsia="Arial" w:hAnsi="Arial"/>
                <w:b w:val="false"/>
                <w:bCs w:val="false"/>
                <w:color w:val="1A1A1A"/>
                <w:sz w:val="22"/>
                <w:szCs w:val="22"/>
              </w:rPr>
              <w:t xml:space="preserve"/>
            </w:r>
          </w:p>
          <w:p>
            <w:pPr>
              <w:spacing w:after="100" w:before="0" w:line="276" w:lineRule="auto"/>
              <w:jc w:val="center"/>
            </w:pPr>
            <w:r>
              <w:rPr>
                <w:rFonts w:ascii="Arial" w:cs="Arial" w:eastAsia="Arial" w:hAnsi="Arial"/>
                <w:b w:val="false"/>
                <w:bCs w:val="false"/>
                <w:color w:val="AAAAAA"/>
                <w:sz w:val="22"/>
                <w:szCs w:val="22"/>
              </w:rPr>
              <w:t xml:space="preserve">_______________________________</w:t>
            </w:r>
          </w:p>
          <w:p>
            <w:pPr>
              <w:spacing w:after="100" w:before="0" w:line="276" w:lineRule="auto"/>
              <w:jc w:val="center"/>
            </w:pPr>
            <w:r>
              <w:rPr>
                <w:rFonts w:ascii="Arial" w:cs="Arial" w:eastAsia="Arial" w:hAnsi="Arial"/>
                <w:b/>
                <w:bCs/>
                <w:color w:val="1A1A1A"/>
                <w:sz w:val="20"/>
                <w:szCs w:val="20"/>
              </w:rPr>
              <w:t xml:space="preserve">Mr. A</w:t>
            </w:r>
          </w:p>
          <w:p>
            <w:pPr>
              <w:spacing w:after="100" w:before="0" w:line="276" w:lineRule="auto"/>
              <w:jc w:val="center"/>
            </w:pPr>
            <w:r>
              <w:rPr>
                <w:rFonts w:ascii="Arial" w:cs="Arial" w:eastAsia="Arial" w:hAnsi="Arial"/>
                <w:b w:val="false"/>
                <w:bCs w:val="false"/>
                <w:color w:val="6B6B6B"/>
                <w:sz w:val="18"/>
                <w:szCs w:val="18"/>
              </w:rPr>
              <w:t xml:space="preserve">Đại diện tổ chức</w:t>
            </w:r>
          </w:p>
          <w:p>
            <w:pPr>
              <w:spacing w:after="100" w:before="0" w:line="276" w:lineRule="auto"/>
              <w:jc w:val="center"/>
            </w:pPr>
            <w:r>
              <w:rPr>
                <w:rFonts w:ascii="Arial" w:cs="Arial" w:eastAsia="Arial" w:hAnsi="Arial"/>
                <w:b w:val="false"/>
                <w:bCs w:val="false"/>
                <w:color w:val="0D7377"/>
                <w:sz w:val="18"/>
                <w:szCs w:val="18"/>
              </w:rPr>
              <w:t xml:space="preserve">Công ty ABC</w:t>
            </w:r>
          </w:p>
          <w:p>
            <w:pPr>
              <w:spacing w:after="100" w:before="0" w:line="276" w:lineRule="auto"/>
              <w:jc w:val="center"/>
            </w:pPr>
            <w:r>
              <w:rPr>
                <w:rFonts w:ascii="Arial" w:cs="Arial" w:eastAsia="Arial" w:hAnsi="Arial"/>
                <w:b w:val="false"/>
                <w:bCs w:val="false"/>
                <w:color w:val="6B6B6B"/>
                <w:sz w:val="18"/>
                <w:szCs w:val="18"/>
              </w:rPr>
              <w:t xml:space="preserve">Ngày: ___________________</w:t>
            </w:r>
          </w:p>
        </w:tc>
      </w:tr>
    </w:tbl>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PHỤ LỤC A. DANH MỤC BẰNG CHỨNG</w:t>
      </w:r>
    </w:p>
    <w:p>
      <w:pPr>
        <w:spacing w:after="100" w:before="0" w:line="276" w:lineRule="auto"/>
        <w:jc w:val="left"/>
      </w:pPr>
      <w:r>
        <w:rPr>
          <w:rFonts w:ascii="Arial" w:cs="Arial" w:eastAsia="Arial" w:hAnsi="Arial"/>
          <w:b w:val="false"/>
          <w:bCs w:val="false"/>
          <w:color w:val="6B6B6B"/>
          <w:sz w:val="20"/>
          <w:szCs w:val="20"/>
        </w:rPr>
        <w:t xml:space="preserve">Không có mục bằng chứng nào được thêm.</w:t>
      </w:r>
    </w:p>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PHỤ LỤC B. NHÂN SỰ PHỎNG VẤN</w:t>
      </w:r>
    </w:p>
    <w:p>
      <w:pPr>
        <w:spacing w:after="80" w:before="0" w:line="276" w:lineRule="auto"/>
        <w:jc w:val="left"/>
      </w:pPr>
      <w:r>
        <w:rPr>
          <w:rFonts w:ascii="Arial" w:cs="Arial" w:eastAsia="Arial" w:hAnsi="Arial"/>
          <w:b w:val="false"/>
          <w:bCs w:val="false"/>
          <w:color w:val="1A1A1A"/>
          <w:sz w:val="22"/>
          <w:szCs w:val="22"/>
        </w:rPr>
        <w:t xml:space="preserve"/>
      </w:r>
    </w:p>
    <w:p>
      <w:r>
        <w:br w:type="page"/>
      </w:r>
    </w:p>
    <w:p>
      <w:pPr>
        <w:pStyle w:val="Heading1"/>
        <w:pBdr>
          <w:bottom w:val="single" w:color="0D7377" w:sz="8" w:space="2"/>
        </w:pBdr>
        <w:spacing w:after="180" w:before="360"/>
      </w:pPr>
      <w:r>
        <w:rPr>
          <w:rFonts w:ascii="Arial" w:cs="Arial" w:eastAsia="Arial" w:hAnsi="Arial"/>
          <w:b/>
          <w:bCs/>
          <w:color w:val="1B3A5C"/>
          <w:sz w:val="32"/>
          <w:szCs w:val="32"/>
        </w:rPr>
        <w:t xml:space="preserve">PHỤ LỤC C. TIÊU CHUẨN VÀ QUY ĐỊNH THAM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Tiêu chuẩn / Quy định</w:t>
            </w:r>
          </w:p>
        </w:tc>
        <w:tc>
          <w:tcPr>
            <w:tcW w:type="dxa" w:w="5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Nội dung</w:t>
            </w:r>
          </w:p>
        </w:tc>
        <w:tc>
          <w:tcPr>
            <w:tcW w:type="dxa" w:w="16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60"/>
            </w:tcMar>
          </w:tcPr>
          <w:p>
            <w:pPr>
              <w:spacing w:after="100" w:before="0" w:line="276" w:lineRule="auto"/>
              <w:jc w:val="center"/>
            </w:pPr>
            <w:r>
              <w:rPr>
                <w:rFonts w:ascii="Arial" w:cs="Arial" w:eastAsia="Arial" w:hAnsi="Arial"/>
                <w:b/>
                <w:bCs/>
                <w:color w:val="FFFFFF"/>
                <w:sz w:val="19"/>
                <w:szCs w:val="19"/>
              </w:rPr>
              <w:t xml:space="preserve">Áp dụng</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14067:2018</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Carbon footprint of products — Quantification</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14064-3:2019</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Verification and validation of GHG statements</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17029:2019</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Requirements for validation/verification bodies</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14044:2006</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Life cycle assessment — Requirements and guidelines</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14020:2000</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Environmental labels — General principles</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ISO 14021:2016</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Self-declared environmental claims (Type II)</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IPCC AR6 (2021)</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Sixth Assessment Report — GWP100 values</w:t>
            </w:r>
          </w:p>
        </w:tc>
        <w:tc>
          <w:tcPr>
            <w:tcW w:type="dxa" w:w="1600"/>
            <w:tcBorders>
              <w:top w:val="single" w:color="CBD5E1" w:sz="6"/>
              <w:left w:val="single" w:color="CBD5E1" w:sz="6"/>
              <w:bottom w:val="single" w:color="CBD5E1" w:sz="6"/>
              <w:right w:val="single" w:color="CBD5E1" w:sz="6"/>
            </w:tcBorders>
            <w:shd w:fill="E9F7EF" w:val="clear"/>
            <w:tcMar>
              <w:top w:type="dxa" w:w="80"/>
              <w:left w:type="dxa" w:w="60"/>
              <w:bottom w:type="dxa" w:w="80"/>
              <w:right w:type="dxa" w:w="60"/>
            </w:tcMar>
          </w:tcPr>
          <w:p>
            <w:pPr>
              <w:spacing w:after="100" w:before="0" w:line="276" w:lineRule="auto"/>
              <w:jc w:val="center"/>
            </w:pPr>
            <w:r>
              <w:rPr>
                <w:rFonts w:ascii="Arial" w:cs="Arial" w:eastAsia="Arial" w:hAnsi="Arial"/>
                <w:b/>
                <w:bCs/>
                <w:color w:val="1A7A4A"/>
                <w:sz w:val="17"/>
                <w:szCs w:val="17"/>
              </w:rPr>
              <w:t xml:space="preserve">Bắt buộc</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TT 17/2022/TT-BTNMT</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Đo đạc, báo cáo, thẩm định KNK Việt Nam</w:t>
            </w:r>
          </w:p>
        </w:tc>
        <w:tc>
          <w:tcPr>
            <w:tcW w:type="dxa" w:w="160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17"/>
                <w:szCs w:val="17"/>
              </w:rPr>
              <w:t xml:space="preserve">Bắt buộc (VN)</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NĐ 06/2022/NĐ-CP</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Giảm nhẹ phát thải KNK</w:t>
            </w:r>
          </w:p>
        </w:tc>
        <w:tc>
          <w:tcPr>
            <w:tcW w:type="dxa" w:w="160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17"/>
                <w:szCs w:val="17"/>
              </w:rPr>
              <w:t xml:space="preserve">Bắt buộc (VN)</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NĐ 08/2022/NĐ-CP</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Nhãn môi trường và truyền thông xanh</w:t>
            </w:r>
          </w:p>
        </w:tc>
        <w:tc>
          <w:tcPr>
            <w:tcW w:type="dxa" w:w="160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17"/>
                <w:szCs w:val="17"/>
              </w:rPr>
              <w:t xml:space="preserve">Bắt buộc (VN)</w:t>
            </w:r>
          </w:p>
        </w:tc>
      </w:tr>
      <w:tr>
        <w:tc>
          <w:tcPr>
            <w:tcW w:type="dxa" w:w="200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EU Green Claims (2024)</w:t>
            </w:r>
          </w:p>
        </w:tc>
        <w:tc>
          <w:tcPr>
            <w:tcW w:type="dxa" w:w="5760"/>
            <w:tcBorders>
              <w:top w:val="single" w:color="CBD5E1" w:sz="6"/>
              <w:left w:val="single" w:color="CBD5E1" w:sz="6"/>
              <w:bottom w:val="single" w:color="CBD5E1" w:sz="6"/>
              <w:right w:val="single" w:color="CBD5E1" w:sz="6"/>
            </w:tcBorders>
            <w:shd w:fill="F2F4F6"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Substantiation of environmental claims</w:t>
            </w:r>
          </w:p>
        </w:tc>
        <w:tc>
          <w:tcPr>
            <w:tcW w:type="dxa" w:w="1600"/>
            <w:tcBorders>
              <w:top w:val="single" w:color="CBD5E1" w:sz="6"/>
              <w:left w:val="single" w:color="CBD5E1" w:sz="6"/>
              <w:bottom w:val="single" w:color="CBD5E1" w:sz="6"/>
              <w:right w:val="single" w:color="CBD5E1" w:sz="6"/>
            </w:tcBorders>
            <w:shd w:fill="FDEDEC" w:val="clear"/>
            <w:tcMar>
              <w:top w:type="dxa" w:w="80"/>
              <w:left w:type="dxa" w:w="60"/>
              <w:bottom w:type="dxa" w:w="80"/>
              <w:right w:type="dxa" w:w="60"/>
            </w:tcMar>
          </w:tcPr>
          <w:p>
            <w:pPr>
              <w:spacing w:after="100" w:before="0" w:line="276" w:lineRule="auto"/>
              <w:jc w:val="center"/>
            </w:pPr>
            <w:r>
              <w:rPr>
                <w:rFonts w:ascii="Arial" w:cs="Arial" w:eastAsia="Arial" w:hAnsi="Arial"/>
                <w:b/>
                <w:bCs/>
                <w:color w:val="C0392B"/>
                <w:sz w:val="17"/>
                <w:szCs w:val="17"/>
              </w:rPr>
              <w:t xml:space="preserve">Legal-EU</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bCs/>
                <w:color w:val="1B3A5C"/>
                <w:sz w:val="18"/>
                <w:szCs w:val="18"/>
              </w:rPr>
              <w:t xml:space="preserve">GHG Protocol Product Std</w:t>
            </w:r>
          </w:p>
        </w:tc>
        <w:tc>
          <w:tcPr>
            <w:tcW w:type="dxa" w:w="5760"/>
            <w:tcBorders>
              <w:top w:val="single" w:color="CBD5E1" w:sz="6"/>
              <w:left w:val="single" w:color="CBD5E1" w:sz="6"/>
              <w:bottom w:val="single" w:color="CBD5E1" w:sz="6"/>
              <w:right w:val="single" w:color="CBD5E1" w:sz="6"/>
            </w:tcBorders>
            <w:shd w:fill="FFFFFF" w:val="clear"/>
            <w:tcMar>
              <w:top w:type="dxa" w:w="80"/>
              <w:left w:type="dxa" w:w="140"/>
              <w:bottom w:type="dxa" w:w="80"/>
              <w:right w:type="dxa" w:w="80"/>
            </w:tcMar>
          </w:tcPr>
          <w:p>
            <w:pPr>
              <w:spacing w:after="100" w:before="0" w:line="276" w:lineRule="auto"/>
              <w:jc w:val="left"/>
            </w:pPr>
            <w:r>
              <w:rPr>
                <w:rFonts w:ascii="Arial" w:cs="Arial" w:eastAsia="Arial" w:hAnsi="Arial"/>
                <w:b w:val="false"/>
                <w:bCs w:val="false"/>
                <w:color w:val="1A1A1A"/>
                <w:sz w:val="18"/>
                <w:szCs w:val="18"/>
              </w:rPr>
              <w:t xml:space="preserve">Product lifecycle accounting (WBCSD/WRI)</w:t>
            </w:r>
          </w:p>
        </w:tc>
        <w:tc>
          <w:tcPr>
            <w:tcW w:type="dxa" w:w="1600"/>
            <w:tcBorders>
              <w:top w:val="single" w:color="CBD5E1" w:sz="6"/>
              <w:left w:val="single" w:color="CBD5E1" w:sz="6"/>
              <w:bottom w:val="single" w:color="CBD5E1" w:sz="6"/>
              <w:right w:val="single" w:color="CBD5E1" w:sz="6"/>
            </w:tcBorders>
            <w:shd w:fill="FEF9E7" w:val="clear"/>
            <w:tcMar>
              <w:top w:type="dxa" w:w="80"/>
              <w:left w:type="dxa" w:w="60"/>
              <w:bottom w:type="dxa" w:w="80"/>
              <w:right w:type="dxa" w:w="60"/>
            </w:tcMar>
          </w:tcPr>
          <w:p>
            <w:pPr>
              <w:spacing w:after="100" w:before="0" w:line="276" w:lineRule="auto"/>
              <w:jc w:val="center"/>
            </w:pPr>
            <w:r>
              <w:rPr>
                <w:rFonts w:ascii="Arial" w:cs="Arial" w:eastAsia="Arial" w:hAnsi="Arial"/>
                <w:b/>
                <w:bCs/>
                <w:color w:val="E67E22"/>
                <w:sz w:val="17"/>
                <w:szCs w:val="17"/>
              </w:rPr>
              <w:t xml:space="preserve">Guidance</w:t>
            </w:r>
          </w:p>
        </w:tc>
      </w:tr>
    </w:tbl>
    <w:sectPr>
      <w:headerReference w:type="default" r:id="rId7"/>
      <w:footerReference w:type="default" r:id="rId8"/>
      <w:pgSz w:w="11906" w:h="16838" w:orient="portrait"/>
      <w:pgMar w:top="1080" w:right="1080" w:bottom="108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1"/>
      </w:pBdr>
      <w:spacing w:after="0" w:before="0"/>
    </w:pPr>
    <w:r>
      <w:rPr>
        <w:rFonts w:ascii="Arial" w:cs="Arial" w:eastAsia="Arial" w:hAnsi="Arial"/>
        <w:color w:val="6B6B6B"/>
        <w:sz w:val="16"/>
        <w:szCs w:val="16"/>
      </w:rPr>
      <w:t xml:space="preserve">Công ty ABC  —  Phớt chặn dầu  |  Ngày phát hành: 12/3/2026  |  Trang </w:t>
    </w:r>
    <w:fldSimple w:instr="PAGE">
      <w:r>
        <w:rPr>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0" w:before="0"/>
    </w:pPr>
    <w:r>
      <w:rPr>
        <w:rFonts w:ascii="Arial" w:cs="Arial" w:eastAsia="Arial" w:hAnsi="Arial"/>
        <w:b/>
        <w:bCs/>
        <w:color w:val="0D7377"/>
        <w:sz w:val="18"/>
        <w:szCs w:val="18"/>
      </w:rPr>
      <w:t xml:space="preserve">Trung tâm ABC  |  </w:t>
    </w:r>
    <w:r>
      <w:rPr>
        <w:rFonts w:ascii="Arial" w:cs="Arial" w:eastAsia="Arial" w:hAnsi="Arial"/>
        <w:color w:val="6B6B6B"/>
        <w:sz w:val="18"/>
        <w:szCs w:val="18"/>
      </w:rPr>
      <w:t xml:space="preserve">BÁO CÁO THẨM ĐỊNH CFP  |  VER-2024-001  |  </w:t>
    </w:r>
    <w:r>
      <w:rPr>
        <w:rFonts w:ascii="Arial" w:cs="Arial" w:eastAsia="Arial" w:hAnsi="Arial"/>
        <w:b/>
        <w:bCs/>
        <w:color w:val="C0392B"/>
        <w:sz w:val="16"/>
        <w:szCs w:val="16"/>
      </w:rPr>
      <w:t xml:space="preserve">CONFIDENTIAL — Chỉ phát hành cho tổ chức được chỉ định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7377" w:sz="8" w:space="2"/>
      </w:pBd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471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THẨM ĐỊNH CFP — VER-2024-001</dc:title>
  <dc:creator>C14067·PRO — CFP Verification Report</dc:creator>
  <dc:description>CFP Verification Report ISO 14067:2018 — Công ty ABC</dc:description>
  <cp:lastModifiedBy>Un-named</cp:lastModifiedBy>
  <cp:revision>1</cp:revision>
  <dcterms:created xsi:type="dcterms:W3CDTF">2026-03-11T20:14:25.074Z</dcterms:created>
  <dcterms:modified xsi:type="dcterms:W3CDTF">2026-03-11T20:14:25.074Z</dcterms:modified>
</cp:coreProperties>
</file>

<file path=docProps/custom.xml><?xml version="1.0" encoding="utf-8"?>
<Properties xmlns="http://schemas.openxmlformats.org/officeDocument/2006/custom-properties" xmlns:vt="http://schemas.openxmlformats.org/officeDocument/2006/docPropsVTypes"/>
</file>