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ellgps-build-notes-and-user-guide"/>
    <w:p>
      <w:pPr>
        <w:pStyle w:val="Heading1"/>
      </w:pPr>
      <w:r>
        <w:t xml:space="preserve">Cell-GPS Build Notes and User Guide</w:t>
      </w:r>
    </w:p>
    <w:bookmarkStart w:id="9" w:name="executive-summary"/>
    <w:p>
      <w:pPr>
        <w:pStyle w:val="Heading2"/>
      </w:pPr>
      <w:r>
        <w:t xml:space="preserve">1. Executive Summary</w:t>
      </w:r>
    </w:p>
    <w:p>
      <w:pPr>
        <w:pStyle w:val="FirstParagraph"/>
      </w:pPr>
      <w:r>
        <w:rPr>
          <w:rStyle w:val="VerbatimChar"/>
        </w:rPr>
        <w:t xml:space="preserve">cellgps.exe</w:t>
      </w:r>
      <w:r>
        <w:t xml:space="preserve"> </w:t>
      </w:r>
      <w:r>
        <w:t xml:space="preserve">is a Windows x64 single-file GUI application packaged from the</w:t>
      </w:r>
      <w:r>
        <w:t xml:space="preserve"> </w:t>
      </w:r>
      <w:r>
        <w:rPr>
          <w:rStyle w:val="VerbatimChar"/>
        </w:rPr>
        <w:t xml:space="preserve">cellgps</w:t>
      </w:r>
      <w:r>
        <w:t xml:space="preserve"> </w:t>
      </w:r>
      <w:r>
        <w:t xml:space="preserve">codebase.</w:t>
      </w:r>
    </w:p>
    <w:p>
      <w:pPr>
        <w:pStyle w:val="BodyText"/>
      </w:pPr>
      <w:r>
        <w:t xml:space="preserve">For end users, it behaves like a standalone desktop program:</w:t>
      </w:r>
    </w:p>
    <w:p>
      <w:pPr>
        <w:pStyle w:val="Compact"/>
        <w:numPr>
          <w:ilvl w:val="0"/>
          <w:numId w:val="1001"/>
        </w:numPr>
      </w:pPr>
      <w:r>
        <w:t xml:space="preserve">users do not need to install Python or Conda</w:t>
      </w:r>
    </w:p>
    <w:p>
      <w:pPr>
        <w:pStyle w:val="Compact"/>
        <w:numPr>
          <w:ilvl w:val="0"/>
          <w:numId w:val="1001"/>
        </w:numPr>
      </w:pPr>
      <w:r>
        <w:t xml:space="preserve">users can launch the software by double-clicking a single</w:t>
      </w:r>
      <w:r>
        <w:t xml:space="preserve"> </w:t>
      </w:r>
      <w:r>
        <w:rPr>
          <w:rStyle w:val="VerbatimChar"/>
        </w:rPr>
        <w:t xml:space="preserve">.exe</w:t>
      </w:r>
    </w:p>
    <w:p>
      <w:pPr>
        <w:pStyle w:val="Compact"/>
        <w:numPr>
          <w:ilvl w:val="0"/>
          <w:numId w:val="1001"/>
        </w:numPr>
      </w:pPr>
      <w:r>
        <w:t xml:space="preserve">the application is suitable for distribution to external researchers on Windows</w:t>
      </w:r>
    </w:p>
    <w:p>
      <w:pPr>
        <w:pStyle w:val="FirstParagraph"/>
      </w:pPr>
      <w:r>
        <w:t xml:space="preserve">Technically, it is a PyInstaller-style one-file build, which means the executable unpacks its runtime files into the user’s temporary directory before the GUI starts.</w:t>
      </w:r>
    </w:p>
    <w:p>
      <w:pPr>
        <w:pStyle w:val="BodyText"/>
      </w:pPr>
      <w:r>
        <w:t xml:space="preserve">This is still a valid standalone distribution model, but it is important to describe it accurately:</w:t>
      </w:r>
    </w:p>
    <w:p>
      <w:pPr>
        <w:pStyle w:val="Compact"/>
        <w:numPr>
          <w:ilvl w:val="0"/>
          <w:numId w:val="1002"/>
        </w:numPr>
      </w:pPr>
      <w:r>
        <w:t xml:space="preserve">it is standalone for normal Windows users</w:t>
      </w:r>
    </w:p>
    <w:p>
      <w:pPr>
        <w:pStyle w:val="Compact"/>
        <w:numPr>
          <w:ilvl w:val="0"/>
          <w:numId w:val="1002"/>
        </w:numPr>
      </w:pPr>
      <w:r>
        <w:t xml:space="preserve">it is not a pure native binary with zero runtime assumptions</w:t>
      </w:r>
    </w:p>
    <w:bookmarkEnd w:id="9"/>
    <w:bookmarkStart w:id="10" w:name="build-characteristics"/>
    <w:p>
      <w:pPr>
        <w:pStyle w:val="Heading2"/>
      </w:pPr>
      <w:r>
        <w:t xml:space="preserve">2. Build Characteristics</w:t>
      </w:r>
    </w:p>
    <w:p>
      <w:pPr>
        <w:pStyle w:val="FirstParagraph"/>
      </w:pPr>
      <w:r>
        <w:t xml:space="preserve">The optimized build produced from this repository has the following characteristics:</w:t>
      </w:r>
    </w:p>
    <w:p>
      <w:pPr>
        <w:pStyle w:val="Compact"/>
        <w:numPr>
          <w:ilvl w:val="0"/>
          <w:numId w:val="1003"/>
        </w:numPr>
      </w:pPr>
      <w:r>
        <w:t xml:space="preserve">target platform:</w:t>
      </w:r>
      <w:r>
        <w:t xml:space="preserve"> </w:t>
      </w:r>
      <w:r>
        <w:rPr>
          <w:rStyle w:val="VerbatimChar"/>
        </w:rPr>
        <w:t xml:space="preserve">Windows 64-bit</w:t>
      </w:r>
    </w:p>
    <w:p>
      <w:pPr>
        <w:pStyle w:val="Compact"/>
        <w:numPr>
          <w:ilvl w:val="0"/>
          <w:numId w:val="1003"/>
        </w:numPr>
      </w:pPr>
      <w:r>
        <w:t xml:space="preserve">subsystem:</w:t>
      </w:r>
      <w:r>
        <w:t xml:space="preserve"> </w:t>
      </w:r>
      <w:r>
        <w:rPr>
          <w:rStyle w:val="VerbatimChar"/>
        </w:rPr>
        <w:t xml:space="preserve">Windows GUI</w:t>
      </w:r>
    </w:p>
    <w:p>
      <w:pPr>
        <w:pStyle w:val="Compact"/>
        <w:numPr>
          <w:ilvl w:val="0"/>
          <w:numId w:val="1003"/>
        </w:numPr>
      </w:pPr>
      <w:r>
        <w:t xml:space="preserve">packaging style:</w:t>
      </w:r>
      <w:r>
        <w:t xml:space="preserve"> </w:t>
      </w:r>
      <w:r>
        <w:rPr>
          <w:rStyle w:val="VerbatimChar"/>
        </w:rPr>
        <w:t xml:space="preserve">single-file executable</w:t>
      </w:r>
    </w:p>
    <w:p>
      <w:pPr>
        <w:pStyle w:val="Compact"/>
        <w:numPr>
          <w:ilvl w:val="0"/>
          <w:numId w:val="1003"/>
        </w:numPr>
      </w:pPr>
      <w:r>
        <w:t xml:space="preserve">optimized build size: about</w:t>
      </w:r>
      <w:r>
        <w:t xml:space="preserve"> </w:t>
      </w:r>
      <w:r>
        <w:rPr>
          <w:rStyle w:val="VerbatimChar"/>
        </w:rPr>
        <w:t xml:space="preserve">277 MB</w:t>
      </w:r>
    </w:p>
    <w:p>
      <w:pPr>
        <w:pStyle w:val="FirstParagraph"/>
      </w:pPr>
      <w:r>
        <w:t xml:space="preserve">Compared with the previous build that was inspected earlier, the optimized build is substantially smaller.</w:t>
      </w:r>
    </w:p>
    <w:bookmarkEnd w:id="10"/>
    <w:bookmarkStart w:id="11" w:name="what-was-improved"/>
    <w:p>
      <w:pPr>
        <w:pStyle w:val="Heading2"/>
      </w:pPr>
      <w:r>
        <w:t xml:space="preserve">3. What Was Improved</w:t>
      </w:r>
    </w:p>
    <w:p>
      <w:pPr>
        <w:pStyle w:val="FirstParagraph"/>
      </w:pPr>
      <w:r>
        <w:t xml:space="preserve">The following improvements were made to the packaging path:</w:t>
      </w:r>
    </w:p>
    <w:p>
      <w:pPr>
        <w:numPr>
          <w:ilvl w:val="0"/>
          <w:numId w:val="1004"/>
        </w:numPr>
      </w:pPr>
      <w:r>
        <w:t xml:space="preserve">The GUI no longer imports the full</w:t>
      </w:r>
      <w:r>
        <w:t xml:space="preserve"> </w:t>
      </w:r>
      <w:r>
        <w:rPr>
          <w:rStyle w:val="VerbatimChar"/>
        </w:rPr>
        <w:t xml:space="preserve">cellgps</w:t>
      </w:r>
      <w:r>
        <w:t xml:space="preserve"> </w:t>
      </w:r>
      <w:r>
        <w:t xml:space="preserve">top-level package at startup.</w:t>
      </w:r>
      <w:r>
        <w:t xml:space="preserve"> </w:t>
      </w:r>
      <w:r>
        <w:t xml:space="preserve">It now loads only the modules it actually needs.</w:t>
      </w:r>
    </w:p>
    <w:p>
      <w:pPr>
        <w:numPr>
          <w:ilvl w:val="0"/>
          <w:numId w:val="1004"/>
        </w:numPr>
      </w:pPr>
      <w:r>
        <w:t xml:space="preserve">The package-level</w:t>
      </w:r>
      <w:r>
        <w:t xml:space="preserve"> </w:t>
      </w:r>
      <w:r>
        <w:rPr>
          <w:rStyle w:val="VerbatimChar"/>
        </w:rPr>
        <w:t xml:space="preserve">cellgps.__init__</w:t>
      </w:r>
      <w:r>
        <w:t xml:space="preserve"> </w:t>
      </w:r>
      <w:r>
        <w:t xml:space="preserve">file was rewritten to use lazy exports.</w:t>
      </w:r>
      <w:r>
        <w:t xml:space="preserve"> </w:t>
      </w:r>
      <w:r>
        <w:t xml:space="preserve">This keeps the public API intact while avoiding eager imports of unrelated modules.</w:t>
      </w:r>
    </w:p>
    <w:p>
      <w:pPr>
        <w:numPr>
          <w:ilvl w:val="0"/>
          <w:numId w:val="1004"/>
        </w:numPr>
      </w:pPr>
      <w:r>
        <w:rPr>
          <w:rStyle w:val="VerbatimChar"/>
        </w:rPr>
        <w:t xml:space="preserve">scanpy</w:t>
      </w:r>
      <w:r>
        <w:t xml:space="preserve"> </w:t>
      </w:r>
      <w:r>
        <w:t xml:space="preserve">was made optional at runtime inside the Xenium loading workflow.</w:t>
      </w:r>
      <w:r>
        <w:t xml:space="preserve"> </w:t>
      </w:r>
      <w:r>
        <w:t xml:space="preserve">It is only imported when normalization is explicitly requested.</w:t>
      </w:r>
    </w:p>
    <w:p>
      <w:pPr>
        <w:numPr>
          <w:ilvl w:val="0"/>
          <w:numId w:val="1004"/>
        </w:numPr>
      </w:pPr>
      <w:r>
        <w:t xml:space="preserve">The custom PyInstaller runtime hook was simplified.</w:t>
      </w:r>
      <w:r>
        <w:t xml:space="preserve"> </w:t>
      </w:r>
      <w:r>
        <w:t xml:space="preserve">It now focuses on Tcl/Tk path setup and exception logging instead of manipulating Tk root window creation.</w:t>
      </w:r>
    </w:p>
    <w:p>
      <w:pPr>
        <w:numPr>
          <w:ilvl w:val="0"/>
          <w:numId w:val="1004"/>
        </w:numPr>
      </w:pPr>
      <w:r>
        <w:t xml:space="preserve">A fixed PyInstaller spec file and build script were added.</w:t>
      </w:r>
      <w:r>
        <w:t xml:space="preserve"> </w:t>
      </w:r>
      <w:r>
        <w:t xml:space="preserve">This makes future builds more reproducible.</w:t>
      </w:r>
    </w:p>
    <w:bookmarkEnd w:id="11"/>
    <w:bookmarkStart w:id="12" w:name="standalone-verdict"/>
    <w:p>
      <w:pPr>
        <w:pStyle w:val="Heading2"/>
      </w:pPr>
      <w:r>
        <w:t xml:space="preserve">4. Standalone Verdict</w:t>
      </w:r>
    </w:p>
    <w:p>
      <w:pPr>
        <w:pStyle w:val="FirstParagraph"/>
      </w:pPr>
      <w:r>
        <w:t xml:space="preserve">The executable can be distributed as a standalone Windows application, provided that the target machine meets these conditions:</w:t>
      </w:r>
    </w:p>
    <w:p>
      <w:pPr>
        <w:pStyle w:val="Compact"/>
        <w:numPr>
          <w:ilvl w:val="0"/>
          <w:numId w:val="1005"/>
        </w:numPr>
      </w:pPr>
      <w:r>
        <w:t xml:space="preserve">Windows 10 or Windows 11</w:t>
      </w:r>
    </w:p>
    <w:p>
      <w:pPr>
        <w:pStyle w:val="Compact"/>
        <w:numPr>
          <w:ilvl w:val="0"/>
          <w:numId w:val="1005"/>
        </w:numPr>
      </w:pPr>
      <w:r>
        <w:t xml:space="preserve">64-bit operating system</w:t>
      </w:r>
    </w:p>
    <w:p>
      <w:pPr>
        <w:pStyle w:val="Compact"/>
        <w:numPr>
          <w:ilvl w:val="0"/>
          <w:numId w:val="1005"/>
        </w:numPr>
      </w:pPr>
      <w:r>
        <w:t xml:space="preserve">permission to write to the user’s</w:t>
      </w:r>
      <w:r>
        <w:t xml:space="preserve"> </w:t>
      </w:r>
      <w:r>
        <w:rPr>
          <w:rStyle w:val="VerbatimChar"/>
        </w:rPr>
        <w:t xml:space="preserve">%TEMP%</w:t>
      </w:r>
      <w:r>
        <w:t xml:space="preserve"> </w:t>
      </w:r>
      <w:r>
        <w:t xml:space="preserve">directory</w:t>
      </w:r>
    </w:p>
    <w:p>
      <w:pPr>
        <w:pStyle w:val="Compact"/>
        <w:numPr>
          <w:ilvl w:val="0"/>
          <w:numId w:val="1005"/>
        </w:numPr>
      </w:pPr>
      <w:r>
        <w:t xml:space="preserve">no security product blocking execution from the executable or its temporary extraction directory</w:t>
      </w:r>
    </w:p>
    <w:p>
      <w:pPr>
        <w:pStyle w:val="FirstParagraph"/>
      </w:pPr>
      <w:r>
        <w:t xml:space="preserve">In practical terms, most researchers should be able to download the file, copy it to a local folder, and run it without installing extra software.</w:t>
      </w:r>
    </w:p>
    <w:bookmarkEnd w:id="12"/>
    <w:bookmarkStart w:id="13" w:name="known-limitations"/>
    <w:p>
      <w:pPr>
        <w:pStyle w:val="Heading2"/>
      </w:pPr>
      <w:r>
        <w:t xml:space="preserve">5. Known Limitations</w:t>
      </w:r>
    </w:p>
    <w:p>
      <w:pPr>
        <w:pStyle w:val="FirstParagraph"/>
      </w:pPr>
      <w:r>
        <w:t xml:space="preserve">Please keep the following limitations in mind when distributing the application:</w:t>
      </w:r>
    </w:p>
    <w:p>
      <w:pPr>
        <w:numPr>
          <w:ilvl w:val="0"/>
          <w:numId w:val="1006"/>
        </w:numPr>
      </w:pPr>
      <w:r>
        <w:t xml:space="preserve">The executable still depends on temporary extraction during startup.</w:t>
      </w:r>
      <w:r>
        <w:t xml:space="preserve"> </w:t>
      </w:r>
      <w:r>
        <w:t xml:space="preserve">First launch may be slower than a typical native desktop app.</w:t>
      </w:r>
    </w:p>
    <w:p>
      <w:pPr>
        <w:numPr>
          <w:ilvl w:val="0"/>
          <w:numId w:val="1006"/>
        </w:numPr>
      </w:pPr>
      <w:r>
        <w:t xml:space="preserve">Some corporate or institutional antivirus products may flag or delay one-file scientific Python executables.</w:t>
      </w:r>
    </w:p>
    <w:p>
      <w:pPr>
        <w:numPr>
          <w:ilvl w:val="0"/>
          <w:numId w:val="1006"/>
        </w:numPr>
      </w:pPr>
      <w:r>
        <w:t xml:space="preserve">The GUI currently focuses on loading data, computing results, and displaying heatmaps.</w:t>
      </w:r>
      <w:r>
        <w:t xml:space="preserve"> </w:t>
      </w:r>
      <w:r>
        <w:t xml:space="preserve">It is not yet a full export-oriented desktop workflow.</w:t>
      </w:r>
    </w:p>
    <w:p>
      <w:pPr>
        <w:numPr>
          <w:ilvl w:val="0"/>
          <w:numId w:val="1006"/>
        </w:numPr>
      </w:pPr>
      <w:r>
        <w:t xml:space="preserve">In Xenium mode, if only</w:t>
      </w:r>
      <w:r>
        <w:t xml:space="preserve"> </w:t>
      </w:r>
      <w:r>
        <w:rPr>
          <w:rStyle w:val="VerbatimChar"/>
        </w:rPr>
        <w:t xml:space="preserve">analysis.tar.gz</w:t>
      </w:r>
      <w:r>
        <w:t xml:space="preserve"> </w:t>
      </w:r>
      <w:r>
        <w:t xml:space="preserve">is available, the software may extract analysis files into the selected Xenium folder.</w:t>
      </w:r>
      <w:r>
        <w:t xml:space="preserve"> </w:t>
      </w:r>
      <w:r>
        <w:t xml:space="preserve">That folder therefore needs write permission.</w:t>
      </w:r>
    </w:p>
    <w:bookmarkEnd w:id="13"/>
    <w:bookmarkStart w:id="14" w:name="recommended-distribution-practice"/>
    <w:p>
      <w:pPr>
        <w:pStyle w:val="Heading2"/>
      </w:pPr>
      <w:r>
        <w:t xml:space="preserve">6. Recommended Distribution Practice</w:t>
      </w:r>
    </w:p>
    <w:p>
      <w:pPr>
        <w:pStyle w:val="FirstParagraph"/>
      </w:pPr>
      <w:r>
        <w:t xml:space="preserve">For external release, distribute the software with:</w:t>
      </w:r>
    </w:p>
    <w:p>
      <w:pPr>
        <w:pStyle w:val="Compact"/>
        <w:numPr>
          <w:ilvl w:val="0"/>
          <w:numId w:val="1007"/>
        </w:numPr>
      </w:pPr>
      <w:r>
        <w:rPr>
          <w:rStyle w:val="VerbatimChar"/>
        </w:rPr>
        <w:t xml:space="preserve">cellgps.exe</w:t>
      </w:r>
    </w:p>
    <w:p>
      <w:pPr>
        <w:pStyle w:val="Compact"/>
        <w:numPr>
          <w:ilvl w:val="0"/>
          <w:numId w:val="1007"/>
        </w:numPr>
      </w:pPr>
      <w:r>
        <w:t xml:space="preserve">this guide in</w:t>
      </w:r>
      <w:r>
        <w:t xml:space="preserve"> </w:t>
      </w:r>
      <w:r>
        <w:rPr>
          <w:rStyle w:val="VerbatimChar"/>
        </w:rPr>
        <w:t xml:space="preserve">docx</w:t>
      </w:r>
      <w:r>
        <w:t xml:space="preserve"> </w:t>
      </w:r>
      <w:r>
        <w:t xml:space="preserve">or</w:t>
      </w:r>
      <w:r>
        <w:t xml:space="preserve"> </w:t>
      </w:r>
      <w:r>
        <w:rPr>
          <w:rStyle w:val="VerbatimChar"/>
        </w:rPr>
        <w:t xml:space="preserve">pdf</w:t>
      </w:r>
      <w:r>
        <w:t xml:space="preserve"> </w:t>
      </w:r>
      <w:r>
        <w:t xml:space="preserve">format</w:t>
      </w:r>
    </w:p>
    <w:p>
      <w:pPr>
        <w:pStyle w:val="FirstParagraph"/>
      </w:pPr>
      <w:r>
        <w:t xml:space="preserve">When sharing the executable with researchers, use wording like this:</w:t>
      </w:r>
    </w:p>
    <w:p>
      <w:pPr>
        <w:pStyle w:val="BlockText"/>
      </w:pPr>
      <w:r>
        <w:t xml:space="preserve">Cell-GPS is a Windows 64-bit single-file desktop build that already contains the required Python runtime and major dependencies. In most cases, no additional software installation is needed. The first launch may take longer because the application unpacks its runtime files into the user’s temporary directory.</w:t>
      </w:r>
    </w:p>
    <w:bookmarkEnd w:id="14"/>
    <w:bookmarkStart w:id="15" w:name="system-requirements"/>
    <w:p>
      <w:pPr>
        <w:pStyle w:val="Heading2"/>
      </w:pPr>
      <w:r>
        <w:t xml:space="preserve">7. System Requirements</w:t>
      </w:r>
    </w:p>
    <w:p>
      <w:pPr>
        <w:pStyle w:val="Compact"/>
        <w:numPr>
          <w:ilvl w:val="0"/>
          <w:numId w:val="1008"/>
        </w:numPr>
      </w:pPr>
      <w:r>
        <w:t xml:space="preserve">Windows 10 or Windows 11</w:t>
      </w:r>
    </w:p>
    <w:p>
      <w:pPr>
        <w:pStyle w:val="Compact"/>
        <w:numPr>
          <w:ilvl w:val="0"/>
          <w:numId w:val="1008"/>
        </w:numPr>
      </w:pPr>
      <w:r>
        <w:t xml:space="preserve">64-bit system</w:t>
      </w:r>
    </w:p>
    <w:p>
      <w:pPr>
        <w:pStyle w:val="Compact"/>
        <w:numPr>
          <w:ilvl w:val="0"/>
          <w:numId w:val="1008"/>
        </w:numPr>
      </w:pPr>
      <w:r>
        <w:t xml:space="preserve">recommended memory: at least</w:t>
      </w:r>
      <w:r>
        <w:t xml:space="preserve"> </w:t>
      </w:r>
      <w:r>
        <w:rPr>
          <w:rStyle w:val="VerbatimChar"/>
        </w:rPr>
        <w:t xml:space="preserve">8 GB RAM</w:t>
      </w:r>
    </w:p>
    <w:p>
      <w:pPr>
        <w:pStyle w:val="Compact"/>
        <w:numPr>
          <w:ilvl w:val="0"/>
          <w:numId w:val="1008"/>
        </w:numPr>
      </w:pPr>
      <w:r>
        <w:t xml:space="preserve">permission to read input datasets and write to the local temporary directory</w:t>
      </w:r>
    </w:p>
    <w:bookmarkEnd w:id="15"/>
    <w:bookmarkStart w:id="19" w:name="before-launching-the-program"/>
    <w:p>
      <w:pPr>
        <w:pStyle w:val="Heading2"/>
      </w:pPr>
      <w:r>
        <w:t xml:space="preserve">8. Before Launching the Program</w:t>
      </w:r>
    </w:p>
    <w:bookmarkStart w:id="16" w:name="copy-the-executable-to-a-local-disk"/>
    <w:p>
      <w:pPr>
        <w:pStyle w:val="Heading3"/>
      </w:pPr>
      <w:r>
        <w:t xml:space="preserve">8.1 Copy the executable to a local disk</w:t>
      </w:r>
    </w:p>
    <w:p>
      <w:pPr>
        <w:pStyle w:val="FirstParagraph"/>
      </w:pPr>
      <w:r>
        <w:t xml:space="preserve">Do not run the program directly from:</w:t>
      </w:r>
    </w:p>
    <w:p>
      <w:pPr>
        <w:pStyle w:val="Compact"/>
        <w:numPr>
          <w:ilvl w:val="0"/>
          <w:numId w:val="1009"/>
        </w:numPr>
      </w:pPr>
      <w:r>
        <w:t xml:space="preserve">a network drive</w:t>
      </w:r>
    </w:p>
    <w:p>
      <w:pPr>
        <w:pStyle w:val="Compact"/>
        <w:numPr>
          <w:ilvl w:val="0"/>
          <w:numId w:val="1009"/>
        </w:numPr>
      </w:pPr>
      <w:r>
        <w:t xml:space="preserve">an email attachment preview</w:t>
      </w:r>
    </w:p>
    <w:p>
      <w:pPr>
        <w:pStyle w:val="Compact"/>
        <w:numPr>
          <w:ilvl w:val="0"/>
          <w:numId w:val="1009"/>
        </w:numPr>
      </w:pPr>
      <w:r>
        <w:t xml:space="preserve">a compressed archive</w:t>
      </w:r>
    </w:p>
    <w:p>
      <w:pPr>
        <w:pStyle w:val="FirstParagraph"/>
      </w:pPr>
      <w:r>
        <w:t xml:space="preserve">Recommended locations:</w:t>
      </w:r>
    </w:p>
    <w:p>
      <w:pPr>
        <w:pStyle w:val="Compact"/>
        <w:numPr>
          <w:ilvl w:val="0"/>
          <w:numId w:val="1010"/>
        </w:numPr>
      </w:pPr>
      <w:r>
        <w:rPr>
          <w:rStyle w:val="VerbatimChar"/>
        </w:rPr>
        <w:t xml:space="preserve">C:\Users\&lt;username&gt;\Desktop\Cell-GPS\cellgps.exe</w:t>
      </w:r>
    </w:p>
    <w:p>
      <w:pPr>
        <w:pStyle w:val="Compact"/>
        <w:numPr>
          <w:ilvl w:val="0"/>
          <w:numId w:val="1010"/>
        </w:numPr>
      </w:pPr>
      <w:r>
        <w:rPr>
          <w:rStyle w:val="VerbatimChar"/>
        </w:rPr>
        <w:t xml:space="preserve">C:\Users\&lt;username&gt;\Downloads\Cell-GPS\cellgps.exe</w:t>
      </w:r>
    </w:p>
    <w:bookmarkEnd w:id="16"/>
    <w:bookmarkStart w:id="17" w:name="X914d56097996ca8eb028f3eb8bd5451271aa55d"/>
    <w:p>
      <w:pPr>
        <w:pStyle w:val="Heading3"/>
      </w:pPr>
      <w:r>
        <w:t xml:space="preserve">8.2 Unblock the file if Windows marked it as downloaded</w:t>
      </w:r>
    </w:p>
    <w:p>
      <w:pPr>
        <w:pStyle w:val="FirstParagraph"/>
      </w:pPr>
      <w:r>
        <w:t xml:space="preserve">If the file was downloaded from a browser, cloud drive, or email:</w:t>
      </w:r>
    </w:p>
    <w:p>
      <w:pPr>
        <w:pStyle w:val="Compact"/>
        <w:numPr>
          <w:ilvl w:val="0"/>
          <w:numId w:val="1011"/>
        </w:numPr>
      </w:pPr>
      <w:r>
        <w:t xml:space="preserve">Right-click</w:t>
      </w:r>
      <w:r>
        <w:t xml:space="preserve"> </w:t>
      </w:r>
      <w:r>
        <w:rPr>
          <w:rStyle w:val="VerbatimChar"/>
        </w:rPr>
        <w:t xml:space="preserve">cellgps.exe</w:t>
      </w:r>
    </w:p>
    <w:p>
      <w:pPr>
        <w:pStyle w:val="Compact"/>
        <w:numPr>
          <w:ilvl w:val="0"/>
          <w:numId w:val="1011"/>
        </w:numPr>
      </w:pPr>
      <w:r>
        <w:t xml:space="preserve">Open</w:t>
      </w:r>
      <w:r>
        <w:t xml:space="preserve"> </w:t>
      </w:r>
      <w:r>
        <w:rPr>
          <w:rStyle w:val="VerbatimChar"/>
        </w:rPr>
        <w:t xml:space="preserve">Properties</w:t>
      </w:r>
    </w:p>
    <w:p>
      <w:pPr>
        <w:pStyle w:val="Compact"/>
        <w:numPr>
          <w:ilvl w:val="0"/>
          <w:numId w:val="1011"/>
        </w:numPr>
      </w:pPr>
      <w:r>
        <w:t xml:space="preserve">If an</w:t>
      </w:r>
      <w:r>
        <w:t xml:space="preserve"> </w:t>
      </w:r>
      <w:r>
        <w:rPr>
          <w:rStyle w:val="VerbatimChar"/>
        </w:rPr>
        <w:t xml:space="preserve">Unblock</w:t>
      </w:r>
      <w:r>
        <w:t xml:space="preserve"> </w:t>
      </w:r>
      <w:r>
        <w:t xml:space="preserve">option is visible, enable it</w:t>
      </w:r>
    </w:p>
    <w:p>
      <w:pPr>
        <w:pStyle w:val="Compact"/>
        <w:numPr>
          <w:ilvl w:val="0"/>
          <w:numId w:val="1011"/>
        </w:numPr>
      </w:pPr>
      <w:r>
        <w:t xml:space="preserve">Click</w:t>
      </w:r>
      <w:r>
        <w:t xml:space="preserve"> </w:t>
      </w:r>
      <w:r>
        <w:rPr>
          <w:rStyle w:val="VerbatimChar"/>
        </w:rPr>
        <w:t xml:space="preserve">Apply</w:t>
      </w:r>
      <w:r>
        <w:t xml:space="preserve"> </w:t>
      </w:r>
      <w:r>
        <w:t xml:space="preserve">and</w:t>
      </w:r>
      <w:r>
        <w:t xml:space="preserve"> </w:t>
      </w:r>
      <w:r>
        <w:rPr>
          <w:rStyle w:val="VerbatimChar"/>
        </w:rPr>
        <w:t xml:space="preserve">OK</w:t>
      </w:r>
    </w:p>
    <w:bookmarkEnd w:id="17"/>
    <w:bookmarkStart w:id="18" w:name="security-software-may-intervene"/>
    <w:p>
      <w:pPr>
        <w:pStyle w:val="Heading3"/>
      </w:pPr>
      <w:r>
        <w:t xml:space="preserve">8.3 Security software may intervene</w:t>
      </w:r>
    </w:p>
    <w:p>
      <w:pPr>
        <w:pStyle w:val="FirstParagraph"/>
      </w:pPr>
      <w:r>
        <w:t xml:space="preserve">On managed institutional machines, Windows SmartScreen or endpoint security software may delay or block the first launch.</w:t>
      </w:r>
    </w:p>
    <w:p>
      <w:pPr>
        <w:pStyle w:val="BodyText"/>
      </w:pPr>
      <w:r>
        <w:t xml:space="preserve">If this happens, the user may need to:</w:t>
      </w:r>
    </w:p>
    <w:p>
      <w:pPr>
        <w:pStyle w:val="Compact"/>
        <w:numPr>
          <w:ilvl w:val="0"/>
          <w:numId w:val="1012"/>
        </w:numPr>
      </w:pPr>
      <w:r>
        <w:t xml:space="preserve">allow the application to run</w:t>
      </w:r>
    </w:p>
    <w:p>
      <w:pPr>
        <w:pStyle w:val="Compact"/>
        <w:numPr>
          <w:ilvl w:val="0"/>
          <w:numId w:val="1012"/>
        </w:numPr>
      </w:pPr>
      <w:r>
        <w:t xml:space="preserve">or ask their IT/security team to whitelist it</w:t>
      </w:r>
    </w:p>
    <w:bookmarkEnd w:id="18"/>
    <w:bookmarkEnd w:id="19"/>
    <w:bookmarkStart w:id="20" w:name="launch-instructions"/>
    <w:p>
      <w:pPr>
        <w:pStyle w:val="Heading2"/>
      </w:pPr>
      <w:r>
        <w:t xml:space="preserve">9. Launch Instructions</w:t>
      </w:r>
    </w:p>
    <w:p>
      <w:pPr>
        <w:pStyle w:val="FirstParagraph"/>
      </w:pPr>
      <w:r>
        <w:t xml:space="preserve">To start the application:</w:t>
      </w:r>
    </w:p>
    <w:p>
      <w:pPr>
        <w:pStyle w:val="Compact"/>
        <w:numPr>
          <w:ilvl w:val="0"/>
          <w:numId w:val="1013"/>
        </w:numPr>
      </w:pPr>
      <w:r>
        <w:t xml:space="preserve">Double-click</w:t>
      </w:r>
      <w:r>
        <w:t xml:space="preserve"> </w:t>
      </w:r>
      <w:r>
        <w:rPr>
          <w:rStyle w:val="VerbatimChar"/>
        </w:rPr>
        <w:t xml:space="preserve">cellgps.exe</w:t>
      </w:r>
    </w:p>
    <w:p>
      <w:pPr>
        <w:pStyle w:val="Compact"/>
        <w:numPr>
          <w:ilvl w:val="0"/>
          <w:numId w:val="1013"/>
        </w:numPr>
      </w:pPr>
      <w:r>
        <w:t xml:space="preserve">Wait for the GUI to finish loading</w:t>
      </w:r>
    </w:p>
    <w:p>
      <w:pPr>
        <w:pStyle w:val="FirstParagraph"/>
      </w:pPr>
      <w:r>
        <w:t xml:space="preserve">Notes:</w:t>
      </w:r>
    </w:p>
    <w:p>
      <w:pPr>
        <w:pStyle w:val="Compact"/>
        <w:numPr>
          <w:ilvl w:val="0"/>
          <w:numId w:val="1014"/>
        </w:numPr>
      </w:pPr>
      <w:r>
        <w:t xml:space="preserve">first startup can take</w:t>
      </w:r>
      <w:r>
        <w:t xml:space="preserve"> </w:t>
      </w:r>
      <w:r>
        <w:rPr>
          <w:rStyle w:val="VerbatimChar"/>
        </w:rPr>
        <w:t xml:space="preserve">10-30</w:t>
      </w:r>
      <w:r>
        <w:t xml:space="preserve"> </w:t>
      </w:r>
      <w:r>
        <w:t xml:space="preserve">seconds depending on the machine</w:t>
      </w:r>
    </w:p>
    <w:p>
      <w:pPr>
        <w:pStyle w:val="Compact"/>
        <w:numPr>
          <w:ilvl w:val="0"/>
          <w:numId w:val="1014"/>
        </w:numPr>
      </w:pPr>
      <w:r>
        <w:t xml:space="preserve">startup may be slower than ordinary desktop software because of temporary extraction</w:t>
      </w:r>
    </w:p>
    <w:p>
      <w:pPr>
        <w:pStyle w:val="Compact"/>
        <w:numPr>
          <w:ilvl w:val="0"/>
          <w:numId w:val="1014"/>
        </w:numPr>
      </w:pPr>
      <w:r>
        <w:t xml:space="preserve">if no window appears immediately, wait before assuming the launch failed</w:t>
      </w:r>
    </w:p>
    <w:bookmarkEnd w:id="20"/>
    <w:bookmarkStart w:id="21" w:name="gui-overview"/>
    <w:p>
      <w:pPr>
        <w:pStyle w:val="Heading2"/>
      </w:pPr>
      <w:r>
        <w:t xml:space="preserve">10. GUI Overview</w:t>
      </w:r>
    </w:p>
    <w:p>
      <w:pPr>
        <w:pStyle w:val="FirstParagraph"/>
      </w:pPr>
      <w:r>
        <w:t xml:space="preserve">The application currently contains two workflows:</w:t>
      </w:r>
    </w:p>
    <w:p>
      <w:pPr>
        <w:pStyle w:val="Compact"/>
        <w:numPr>
          <w:ilvl w:val="0"/>
          <w:numId w:val="1015"/>
        </w:numPr>
      </w:pPr>
      <w:r>
        <w:rPr>
          <w:rStyle w:val="VerbatimChar"/>
        </w:rPr>
        <w:t xml:space="preserve">CSV Heatmap</w:t>
      </w:r>
    </w:p>
    <w:p>
      <w:pPr>
        <w:pStyle w:val="Compact"/>
        <w:numPr>
          <w:ilvl w:val="0"/>
          <w:numId w:val="1015"/>
        </w:numPr>
      </w:pPr>
      <w:r>
        <w:rPr>
          <w:rStyle w:val="VerbatimChar"/>
        </w:rPr>
        <w:t xml:space="preserve">Xenium Heatmap</w:t>
      </w:r>
    </w:p>
    <w:bookmarkEnd w:id="21"/>
    <w:bookmarkStart w:id="25" w:name="csv-heatmap-workflow"/>
    <w:p>
      <w:pPr>
        <w:pStyle w:val="Heading2"/>
      </w:pPr>
      <w:r>
        <w:t xml:space="preserve">11. CSV Heatmap Workflow</w:t>
      </w:r>
    </w:p>
    <w:bookmarkStart w:id="22" w:name="required-input"/>
    <w:p>
      <w:pPr>
        <w:pStyle w:val="Heading3"/>
      </w:pPr>
      <w:r>
        <w:t xml:space="preserve">11.1 Required input</w:t>
      </w:r>
    </w:p>
    <w:p>
      <w:pPr>
        <w:pStyle w:val="FirstParagraph"/>
      </w:pPr>
      <w:r>
        <w:t xml:space="preserve">This mode expects a CSV file with at least these columns:</w:t>
      </w:r>
    </w:p>
    <w:p>
      <w:pPr>
        <w:pStyle w:val="Compact"/>
        <w:numPr>
          <w:ilvl w:val="0"/>
          <w:numId w:val="1016"/>
        </w:numPr>
      </w:pPr>
      <w:r>
        <w:rPr>
          <w:rStyle w:val="VerbatimChar"/>
        </w:rPr>
        <w:t xml:space="preserve">x</w:t>
      </w:r>
    </w:p>
    <w:p>
      <w:pPr>
        <w:pStyle w:val="Compact"/>
        <w:numPr>
          <w:ilvl w:val="0"/>
          <w:numId w:val="1016"/>
        </w:numPr>
      </w:pPr>
      <w:r>
        <w:rPr>
          <w:rStyle w:val="VerbatimChar"/>
        </w:rPr>
        <w:t xml:space="preserve">y</w:t>
      </w:r>
    </w:p>
    <w:p>
      <w:pPr>
        <w:pStyle w:val="Compact"/>
        <w:numPr>
          <w:ilvl w:val="0"/>
          <w:numId w:val="1016"/>
        </w:numPr>
      </w:pPr>
      <w:r>
        <w:rPr>
          <w:rStyle w:val="VerbatimChar"/>
        </w:rPr>
        <w:t xml:space="preserve">celltype</w:t>
      </w:r>
    </w:p>
    <w:p>
      <w:pPr>
        <w:pStyle w:val="FirstParagraph"/>
      </w:pPr>
      <w:r>
        <w:t xml:space="preserve">If the file uses different column names, the current GUI does not provide a column-mapping dialog, and the workflow will fail.</w:t>
      </w:r>
    </w:p>
    <w:bookmarkEnd w:id="22"/>
    <w:bookmarkStart w:id="23" w:name="steps"/>
    <w:p>
      <w:pPr>
        <w:pStyle w:val="Heading3"/>
      </w:pPr>
      <w:r>
        <w:t xml:space="preserve">11.2 Steps</w:t>
      </w:r>
    </w:p>
    <w:p>
      <w:pPr>
        <w:pStyle w:val="Compact"/>
        <w:numPr>
          <w:ilvl w:val="0"/>
          <w:numId w:val="1017"/>
        </w:numPr>
      </w:pPr>
      <w:r>
        <w:t xml:space="preserve">Open the program</w:t>
      </w:r>
    </w:p>
    <w:p>
      <w:pPr>
        <w:pStyle w:val="Compact"/>
        <w:numPr>
          <w:ilvl w:val="0"/>
          <w:numId w:val="1017"/>
        </w:numPr>
      </w:pPr>
      <w:r>
        <w:t xml:space="preserve">Go to the</w:t>
      </w:r>
      <w:r>
        <w:t xml:space="preserve"> </w:t>
      </w:r>
      <w:r>
        <w:rPr>
          <w:rStyle w:val="VerbatimChar"/>
        </w:rPr>
        <w:t xml:space="preserve">CSV Heatmap</w:t>
      </w:r>
      <w:r>
        <w:t xml:space="preserve"> </w:t>
      </w:r>
      <w:r>
        <w:t xml:space="preserve">tab</w:t>
      </w:r>
    </w:p>
    <w:p>
      <w:pPr>
        <w:pStyle w:val="Compact"/>
        <w:numPr>
          <w:ilvl w:val="0"/>
          <w:numId w:val="1017"/>
        </w:numPr>
      </w:pPr>
      <w:r>
        <w:t xml:space="preserve">Click</w:t>
      </w:r>
      <w:r>
        <w:t xml:space="preserve"> </w:t>
      </w:r>
      <w:r>
        <w:rPr>
          <w:rStyle w:val="VerbatimChar"/>
        </w:rPr>
        <w:t xml:space="preserve">Select CSV File</w:t>
      </w:r>
    </w:p>
    <w:p>
      <w:pPr>
        <w:pStyle w:val="Compact"/>
        <w:numPr>
          <w:ilvl w:val="0"/>
          <w:numId w:val="1017"/>
        </w:numPr>
      </w:pPr>
      <w:r>
        <w:t xml:space="preserve">Choose the input CSV file</w:t>
      </w:r>
    </w:p>
    <w:p>
      <w:pPr>
        <w:pStyle w:val="Compact"/>
        <w:numPr>
          <w:ilvl w:val="0"/>
          <w:numId w:val="1017"/>
        </w:numPr>
      </w:pPr>
      <w:r>
        <w:t xml:space="preserve">Click</w:t>
      </w:r>
      <w:r>
        <w:t xml:space="preserve"> </w:t>
      </w:r>
      <w:r>
        <w:rPr>
          <w:rStyle w:val="VerbatimChar"/>
        </w:rPr>
        <w:t xml:space="preserve">Plot CSV Heatmap</w:t>
      </w:r>
    </w:p>
    <w:p>
      <w:pPr>
        <w:pStyle w:val="Compact"/>
        <w:numPr>
          <w:ilvl w:val="0"/>
          <w:numId w:val="1017"/>
        </w:numPr>
      </w:pPr>
      <w:r>
        <w:t xml:space="preserve">Wait while the application reads the file, computes distances, and renders the heatmap</w:t>
      </w:r>
    </w:p>
    <w:p>
      <w:pPr>
        <w:pStyle w:val="Compact"/>
        <w:numPr>
          <w:ilvl w:val="0"/>
          <w:numId w:val="1017"/>
        </w:numPr>
      </w:pPr>
      <w:r>
        <w:t xml:space="preserve">View the result in the display panel</w:t>
      </w:r>
    </w:p>
    <w:p>
      <w:pPr>
        <w:pStyle w:val="Compact"/>
        <w:numPr>
          <w:ilvl w:val="0"/>
          <w:numId w:val="1017"/>
        </w:numPr>
      </w:pPr>
      <w:r>
        <w:t xml:space="preserve">Adjust</w:t>
      </w:r>
      <w:r>
        <w:t xml:space="preserve"> </w:t>
      </w:r>
      <w:r>
        <w:rPr>
          <w:rStyle w:val="VerbatimChar"/>
        </w:rPr>
        <w:t xml:space="preserve">Zoom</w:t>
      </w:r>
      <w:r>
        <w:t xml:space="preserve"> </w:t>
      </w:r>
      <w:r>
        <w:t xml:space="preserve">if needed</w:t>
      </w:r>
    </w:p>
    <w:bookmarkEnd w:id="23"/>
    <w:bookmarkStart w:id="24" w:name="output-behavior"/>
    <w:p>
      <w:pPr>
        <w:pStyle w:val="Heading3"/>
      </w:pPr>
      <w:r>
        <w:t xml:space="preserve">11.3 Output behavior</w:t>
      </w:r>
    </w:p>
    <w:p>
      <w:pPr>
        <w:pStyle w:val="FirstParagraph"/>
      </w:pPr>
      <w:r>
        <w:t xml:space="preserve">The current GUI displays the result inside the application window.</w:t>
      </w:r>
    </w:p>
    <w:p>
      <w:pPr>
        <w:pStyle w:val="BodyText"/>
      </w:pPr>
      <w:r>
        <w:t xml:space="preserve">At the moment, there is no dedicated export button in the GUI, so users should treat the current build primarily as an analysis-and-preview interface.</w:t>
      </w:r>
    </w:p>
    <w:bookmarkEnd w:id="24"/>
    <w:bookmarkEnd w:id="25"/>
    <w:bookmarkStart w:id="30" w:name="xenium-heatmap-workflow"/>
    <w:p>
      <w:pPr>
        <w:pStyle w:val="Heading2"/>
      </w:pPr>
      <w:r>
        <w:t xml:space="preserve">12. Xenium Heatmap Workflow</w:t>
      </w:r>
    </w:p>
    <w:bookmarkStart w:id="26" w:name="expected-xenium-folder-structure"/>
    <w:p>
      <w:pPr>
        <w:pStyle w:val="Heading3"/>
      </w:pPr>
      <w:r>
        <w:t xml:space="preserve">12.1 Expected Xenium folder structure</w:t>
      </w:r>
    </w:p>
    <w:p>
      <w:pPr>
        <w:pStyle w:val="FirstParagraph"/>
      </w:pPr>
      <w:r>
        <w:t xml:space="preserve">The selected Xenium folder should contain enough information for the loader to recover clustering and UMAP data through one of these paths:</w:t>
      </w:r>
    </w:p>
    <w:p>
      <w:pPr>
        <w:pStyle w:val="Compact"/>
        <w:numPr>
          <w:ilvl w:val="0"/>
          <w:numId w:val="1018"/>
        </w:numPr>
      </w:pPr>
      <w:r>
        <w:t xml:space="preserve">pre-existing</w:t>
      </w:r>
      <w:r>
        <w:t xml:space="preserve"> </w:t>
      </w:r>
      <w:r>
        <w:rPr>
          <w:rStyle w:val="VerbatimChar"/>
        </w:rPr>
        <w:t xml:space="preserve">analysis/.../clusters.csv</w:t>
      </w:r>
      <w:r>
        <w:t xml:space="preserve"> </w:t>
      </w:r>
      <w:r>
        <w:t xml:space="preserve">and</w:t>
      </w:r>
      <w:r>
        <w:t xml:space="preserve"> </w:t>
      </w:r>
      <w:r>
        <w:rPr>
          <w:rStyle w:val="VerbatimChar"/>
        </w:rPr>
        <w:t xml:space="preserve">analysis/.../projection.csv</w:t>
      </w:r>
    </w:p>
    <w:p>
      <w:pPr>
        <w:pStyle w:val="Compact"/>
        <w:numPr>
          <w:ilvl w:val="0"/>
          <w:numId w:val="1018"/>
        </w:numPr>
      </w:pPr>
      <w:r>
        <w:rPr>
          <w:rStyle w:val="VerbatimChar"/>
        </w:rPr>
        <w:t xml:space="preserve">analysis.tar.gz</w:t>
      </w:r>
    </w:p>
    <w:p>
      <w:pPr>
        <w:pStyle w:val="Compact"/>
        <w:numPr>
          <w:ilvl w:val="0"/>
          <w:numId w:val="1018"/>
        </w:numPr>
      </w:pPr>
      <w:r>
        <w:rPr>
          <w:rStyle w:val="VerbatimChar"/>
        </w:rPr>
        <w:t xml:space="preserve">analysis.h5</w:t>
      </w:r>
    </w:p>
    <w:bookmarkEnd w:id="26"/>
    <w:bookmarkStart w:id="27" w:name="required-selection-csv"/>
    <w:p>
      <w:pPr>
        <w:pStyle w:val="Heading3"/>
      </w:pPr>
      <w:r>
        <w:t xml:space="preserve">12.2 Required selection CSV</w:t>
      </w:r>
    </w:p>
    <w:p>
      <w:pPr>
        <w:pStyle w:val="FirstParagraph"/>
      </w:pPr>
      <w:r>
        <w:t xml:space="preserve">The second CSV file must contain a column named exactly:</w:t>
      </w:r>
    </w:p>
    <w:p>
      <w:pPr>
        <w:pStyle w:val="Compact"/>
        <w:numPr>
          <w:ilvl w:val="0"/>
          <w:numId w:val="1019"/>
        </w:numPr>
      </w:pPr>
      <w:r>
        <w:rPr>
          <w:rStyle w:val="VerbatimChar"/>
        </w:rPr>
        <w:t xml:space="preserve">Cell ID</w:t>
      </w:r>
    </w:p>
    <w:p>
      <w:pPr>
        <w:pStyle w:val="FirstParagraph"/>
      </w:pPr>
      <w:r>
        <w:t xml:space="preserve">The program uses this column to select cells from the loaded Xenium dataset.</w:t>
      </w:r>
    </w:p>
    <w:bookmarkEnd w:id="27"/>
    <w:bookmarkStart w:id="28" w:name="steps-1"/>
    <w:p>
      <w:pPr>
        <w:pStyle w:val="Heading3"/>
      </w:pPr>
      <w:r>
        <w:t xml:space="preserve">12.3 Steps</w:t>
      </w:r>
    </w:p>
    <w:p>
      <w:pPr>
        <w:pStyle w:val="Compact"/>
        <w:numPr>
          <w:ilvl w:val="0"/>
          <w:numId w:val="1020"/>
        </w:numPr>
      </w:pPr>
      <w:r>
        <w:t xml:space="preserve">Open the program</w:t>
      </w:r>
    </w:p>
    <w:p>
      <w:pPr>
        <w:pStyle w:val="Compact"/>
        <w:numPr>
          <w:ilvl w:val="0"/>
          <w:numId w:val="1020"/>
        </w:numPr>
      </w:pPr>
      <w:r>
        <w:t xml:space="preserve">Go to the</w:t>
      </w:r>
      <w:r>
        <w:t xml:space="preserve"> </w:t>
      </w:r>
      <w:r>
        <w:rPr>
          <w:rStyle w:val="VerbatimChar"/>
        </w:rPr>
        <w:t xml:space="preserve">Xenium Heatmap</w:t>
      </w:r>
      <w:r>
        <w:t xml:space="preserve"> </w:t>
      </w:r>
      <w:r>
        <w:t xml:space="preserve">tab</w:t>
      </w:r>
    </w:p>
    <w:p>
      <w:pPr>
        <w:pStyle w:val="Compact"/>
        <w:numPr>
          <w:ilvl w:val="0"/>
          <w:numId w:val="1020"/>
        </w:numPr>
      </w:pPr>
      <w:r>
        <w:t xml:space="preserve">Click</w:t>
      </w:r>
      <w:r>
        <w:t xml:space="preserve"> </w:t>
      </w:r>
      <w:r>
        <w:rPr>
          <w:rStyle w:val="VerbatimChar"/>
        </w:rPr>
        <w:t xml:space="preserve">Select Xenium Dir</w:t>
      </w:r>
    </w:p>
    <w:p>
      <w:pPr>
        <w:pStyle w:val="Compact"/>
        <w:numPr>
          <w:ilvl w:val="0"/>
          <w:numId w:val="1020"/>
        </w:numPr>
      </w:pPr>
      <w:r>
        <w:t xml:space="preserve">Select the Xenium data folder</w:t>
      </w:r>
    </w:p>
    <w:p>
      <w:pPr>
        <w:pStyle w:val="Compact"/>
        <w:numPr>
          <w:ilvl w:val="0"/>
          <w:numId w:val="1020"/>
        </w:numPr>
      </w:pPr>
      <w:r>
        <w:t xml:space="preserve">Click</w:t>
      </w:r>
      <w:r>
        <w:t xml:space="preserve"> </w:t>
      </w:r>
      <w:r>
        <w:rPr>
          <w:rStyle w:val="VerbatimChar"/>
        </w:rPr>
        <w:t xml:space="preserve">Load Xenium Data</w:t>
      </w:r>
    </w:p>
    <w:p>
      <w:pPr>
        <w:pStyle w:val="Compact"/>
        <w:numPr>
          <w:ilvl w:val="0"/>
          <w:numId w:val="1020"/>
        </w:numPr>
      </w:pPr>
      <w:r>
        <w:t xml:space="preserve">Wait until loading finishes</w:t>
      </w:r>
    </w:p>
    <w:p>
      <w:pPr>
        <w:pStyle w:val="Compact"/>
        <w:numPr>
          <w:ilvl w:val="0"/>
          <w:numId w:val="1020"/>
        </w:numPr>
      </w:pPr>
      <w:r>
        <w:t xml:space="preserve">Click</w:t>
      </w:r>
      <w:r>
        <w:t xml:space="preserve"> </w:t>
      </w:r>
      <w:r>
        <w:rPr>
          <w:rStyle w:val="VerbatimChar"/>
        </w:rPr>
        <w:t xml:space="preserve">Select Selection CSV</w:t>
      </w:r>
    </w:p>
    <w:p>
      <w:pPr>
        <w:pStyle w:val="Compact"/>
        <w:numPr>
          <w:ilvl w:val="0"/>
          <w:numId w:val="1020"/>
        </w:numPr>
      </w:pPr>
      <w:r>
        <w:t xml:space="preserve">Choose the CSV file that contains the</w:t>
      </w:r>
      <w:r>
        <w:t xml:space="preserve"> </w:t>
      </w:r>
      <w:r>
        <w:rPr>
          <w:rStyle w:val="VerbatimChar"/>
        </w:rPr>
        <w:t xml:space="preserve">Cell ID</w:t>
      </w:r>
      <w:r>
        <w:t xml:space="preserve"> </w:t>
      </w:r>
      <w:r>
        <w:t xml:space="preserve">column</w:t>
      </w:r>
    </w:p>
    <w:p>
      <w:pPr>
        <w:pStyle w:val="Compact"/>
        <w:numPr>
          <w:ilvl w:val="0"/>
          <w:numId w:val="1020"/>
        </w:numPr>
      </w:pPr>
      <w:r>
        <w:t xml:space="preserve">Click</w:t>
      </w:r>
      <w:r>
        <w:t xml:space="preserve"> </w:t>
      </w:r>
      <w:r>
        <w:rPr>
          <w:rStyle w:val="VerbatimChar"/>
        </w:rPr>
        <w:t xml:space="preserve">Plot Xenium Heatmap</w:t>
      </w:r>
    </w:p>
    <w:p>
      <w:pPr>
        <w:pStyle w:val="Compact"/>
        <w:numPr>
          <w:ilvl w:val="0"/>
          <w:numId w:val="1020"/>
        </w:numPr>
      </w:pPr>
      <w:r>
        <w:t xml:space="preserve">Wait for the result to appear in the display panel</w:t>
      </w:r>
    </w:p>
    <w:bookmarkEnd w:id="28"/>
    <w:bookmarkStart w:id="29" w:name="important-note-about-write-access"/>
    <w:p>
      <w:pPr>
        <w:pStyle w:val="Heading3"/>
      </w:pPr>
      <w:r>
        <w:t xml:space="preserve">12.4 Important note about write access</w:t>
      </w:r>
    </w:p>
    <w:p>
      <w:pPr>
        <w:pStyle w:val="FirstParagraph"/>
      </w:pPr>
      <w:r>
        <w:t xml:space="preserve">If only</w:t>
      </w:r>
      <w:r>
        <w:t xml:space="preserve"> </w:t>
      </w:r>
      <w:r>
        <w:rPr>
          <w:rStyle w:val="VerbatimChar"/>
        </w:rPr>
        <w:t xml:space="preserve">analysis.tar.gz</w:t>
      </w:r>
      <w:r>
        <w:t xml:space="preserve"> </w:t>
      </w:r>
      <w:r>
        <w:t xml:space="preserve">is present and the extracted analysis folder is missing, the program may unpack analysis files into the selected Xenium directory.</w:t>
      </w:r>
    </w:p>
    <w:p>
      <w:pPr>
        <w:pStyle w:val="BodyText"/>
      </w:pPr>
      <w:r>
        <w:t xml:space="preserve">That means:</w:t>
      </w:r>
    </w:p>
    <w:p>
      <w:pPr>
        <w:pStyle w:val="Compact"/>
        <w:numPr>
          <w:ilvl w:val="0"/>
          <w:numId w:val="1021"/>
        </w:numPr>
      </w:pPr>
      <w:r>
        <w:t xml:space="preserve">the folder must be writable</w:t>
      </w:r>
    </w:p>
    <w:p>
      <w:pPr>
        <w:pStyle w:val="Compact"/>
        <w:numPr>
          <w:ilvl w:val="0"/>
          <w:numId w:val="1021"/>
        </w:numPr>
      </w:pPr>
      <w:r>
        <w:t xml:space="preserve">the software may modify the data directory by adding extracted analysis content</w:t>
      </w:r>
    </w:p>
    <w:p>
      <w:pPr>
        <w:pStyle w:val="FirstParagraph"/>
      </w:pPr>
      <w:r>
        <w:t xml:space="preserve">If users want to avoid changing the original dataset folder, they should work on a local copy.</w:t>
      </w:r>
    </w:p>
    <w:bookmarkEnd w:id="29"/>
    <w:bookmarkEnd w:id="30"/>
    <w:bookmarkStart w:id="35" w:name="troubleshooting"/>
    <w:p>
      <w:pPr>
        <w:pStyle w:val="Heading2"/>
      </w:pPr>
      <w:r>
        <w:t xml:space="preserve">13. Troubleshooting</w:t>
      </w:r>
    </w:p>
    <w:bookmarkStart w:id="31" w:name="nothing-appears-when-double-clicking"/>
    <w:p>
      <w:pPr>
        <w:pStyle w:val="Heading3"/>
      </w:pPr>
      <w:r>
        <w:t xml:space="preserve">13.1 Nothing appears when double-clicking</w:t>
      </w:r>
    </w:p>
    <w:p>
      <w:pPr>
        <w:pStyle w:val="FirstParagraph"/>
      </w:pPr>
      <w:r>
        <w:t xml:space="preserve">Check these first:</w:t>
      </w:r>
    </w:p>
    <w:p>
      <w:pPr>
        <w:pStyle w:val="Compact"/>
        <w:numPr>
          <w:ilvl w:val="0"/>
          <w:numId w:val="1022"/>
        </w:numPr>
      </w:pPr>
      <w:r>
        <w:t xml:space="preserve">the file is being run from a local disk, not a network path</w:t>
      </w:r>
    </w:p>
    <w:p>
      <w:pPr>
        <w:pStyle w:val="Compact"/>
        <w:numPr>
          <w:ilvl w:val="0"/>
          <w:numId w:val="1022"/>
        </w:numPr>
      </w:pPr>
      <w:r>
        <w:t xml:space="preserve">Windows did not block the file</w:t>
      </w:r>
    </w:p>
    <w:p>
      <w:pPr>
        <w:pStyle w:val="Compact"/>
        <w:numPr>
          <w:ilvl w:val="0"/>
          <w:numId w:val="1022"/>
        </w:numPr>
      </w:pPr>
      <w:r>
        <w:t xml:space="preserve">security software did not quarantine or suspend the process</w:t>
      </w:r>
    </w:p>
    <w:p>
      <w:pPr>
        <w:pStyle w:val="Compact"/>
        <w:numPr>
          <w:ilvl w:val="0"/>
          <w:numId w:val="1022"/>
        </w:numPr>
      </w:pPr>
      <w:r>
        <w:t xml:space="preserve">the program has been given enough time to finish first-time extraction</w:t>
      </w:r>
    </w:p>
    <w:bookmarkEnd w:id="31"/>
    <w:bookmarkStart w:id="32" w:name="the-program-opens-and-then-fails"/>
    <w:p>
      <w:pPr>
        <w:pStyle w:val="Heading3"/>
      </w:pPr>
      <w:r>
        <w:t xml:space="preserve">13.2 The program opens and then fails</w:t>
      </w:r>
    </w:p>
    <w:p>
      <w:pPr>
        <w:pStyle w:val="FirstParagraph"/>
      </w:pPr>
      <w:r>
        <w:t xml:space="preserve">Check whether an</w:t>
      </w:r>
      <w:r>
        <w:t xml:space="preserve"> </w:t>
      </w:r>
      <w:r>
        <w:rPr>
          <w:rStyle w:val="VerbatimChar"/>
        </w:rPr>
        <w:t xml:space="preserve">error.log</w:t>
      </w:r>
      <w:r>
        <w:t xml:space="preserve"> </w:t>
      </w:r>
      <w:r>
        <w:t xml:space="preserve">file was created next to the executable.</w:t>
      </w:r>
    </w:p>
    <w:p>
      <w:pPr>
        <w:pStyle w:val="BodyText"/>
      </w:pPr>
      <w:r>
        <w:t xml:space="preserve">This is the main runtime error log for the packaged build.</w:t>
      </w:r>
    </w:p>
    <w:bookmarkEnd w:id="32"/>
    <w:bookmarkStart w:id="33" w:name="X998760e87995d5eb06d9f97a723469ac4097468"/>
    <w:p>
      <w:pPr>
        <w:pStyle w:val="Heading3"/>
      </w:pPr>
      <w:r>
        <w:t xml:space="preserve">13.3 Can researchers on other computers run it?</w:t>
      </w:r>
    </w:p>
    <w:p>
      <w:pPr>
        <w:pStyle w:val="FirstParagraph"/>
      </w:pPr>
      <w:r>
        <w:t xml:space="preserve">In most cases, yes, if they are using:</w:t>
      </w:r>
    </w:p>
    <w:p>
      <w:pPr>
        <w:pStyle w:val="Compact"/>
        <w:numPr>
          <w:ilvl w:val="0"/>
          <w:numId w:val="1023"/>
        </w:numPr>
      </w:pPr>
      <w:r>
        <w:t xml:space="preserve">Windows x64</w:t>
      </w:r>
    </w:p>
    <w:p>
      <w:pPr>
        <w:pStyle w:val="Compact"/>
        <w:numPr>
          <w:ilvl w:val="0"/>
          <w:numId w:val="1023"/>
        </w:numPr>
      </w:pPr>
      <w:r>
        <w:t xml:space="preserve">a machine where</w:t>
      </w:r>
      <w:r>
        <w:t xml:space="preserve"> </w:t>
      </w:r>
      <w:r>
        <w:rPr>
          <w:rStyle w:val="VerbatimChar"/>
        </w:rPr>
        <w:t xml:space="preserve">%TEMP%</w:t>
      </w:r>
      <w:r>
        <w:t xml:space="preserve"> </w:t>
      </w:r>
      <w:r>
        <w:t xml:space="preserve">is writable</w:t>
      </w:r>
    </w:p>
    <w:p>
      <w:pPr>
        <w:pStyle w:val="Compact"/>
        <w:numPr>
          <w:ilvl w:val="0"/>
          <w:numId w:val="1023"/>
        </w:numPr>
      </w:pPr>
      <w:r>
        <w:t xml:space="preserve">valid input data in the expected format</w:t>
      </w:r>
    </w:p>
    <w:bookmarkEnd w:id="33"/>
    <w:bookmarkStart w:id="34" w:name="why-is-the-file-still-large"/>
    <w:p>
      <w:pPr>
        <w:pStyle w:val="Heading3"/>
      </w:pPr>
      <w:r>
        <w:t xml:space="preserve">13.4 Why is the file still large?</w:t>
      </w:r>
    </w:p>
    <w:p>
      <w:pPr>
        <w:pStyle w:val="FirstParagraph"/>
      </w:pPr>
      <w:r>
        <w:t xml:space="preserve">Because it still bundles a substantial scientific Python runtime and data processing stack required for heatmap generation and Xenium loading.</w:t>
      </w:r>
    </w:p>
    <w:p>
      <w:pPr>
        <w:pStyle w:val="BodyText"/>
      </w:pPr>
      <w:r>
        <w:t xml:space="preserve">The optimized build is smaller than the earlier build, but it is still a scientific desktop executable rather than a minimal native utility.</w:t>
      </w:r>
    </w:p>
    <w:bookmarkEnd w:id="34"/>
    <w:bookmarkEnd w:id="35"/>
    <w:bookmarkStart w:id="36" w:name="X1c66aabcf4f3ff249ea781839c3ff98fb985144"/>
    <w:p>
      <w:pPr>
        <w:pStyle w:val="Heading2"/>
      </w:pPr>
      <w:r>
        <w:t xml:space="preserve">14. Recommended Final Validation Before Public Release</w:t>
      </w:r>
    </w:p>
    <w:p>
      <w:pPr>
        <w:pStyle w:val="FirstParagraph"/>
      </w:pPr>
      <w:r>
        <w:t xml:space="preserve">Before publishing globally, run one final smoke test on a clean Windows x64 machine that does not have your local Python or Conda development setup.</w:t>
      </w:r>
    </w:p>
    <w:p>
      <w:pPr>
        <w:pStyle w:val="BodyText"/>
      </w:pPr>
      <w:r>
        <w:t xml:space="preserve">Recommended checklist:</w:t>
      </w:r>
    </w:p>
    <w:p>
      <w:pPr>
        <w:pStyle w:val="Compact"/>
        <w:numPr>
          <w:ilvl w:val="0"/>
          <w:numId w:val="1024"/>
        </w:numPr>
      </w:pPr>
      <w:r>
        <w:t xml:space="preserve">Copy only</w:t>
      </w:r>
      <w:r>
        <w:t xml:space="preserve"> </w:t>
      </w:r>
      <w:r>
        <w:rPr>
          <w:rStyle w:val="VerbatimChar"/>
        </w:rPr>
        <w:t xml:space="preserve">cellgps.exe</w:t>
      </w:r>
      <w:r>
        <w:t xml:space="preserve"> </w:t>
      </w:r>
      <w:r>
        <w:t xml:space="preserve">to the machine</w:t>
      </w:r>
    </w:p>
    <w:p>
      <w:pPr>
        <w:pStyle w:val="Compact"/>
        <w:numPr>
          <w:ilvl w:val="0"/>
          <w:numId w:val="1024"/>
        </w:numPr>
      </w:pPr>
      <w:r>
        <w:t xml:space="preserve">Launch the executable</w:t>
      </w:r>
    </w:p>
    <w:p>
      <w:pPr>
        <w:pStyle w:val="Compact"/>
        <w:numPr>
          <w:ilvl w:val="0"/>
          <w:numId w:val="1024"/>
        </w:numPr>
      </w:pPr>
      <w:r>
        <w:t xml:space="preserve">Run a small</w:t>
      </w:r>
      <w:r>
        <w:t xml:space="preserve"> </w:t>
      </w:r>
      <w:r>
        <w:rPr>
          <w:rStyle w:val="VerbatimChar"/>
        </w:rPr>
        <w:t xml:space="preserve">CSV Heatmap</w:t>
      </w:r>
      <w:r>
        <w:t xml:space="preserve"> </w:t>
      </w:r>
      <w:r>
        <w:t xml:space="preserve">example</w:t>
      </w:r>
    </w:p>
    <w:p>
      <w:pPr>
        <w:pStyle w:val="Compact"/>
        <w:numPr>
          <w:ilvl w:val="0"/>
          <w:numId w:val="1024"/>
        </w:numPr>
      </w:pPr>
      <w:r>
        <w:t xml:space="preserve">Run a small</w:t>
      </w:r>
      <w:r>
        <w:t xml:space="preserve"> </w:t>
      </w:r>
      <w:r>
        <w:rPr>
          <w:rStyle w:val="VerbatimChar"/>
        </w:rPr>
        <w:t xml:space="preserve">Xenium Heatmap</w:t>
      </w:r>
      <w:r>
        <w:t xml:space="preserve"> </w:t>
      </w:r>
      <w:r>
        <w:t xml:space="preserve">example</w:t>
      </w:r>
    </w:p>
    <w:p>
      <w:pPr>
        <w:pStyle w:val="Compact"/>
        <w:numPr>
          <w:ilvl w:val="0"/>
          <w:numId w:val="1024"/>
        </w:numPr>
      </w:pPr>
      <w:r>
        <w:t xml:space="preserve">Confirm that no unexpected</w:t>
      </w:r>
      <w:r>
        <w:t xml:space="preserve"> </w:t>
      </w:r>
      <w:r>
        <w:rPr>
          <w:rStyle w:val="VerbatimChar"/>
        </w:rPr>
        <w:t xml:space="preserve">error.log</w:t>
      </w:r>
      <w:r>
        <w:t xml:space="preserve"> </w:t>
      </w:r>
      <w:r>
        <w:t xml:space="preserve">is created</w:t>
      </w:r>
    </w:p>
    <w:p>
      <w:pPr>
        <w:pStyle w:val="Compact"/>
        <w:numPr>
          <w:ilvl w:val="0"/>
          <w:numId w:val="1024"/>
        </w:numPr>
      </w:pPr>
      <w:r>
        <w:t xml:space="preserve">Confirm that startup time is acceptable</w:t>
      </w:r>
    </w:p>
    <w:bookmarkEnd w:id="36"/>
    <w:bookmarkStart w:id="37" w:name="final-assessment"/>
    <w:p>
      <w:pPr>
        <w:pStyle w:val="Heading2"/>
      </w:pPr>
      <w:r>
        <w:t xml:space="preserve">15. Final Assessment</w:t>
      </w:r>
    </w:p>
    <w:p>
      <w:pPr>
        <w:pStyle w:val="FirstParagraph"/>
      </w:pPr>
      <w:r>
        <w:t xml:space="preserve">The optimized</w:t>
      </w:r>
      <w:r>
        <w:t xml:space="preserve"> </w:t>
      </w:r>
      <w:r>
        <w:rPr>
          <w:rStyle w:val="VerbatimChar"/>
        </w:rPr>
        <w:t xml:space="preserve">cellgps.exe</w:t>
      </w:r>
      <w:r>
        <w:t xml:space="preserve"> </w:t>
      </w:r>
      <w:r>
        <w:t xml:space="preserve">is suitable for distribution to external researchers as a standalone Windows GUI application.</w:t>
      </w:r>
    </w:p>
    <w:p>
      <w:pPr>
        <w:pStyle w:val="BodyText"/>
      </w:pPr>
      <w:r>
        <w:t xml:space="preserve">It should be described as:</w:t>
      </w:r>
    </w:p>
    <w:p>
      <w:pPr>
        <w:pStyle w:val="Compact"/>
        <w:numPr>
          <w:ilvl w:val="0"/>
          <w:numId w:val="1025"/>
        </w:numPr>
      </w:pPr>
      <w:r>
        <w:t xml:space="preserve">a single-file Windows x64 scientific desktop application</w:t>
      </w:r>
    </w:p>
    <w:p>
      <w:pPr>
        <w:pStyle w:val="Compact"/>
        <w:numPr>
          <w:ilvl w:val="0"/>
          <w:numId w:val="1025"/>
        </w:numPr>
      </w:pPr>
      <w:r>
        <w:t xml:space="preserve">with bundled runtime dependencies</w:t>
      </w:r>
    </w:p>
    <w:p>
      <w:pPr>
        <w:pStyle w:val="Compact"/>
        <w:numPr>
          <w:ilvl w:val="0"/>
          <w:numId w:val="1025"/>
        </w:numPr>
      </w:pPr>
      <w:r>
        <w:t xml:space="preserve">requiring no separate Python installation for normal users</w:t>
      </w:r>
    </w:p>
    <w:p>
      <w:pPr>
        <w:pStyle w:val="FirstParagraph"/>
      </w:pPr>
      <w:r>
        <w:t xml:space="preserve">That is an accurate and defensible description for global distribution.</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2026-04-08T15:32:28Z</dcterms:created>
  <dcterms:modified xsi:type="dcterms:W3CDTF">2026-04-08T15:32:28Z</dcterms:modified>
</cp:coreProperties>
</file>

<file path=docProps/custom.xml><?xml version="1.0" encoding="utf-8"?>
<Properties xmlns="http://schemas.openxmlformats.org/officeDocument/2006/custom-properties" xmlns:vt="http://schemas.openxmlformats.org/officeDocument/2006/docPropsVTypes"/>
</file>